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9D" w:rsidRDefault="000A1A62" w:rsidP="00326BF1">
      <w:pPr>
        <w:pStyle w:val="2"/>
        <w:spacing w:after="0"/>
        <w:ind w:left="0" w:firstLine="709"/>
        <w:jc w:val="left"/>
        <w:rPr>
          <w:rFonts w:eastAsia="Calibri"/>
          <w:lang w:val="uk-UA"/>
        </w:rPr>
      </w:pPr>
      <w:r w:rsidRPr="00662FA1">
        <w:rPr>
          <w:rFonts w:eastAsia="Calibri"/>
          <w:lang w:val="uk-UA"/>
        </w:rPr>
        <w:t>УДК 378.014.1</w:t>
      </w:r>
      <w:r w:rsidR="00326BF1" w:rsidRPr="00662FA1">
        <w:rPr>
          <w:rFonts w:eastAsia="Calibri"/>
          <w:lang w:val="uk-UA"/>
        </w:rPr>
        <w:t>5</w:t>
      </w:r>
    </w:p>
    <w:p w:rsidR="00597991" w:rsidRPr="00597991" w:rsidRDefault="00597991" w:rsidP="00597991">
      <w:pPr>
        <w:rPr>
          <w:lang w:val="uk-UA"/>
        </w:rPr>
      </w:pPr>
    </w:p>
    <w:p w:rsidR="009455EB" w:rsidRPr="00F9231C" w:rsidRDefault="009455EB" w:rsidP="009455E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231C">
        <w:rPr>
          <w:rFonts w:ascii="Times New Roman" w:hAnsi="Times New Roman" w:cs="Times New Roman"/>
          <w:b/>
          <w:i/>
          <w:sz w:val="28"/>
          <w:szCs w:val="28"/>
          <w:lang w:val="uk-UA"/>
        </w:rPr>
        <w:t>Львівський державний університет безпеки життєдіяльності</w:t>
      </w:r>
    </w:p>
    <w:p w:rsidR="009455EB" w:rsidRPr="00662FA1" w:rsidRDefault="009455EB" w:rsidP="009C414D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82E05" w:rsidRDefault="0091237B" w:rsidP="00882E05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КОНКРЕТНО-НАУКОВІ ПІДХОДИ </w:t>
      </w:r>
      <w:r w:rsidR="002F33A8" w:rsidRPr="0066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Pr="00662FA1">
        <w:rPr>
          <w:rFonts w:ascii="Times New Roman" w:hAnsi="Times New Roman" w:cs="Times New Roman"/>
          <w:b/>
          <w:sz w:val="28"/>
          <w:szCs w:val="28"/>
          <w:lang w:val="uk-UA"/>
        </w:rPr>
        <w:t>ФОРМУВАННЯ ПРОФЕСІЙНОЇ ГОТОВНОСТІ</w:t>
      </w:r>
      <w:r w:rsidR="002F33A8" w:rsidRPr="0066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РЯТУВАЛЬНИКІВ</w:t>
      </w:r>
    </w:p>
    <w:p w:rsidR="00882E05" w:rsidRDefault="00882E05" w:rsidP="00882E05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Козяр М. М.</w:t>
      </w:r>
      <w:r w:rsidRPr="00662FA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62F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Коваль І. С. </w:t>
      </w:r>
    </w:p>
    <w:p w:rsidR="0091237B" w:rsidRDefault="0091237B" w:rsidP="002F33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962" w:rsidRDefault="009455EB" w:rsidP="000449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9231C">
        <w:rPr>
          <w:rFonts w:ascii="Times New Roman" w:hAnsi="Times New Roman" w:cs="Times New Roman"/>
          <w:sz w:val="28"/>
          <w:szCs w:val="28"/>
          <w:lang w:val="uk-UA"/>
        </w:rPr>
        <w:t xml:space="preserve">изначено та теоретично обґрунтовано </w:t>
      </w:r>
      <w:r>
        <w:rPr>
          <w:rFonts w:ascii="Times New Roman" w:hAnsi="Times New Roman" w:cs="Times New Roman"/>
          <w:sz w:val="28"/>
          <w:szCs w:val="28"/>
          <w:lang w:val="uk-UA"/>
        </w:rPr>
        <w:t>конкретно-наукові</w:t>
      </w:r>
      <w:r w:rsidRPr="00F9231C">
        <w:rPr>
          <w:rFonts w:ascii="Times New Roman" w:hAnsi="Times New Roman" w:cs="Times New Roman"/>
          <w:sz w:val="28"/>
          <w:szCs w:val="28"/>
          <w:lang w:val="uk-UA"/>
        </w:rPr>
        <w:t xml:space="preserve"> підходи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F9231C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професійної готовності майбутніх рятувальників до діяльності в екстремальних умовах, а саме:</w:t>
      </w:r>
      <w:r w:rsidRPr="009455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992">
        <w:rPr>
          <w:rFonts w:ascii="Times New Roman" w:hAnsi="Times New Roman"/>
          <w:sz w:val="28"/>
          <w:szCs w:val="28"/>
          <w:lang w:val="uk-UA"/>
        </w:rPr>
        <w:t>аксіологічний –</w:t>
      </w:r>
      <w:r w:rsidR="000449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виробл</w:t>
      </w:r>
      <w:r w:rsidR="00044962">
        <w:rPr>
          <w:rFonts w:ascii="Times New Roman" w:hAnsi="Times New Roman"/>
          <w:sz w:val="28"/>
          <w:szCs w:val="28"/>
          <w:lang w:val="uk-UA"/>
        </w:rPr>
        <w:t>яє</w:t>
      </w:r>
      <w:r>
        <w:rPr>
          <w:rFonts w:ascii="Times New Roman" w:hAnsi="Times New Roman"/>
          <w:sz w:val="28"/>
          <w:szCs w:val="28"/>
          <w:lang w:val="uk-UA"/>
        </w:rPr>
        <w:t xml:space="preserve"> позитивн</w:t>
      </w:r>
      <w:r w:rsidR="00044962">
        <w:rPr>
          <w:rFonts w:ascii="Times New Roman" w:hAnsi="Times New Roman"/>
          <w:sz w:val="28"/>
          <w:szCs w:val="28"/>
          <w:lang w:val="uk-UA"/>
        </w:rPr>
        <w:t>е</w:t>
      </w:r>
      <w:r w:rsidRPr="00764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992">
        <w:rPr>
          <w:rFonts w:ascii="Times New Roman" w:hAnsi="Times New Roman"/>
          <w:sz w:val="28"/>
          <w:szCs w:val="28"/>
          <w:lang w:val="uk-UA"/>
        </w:rPr>
        <w:t>ставленн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764A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Pr="00B31992">
        <w:rPr>
          <w:rFonts w:ascii="Times New Roman" w:hAnsi="Times New Roman"/>
          <w:sz w:val="28"/>
          <w:szCs w:val="28"/>
          <w:lang w:val="uk-UA"/>
        </w:rPr>
        <w:t xml:space="preserve"> формування професійної готовності </w:t>
      </w:r>
      <w:r w:rsidR="00044962">
        <w:rPr>
          <w:rFonts w:ascii="Times New Roman" w:hAnsi="Times New Roman"/>
          <w:sz w:val="28"/>
          <w:szCs w:val="28"/>
          <w:lang w:val="uk-UA"/>
        </w:rPr>
        <w:t xml:space="preserve">рятувальників </w:t>
      </w:r>
      <w:r w:rsidRPr="00B31992">
        <w:rPr>
          <w:rFonts w:ascii="Times New Roman" w:hAnsi="Times New Roman"/>
          <w:sz w:val="28"/>
          <w:szCs w:val="28"/>
          <w:lang w:val="uk-UA"/>
        </w:rPr>
        <w:t>як особистісної цінності</w:t>
      </w:r>
      <w:r>
        <w:rPr>
          <w:rFonts w:ascii="Times New Roman" w:hAnsi="Times New Roman"/>
          <w:sz w:val="28"/>
          <w:szCs w:val="28"/>
          <w:lang w:val="uk-UA"/>
        </w:rPr>
        <w:t xml:space="preserve"> та становленню </w:t>
      </w:r>
      <w:r w:rsidR="00044962">
        <w:rPr>
          <w:rFonts w:ascii="Times New Roman" w:hAnsi="Times New Roman"/>
          <w:sz w:val="28"/>
          <w:szCs w:val="28"/>
          <w:lang w:val="uk-UA"/>
        </w:rPr>
        <w:t xml:space="preserve">їхньої </w:t>
      </w:r>
      <w:r>
        <w:rPr>
          <w:rFonts w:ascii="Times New Roman" w:hAnsi="Times New Roman"/>
          <w:sz w:val="28"/>
          <w:szCs w:val="28"/>
          <w:lang w:val="uk-UA"/>
        </w:rPr>
        <w:t>власної професійної позиції</w:t>
      </w:r>
      <w:r w:rsidRPr="00B31992">
        <w:rPr>
          <w:rFonts w:ascii="Times New Roman" w:hAnsi="Times New Roman"/>
          <w:sz w:val="28"/>
          <w:szCs w:val="28"/>
          <w:lang w:val="uk-UA"/>
        </w:rPr>
        <w:t>;</w:t>
      </w:r>
      <w:r w:rsidRPr="009455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962" w:rsidRPr="00001115">
        <w:rPr>
          <w:rFonts w:ascii="Times New Roman" w:hAnsi="Times New Roman"/>
          <w:sz w:val="28"/>
          <w:szCs w:val="28"/>
          <w:lang w:val="uk-UA"/>
        </w:rPr>
        <w:t xml:space="preserve">діяльнісний – </w:t>
      </w:r>
      <w:r w:rsidR="00044962">
        <w:rPr>
          <w:rFonts w:ascii="Times New Roman" w:hAnsi="Times New Roman"/>
          <w:sz w:val="28"/>
          <w:szCs w:val="28"/>
          <w:lang w:val="uk-UA"/>
        </w:rPr>
        <w:t>сприяє</w:t>
      </w:r>
      <w:r w:rsidR="00044962" w:rsidRPr="00001115">
        <w:rPr>
          <w:rFonts w:ascii="Times New Roman" w:hAnsi="Times New Roman"/>
          <w:sz w:val="28"/>
          <w:szCs w:val="28"/>
          <w:lang w:val="uk-UA"/>
        </w:rPr>
        <w:t xml:space="preserve"> формув</w:t>
      </w:r>
      <w:r w:rsidR="00044962">
        <w:rPr>
          <w:rFonts w:ascii="Times New Roman" w:hAnsi="Times New Roman"/>
          <w:sz w:val="28"/>
          <w:szCs w:val="28"/>
          <w:lang w:val="uk-UA"/>
        </w:rPr>
        <w:t>анню</w:t>
      </w:r>
      <w:r w:rsidR="00044962" w:rsidRPr="00001115">
        <w:rPr>
          <w:rFonts w:ascii="Times New Roman" w:hAnsi="Times New Roman"/>
          <w:sz w:val="28"/>
          <w:szCs w:val="28"/>
          <w:lang w:val="uk-UA"/>
        </w:rPr>
        <w:t xml:space="preserve"> готовн</w:t>
      </w:r>
      <w:r w:rsidR="00044962">
        <w:rPr>
          <w:rFonts w:ascii="Times New Roman" w:hAnsi="Times New Roman"/>
          <w:sz w:val="28"/>
          <w:szCs w:val="28"/>
          <w:lang w:val="uk-UA"/>
        </w:rPr>
        <w:t>ості</w:t>
      </w:r>
      <w:r w:rsidR="00044962" w:rsidRPr="00001115">
        <w:rPr>
          <w:rFonts w:ascii="Times New Roman" w:hAnsi="Times New Roman"/>
          <w:sz w:val="28"/>
          <w:szCs w:val="28"/>
          <w:lang w:val="uk-UA"/>
        </w:rPr>
        <w:t xml:space="preserve"> рятувальників шляхом </w:t>
      </w:r>
      <w:r w:rsidR="00044962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044962" w:rsidRPr="00001115">
        <w:rPr>
          <w:rFonts w:ascii="Times New Roman" w:hAnsi="Times New Roman"/>
          <w:sz w:val="28"/>
          <w:szCs w:val="28"/>
          <w:lang w:val="uk-UA"/>
        </w:rPr>
        <w:t>залучення до безпосередньої самостійної діяльності в умовах</w:t>
      </w:r>
      <w:r w:rsidR="00044962">
        <w:rPr>
          <w:rFonts w:ascii="Times New Roman" w:hAnsi="Times New Roman"/>
          <w:sz w:val="28"/>
          <w:szCs w:val="28"/>
          <w:lang w:val="uk-UA"/>
        </w:rPr>
        <w:t xml:space="preserve"> ризику;</w:t>
      </w:r>
      <w:r w:rsidR="00044962" w:rsidRPr="00044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962" w:rsidRPr="00B31992">
        <w:rPr>
          <w:rFonts w:ascii="Times New Roman" w:hAnsi="Times New Roman"/>
          <w:sz w:val="28"/>
          <w:szCs w:val="28"/>
          <w:lang w:val="uk-UA"/>
        </w:rPr>
        <w:t>компетентнісний</w:t>
      </w:r>
      <w:r w:rsidR="00044962" w:rsidRPr="00764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962" w:rsidRPr="00B3199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44962">
        <w:rPr>
          <w:rFonts w:ascii="Times New Roman" w:hAnsi="Times New Roman"/>
          <w:sz w:val="28"/>
          <w:szCs w:val="28"/>
          <w:lang w:val="uk-UA"/>
        </w:rPr>
        <w:t>дає змогу направити</w:t>
      </w:r>
      <w:r w:rsidR="00044962" w:rsidRPr="00B31992">
        <w:rPr>
          <w:rFonts w:ascii="Times New Roman" w:hAnsi="Times New Roman"/>
          <w:sz w:val="28"/>
          <w:szCs w:val="28"/>
          <w:lang w:val="uk-UA"/>
        </w:rPr>
        <w:t xml:space="preserve"> освітній процес на формування </w:t>
      </w:r>
      <w:r w:rsidR="00044962">
        <w:rPr>
          <w:rFonts w:ascii="Times New Roman" w:hAnsi="Times New Roman"/>
          <w:sz w:val="28"/>
          <w:szCs w:val="28"/>
          <w:lang w:val="uk-UA"/>
        </w:rPr>
        <w:t xml:space="preserve">здатності та </w:t>
      </w:r>
      <w:r w:rsidR="00044962" w:rsidRPr="00B31992">
        <w:rPr>
          <w:rFonts w:ascii="Times New Roman" w:hAnsi="Times New Roman"/>
          <w:sz w:val="28"/>
          <w:szCs w:val="28"/>
          <w:lang w:val="uk-UA"/>
        </w:rPr>
        <w:t xml:space="preserve">готовності </w:t>
      </w:r>
      <w:r w:rsidR="00044962">
        <w:rPr>
          <w:rFonts w:ascii="Times New Roman" w:hAnsi="Times New Roman"/>
          <w:sz w:val="28"/>
          <w:szCs w:val="28"/>
          <w:lang w:val="uk-UA"/>
        </w:rPr>
        <w:t>професійно</w:t>
      </w:r>
      <w:r w:rsidR="00044962" w:rsidRPr="00B31992">
        <w:rPr>
          <w:rFonts w:ascii="Times New Roman" w:hAnsi="Times New Roman"/>
          <w:sz w:val="28"/>
          <w:szCs w:val="28"/>
          <w:lang w:val="uk-UA"/>
        </w:rPr>
        <w:t xml:space="preserve"> виконувати </w:t>
      </w:r>
      <w:r w:rsidR="00044962">
        <w:rPr>
          <w:rFonts w:ascii="Times New Roman" w:hAnsi="Times New Roman"/>
          <w:sz w:val="28"/>
          <w:szCs w:val="28"/>
          <w:lang w:val="uk-UA"/>
        </w:rPr>
        <w:t>функціональні</w:t>
      </w:r>
      <w:r w:rsidR="00044962" w:rsidRPr="00764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962">
        <w:rPr>
          <w:rFonts w:ascii="Times New Roman" w:hAnsi="Times New Roman"/>
          <w:sz w:val="28"/>
          <w:szCs w:val="28"/>
          <w:lang w:val="uk-UA"/>
        </w:rPr>
        <w:t>обов’язки в екстремальних умовах.</w:t>
      </w:r>
    </w:p>
    <w:p w:rsidR="009455EB" w:rsidRPr="00F9231C" w:rsidRDefault="009455EB" w:rsidP="00945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31C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Pr="00F9231C">
        <w:rPr>
          <w:rFonts w:ascii="Times New Roman" w:hAnsi="Times New Roman" w:cs="Times New Roman"/>
          <w:sz w:val="28"/>
          <w:szCs w:val="28"/>
          <w:lang w:val="uk-UA"/>
        </w:rPr>
        <w:t xml:space="preserve"> рятувальники, </w:t>
      </w:r>
      <w:r>
        <w:rPr>
          <w:rFonts w:ascii="Times New Roman" w:hAnsi="Times New Roman" w:cs="Times New Roman"/>
          <w:sz w:val="28"/>
          <w:szCs w:val="28"/>
          <w:lang w:val="uk-UA"/>
        </w:rPr>
        <w:t>конкретно-наукові</w:t>
      </w:r>
      <w:r w:rsidRPr="00F9231C">
        <w:rPr>
          <w:rFonts w:ascii="Times New Roman" w:hAnsi="Times New Roman" w:cs="Times New Roman"/>
          <w:sz w:val="28"/>
          <w:szCs w:val="28"/>
          <w:lang w:val="uk-UA"/>
        </w:rPr>
        <w:t xml:space="preserve"> підходи,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аксіологічний, діяльнісний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компетентнісний</w:t>
      </w:r>
      <w:r w:rsidRPr="00F9231C">
        <w:rPr>
          <w:rFonts w:ascii="Times New Roman" w:hAnsi="Times New Roman" w:cs="Times New Roman"/>
          <w:sz w:val="28"/>
          <w:szCs w:val="28"/>
          <w:lang w:val="uk-UA"/>
        </w:rPr>
        <w:t xml:space="preserve"> підходи, формування професійної готовності до діяльності в екстремальних умовах.</w:t>
      </w:r>
    </w:p>
    <w:p w:rsidR="00882E05" w:rsidRDefault="00882E05" w:rsidP="00882E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E05" w:rsidRPr="00882E05" w:rsidRDefault="00882E05" w:rsidP="00882E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2E05">
        <w:rPr>
          <w:rFonts w:ascii="Times New Roman" w:hAnsi="Times New Roman" w:cs="Times New Roman"/>
          <w:b/>
          <w:sz w:val="28"/>
          <w:szCs w:val="28"/>
          <w:lang w:val="uk-UA"/>
        </w:rPr>
        <w:t>SPECIFIC-SCIENTIFIC APPROACHES TO THE FORMATION OF PROFESSIONAL READINESS OF SURVIVORS</w:t>
      </w:r>
    </w:p>
    <w:p w:rsidR="00882E05" w:rsidRPr="00882E05" w:rsidRDefault="00882E05" w:rsidP="00882E0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2E05">
        <w:rPr>
          <w:rFonts w:ascii="Times New Roman" w:hAnsi="Times New Roman" w:cs="Times New Roman"/>
          <w:i/>
          <w:sz w:val="28"/>
          <w:szCs w:val="28"/>
          <w:lang w:val="uk-UA"/>
        </w:rPr>
        <w:t>Kozyar M. M., Koval I. S.</w:t>
      </w:r>
    </w:p>
    <w:p w:rsidR="00882E05" w:rsidRPr="00882E05" w:rsidRDefault="00882E05" w:rsidP="00882E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E05" w:rsidRPr="00882E05" w:rsidRDefault="00882E05" w:rsidP="00882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E05">
        <w:rPr>
          <w:rFonts w:ascii="Times New Roman" w:hAnsi="Times New Roman" w:cs="Times New Roman"/>
          <w:sz w:val="28"/>
          <w:szCs w:val="28"/>
          <w:lang w:val="en-US"/>
        </w:rPr>
        <w:t xml:space="preserve">The concrete scientific approaches to the formation of professional readiness of future rescuers to work in extreme conditions are determined and theoretically substantiated, namely: axiological - produces a positive attitude towards the </w:t>
      </w:r>
      <w:r w:rsidRPr="00882E0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formation of the readiness of rescuers as a personal value and the formation of their own professional position; activity - contributes to the formation of readiness of rescuers by their involvement in direct independent activity in a risky situation; </w:t>
      </w:r>
      <w:r w:rsidR="00F641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2E05">
        <w:rPr>
          <w:rFonts w:ascii="Times New Roman" w:hAnsi="Times New Roman" w:cs="Times New Roman"/>
          <w:sz w:val="28"/>
          <w:szCs w:val="28"/>
          <w:lang w:val="en-US"/>
        </w:rPr>
        <w:t>ompetency - allows the educational process to be directed to the formation of the ability and readiness to professionally perform the functional duties in extreme conditions.</w:t>
      </w:r>
    </w:p>
    <w:p w:rsidR="009455EB" w:rsidRPr="00882E05" w:rsidRDefault="00882E05" w:rsidP="00882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E05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882E05">
        <w:rPr>
          <w:rFonts w:ascii="Times New Roman" w:hAnsi="Times New Roman" w:cs="Times New Roman"/>
          <w:sz w:val="28"/>
          <w:szCs w:val="28"/>
          <w:lang w:val="en-US"/>
        </w:rPr>
        <w:t xml:space="preserve"> rescuers, concrete-scientific approaches, axiological, activity and competence approaches, formation of professional readiness for activity in extreme conditions.</w:t>
      </w:r>
    </w:p>
    <w:p w:rsidR="00C20216" w:rsidRDefault="00C20216" w:rsidP="002660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991" w:rsidRPr="00597991" w:rsidRDefault="00597991" w:rsidP="00597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991">
        <w:rPr>
          <w:rFonts w:ascii="Times New Roman" w:hAnsi="Times New Roman" w:cs="Times New Roman"/>
          <w:b/>
          <w:sz w:val="28"/>
          <w:szCs w:val="28"/>
          <w:lang w:val="uk-UA"/>
        </w:rPr>
        <w:t>КОНКРЕТНО-НАУЧНЫЕ ПОДХОДЫ К ФОРМИРОВАНИЮ ПРОФЕССИОНАЛЬНОЙ ГОТОВНОСТИ СПАСАТЕЛЕЙ</w:t>
      </w:r>
    </w:p>
    <w:p w:rsidR="00597991" w:rsidRPr="00597991" w:rsidRDefault="00597991" w:rsidP="0059799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7991">
        <w:rPr>
          <w:rFonts w:ascii="Times New Roman" w:hAnsi="Times New Roman" w:cs="Times New Roman"/>
          <w:i/>
          <w:sz w:val="28"/>
          <w:szCs w:val="28"/>
          <w:lang w:val="uk-UA"/>
        </w:rPr>
        <w:t>Козяр М. М., Коваль И. С.</w:t>
      </w:r>
    </w:p>
    <w:p w:rsidR="00597991" w:rsidRPr="00597991" w:rsidRDefault="00597991" w:rsidP="005979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991" w:rsidRPr="00597991" w:rsidRDefault="00597991" w:rsidP="00597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991">
        <w:rPr>
          <w:rFonts w:ascii="Times New Roman" w:hAnsi="Times New Roman" w:cs="Times New Roman"/>
          <w:sz w:val="28"/>
          <w:szCs w:val="28"/>
        </w:rPr>
        <w:t>Определены и теоретически обоснованы конкретно-научные подходы к формированию профессиональной готовности будущих спасателей к деятельности в экстремальных условиях, а именно: аксиологический - производит положительное отношение к формированию профессиональной готовности спасателей как личностной ценности и становлению их собственной профессиональной позиции; деятельностный - способствует формированию готовности спасателей путем их привлечения к непосредственной самостоятельной деятельности в условиях риска; компетентностный - позволяет направить образовательный процесс на формирование способности и готовности профессионально выполнять функциональные обязанности в экстремальных условиях.</w:t>
      </w:r>
    </w:p>
    <w:p w:rsidR="00597991" w:rsidRDefault="00597991" w:rsidP="00597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9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597991">
        <w:rPr>
          <w:rFonts w:ascii="Times New Roman" w:hAnsi="Times New Roman" w:cs="Times New Roman"/>
          <w:sz w:val="28"/>
          <w:szCs w:val="28"/>
        </w:rPr>
        <w:t xml:space="preserve"> спасатели, конкретно-научные подходы, аксиологический, деятельностный и компетентностный подходы, формирование профессиональной готовности к деятельности в экстремальных условиях.</w:t>
      </w:r>
    </w:p>
    <w:p w:rsidR="00817AD4" w:rsidRPr="00662FA1" w:rsidRDefault="00817AD4" w:rsidP="00266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Сьогодні педагогіка розвивається </w:t>
      </w:r>
      <w:r w:rsidR="003604E5" w:rsidRPr="00662FA1">
        <w:rPr>
          <w:rFonts w:ascii="Times New Roman" w:hAnsi="Times New Roman" w:cs="Times New Roman"/>
          <w:sz w:val="28"/>
          <w:szCs w:val="28"/>
          <w:lang w:val="uk-UA"/>
        </w:rPr>
        <w:t>та поєднує в собі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різн</w:t>
      </w:r>
      <w:r w:rsidR="003604E5" w:rsidRPr="00662F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галуз</w:t>
      </w:r>
      <w:r w:rsidR="003604E5" w:rsidRPr="00662F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знань, що дає змогу виокремити, проаналізувати та розкрити її методологію в системі методологічного знання для </w:t>
      </w:r>
      <w:r w:rsidR="003604E5" w:rsidRPr="00662FA1">
        <w:rPr>
          <w:rFonts w:ascii="Times New Roman" w:hAnsi="Times New Roman" w:cs="Times New Roman"/>
          <w:sz w:val="28"/>
          <w:szCs w:val="28"/>
          <w:lang w:val="uk-UA"/>
        </w:rPr>
        <w:t>обґрунтування й розробки удосконалених, модерних парадигм, концепцій, форм, методів і механізмів її дослідження.</w:t>
      </w:r>
      <w:r w:rsidR="00B131FC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У ХХІ столітті основною педагогічною думкою є переосмислення стратегії розвитку освіти, що вимагає трансформацій у світлі нових наукових орієнтирів </w:t>
      </w:r>
      <w:r w:rsidR="0015388D" w:rsidRPr="00662FA1">
        <w:rPr>
          <w:rFonts w:ascii="Times New Roman" w:hAnsi="Times New Roman" w:cs="Times New Roman"/>
          <w:sz w:val="28"/>
          <w:szCs w:val="28"/>
          <w:lang w:val="uk-UA"/>
        </w:rPr>
        <w:t>з урахуванням того, що методологічні підходи у педагогіці детермінуються особистісними та суспільними цінностями в конкретній галузі життєдіяльності.</w:t>
      </w:r>
      <w:r w:rsidR="0020753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З огляду на зазначене постає потреба розгляду та обґрунтування конкретно-наукових методологічних основ феномену професійної готовності рятувальників</w:t>
      </w:r>
      <w:r w:rsidR="00D3086A" w:rsidRPr="00662F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8D4" w:rsidRPr="00662FA1" w:rsidRDefault="006478D4" w:rsidP="00266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b/>
          <w:sz w:val="28"/>
          <w:szCs w:val="28"/>
          <w:lang w:val="uk-UA"/>
        </w:rPr>
        <w:t>Аналіз останніх досліджень і публікацій.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531" w:rsidRPr="00662FA1">
        <w:rPr>
          <w:rFonts w:ascii="Times New Roman" w:hAnsi="Times New Roman" w:cs="Times New Roman"/>
          <w:sz w:val="28"/>
          <w:szCs w:val="28"/>
          <w:lang w:val="uk-UA"/>
        </w:rPr>
        <w:t>Аналіз психолого-педагогічної літератури засвідчує, що проблема конкретно-наукової методології майбутнього фахівця окреслюється у досить обмеженій кількості наукових праць (</w:t>
      </w:r>
      <w:r w:rsidR="0062514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О. Діденко, </w:t>
      </w:r>
      <w:r w:rsidR="00AC1531" w:rsidRPr="00662FA1">
        <w:rPr>
          <w:rFonts w:ascii="Times New Roman" w:hAnsi="Times New Roman" w:cs="Times New Roman"/>
          <w:sz w:val="28"/>
          <w:szCs w:val="28"/>
          <w:lang w:val="uk-UA"/>
        </w:rPr>
        <w:t>І. Зязюн</w:t>
      </w:r>
      <w:r w:rsidR="0062514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, А. Литвин, Н. Ничкало, Л. Руденко, С. Сисоєва та інші). У той же час </w:t>
      </w:r>
      <w:r w:rsidR="0091237B" w:rsidRPr="00662FA1">
        <w:rPr>
          <w:rFonts w:ascii="Times New Roman" w:hAnsi="Times New Roman" w:cs="Times New Roman"/>
          <w:sz w:val="28"/>
          <w:szCs w:val="28"/>
          <w:lang w:val="uk-UA"/>
        </w:rPr>
        <w:t>професійно-екстремальна підготовка</w:t>
      </w:r>
      <w:r w:rsidR="0062514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потребує </w:t>
      </w:r>
      <w:r w:rsidR="0091237B" w:rsidRPr="00662FA1">
        <w:rPr>
          <w:rFonts w:ascii="Times New Roman" w:hAnsi="Times New Roman" w:cs="Times New Roman"/>
          <w:sz w:val="28"/>
          <w:szCs w:val="28"/>
          <w:lang w:val="uk-UA"/>
        </w:rPr>
        <w:t>наукових праць</w:t>
      </w:r>
      <w:r w:rsidR="0062514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в яких розглядатим</w:t>
      </w:r>
      <w:r w:rsidR="0091237B" w:rsidRPr="00662FA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2514B" w:rsidRPr="00662FA1">
        <w:rPr>
          <w:rFonts w:ascii="Times New Roman" w:hAnsi="Times New Roman" w:cs="Times New Roman"/>
          <w:sz w:val="28"/>
          <w:szCs w:val="28"/>
          <w:lang w:val="uk-UA"/>
        </w:rPr>
        <w:t>ться конкретно-науков</w:t>
      </w:r>
      <w:r w:rsidR="0091237B" w:rsidRPr="00662FA1">
        <w:rPr>
          <w:rFonts w:ascii="Times New Roman" w:hAnsi="Times New Roman" w:cs="Times New Roman"/>
          <w:sz w:val="28"/>
          <w:szCs w:val="28"/>
          <w:lang w:val="uk-UA"/>
        </w:rPr>
        <w:t>а методологія формування готовності рятувальників до діяльності в екстремальних умовах.</w:t>
      </w:r>
    </w:p>
    <w:p w:rsidR="0091237B" w:rsidRPr="00662FA1" w:rsidRDefault="00C20216" w:rsidP="00266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b/>
          <w:sz w:val="28"/>
          <w:szCs w:val="28"/>
          <w:lang w:val="uk-UA"/>
        </w:rPr>
        <w:t>Мета статті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розкритті суті конкретно-наукових методологічних підходів, основою яких є формування професійно готовності рятувальників до діяльності в екстремальних умовах.</w:t>
      </w:r>
    </w:p>
    <w:p w:rsidR="00C20216" w:rsidRPr="00662FA1" w:rsidRDefault="008477EA" w:rsidP="00266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матеріалу.</w:t>
      </w:r>
      <w:r w:rsidR="005A10A2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Кожна галузь</w:t>
      </w:r>
      <w:r w:rsidR="003B4E87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5A10A2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має специфічні лише для неї вихідні положення, </w:t>
      </w:r>
      <w:r w:rsidR="003B4E87" w:rsidRPr="00662FA1">
        <w:rPr>
          <w:rFonts w:ascii="Times New Roman" w:hAnsi="Times New Roman" w:cs="Times New Roman"/>
          <w:sz w:val="28"/>
          <w:szCs w:val="28"/>
          <w:lang w:val="uk-UA"/>
        </w:rPr>
        <w:t>які є</w:t>
      </w:r>
      <w:r w:rsidR="005A10A2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</w:t>
      </w:r>
      <w:r w:rsidR="003B4E87" w:rsidRPr="00662FA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A10A2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фундамент</w:t>
      </w:r>
      <w:r w:rsidR="003B4E87" w:rsidRPr="00662FA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5A10A2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E87" w:rsidRPr="00662FA1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A10A2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 w:rsidR="003B4E87" w:rsidRPr="00662FA1">
        <w:rPr>
          <w:rFonts w:ascii="Times New Roman" w:hAnsi="Times New Roman" w:cs="Times New Roman"/>
          <w:sz w:val="28"/>
          <w:szCs w:val="28"/>
          <w:lang w:val="uk-UA"/>
        </w:rPr>
        <w:t>ової</w:t>
      </w:r>
      <w:r w:rsidR="005A10A2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E87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методології. Врахування того, що педагогіка на противагу точних та природничих галузей знань є суспільною наукою, опирається не лише на власні наукові факти, а й на соціально-психологічні закономірності розвитку, що висвітлюються історією, філософією, психологією, соціологією та ін.. </w:t>
      </w:r>
      <w:r w:rsidR="00BF7FC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Це дало змогу визначити та обґрунтувати конкретно-наукові методологічні підходи, що </w:t>
      </w:r>
      <w:r w:rsidR="00BF7FCD" w:rsidRPr="00662FA1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покладені в основу формування професійної готовності рятувальників: аксіологічний, діяльнісний, компетентнісний. Розглянемо їх детальніше.</w:t>
      </w:r>
    </w:p>
    <w:p w:rsidR="00A244C9" w:rsidRPr="00662FA1" w:rsidRDefault="00A244C9" w:rsidP="00266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>Як свідчать результати аналізу, на сучасному етапі розвитку професійна підготовка опирається на соціально-політичну й соціально</w:t>
      </w:r>
      <w:r w:rsidR="0025350F" w:rsidRPr="00662F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економічну ситуацію суспільства, тому шляхом аксіологічного підходу в майбутніх фахівців формується сукупність професійно важливих, для галузі цінн</w:t>
      </w:r>
      <w:r w:rsidR="006C2B9F" w:rsidRPr="00662FA1">
        <w:rPr>
          <w:rFonts w:ascii="Times New Roman" w:hAnsi="Times New Roman" w:cs="Times New Roman"/>
          <w:sz w:val="28"/>
          <w:szCs w:val="28"/>
          <w:lang w:val="uk-UA"/>
        </w:rPr>
        <w:t>остей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(те, що відповідає потребам</w:t>
      </w:r>
      <w:r w:rsidR="006C2B9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й ідеалам індивіда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B9F" w:rsidRPr="00662FA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6C2B9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для нього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важливим) [</w:t>
      </w:r>
      <w:fldSimple w:instr=" REF _Ref478489790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fldSimple>
      <w:r w:rsidRPr="00662FA1">
        <w:rPr>
          <w:rFonts w:ascii="Times New Roman" w:hAnsi="Times New Roman" w:cs="Times New Roman"/>
          <w:sz w:val="28"/>
          <w:szCs w:val="28"/>
          <w:lang w:val="uk-UA"/>
        </w:rPr>
        <w:t>, с. 146]</w:t>
      </w:r>
      <w:r w:rsidR="006C2B9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684" w:rsidRPr="00662FA1">
        <w:rPr>
          <w:rFonts w:ascii="Times New Roman" w:hAnsi="Times New Roman" w:cs="Times New Roman"/>
          <w:sz w:val="28"/>
          <w:szCs w:val="28"/>
          <w:lang w:val="uk-UA"/>
        </w:rPr>
        <w:t>і ціннісних орієнтацій (</w:t>
      </w:r>
      <w:r w:rsidR="0025350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спосіб диференціації особистісних об’єктів і явищ за їх значущістю, тобто </w:t>
      </w:r>
      <w:r w:rsidR="00106684" w:rsidRPr="00662FA1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25350F" w:rsidRPr="00662FA1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10668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переваг</w:t>
      </w:r>
      <w:r w:rsidR="0025350F" w:rsidRPr="00662F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0668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одним цінностям над інш</w:t>
      </w:r>
      <w:r w:rsidR="0025350F" w:rsidRPr="00662FA1">
        <w:rPr>
          <w:rFonts w:ascii="Times New Roman" w:hAnsi="Times New Roman" w:cs="Times New Roman"/>
          <w:sz w:val="28"/>
          <w:szCs w:val="28"/>
          <w:lang w:val="uk-UA"/>
        </w:rPr>
        <w:t>ими в повсякденних життєвих ситуаціях</w:t>
      </w:r>
      <w:r w:rsidR="00106684" w:rsidRPr="00662FA1">
        <w:rPr>
          <w:rFonts w:ascii="Times New Roman" w:hAnsi="Times New Roman" w:cs="Times New Roman"/>
          <w:sz w:val="28"/>
          <w:szCs w:val="28"/>
          <w:lang w:val="uk-UA"/>
        </w:rPr>
        <w:t>) [</w:t>
      </w:r>
      <w:fldSimple w:instr=" REF _Ref478489790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fldSimple>
      <w:r w:rsidR="00106684" w:rsidRPr="00662FA1">
        <w:rPr>
          <w:rFonts w:ascii="Times New Roman" w:hAnsi="Times New Roman" w:cs="Times New Roman"/>
          <w:sz w:val="28"/>
          <w:szCs w:val="28"/>
          <w:lang w:val="uk-UA"/>
        </w:rPr>
        <w:t>, с. 145],</w:t>
      </w:r>
      <w:r w:rsidR="0025350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що є основою регуляції поведінки у професійній діяльності</w:t>
      </w:r>
      <w:r w:rsidR="00685972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та при прийнятті управлінських рішень.</w:t>
      </w:r>
      <w:r w:rsidR="0025350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BBB" w:rsidRPr="00662FA1">
        <w:rPr>
          <w:rFonts w:ascii="Times New Roman" w:hAnsi="Times New Roman" w:cs="Times New Roman"/>
          <w:sz w:val="28"/>
          <w:szCs w:val="28"/>
          <w:lang w:val="uk-UA"/>
        </w:rPr>
        <w:t>З огляду на це, процес формування професійної готовності рятувальників необхідно розглядати через детермінацію ціннісного ставлення до змісту, ролей, позицій фахової діяльності та прогресивних результатів в ній.</w:t>
      </w:r>
    </w:p>
    <w:p w:rsidR="001B34F6" w:rsidRPr="00662FA1" w:rsidRDefault="00D44943" w:rsidP="001B3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>Аналіз психолого-педагогічної літератури засвідчує, що аксіологічний підхід взаємопов’язаний із ідеями гуманізму, задоволенням професійних потреб особистості</w:t>
      </w:r>
      <w:r w:rsidR="00873D65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fldSimple w:instr=" REF _Ref478489839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8</w:t>
        </w:r>
      </w:fldSimple>
      <w:r w:rsidR="00873D65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3D65" w:rsidRPr="00662F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3D65" w:rsidRPr="00662F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3D65" w:rsidRPr="00662F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3D65" w:rsidRPr="00662FA1">
        <w:rPr>
          <w:rFonts w:ascii="Times New Roman" w:hAnsi="Times New Roman" w:cs="Times New Roman"/>
          <w:sz w:val="28"/>
          <w:szCs w:val="28"/>
          <w:lang w:val="uk-UA"/>
        </w:rPr>
        <w:t>29]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. Тому, цей підхід визначає розвиток особистості – провідним завданням навчання й виховання, забезпечуючи ціннісне ставлення до індивіда.</w:t>
      </w:r>
      <w:r w:rsidR="00A1008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аксіологічного підходу формуються умови для вдосконалення психічних, моральних, фізіологічних якостей суб’єктів освітнього процесу, а також взаємодія керівника та підлеглого в процесі їхнього становлення та саморозвитку. Ієрархія потреб А. Маслоу сприяє розумінню прагнень </w:t>
      </w:r>
      <w:r w:rsidR="00B55ED4" w:rsidRPr="00662FA1">
        <w:rPr>
          <w:rFonts w:ascii="Times New Roman" w:hAnsi="Times New Roman" w:cs="Times New Roman"/>
          <w:sz w:val="28"/>
          <w:szCs w:val="28"/>
          <w:lang w:val="uk-UA"/>
        </w:rPr>
        <w:t>кожної особистості, спрямовуючи їх у необхідне русло ефективної професійної діяльності [</w:t>
      </w:r>
      <w:fldSimple w:instr=" REF _Ref517189022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9</w:t>
        </w:r>
      </w:fldSimple>
      <w:r w:rsidR="00B55ED4" w:rsidRPr="00662FA1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A03129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Засновниками теорії гуманізму особистість розглядається не з позицій зовнішнього спостерігача, а виходячи із вражень, тобто з сприйняття себе самої, впливу почуттів, цінностей та переконань на її поведінку.</w:t>
      </w:r>
      <w:r w:rsidR="001B34F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Своєю чергою, поведінка людини, залежить від обраної нею ролі, що трактує за допомогою сприймання набутий досвід.</w:t>
      </w:r>
    </w:p>
    <w:p w:rsidR="00A03129" w:rsidRPr="00662FA1" w:rsidRDefault="00EB5925" w:rsidP="00266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Аксіологічний підхід, у контексті вивчення професійної готовності рятувальників, аналізує процес її формування</w:t>
      </w:r>
      <w:r w:rsidR="002D4E13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до діяльності в умовах ризику через детермінацію ставлення </w:t>
      </w:r>
      <w:r w:rsidR="007B5E4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фахівців </w:t>
      </w:r>
      <w:r w:rsidR="002D4E13" w:rsidRPr="00662FA1">
        <w:rPr>
          <w:rFonts w:ascii="Times New Roman" w:hAnsi="Times New Roman" w:cs="Times New Roman"/>
          <w:sz w:val="28"/>
          <w:szCs w:val="28"/>
          <w:lang w:val="uk-UA"/>
        </w:rPr>
        <w:t>до змісту й процесу діяльності, ролей та позицій</w:t>
      </w:r>
      <w:r w:rsidR="007B5E4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професії</w:t>
      </w:r>
      <w:r w:rsidR="002D4E13" w:rsidRPr="00662F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5E4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Набуття та освоєння цінностей і потреб діяльності в екстремальних умовах визначається ступенем розвитку мислення та є результатом становлення особистості професіонала-рятувальника.</w:t>
      </w:r>
    </w:p>
    <w:p w:rsidR="007B5E4B" w:rsidRPr="00662FA1" w:rsidRDefault="00030D11" w:rsidP="00A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підходом є діяльнісний, оскільки характеризує функцію індивіда в його взаємодії із навколишнім середовищем. Науковцями (К. Альбухановою-Славською, Л. Виготським, Н. Кузьміною, О. Леонтьєвим, С. Рубінштейном) висвітлено теорію діяльності, основою якої є уявлення про діяльність як </w:t>
      </w:r>
      <w:r w:rsidR="0009257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 w:rsidR="00A57D07" w:rsidRPr="00662F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за своєю природою систем</w:t>
      </w:r>
      <w:r w:rsidR="00A57D07" w:rsidRPr="00662F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, в якій </w:t>
      </w:r>
      <w:r w:rsidR="00A57D07" w:rsidRPr="00662FA1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D07" w:rsidRPr="00662FA1">
        <w:rPr>
          <w:rFonts w:ascii="Times New Roman" w:hAnsi="Times New Roman" w:cs="Times New Roman"/>
          <w:sz w:val="28"/>
          <w:szCs w:val="28"/>
          <w:lang w:val="uk-UA"/>
        </w:rPr>
        <w:t>або група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людей є активним елементом</w:t>
      </w:r>
      <w:r w:rsidR="0009257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«системотворення»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257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Своєю чергою діяльність включає в себе різноманітність професій, їх пізнання й інші соціальні процеси</w:t>
      </w:r>
      <w:r w:rsidR="00A805E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в ній</w:t>
      </w:r>
      <w:r w:rsidR="0009257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, та головне є складовою частиною більш загальної ієрархічної системи «люди – об’єкти – середовище», </w:t>
      </w:r>
      <w:r w:rsidR="00A805E6" w:rsidRPr="00662FA1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09257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</w:t>
      </w:r>
      <w:r w:rsidR="00A805E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й впорядковує</w:t>
      </w:r>
      <w:r w:rsidR="0009257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світ діяльностей [</w:t>
      </w:r>
      <w:fldSimple w:instr=" REF _Ref478490532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fldSimple>
      <w:r w:rsidR="0009257D" w:rsidRPr="00662FA1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A805E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О. Леонтьєв та С. Рубінштейн вивчаючи цю теорію дійшли до спільного консенсусу, який полягає в тому, що свідомість визначає діяльність, а не діяльність визначає свідомість [</w:t>
      </w:r>
      <w:fldSimple w:instr=" REF _Ref478490472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</w:fldSimple>
      <w:r w:rsidR="00A805E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fldSimple w:instr=" REF _Ref478490607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7</w:t>
        </w:r>
      </w:fldSimple>
      <w:r w:rsidR="00A805E6" w:rsidRPr="00662FA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C0D01" w:rsidRPr="00662FA1" w:rsidRDefault="004C0D01" w:rsidP="00266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>Розвиток ідей діяльнісного підходу тісно переплітається у педагогічних та психологічних наукових напрямах.</w:t>
      </w:r>
      <w:r w:rsidR="00B834D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Тому, О. Леонтьєв запропонував розглядати зовнішню (рухи рук, ніг, тіла людини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своєрідн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із використанням різноманітних предметів побуту) та внутрішню (розумові дії, використ</w:t>
      </w:r>
      <w:r w:rsidR="00784C62" w:rsidRPr="00662F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ння моделей, образів предметів та інше) діяльність.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Науковець довів, що внутрішня діяльність </w:t>
      </w:r>
      <w:r w:rsidR="001632B5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другорядність у відповідності до зовнішньої, 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в процесі </w:t>
      </w:r>
      <w:r w:rsidR="001632B5" w:rsidRPr="00662FA1">
        <w:rPr>
          <w:rFonts w:ascii="Times New Roman" w:hAnsi="Times New Roman" w:cs="Times New Roman"/>
          <w:sz w:val="28"/>
          <w:szCs w:val="28"/>
          <w:lang w:val="uk-UA"/>
        </w:rPr>
        <w:t>переходу зовнішньої у внутрішню, який назвав «інтеріоризацією»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, а перехід від внутрішньої до зовнішньої </w:t>
      </w:r>
      <w:r w:rsidR="001632B5" w:rsidRPr="00662FA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«екстеріоризацією» [</w:t>
      </w:r>
      <w:fldSimple w:instr=" REF _Ref478490472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</w:fldSimple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>]. С. Рубінштейн [</w:t>
      </w:r>
      <w:fldSimple w:instr=" REF _Ref478490607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7</w:t>
        </w:r>
      </w:fldSimple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  <w:r w:rsidR="0032437E" w:rsidRPr="00662FA1">
        <w:rPr>
          <w:rFonts w:ascii="Times New Roman" w:hAnsi="Times New Roman" w:cs="Times New Roman"/>
          <w:sz w:val="28"/>
          <w:szCs w:val="28"/>
          <w:lang w:val="uk-UA"/>
        </w:rPr>
        <w:t>доводить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32437E" w:rsidRPr="00662FA1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37E" w:rsidRPr="00662FA1">
        <w:rPr>
          <w:rFonts w:ascii="Times New Roman" w:hAnsi="Times New Roman" w:cs="Times New Roman"/>
          <w:sz w:val="28"/>
          <w:szCs w:val="28"/>
          <w:lang w:val="uk-UA"/>
        </w:rPr>
        <w:t>разом із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її психік</w:t>
      </w:r>
      <w:r w:rsidR="0032437E" w:rsidRPr="00662FA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37E" w:rsidRPr="00662FA1">
        <w:rPr>
          <w:rFonts w:ascii="Times New Roman" w:hAnsi="Times New Roman" w:cs="Times New Roman"/>
          <w:sz w:val="28"/>
          <w:szCs w:val="28"/>
          <w:lang w:val="uk-UA"/>
        </w:rPr>
        <w:t>формуються й проявляються саме в основній діяльності, тому їх потрібно</w:t>
      </w:r>
      <w:r w:rsidR="006027C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вивчати через </w:t>
      </w:r>
      <w:r w:rsidR="0032437E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практичну складову. В такий спосіб суб’єкт стає </w:t>
      </w:r>
      <w:r w:rsidR="0032437E" w:rsidRPr="00662FA1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основоположником власної професійної майстерності, а діяльність індивіда набуває змісту самостійності й творчості.</w:t>
      </w:r>
      <w:r w:rsidR="00E6637A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цього підходу люд</w:t>
      </w:r>
      <w:r w:rsidR="001632B5" w:rsidRPr="00662FA1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E6637A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2B5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психіка </w:t>
      </w:r>
      <w:r w:rsidR="00E6637A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нерозривно пов’язана з її діяльністю і нею ж зумовлена, тобто діяльність </w:t>
      </w:r>
      <w:r w:rsidR="001632B5" w:rsidRPr="00662FA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6637A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активн</w:t>
      </w:r>
      <w:r w:rsidR="001632B5" w:rsidRPr="00662FA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6637A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взаємоді</w:t>
      </w:r>
      <w:r w:rsidR="001632B5" w:rsidRPr="00662FA1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E6637A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з середовищем, в якому людина цілеспрямовано чинить вплив на об’єкт, виступаючи в ньому суб’єктом, що задовольняє власні потреби.</w:t>
      </w:r>
    </w:p>
    <w:p w:rsidR="00435131" w:rsidRPr="00662FA1" w:rsidRDefault="00073570" w:rsidP="0013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діяльнісного підходу </w:t>
      </w:r>
      <w:r w:rsidR="00435131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у вищих навчальних закладах Державної служби України з надзвичайних ситуацій рятувальниками опановуються знання, вміння та навички, що </w:t>
      </w:r>
      <w:r w:rsidR="00137156" w:rsidRPr="00662FA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35131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результатом фахової освіченості,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освоюють</w:t>
      </w:r>
      <w:r w:rsidR="00435131" w:rsidRPr="00662FA1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</w:t>
      </w:r>
      <w:r w:rsidR="00435131" w:rsidRPr="00662F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діяльність, </w:t>
      </w:r>
      <w:r w:rsidR="00435131" w:rsidRPr="00662FA1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є для них непередбаченою, не прогнозованою та небезпечною. </w:t>
      </w:r>
      <w:r w:rsidR="00435131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В освітньому процесі фахівці цивільного захисту змушені сформуватися власний алгоритм дій в екстремальних ситуаціях, тобто, вміння </w:t>
      </w:r>
      <w:r w:rsidR="00137156" w:rsidRPr="00662FA1">
        <w:rPr>
          <w:rFonts w:ascii="Times New Roman" w:hAnsi="Times New Roman" w:cs="Times New Roman"/>
          <w:sz w:val="28"/>
          <w:szCs w:val="28"/>
          <w:lang w:val="uk-UA"/>
        </w:rPr>
        <w:t>запобігати, врятувати й допомогти населенню</w:t>
      </w:r>
      <w:r w:rsidR="00435131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715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в цілому ліквідувавши небезпеку. </w:t>
      </w:r>
      <w:r w:rsidR="009D219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Тобто, на організацію та результат професійної діяльності суттєво впливають особистісні та фахові якості рятувальника як суб’єкта праці, а також він як особистість формується, розвивається та стає професіоналом у процесі поєднання професійного навчання з трудовою діяльністю. Водночас професійна діяльність спонукає рятувальників розвивати </w:t>
      </w:r>
      <w:r w:rsidR="00852E2C" w:rsidRPr="00662FA1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="009D219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рис</w:t>
      </w:r>
      <w:r w:rsidR="00852E2C" w:rsidRPr="00662F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D219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характеру, впливає та змінює </w:t>
      </w:r>
      <w:r w:rsidR="00852E2C" w:rsidRPr="00662FA1">
        <w:rPr>
          <w:rFonts w:ascii="Times New Roman" w:hAnsi="Times New Roman" w:cs="Times New Roman"/>
          <w:sz w:val="28"/>
          <w:szCs w:val="28"/>
          <w:lang w:val="uk-UA"/>
        </w:rPr>
        <w:t>їхню</w:t>
      </w:r>
      <w:r w:rsidR="009D219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систему ставлень, інтересів, настанов на </w:t>
      </w:r>
      <w:r w:rsidR="00852E2C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обраний </w:t>
      </w:r>
      <w:r w:rsidR="009D2196" w:rsidRPr="00662FA1">
        <w:rPr>
          <w:rFonts w:ascii="Times New Roman" w:hAnsi="Times New Roman" w:cs="Times New Roman"/>
          <w:sz w:val="28"/>
          <w:szCs w:val="28"/>
          <w:lang w:val="uk-UA"/>
        </w:rPr>
        <w:t>фах</w:t>
      </w:r>
      <w:r w:rsidR="00852E2C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й світогляд</w:t>
      </w:r>
      <w:r w:rsidR="009D219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E2C" w:rsidRPr="00662F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219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цілому.</w:t>
      </w:r>
      <w:r w:rsidR="00852E2C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науково-технічний прогрес діяльнісний підхід зазнає постійних вдосконалень, оскільки звертається все більша увага на особистісні якості суб’єкта, тобто внутрішню активність людини. </w:t>
      </w:r>
    </w:p>
    <w:p w:rsidR="009D2196" w:rsidRPr="00662FA1" w:rsidRDefault="002C56B7" w:rsidP="0013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Не менш важливим підходом для вивчення професійної готовності рятувальників є компетентнісний, оскільки сучасна соціально-економічна ситуація в світі ставить високі вимоги до їх професійної підготовленості, а це вимагає новітніх підходів, які змогли б забезпечити становлення компетентних фахівців. </w:t>
      </w:r>
      <w:r w:rsidR="004D191B" w:rsidRPr="00662FA1">
        <w:rPr>
          <w:rFonts w:ascii="Times New Roman" w:hAnsi="Times New Roman" w:cs="Times New Roman"/>
          <w:sz w:val="28"/>
          <w:szCs w:val="28"/>
          <w:lang w:val="uk-UA"/>
        </w:rPr>
        <w:t>Розглядаючи підхід вчені (О.</w:t>
      </w:r>
      <w:r w:rsidR="004D191B" w:rsidRPr="00662F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191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Діденко, </w:t>
      </w:r>
      <w:r w:rsidR="005224A9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Л. Руденко, </w:t>
      </w:r>
      <w:r w:rsidR="004D191B" w:rsidRPr="00662FA1">
        <w:rPr>
          <w:rFonts w:ascii="Times New Roman" w:hAnsi="Times New Roman" w:cs="Times New Roman"/>
          <w:sz w:val="28"/>
          <w:szCs w:val="28"/>
          <w:lang w:val="uk-UA"/>
        </w:rPr>
        <w:t>В. Семиченко, І. Якиманська) довели, що врахування принципів</w:t>
      </w:r>
      <w:r w:rsidR="005224A9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особистісно-орієнтованої </w:t>
      </w:r>
      <w:r w:rsidR="004D191B" w:rsidRPr="00662FA1">
        <w:rPr>
          <w:rFonts w:ascii="Times New Roman" w:hAnsi="Times New Roman" w:cs="Times New Roman"/>
          <w:sz w:val="28"/>
          <w:szCs w:val="28"/>
          <w:lang w:val="uk-UA"/>
        </w:rPr>
        <w:t>парадигм</w:t>
      </w:r>
      <w:r w:rsidR="005224A9" w:rsidRPr="00662F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D191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освіти, впливає на 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особистості фахівця та сприяє 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отриманню ним потрібних життєвих компетентностей,  що необхідні сучасному суспільству.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І. Зязюн розглядав компетентність у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соціально-педагогічному контексті, вважа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продуктом активності впродовж життя індивіда 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його екзистенціальною властивістю 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>[</w:t>
      </w:r>
      <w:fldSimple w:instr=" REF _Ref490128005 \r \h  \* MERGEFORMAT ">
        <w:r w:rsidR="00F35860" w:rsidRPr="00662FA1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fldSimple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], що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ному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вирішенн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проблемних питань,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>характерн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кожної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галузі діяльності,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без врахування</w:t>
      </w:r>
      <w:r w:rsidR="00F35860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зовнішніх обставин.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4A9" w:rsidRPr="00662FA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Компетентність</w:t>
      </w:r>
      <w:r w:rsidR="005224A9" w:rsidRPr="00662F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Міжнародним департаментом стандартів для навчання, досягнення та освіти (International Board of Training, Performans and Instruction) трактується як «спроможність кваліфіковано провадити діяльність, виконувати завдання або роботу» [</w:t>
      </w:r>
      <w:fldSimple w:instr=" REF _Ref478490252 \r \h  \* MERGEFORMAT ">
        <w:r w:rsidR="00E82824" w:rsidRPr="00662FA1">
          <w:rPr>
            <w:rFonts w:ascii="Times New Roman" w:hAnsi="Times New Roman" w:cs="Times New Roman"/>
            <w:sz w:val="28"/>
            <w:szCs w:val="28"/>
            <w:lang w:val="uk-UA"/>
          </w:rPr>
          <w:t>5</w:t>
        </w:r>
      </w:fldSimple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E82824" w:rsidRPr="00662F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18]. Оскільки</w:t>
      </w:r>
      <w:r w:rsidR="001540AF" w:rsidRPr="00662F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зміст ґенези «компетентність» поєднує в собі мотиваційні, </w:t>
      </w:r>
      <w:r w:rsidR="001540A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соціальні,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когнітивні, </w:t>
      </w:r>
      <w:r w:rsidR="001540AF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поведінкові </w:t>
      </w:r>
      <w:r w:rsidR="00E82824" w:rsidRPr="00662FA1">
        <w:rPr>
          <w:rFonts w:ascii="Times New Roman" w:hAnsi="Times New Roman" w:cs="Times New Roman"/>
          <w:sz w:val="28"/>
          <w:szCs w:val="28"/>
          <w:lang w:val="uk-UA"/>
        </w:rPr>
        <w:t>й технологічні елементи</w:t>
      </w:r>
      <w:r w:rsidR="001540AF" w:rsidRPr="00662FA1">
        <w:rPr>
          <w:rFonts w:ascii="Times New Roman" w:hAnsi="Times New Roman" w:cs="Times New Roman"/>
          <w:sz w:val="28"/>
          <w:szCs w:val="28"/>
          <w:lang w:val="uk-UA"/>
        </w:rPr>
        <w:t>, таким чином компетентнісний підхід сприяє підвищенню конкурентоспроможності рятувальників, враховуючи постійне зростання конкурентності на ринку праці.</w:t>
      </w:r>
    </w:p>
    <w:p w:rsidR="00DF0E19" w:rsidRPr="00662FA1" w:rsidRDefault="00DF0E19" w:rsidP="00DF0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>Компетентнісний підхід сприяє активізації механізмів загального і професійного саморозвитку рятувальників враховуючи мотивацію разом з її динамікою, визначаючи високий рівень їхньої готовності до діяльності в екстремальних умовах. Упровадження запропонованого підходу в освітній процес фахівців цивільного захисту передбачає його спрямування на формування професійної компетентності, що своєю чергою, сприятиме їх творчому підходу до професійної діяльності.</w:t>
      </w:r>
    </w:p>
    <w:p w:rsidR="002660DB" w:rsidRPr="00662FA1" w:rsidRDefault="00AF3CA6" w:rsidP="004C3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>Першочерговим цей підхід висуває уміння вирішувати життєві та професійні труднощі, а не лише теоретичну основу, наголошуючи на результатах освіти та активізуючи її практичну зорієнтованість. Залежно від специфіки закладу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розглядається як вміння 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>реалізовувати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трудову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у 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повсякденних життєвих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ситуаціях, а не як сукупність засвоєн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>их знань та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інформації.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Академіком Н. Ничкало доведено, що компетентнісний підхід, при врахуванні характерологічних особливостей регіону, </w:t>
      </w:r>
      <w:r w:rsidR="004C387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є результативним інструментом підготовки кадрів і 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>виокрем</w:t>
      </w:r>
      <w:r w:rsidR="004C3876" w:rsidRPr="00662FA1">
        <w:rPr>
          <w:rFonts w:ascii="Times New Roman" w:hAnsi="Times New Roman" w:cs="Times New Roman"/>
          <w:sz w:val="28"/>
          <w:szCs w:val="28"/>
          <w:lang w:val="uk-UA"/>
        </w:rPr>
        <w:t>лює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еквівалентність </w:t>
      </w:r>
      <w:r w:rsidR="004C3876" w:rsidRPr="00662FA1">
        <w:rPr>
          <w:rFonts w:ascii="Times New Roman" w:hAnsi="Times New Roman" w:cs="Times New Roman"/>
          <w:sz w:val="28"/>
          <w:szCs w:val="28"/>
          <w:lang w:val="uk-UA"/>
        </w:rPr>
        <w:t>фахової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4C3876" w:rsidRPr="00662F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476D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876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На її думку, соціальні гарантії для професіонала </w:t>
      </w:r>
      <w:r w:rsidR="004C3876" w:rsidRPr="00662FA1">
        <w:rPr>
          <w:rFonts w:ascii="Times New Roman" w:hAnsi="Times New Roman" w:cs="Times New Roman"/>
          <w:sz w:val="28"/>
          <w:szCs w:val="28"/>
          <w:lang w:val="uk-UA"/>
        </w:rPr>
        <w:lastRenderedPageBreak/>
        <w:t>в ринкових умовах праці, його конкурентоспроможність та професійна мобільність забезпечується стандартом професійної освіти</w:t>
      </w:r>
      <w:r w:rsidR="002660DB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fldSimple w:instr=" REF _Ref478490349 \r \h  \* MERGEFORMAT ">
        <w:r w:rsidR="00775B0E" w:rsidRPr="00662FA1">
          <w:rPr>
            <w:rFonts w:ascii="Times New Roman" w:hAnsi="Times New Roman" w:cs="Times New Roman"/>
            <w:sz w:val="28"/>
            <w:szCs w:val="28"/>
            <w:lang w:val="uk-UA"/>
          </w:rPr>
          <w:t>6</w:t>
        </w:r>
      </w:fldSimple>
      <w:r w:rsidR="002660DB" w:rsidRPr="00662FA1">
        <w:rPr>
          <w:rFonts w:ascii="Times New Roman" w:hAnsi="Times New Roman" w:cs="Times New Roman"/>
          <w:sz w:val="28"/>
          <w:szCs w:val="28"/>
          <w:lang w:val="uk-UA"/>
        </w:rPr>
        <w:t>, с. 62].</w:t>
      </w:r>
    </w:p>
    <w:p w:rsidR="00782868" w:rsidRPr="00662FA1" w:rsidRDefault="00782868" w:rsidP="004C3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етодична реалізація компетентнісного підходу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в формуванні професійної готовності рятувальників 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пов’язується з впровадженням засобів педагогіки,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моделю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екстремальні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умови праці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, під час яких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мають змогу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синтезувати набуті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компетентності, 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>практично вдосконалю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власну фахову</w:t>
      </w:r>
      <w:r w:rsidR="009A1074"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майстерність.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Це, своєю чергою, вимагає використання особливостей пізнавальної діяльності рятувальників, що оберігатиме їх від травматизму та професійних помилок, які передують в професійній галузі безпеки життєдіяльності.</w:t>
      </w:r>
    </w:p>
    <w:p w:rsidR="00B41243" w:rsidRPr="00662FA1" w:rsidRDefault="00B41243" w:rsidP="00B4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Обґрунтовані конкретно-наукові підходи </w:t>
      </w:r>
      <w:r w:rsidR="001C0D8A" w:rsidRPr="00662FA1">
        <w:rPr>
          <w:rFonts w:ascii="Times New Roman" w:hAnsi="Times New Roman" w:cs="Times New Roman"/>
          <w:sz w:val="28"/>
          <w:szCs w:val="28"/>
          <w:lang w:val="uk-UA"/>
        </w:rPr>
        <w:t>становлять методологічну основу дослідження процесу формування професійної готовності рятувальників. Визначена методологія дає можливість здійснити аналіз та опис структури, закономірностей функціонування та визначити тенденції розвитку досліджуваного феномену.</w:t>
      </w:r>
    </w:p>
    <w:p w:rsidR="00B41243" w:rsidRPr="00662FA1" w:rsidRDefault="001C0D8A" w:rsidP="00662FA1">
      <w:pPr>
        <w:widowControl w:val="0"/>
        <w:tabs>
          <w:tab w:val="left" w:pos="2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sz w:val="28"/>
          <w:szCs w:val="28"/>
          <w:lang w:val="uk-UA"/>
        </w:rPr>
        <w:t>Подальшого дослідження вимагає створення структурно-функціональної моделі професійної готовності рятувальників, адекватної виявленим і прогнозованим тенденціям її формування.</w:t>
      </w:r>
    </w:p>
    <w:p w:rsidR="00662FA1" w:rsidRPr="00662FA1" w:rsidRDefault="00662FA1" w:rsidP="00662FA1">
      <w:pPr>
        <w:widowControl w:val="0"/>
        <w:tabs>
          <w:tab w:val="left" w:pos="2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0DB" w:rsidRPr="00662FA1" w:rsidRDefault="00221B22" w:rsidP="00221B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FA1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3E158D" w:rsidRPr="00662FA1" w:rsidRDefault="003E158D" w:rsidP="00305285">
      <w:pPr>
        <w:numPr>
          <w:ilvl w:val="0"/>
          <w:numId w:val="2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Ref478489790"/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Горностай П. П. Ценностные ориентации / П. П. Горностай // Психлогія особистості : словник-довідник / за ред. П. П. Горностая та Т. М. Титаренко. </w:t>
      </w:r>
      <w:r w:rsidR="00D92FEE" w:rsidRPr="00662FA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К. : Рута, 2001. — С. 145–146.</w:t>
      </w:r>
      <w:bookmarkEnd w:id="0"/>
    </w:p>
    <w:p w:rsidR="003E158D" w:rsidRPr="00662FA1" w:rsidRDefault="003E158D" w:rsidP="00305285">
      <w:pPr>
        <w:numPr>
          <w:ilvl w:val="0"/>
          <w:numId w:val="2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Ref490128005"/>
      <w:r w:rsidRPr="00662FA1">
        <w:rPr>
          <w:rStyle w:val="4"/>
          <w:rFonts w:eastAsia="Calibri"/>
          <w:color w:val="auto"/>
          <w:sz w:val="28"/>
          <w:szCs w:val="28"/>
          <w:lang w:val="uk-UA"/>
        </w:rPr>
        <w:t>Зязюн І. А. Філософія педагогічної дії : монографія / Іван Андрійович Зязюн.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FA1">
        <w:rPr>
          <w:rStyle w:val="4"/>
          <w:rFonts w:eastAsia="Calibri"/>
          <w:color w:val="auto"/>
          <w:sz w:val="28"/>
          <w:szCs w:val="28"/>
          <w:lang w:val="uk-UA"/>
        </w:rPr>
        <w:t xml:space="preserve">Черкаси : Вид. від. ЧНУ імені Богдана Хмельницького, 2008.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62FA1">
        <w:rPr>
          <w:rStyle w:val="4"/>
          <w:rFonts w:eastAsia="Calibri"/>
          <w:color w:val="auto"/>
          <w:sz w:val="28"/>
          <w:szCs w:val="28"/>
          <w:lang w:val="uk-UA"/>
        </w:rPr>
        <w:t xml:space="preserve"> 608 с.</w:t>
      </w:r>
      <w:bookmarkEnd w:id="1"/>
    </w:p>
    <w:p w:rsidR="003E158D" w:rsidRPr="00662FA1" w:rsidRDefault="003E158D" w:rsidP="00305285">
      <w:pPr>
        <w:numPr>
          <w:ilvl w:val="0"/>
          <w:numId w:val="2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Ref478490532"/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Качалов Д. В. Концепция формирования педагогической культуры у студентов вуза — будущих учителей в инновационной образовательной среде : [монографія] [Електронний ресурс] / Д. В. Качалов. — М. : Академия </w:t>
      </w:r>
      <w:r w:rsidRPr="00662FA1">
        <w:rPr>
          <w:rFonts w:ascii="Times New Roman" w:hAnsi="Times New Roman" w:cs="Times New Roman"/>
          <w:sz w:val="28"/>
          <w:szCs w:val="28"/>
          <w:lang w:val="uk-UA"/>
        </w:rPr>
        <w:lastRenderedPageBreak/>
        <w:t>Естествознания, 2011. — 157 с. — Режим доступу : http://www.rae.ru/monographs/125.</w:t>
      </w:r>
      <w:bookmarkEnd w:id="2"/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58D" w:rsidRPr="00662FA1" w:rsidRDefault="003E158D" w:rsidP="00305285">
      <w:pPr>
        <w:numPr>
          <w:ilvl w:val="0"/>
          <w:numId w:val="2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78490472"/>
      <w:r w:rsidRPr="00662FA1">
        <w:rPr>
          <w:rFonts w:ascii="Times New Roman" w:hAnsi="Times New Roman" w:cs="Times New Roman"/>
          <w:sz w:val="28"/>
          <w:szCs w:val="28"/>
          <w:lang w:val="uk-UA"/>
        </w:rPr>
        <w:t>Леонтьев А. Н. Деятельность. Сознание. Личность. / А. Н. Леонтьев // Психология личности. – 2-е изд. – М. : Политиздат, 1977. – 304 с.</w:t>
      </w:r>
      <w:bookmarkEnd w:id="3"/>
    </w:p>
    <w:p w:rsidR="003E158D" w:rsidRPr="00662FA1" w:rsidRDefault="003E158D" w:rsidP="00305285">
      <w:pPr>
        <w:numPr>
          <w:ilvl w:val="0"/>
          <w:numId w:val="2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Ref478490252"/>
      <w:r w:rsidRPr="00662FA1">
        <w:rPr>
          <w:rFonts w:ascii="Times New Roman" w:hAnsi="Times New Roman" w:cs="Times New Roman"/>
          <w:sz w:val="28"/>
          <w:szCs w:val="28"/>
          <w:lang w:val="uk-UA"/>
        </w:rPr>
        <w:t>Нечіпор С. В. Методика формування предметної компетентності майбутніх кравців з технології виготовлення одягу: дис. … канд. пед. наук: 13.00.02 / Нечіпор Світлана Володимирівна. — Харків, 2013. — 319 с.</w:t>
      </w:r>
      <w:bookmarkEnd w:id="4"/>
    </w:p>
    <w:p w:rsidR="003E158D" w:rsidRPr="00662FA1" w:rsidRDefault="003E158D" w:rsidP="00305285">
      <w:pPr>
        <w:numPr>
          <w:ilvl w:val="0"/>
          <w:numId w:val="2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bookmarkStart w:id="5" w:name="_Ref478490349"/>
      <w:r w:rsidRPr="00662FA1">
        <w:rPr>
          <w:rFonts w:ascii="Times New Roman" w:hAnsi="Times New Roman" w:cs="Times New Roman"/>
          <w:spacing w:val="-6"/>
          <w:sz w:val="28"/>
          <w:szCs w:val="28"/>
          <w:lang w:val="uk-UA"/>
        </w:rPr>
        <w:t>Ничкало Н.</w:t>
      </w:r>
      <w:r w:rsidRPr="00662FA1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662FA1">
        <w:rPr>
          <w:rFonts w:ascii="Times New Roman" w:hAnsi="Times New Roman" w:cs="Times New Roman"/>
          <w:spacing w:val="-6"/>
          <w:sz w:val="28"/>
          <w:szCs w:val="28"/>
          <w:lang w:val="uk-UA"/>
        </w:rPr>
        <w:t>Г. Трансформація професійно-технічної освіти України : [монографія] / Нелля Григорівна Ничкало. — К. : Педагогічна думка, 2008. — 200 с.</w:t>
      </w:r>
      <w:bookmarkEnd w:id="5"/>
    </w:p>
    <w:p w:rsidR="003E158D" w:rsidRPr="00662FA1" w:rsidRDefault="003E158D" w:rsidP="00305285">
      <w:pPr>
        <w:numPr>
          <w:ilvl w:val="0"/>
          <w:numId w:val="2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78490607"/>
      <w:r w:rsidRPr="00662FA1">
        <w:rPr>
          <w:rFonts w:ascii="Times New Roman" w:hAnsi="Times New Roman" w:cs="Times New Roman"/>
          <w:sz w:val="28"/>
          <w:szCs w:val="28"/>
          <w:lang w:val="uk-UA"/>
        </w:rPr>
        <w:t>Рубинштейн С. Л. Основы общей психологи : в 2 т. / С. Л. Рубинштейн. — М. : Педагогика, 1989. — Т. 2. — 328 с.</w:t>
      </w:r>
      <w:bookmarkEnd w:id="6"/>
      <w:r w:rsidRPr="0066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3D65" w:rsidRPr="00662FA1" w:rsidRDefault="00873D65" w:rsidP="00305285">
      <w:pPr>
        <w:numPr>
          <w:ilvl w:val="0"/>
          <w:numId w:val="2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Style w:val="4"/>
          <w:rFonts w:eastAsiaTheme="minorEastAsia"/>
          <w:color w:val="auto"/>
          <w:sz w:val="28"/>
          <w:szCs w:val="28"/>
          <w:lang w:val="uk-UA"/>
        </w:rPr>
      </w:pPr>
      <w:bookmarkStart w:id="7" w:name="_Ref478489839"/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Чайка В. М. Підготовка майбутнього вчителя до саморегуляції педагогічної діяльності : </w:t>
      </w:r>
      <w:r w:rsidRPr="00662FA1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>монографія</w:t>
      </w:r>
      <w:r w:rsidRPr="00662FA1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В. М. Чайка // за ред. Г. В. Терещука. — Тернопіль : ТНПУ, 2006. — 275 с.</w:t>
      </w:r>
      <w:bookmarkEnd w:id="7"/>
    </w:p>
    <w:p w:rsidR="00873D65" w:rsidRPr="00662FA1" w:rsidRDefault="00873D65" w:rsidP="00305285">
      <w:pPr>
        <w:numPr>
          <w:ilvl w:val="0"/>
          <w:numId w:val="2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Ref478499901"/>
      <w:bookmarkStart w:id="9" w:name="_Ref517189022"/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>Maslow A.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>H. Theory of human motivation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A. H. 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Maslow 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en-US"/>
        </w:rPr>
        <w:t>//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Psychol. Rev.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>—1943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>vol. 50, №4. —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en-US"/>
        </w:rPr>
        <w:t>P.</w:t>
      </w:r>
      <w:bookmarkEnd w:id="8"/>
      <w:r w:rsidRPr="00662FA1">
        <w:rPr>
          <w:rFonts w:ascii="Times New Roman" w:eastAsia="Times New Roman" w:hAnsi="Times New Roman" w:cs="Times New Roman"/>
          <w:sz w:val="28"/>
          <w:szCs w:val="28"/>
          <w:lang w:val="en-US"/>
        </w:rPr>
        <w:t> 370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2FA1">
        <w:rPr>
          <w:rFonts w:ascii="Times New Roman" w:eastAsia="Times New Roman" w:hAnsi="Times New Roman" w:cs="Times New Roman"/>
          <w:sz w:val="28"/>
          <w:szCs w:val="28"/>
          <w:lang w:val="en-US"/>
        </w:rPr>
        <w:t>396.</w:t>
      </w:r>
      <w:bookmarkEnd w:id="9"/>
    </w:p>
    <w:p w:rsidR="00662FA1" w:rsidRPr="00662FA1" w:rsidRDefault="00662FA1" w:rsidP="00662FA1">
      <w:pPr>
        <w:tabs>
          <w:tab w:val="left" w:pos="709"/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0A6" w:rsidRPr="00662FA1" w:rsidRDefault="00D92FEE" w:rsidP="00390CA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2FA1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C6213C" w:rsidRPr="00662FA1" w:rsidRDefault="00C6213C" w:rsidP="00390CAC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en-US"/>
        </w:rPr>
      </w:pPr>
      <w:r w:rsidRPr="00662FA1">
        <w:rPr>
          <w:sz w:val="28"/>
          <w:szCs w:val="28"/>
          <w:lang w:val="en-US"/>
        </w:rPr>
        <w:t>1. Gornostay P. P. Tsennostnyie orientatsii / P. P. Gornostay // Psihlog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ya osobistost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 xml:space="preserve"> : slovnik-dov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dnik / za red. P. P. Gornostaya ta T. M. Titarenko. —K. : Ruta, 2001. — S. 145–146.</w:t>
      </w:r>
    </w:p>
    <w:p w:rsidR="00C6213C" w:rsidRPr="00662FA1" w:rsidRDefault="00C6213C" w:rsidP="00390CAC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en-US"/>
        </w:rPr>
      </w:pPr>
      <w:r w:rsidRPr="00662FA1">
        <w:rPr>
          <w:sz w:val="28"/>
          <w:szCs w:val="28"/>
          <w:lang w:val="en-US"/>
        </w:rPr>
        <w:t>2. Zyazyun I. A. F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losof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ya pedagog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chno</w:t>
      </w:r>
      <w:r w:rsidR="00390CAC" w:rsidRPr="00662FA1">
        <w:rPr>
          <w:sz w:val="28"/>
          <w:szCs w:val="28"/>
          <w:lang w:val="en-US"/>
        </w:rPr>
        <w:t>y</w:t>
      </w:r>
      <w:r w:rsidRPr="00662FA1">
        <w:rPr>
          <w:sz w:val="28"/>
          <w:szCs w:val="28"/>
          <w:lang w:val="en-US"/>
        </w:rPr>
        <w:t>i d</w:t>
      </w:r>
      <w:r w:rsidR="00390CAC" w:rsidRPr="00662FA1">
        <w:rPr>
          <w:sz w:val="28"/>
          <w:szCs w:val="28"/>
          <w:lang w:val="en-US"/>
        </w:rPr>
        <w:t>iy</w:t>
      </w:r>
      <w:r w:rsidRPr="00662FA1">
        <w:rPr>
          <w:sz w:val="28"/>
          <w:szCs w:val="28"/>
          <w:lang w:val="en-US"/>
        </w:rPr>
        <w:t>i : monograf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ya / Ivan Andr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yovich Zyazyun. Cherkasi : Vid. v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d. ChNU Imen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 xml:space="preserve"> Bogdana Hmelnitskogo, 2008. – 608 s.</w:t>
      </w:r>
    </w:p>
    <w:p w:rsidR="00C6213C" w:rsidRPr="00662FA1" w:rsidRDefault="00C6213C" w:rsidP="00390CAC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en-US"/>
        </w:rPr>
      </w:pPr>
      <w:r w:rsidRPr="00662FA1">
        <w:rPr>
          <w:sz w:val="28"/>
          <w:szCs w:val="28"/>
          <w:lang w:val="en-US"/>
        </w:rPr>
        <w:t>3. Kachalov D. V. Kontseptsiya formirovaniya pedagogicheskoy kulturyi u studentov vuza — buduschih uchiteley v innovatsionnoy obrazovatelnoy srede : [monograf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ya] [Elektronniy resurs] / D. V. Kachalov. — M. : Akademiya Estestvoznaniya, 2011. — 157 s. — Rezhim dostupu : http://www.rae.ru/monographs/125.</w:t>
      </w:r>
    </w:p>
    <w:p w:rsidR="00C6213C" w:rsidRPr="00662FA1" w:rsidRDefault="00C6213C" w:rsidP="00390CAC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en-US"/>
        </w:rPr>
      </w:pPr>
      <w:r w:rsidRPr="00662FA1">
        <w:rPr>
          <w:sz w:val="28"/>
          <w:szCs w:val="28"/>
          <w:lang w:val="en-US"/>
        </w:rPr>
        <w:lastRenderedPageBreak/>
        <w:t>4. Leontev A. N. Deyatelnost. Soznanie. Lichnost. / A. N. Leontev // Psihologiya lichnosti. – 2-e izd. – M. : Politizdat, 1977. – 304 s.</w:t>
      </w:r>
    </w:p>
    <w:p w:rsidR="00C6213C" w:rsidRPr="00662FA1" w:rsidRDefault="00C6213C" w:rsidP="00390CAC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en-US"/>
        </w:rPr>
      </w:pPr>
      <w:r w:rsidRPr="00662FA1">
        <w:rPr>
          <w:sz w:val="28"/>
          <w:szCs w:val="28"/>
          <w:lang w:val="en-US"/>
        </w:rPr>
        <w:t>5. Nech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por S. V. Metodika formuvannya predmetno</w:t>
      </w:r>
      <w:r w:rsidR="00390CAC" w:rsidRPr="00662FA1">
        <w:rPr>
          <w:sz w:val="28"/>
          <w:szCs w:val="28"/>
          <w:lang w:val="en-US"/>
        </w:rPr>
        <w:t>y</w:t>
      </w:r>
      <w:r w:rsidRPr="00662FA1">
        <w:rPr>
          <w:sz w:val="28"/>
          <w:szCs w:val="28"/>
          <w:lang w:val="en-US"/>
        </w:rPr>
        <w:t>i kompetentnost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 xml:space="preserve"> maybutn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h kravts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v z tehnolog</w:t>
      </w:r>
      <w:r w:rsidR="00390CAC" w:rsidRPr="00662FA1">
        <w:rPr>
          <w:sz w:val="28"/>
          <w:szCs w:val="28"/>
          <w:lang w:val="en-US"/>
        </w:rPr>
        <w:t>iy</w:t>
      </w:r>
      <w:r w:rsidRPr="00662FA1">
        <w:rPr>
          <w:sz w:val="28"/>
          <w:szCs w:val="28"/>
          <w:lang w:val="en-US"/>
        </w:rPr>
        <w:t>i vigotovlennya odyagu: dis. … kand. ped. nauk: 13.00.02 / Nech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por Sv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tlana Volodimir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vna. — Hark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v, 2013. — 319 s.</w:t>
      </w:r>
    </w:p>
    <w:p w:rsidR="00C6213C" w:rsidRPr="00662FA1" w:rsidRDefault="00C6213C" w:rsidP="00390CAC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en-US"/>
        </w:rPr>
      </w:pPr>
      <w:r w:rsidRPr="00662FA1">
        <w:rPr>
          <w:sz w:val="28"/>
          <w:szCs w:val="28"/>
          <w:lang w:val="en-US"/>
        </w:rPr>
        <w:t>6. Nichkalo N. G. Transformats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ya profes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yno-tehn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chno</w:t>
      </w:r>
      <w:r w:rsidR="00390CAC" w:rsidRPr="00662FA1">
        <w:rPr>
          <w:sz w:val="28"/>
          <w:szCs w:val="28"/>
          <w:lang w:val="en-US"/>
        </w:rPr>
        <w:t>y</w:t>
      </w:r>
      <w:r w:rsidRPr="00662FA1">
        <w:rPr>
          <w:sz w:val="28"/>
          <w:szCs w:val="28"/>
          <w:lang w:val="en-US"/>
        </w:rPr>
        <w:t>i osv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ti Ukra</w:t>
      </w:r>
      <w:r w:rsidR="00390CAC" w:rsidRPr="00662FA1">
        <w:rPr>
          <w:sz w:val="28"/>
          <w:szCs w:val="28"/>
          <w:lang w:val="en-US"/>
        </w:rPr>
        <w:t>y</w:t>
      </w:r>
      <w:r w:rsidRPr="00662FA1">
        <w:rPr>
          <w:sz w:val="28"/>
          <w:szCs w:val="28"/>
          <w:lang w:val="en-US"/>
        </w:rPr>
        <w:t>ini : [monograf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ya] / Nellya Grigor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vna Nichkalo. — K. : Pedagog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chna dumka, 2008. — 200 s.</w:t>
      </w:r>
    </w:p>
    <w:p w:rsidR="00C6213C" w:rsidRPr="00662FA1" w:rsidRDefault="00C6213C" w:rsidP="00390CAC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en-US"/>
        </w:rPr>
      </w:pPr>
      <w:r w:rsidRPr="00662FA1">
        <w:rPr>
          <w:sz w:val="28"/>
          <w:szCs w:val="28"/>
          <w:lang w:val="en-US"/>
        </w:rPr>
        <w:t>7. Rubinshteyn S. L. Osnovyi obschey psihologi : v 2 t. / S. L. Rubinshteyn. — M. : Pedagogika, 1989. — T. 2. — 328 s.</w:t>
      </w:r>
    </w:p>
    <w:p w:rsidR="00C6213C" w:rsidRPr="00662FA1" w:rsidRDefault="00C6213C" w:rsidP="00390CAC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en-US"/>
        </w:rPr>
      </w:pPr>
      <w:r w:rsidRPr="00662FA1">
        <w:rPr>
          <w:sz w:val="28"/>
          <w:szCs w:val="28"/>
          <w:lang w:val="en-US"/>
        </w:rPr>
        <w:t>8. Chayka V. M. P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dgotovka maybutnogo vchitelya do samoregulyats</w:t>
      </w:r>
      <w:r w:rsidR="00390CAC" w:rsidRPr="00662FA1">
        <w:rPr>
          <w:sz w:val="28"/>
          <w:szCs w:val="28"/>
          <w:lang w:val="en-US"/>
        </w:rPr>
        <w:t>iy</w:t>
      </w:r>
      <w:r w:rsidRPr="00662FA1">
        <w:rPr>
          <w:sz w:val="28"/>
          <w:szCs w:val="28"/>
          <w:lang w:val="en-US"/>
        </w:rPr>
        <w:t>i pedagog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chno</w:t>
      </w:r>
      <w:r w:rsidR="00390CAC" w:rsidRPr="00662FA1">
        <w:rPr>
          <w:sz w:val="28"/>
          <w:szCs w:val="28"/>
          <w:lang w:val="en-US"/>
        </w:rPr>
        <w:t>y</w:t>
      </w:r>
      <w:r w:rsidRPr="00662FA1">
        <w:rPr>
          <w:sz w:val="28"/>
          <w:szCs w:val="28"/>
          <w:lang w:val="en-US"/>
        </w:rPr>
        <w:t>i d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yalnost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 xml:space="preserve"> : [monograf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ya] / V. M. Chayka // za red. G. V. Tereschuka. — Ternop</w:t>
      </w:r>
      <w:r w:rsidR="00390CAC" w:rsidRPr="00662FA1">
        <w:rPr>
          <w:sz w:val="28"/>
          <w:szCs w:val="28"/>
          <w:lang w:val="en-US"/>
        </w:rPr>
        <w:t>i</w:t>
      </w:r>
      <w:r w:rsidRPr="00662FA1">
        <w:rPr>
          <w:sz w:val="28"/>
          <w:szCs w:val="28"/>
          <w:lang w:val="en-US"/>
        </w:rPr>
        <w:t>l : TNPU, 2006. — 275 s.</w:t>
      </w:r>
    </w:p>
    <w:p w:rsidR="00C6213C" w:rsidRPr="00662FA1" w:rsidRDefault="00C6213C" w:rsidP="00390CAC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662FA1">
        <w:rPr>
          <w:sz w:val="28"/>
          <w:szCs w:val="28"/>
          <w:lang w:val="en-US"/>
        </w:rPr>
        <w:t xml:space="preserve">9. Maslow A. H. Theory of human motivation / A. H. Maslow // Psychol. </w:t>
      </w:r>
      <w:r w:rsidRPr="00662FA1">
        <w:rPr>
          <w:sz w:val="28"/>
          <w:szCs w:val="28"/>
        </w:rPr>
        <w:t xml:space="preserve">Rev. —1943. — vol. 50, </w:t>
      </w:r>
      <w:r w:rsidR="00390CAC" w:rsidRPr="00662FA1">
        <w:rPr>
          <w:sz w:val="28"/>
          <w:szCs w:val="28"/>
          <w:lang w:val="uk-UA"/>
        </w:rPr>
        <w:t>№ </w:t>
      </w:r>
      <w:r w:rsidRPr="00662FA1">
        <w:rPr>
          <w:sz w:val="28"/>
          <w:szCs w:val="28"/>
        </w:rPr>
        <w:t>4. —P. 370-396.</w:t>
      </w:r>
    </w:p>
    <w:p w:rsidR="00D92FEE" w:rsidRPr="00662FA1" w:rsidRDefault="00D92FEE" w:rsidP="00D92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2FEE" w:rsidRPr="00662FA1" w:rsidSect="00F35BC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0B" w:rsidRDefault="006F060B" w:rsidP="00763C4E">
      <w:pPr>
        <w:spacing w:after="0" w:line="240" w:lineRule="auto"/>
      </w:pPr>
      <w:r>
        <w:separator/>
      </w:r>
    </w:p>
  </w:endnote>
  <w:endnote w:type="continuationSeparator" w:id="1">
    <w:p w:rsidR="006F060B" w:rsidRDefault="006F060B" w:rsidP="0076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0B" w:rsidRDefault="006F060B" w:rsidP="00763C4E">
      <w:pPr>
        <w:spacing w:after="0" w:line="240" w:lineRule="auto"/>
      </w:pPr>
      <w:r>
        <w:separator/>
      </w:r>
    </w:p>
  </w:footnote>
  <w:footnote w:type="continuationSeparator" w:id="1">
    <w:p w:rsidR="006F060B" w:rsidRDefault="006F060B" w:rsidP="0076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56F"/>
    <w:multiLevelType w:val="hybridMultilevel"/>
    <w:tmpl w:val="BD8E72D4"/>
    <w:lvl w:ilvl="0" w:tplc="7F8223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E1010"/>
    <w:multiLevelType w:val="hybridMultilevel"/>
    <w:tmpl w:val="56DA5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C15C2"/>
    <w:multiLevelType w:val="hybridMultilevel"/>
    <w:tmpl w:val="C652ECB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6C6A74"/>
    <w:multiLevelType w:val="hybridMultilevel"/>
    <w:tmpl w:val="5DFAC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8244D"/>
    <w:multiLevelType w:val="hybridMultilevel"/>
    <w:tmpl w:val="C884E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3C150E"/>
    <w:multiLevelType w:val="hybridMultilevel"/>
    <w:tmpl w:val="F52C2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7E5836"/>
    <w:multiLevelType w:val="hybridMultilevel"/>
    <w:tmpl w:val="A4F6012C"/>
    <w:lvl w:ilvl="0" w:tplc="8AD461C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9F512ED"/>
    <w:multiLevelType w:val="hybridMultilevel"/>
    <w:tmpl w:val="9782B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15C90"/>
    <w:multiLevelType w:val="hybridMultilevel"/>
    <w:tmpl w:val="9EC21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F34CE7"/>
    <w:multiLevelType w:val="hybridMultilevel"/>
    <w:tmpl w:val="5D42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C7E51"/>
    <w:multiLevelType w:val="hybridMultilevel"/>
    <w:tmpl w:val="5F96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B75D5"/>
    <w:multiLevelType w:val="hybridMultilevel"/>
    <w:tmpl w:val="88860BF4"/>
    <w:lvl w:ilvl="0" w:tplc="5734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FE41A4"/>
    <w:multiLevelType w:val="hybridMultilevel"/>
    <w:tmpl w:val="D75ED8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1658BE"/>
    <w:multiLevelType w:val="hybridMultilevel"/>
    <w:tmpl w:val="8D3A749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366EC"/>
    <w:multiLevelType w:val="hybridMultilevel"/>
    <w:tmpl w:val="A05EB058"/>
    <w:lvl w:ilvl="0" w:tplc="C4FEE0B8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DC529AD"/>
    <w:multiLevelType w:val="hybridMultilevel"/>
    <w:tmpl w:val="FD72B9FE"/>
    <w:lvl w:ilvl="0" w:tplc="5AC0D4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E1774B9"/>
    <w:multiLevelType w:val="hybridMultilevel"/>
    <w:tmpl w:val="32E6126C"/>
    <w:lvl w:ilvl="0" w:tplc="8F1EDB3C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8D2ABF"/>
    <w:multiLevelType w:val="hybridMultilevel"/>
    <w:tmpl w:val="510A3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6F4604A"/>
    <w:multiLevelType w:val="multilevel"/>
    <w:tmpl w:val="4658F698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70B5AF7"/>
    <w:multiLevelType w:val="hybridMultilevel"/>
    <w:tmpl w:val="4D844E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34180A"/>
    <w:multiLevelType w:val="hybridMultilevel"/>
    <w:tmpl w:val="EAAC6BEC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EBD14CD"/>
    <w:multiLevelType w:val="hybridMultilevel"/>
    <w:tmpl w:val="7360CCDC"/>
    <w:lvl w:ilvl="0" w:tplc="4AFE880A">
      <w:start w:val="1"/>
      <w:numFmt w:val="bullet"/>
      <w:lvlText w:val="–"/>
      <w:lvlJc w:val="left"/>
      <w:pPr>
        <w:tabs>
          <w:tab w:val="num" w:pos="2498"/>
        </w:tabs>
        <w:ind w:left="2498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2">
    <w:nsid w:val="406E6C03"/>
    <w:multiLevelType w:val="hybridMultilevel"/>
    <w:tmpl w:val="E5AE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97587"/>
    <w:multiLevelType w:val="hybridMultilevel"/>
    <w:tmpl w:val="F702B7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8C6179"/>
    <w:multiLevelType w:val="hybridMultilevel"/>
    <w:tmpl w:val="5D4244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E92DE3"/>
    <w:multiLevelType w:val="hybridMultilevel"/>
    <w:tmpl w:val="E0D4A366"/>
    <w:lvl w:ilvl="0" w:tplc="D1205680">
      <w:start w:val="2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  <w:rPr>
        <w:rFonts w:cs="Times New Roman"/>
      </w:rPr>
    </w:lvl>
  </w:abstractNum>
  <w:abstractNum w:abstractNumId="26">
    <w:nsid w:val="581B4CFB"/>
    <w:multiLevelType w:val="hybridMultilevel"/>
    <w:tmpl w:val="B4E43300"/>
    <w:lvl w:ilvl="0" w:tplc="B016CF2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8C545D"/>
    <w:multiLevelType w:val="hybridMultilevel"/>
    <w:tmpl w:val="B3925CAE"/>
    <w:lvl w:ilvl="0" w:tplc="14AC64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E11B2E"/>
    <w:multiLevelType w:val="hybridMultilevel"/>
    <w:tmpl w:val="DD523A64"/>
    <w:lvl w:ilvl="0" w:tplc="5AC0D4C4">
      <w:start w:val="1"/>
      <w:numFmt w:val="decimal"/>
      <w:lvlText w:val="%1)"/>
      <w:lvlJc w:val="left"/>
      <w:pPr>
        <w:tabs>
          <w:tab w:val="num" w:pos="1609"/>
        </w:tabs>
        <w:ind w:left="160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FC3297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24B187D"/>
    <w:multiLevelType w:val="hybridMultilevel"/>
    <w:tmpl w:val="5D42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0DD9"/>
    <w:multiLevelType w:val="hybridMultilevel"/>
    <w:tmpl w:val="BB460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83382A"/>
    <w:multiLevelType w:val="hybridMultilevel"/>
    <w:tmpl w:val="0AFCB8B6"/>
    <w:lvl w:ilvl="0" w:tplc="0422000B">
      <w:start w:val="1"/>
      <w:numFmt w:val="bullet"/>
      <w:lvlText w:val=""/>
      <w:lvlJc w:val="left"/>
      <w:pPr>
        <w:ind w:left="149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3">
    <w:nsid w:val="66E94890"/>
    <w:multiLevelType w:val="hybridMultilevel"/>
    <w:tmpl w:val="AC248C64"/>
    <w:lvl w:ilvl="0" w:tplc="9118D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E205ED"/>
    <w:multiLevelType w:val="hybridMultilevel"/>
    <w:tmpl w:val="1AFEF5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511A50"/>
    <w:multiLevelType w:val="hybridMultilevel"/>
    <w:tmpl w:val="57BAE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2F235C"/>
    <w:multiLevelType w:val="hybridMultilevel"/>
    <w:tmpl w:val="8C0E5E1E"/>
    <w:lvl w:ilvl="0" w:tplc="3FF4F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991F7C"/>
    <w:multiLevelType w:val="hybridMultilevel"/>
    <w:tmpl w:val="40EE5CA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8">
    <w:nsid w:val="70A54666"/>
    <w:multiLevelType w:val="hybridMultilevel"/>
    <w:tmpl w:val="D3C2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97FDB"/>
    <w:multiLevelType w:val="hybridMultilevel"/>
    <w:tmpl w:val="A4D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1769C"/>
    <w:multiLevelType w:val="hybridMultilevel"/>
    <w:tmpl w:val="01B84578"/>
    <w:lvl w:ilvl="0" w:tplc="634E1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6E434C"/>
    <w:multiLevelType w:val="hybridMultilevel"/>
    <w:tmpl w:val="1D721140"/>
    <w:lvl w:ilvl="0" w:tplc="53D694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0C542C"/>
    <w:multiLevelType w:val="hybridMultilevel"/>
    <w:tmpl w:val="B6A42C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3C1B09"/>
    <w:multiLevelType w:val="hybridMultilevel"/>
    <w:tmpl w:val="D88C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47FDC"/>
    <w:multiLevelType w:val="multilevel"/>
    <w:tmpl w:val="EE1A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35"/>
  </w:num>
  <w:num w:numId="5">
    <w:abstractNumId w:val="3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8"/>
  </w:num>
  <w:num w:numId="9">
    <w:abstractNumId w:val="27"/>
  </w:num>
  <w:num w:numId="10">
    <w:abstractNumId w:val="31"/>
  </w:num>
  <w:num w:numId="11">
    <w:abstractNumId w:val="26"/>
  </w:num>
  <w:num w:numId="12">
    <w:abstractNumId w:val="40"/>
  </w:num>
  <w:num w:numId="13">
    <w:abstractNumId w:val="44"/>
  </w:num>
  <w:num w:numId="14">
    <w:abstractNumId w:val="36"/>
  </w:num>
  <w:num w:numId="15">
    <w:abstractNumId w:val="15"/>
  </w:num>
  <w:num w:numId="16">
    <w:abstractNumId w:val="29"/>
  </w:num>
  <w:num w:numId="17">
    <w:abstractNumId w:val="13"/>
  </w:num>
  <w:num w:numId="18">
    <w:abstractNumId w:val="32"/>
  </w:num>
  <w:num w:numId="19">
    <w:abstractNumId w:val="28"/>
  </w:num>
  <w:num w:numId="20">
    <w:abstractNumId w:val="19"/>
  </w:num>
  <w:num w:numId="21">
    <w:abstractNumId w:val="7"/>
  </w:num>
  <w:num w:numId="22">
    <w:abstractNumId w:val="17"/>
  </w:num>
  <w:num w:numId="23">
    <w:abstractNumId w:val="23"/>
  </w:num>
  <w:num w:numId="24">
    <w:abstractNumId w:val="2"/>
  </w:num>
  <w:num w:numId="25">
    <w:abstractNumId w:val="11"/>
  </w:num>
  <w:num w:numId="26">
    <w:abstractNumId w:val="42"/>
  </w:num>
  <w:num w:numId="27">
    <w:abstractNumId w:val="24"/>
  </w:num>
  <w:num w:numId="28">
    <w:abstractNumId w:val="5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1"/>
  </w:num>
  <w:num w:numId="34">
    <w:abstractNumId w:val="38"/>
  </w:num>
  <w:num w:numId="35">
    <w:abstractNumId w:val="4"/>
  </w:num>
  <w:num w:numId="36">
    <w:abstractNumId w:val="8"/>
  </w:num>
  <w:num w:numId="37">
    <w:abstractNumId w:val="3"/>
  </w:num>
  <w:num w:numId="38">
    <w:abstractNumId w:val="37"/>
  </w:num>
  <w:num w:numId="39">
    <w:abstractNumId w:val="20"/>
  </w:num>
  <w:num w:numId="40">
    <w:abstractNumId w:val="22"/>
  </w:num>
  <w:num w:numId="41">
    <w:abstractNumId w:val="43"/>
  </w:num>
  <w:num w:numId="42">
    <w:abstractNumId w:val="39"/>
  </w:num>
  <w:num w:numId="43">
    <w:abstractNumId w:val="25"/>
  </w:num>
  <w:num w:numId="44">
    <w:abstractNumId w:val="0"/>
  </w:num>
  <w:num w:numId="45">
    <w:abstractNumId w:val="9"/>
  </w:num>
  <w:num w:numId="46">
    <w:abstractNumId w:val="30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0DB"/>
    <w:rsid w:val="000045D6"/>
    <w:rsid w:val="0002449C"/>
    <w:rsid w:val="00030D11"/>
    <w:rsid w:val="00044962"/>
    <w:rsid w:val="00064EC2"/>
    <w:rsid w:val="00073570"/>
    <w:rsid w:val="00076BA5"/>
    <w:rsid w:val="00090000"/>
    <w:rsid w:val="0009257D"/>
    <w:rsid w:val="000932CC"/>
    <w:rsid w:val="000A1A62"/>
    <w:rsid w:val="000A29AB"/>
    <w:rsid w:val="000A303B"/>
    <w:rsid w:val="000E63FA"/>
    <w:rsid w:val="001058FF"/>
    <w:rsid w:val="00106684"/>
    <w:rsid w:val="001278B1"/>
    <w:rsid w:val="00137156"/>
    <w:rsid w:val="0015388D"/>
    <w:rsid w:val="001540AF"/>
    <w:rsid w:val="00156A09"/>
    <w:rsid w:val="00162250"/>
    <w:rsid w:val="001632B5"/>
    <w:rsid w:val="001632D4"/>
    <w:rsid w:val="001644AC"/>
    <w:rsid w:val="00173447"/>
    <w:rsid w:val="001B34F6"/>
    <w:rsid w:val="001C0D8A"/>
    <w:rsid w:val="001C38BF"/>
    <w:rsid w:val="001E0B76"/>
    <w:rsid w:val="001E7CC7"/>
    <w:rsid w:val="001F035A"/>
    <w:rsid w:val="001F159D"/>
    <w:rsid w:val="001F41A0"/>
    <w:rsid w:val="0020753F"/>
    <w:rsid w:val="002177E1"/>
    <w:rsid w:val="00217E89"/>
    <w:rsid w:val="00221B22"/>
    <w:rsid w:val="0024168F"/>
    <w:rsid w:val="0025350F"/>
    <w:rsid w:val="002660DB"/>
    <w:rsid w:val="00272C4B"/>
    <w:rsid w:val="0027676A"/>
    <w:rsid w:val="00293201"/>
    <w:rsid w:val="002A015B"/>
    <w:rsid w:val="002C2A4D"/>
    <w:rsid w:val="002C56B7"/>
    <w:rsid w:val="002D4E13"/>
    <w:rsid w:val="002D5908"/>
    <w:rsid w:val="002F33A8"/>
    <w:rsid w:val="00305285"/>
    <w:rsid w:val="00314693"/>
    <w:rsid w:val="0032437E"/>
    <w:rsid w:val="00326BF1"/>
    <w:rsid w:val="00335FC6"/>
    <w:rsid w:val="0035383C"/>
    <w:rsid w:val="003604E5"/>
    <w:rsid w:val="003629AE"/>
    <w:rsid w:val="00390CAC"/>
    <w:rsid w:val="003B4E87"/>
    <w:rsid w:val="003E158D"/>
    <w:rsid w:val="003E4EFF"/>
    <w:rsid w:val="00402AFD"/>
    <w:rsid w:val="00435131"/>
    <w:rsid w:val="004478E4"/>
    <w:rsid w:val="004505A1"/>
    <w:rsid w:val="00456CEA"/>
    <w:rsid w:val="00460E7F"/>
    <w:rsid w:val="0049121E"/>
    <w:rsid w:val="0049492E"/>
    <w:rsid w:val="004C0D01"/>
    <w:rsid w:val="004C3876"/>
    <w:rsid w:val="004D191B"/>
    <w:rsid w:val="004F4430"/>
    <w:rsid w:val="00511056"/>
    <w:rsid w:val="00511B06"/>
    <w:rsid w:val="005224A9"/>
    <w:rsid w:val="00523F8D"/>
    <w:rsid w:val="00536D82"/>
    <w:rsid w:val="00544E06"/>
    <w:rsid w:val="005455DC"/>
    <w:rsid w:val="00563C00"/>
    <w:rsid w:val="00571621"/>
    <w:rsid w:val="0058207B"/>
    <w:rsid w:val="00590EAF"/>
    <w:rsid w:val="00592C80"/>
    <w:rsid w:val="00597991"/>
    <w:rsid w:val="005A10A2"/>
    <w:rsid w:val="005B2D2A"/>
    <w:rsid w:val="005B535C"/>
    <w:rsid w:val="005C45CF"/>
    <w:rsid w:val="005F156C"/>
    <w:rsid w:val="006027C4"/>
    <w:rsid w:val="00602C9D"/>
    <w:rsid w:val="00616DC0"/>
    <w:rsid w:val="0062514B"/>
    <w:rsid w:val="00625992"/>
    <w:rsid w:val="006478D4"/>
    <w:rsid w:val="00650BBB"/>
    <w:rsid w:val="00657309"/>
    <w:rsid w:val="00662FA1"/>
    <w:rsid w:val="006644E0"/>
    <w:rsid w:val="006755BA"/>
    <w:rsid w:val="00680274"/>
    <w:rsid w:val="00685972"/>
    <w:rsid w:val="00693483"/>
    <w:rsid w:val="006946C2"/>
    <w:rsid w:val="00694D3E"/>
    <w:rsid w:val="006A56B2"/>
    <w:rsid w:val="006B2E64"/>
    <w:rsid w:val="006C2B9F"/>
    <w:rsid w:val="006C3A16"/>
    <w:rsid w:val="006D15C0"/>
    <w:rsid w:val="006F060B"/>
    <w:rsid w:val="006F0736"/>
    <w:rsid w:val="006F20A6"/>
    <w:rsid w:val="00704F94"/>
    <w:rsid w:val="00711C8E"/>
    <w:rsid w:val="0076274E"/>
    <w:rsid w:val="007629B7"/>
    <w:rsid w:val="00763C4E"/>
    <w:rsid w:val="00775B0E"/>
    <w:rsid w:val="007761F2"/>
    <w:rsid w:val="00782868"/>
    <w:rsid w:val="007841DE"/>
    <w:rsid w:val="00784C62"/>
    <w:rsid w:val="007A343A"/>
    <w:rsid w:val="007B0DFF"/>
    <w:rsid w:val="007B5E4B"/>
    <w:rsid w:val="007C76B6"/>
    <w:rsid w:val="007D137A"/>
    <w:rsid w:val="007E6932"/>
    <w:rsid w:val="00807549"/>
    <w:rsid w:val="00817AD4"/>
    <w:rsid w:val="00817FC2"/>
    <w:rsid w:val="00821B0C"/>
    <w:rsid w:val="00840D34"/>
    <w:rsid w:val="008477EA"/>
    <w:rsid w:val="00852E2C"/>
    <w:rsid w:val="008706B7"/>
    <w:rsid w:val="00871D78"/>
    <w:rsid w:val="00873D65"/>
    <w:rsid w:val="00875C58"/>
    <w:rsid w:val="00882E05"/>
    <w:rsid w:val="00890430"/>
    <w:rsid w:val="00896C50"/>
    <w:rsid w:val="008B0CF3"/>
    <w:rsid w:val="008B522E"/>
    <w:rsid w:val="008B5858"/>
    <w:rsid w:val="008C5DCF"/>
    <w:rsid w:val="008D1171"/>
    <w:rsid w:val="008E1F19"/>
    <w:rsid w:val="00904EA0"/>
    <w:rsid w:val="009106CC"/>
    <w:rsid w:val="0091237B"/>
    <w:rsid w:val="009134CF"/>
    <w:rsid w:val="009218D3"/>
    <w:rsid w:val="00930EC9"/>
    <w:rsid w:val="009455EB"/>
    <w:rsid w:val="00990505"/>
    <w:rsid w:val="009A090B"/>
    <w:rsid w:val="009A1074"/>
    <w:rsid w:val="009C414D"/>
    <w:rsid w:val="009D2196"/>
    <w:rsid w:val="009E3A31"/>
    <w:rsid w:val="009E51F5"/>
    <w:rsid w:val="009E712C"/>
    <w:rsid w:val="009F3310"/>
    <w:rsid w:val="00A03129"/>
    <w:rsid w:val="00A1008B"/>
    <w:rsid w:val="00A244C9"/>
    <w:rsid w:val="00A57D07"/>
    <w:rsid w:val="00A805E6"/>
    <w:rsid w:val="00A92044"/>
    <w:rsid w:val="00A95FB3"/>
    <w:rsid w:val="00AC1531"/>
    <w:rsid w:val="00AF3CA6"/>
    <w:rsid w:val="00B102D3"/>
    <w:rsid w:val="00B131FC"/>
    <w:rsid w:val="00B151B1"/>
    <w:rsid w:val="00B26CEB"/>
    <w:rsid w:val="00B30BE6"/>
    <w:rsid w:val="00B40D2A"/>
    <w:rsid w:val="00B41243"/>
    <w:rsid w:val="00B55ED4"/>
    <w:rsid w:val="00B64063"/>
    <w:rsid w:val="00B834DF"/>
    <w:rsid w:val="00BD6703"/>
    <w:rsid w:val="00BE35CE"/>
    <w:rsid w:val="00BE7336"/>
    <w:rsid w:val="00BF4DC0"/>
    <w:rsid w:val="00BF7FCD"/>
    <w:rsid w:val="00C20216"/>
    <w:rsid w:val="00C2021D"/>
    <w:rsid w:val="00C2560E"/>
    <w:rsid w:val="00C6213C"/>
    <w:rsid w:val="00C83B27"/>
    <w:rsid w:val="00C8655F"/>
    <w:rsid w:val="00CE09C0"/>
    <w:rsid w:val="00CE0F32"/>
    <w:rsid w:val="00CE7314"/>
    <w:rsid w:val="00D20779"/>
    <w:rsid w:val="00D2531D"/>
    <w:rsid w:val="00D25F6E"/>
    <w:rsid w:val="00D30097"/>
    <w:rsid w:val="00D3086A"/>
    <w:rsid w:val="00D44943"/>
    <w:rsid w:val="00D82B86"/>
    <w:rsid w:val="00D8476D"/>
    <w:rsid w:val="00D87BD9"/>
    <w:rsid w:val="00D92FEE"/>
    <w:rsid w:val="00DA1884"/>
    <w:rsid w:val="00DF0E19"/>
    <w:rsid w:val="00DF700E"/>
    <w:rsid w:val="00E1614B"/>
    <w:rsid w:val="00E46811"/>
    <w:rsid w:val="00E655D8"/>
    <w:rsid w:val="00E66028"/>
    <w:rsid w:val="00E6637A"/>
    <w:rsid w:val="00E70B8B"/>
    <w:rsid w:val="00E7466B"/>
    <w:rsid w:val="00E82824"/>
    <w:rsid w:val="00EA51BB"/>
    <w:rsid w:val="00EA7F2E"/>
    <w:rsid w:val="00EB5925"/>
    <w:rsid w:val="00EC3DF1"/>
    <w:rsid w:val="00EE0EEF"/>
    <w:rsid w:val="00EE3686"/>
    <w:rsid w:val="00EF05F5"/>
    <w:rsid w:val="00F026AB"/>
    <w:rsid w:val="00F11777"/>
    <w:rsid w:val="00F32E15"/>
    <w:rsid w:val="00F33BC8"/>
    <w:rsid w:val="00F35860"/>
    <w:rsid w:val="00F35BC9"/>
    <w:rsid w:val="00F55A57"/>
    <w:rsid w:val="00F64144"/>
    <w:rsid w:val="00F9231C"/>
    <w:rsid w:val="00F932DF"/>
    <w:rsid w:val="00F97DDE"/>
    <w:rsid w:val="00FB4586"/>
    <w:rsid w:val="00FC3F44"/>
    <w:rsid w:val="00FE79B5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00"/>
  </w:style>
  <w:style w:type="paragraph" w:styleId="1">
    <w:name w:val="heading 1"/>
    <w:basedOn w:val="a"/>
    <w:next w:val="a"/>
    <w:link w:val="10"/>
    <w:uiPriority w:val="99"/>
    <w:qFormat/>
    <w:rsid w:val="002660DB"/>
    <w:pPr>
      <w:keepNext/>
      <w:widowControl w:val="0"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60DB"/>
    <w:pPr>
      <w:suppressAutoHyphens/>
      <w:spacing w:after="80" w:line="360" w:lineRule="auto"/>
      <w:ind w:left="85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60DB"/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660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2660DB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2660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3">
    <w:name w:val="Текст диссертации"/>
    <w:basedOn w:val="a4"/>
    <w:rsid w:val="002660DB"/>
    <w:pPr>
      <w:tabs>
        <w:tab w:val="left" w:pos="14175"/>
      </w:tabs>
      <w:snapToGrid w:val="0"/>
      <w:spacing w:after="0" w:line="360" w:lineRule="auto"/>
      <w:ind w:left="0" w:firstLine="720"/>
      <w:jc w:val="both"/>
    </w:pPr>
    <w:rPr>
      <w:rFonts w:eastAsia="Calibri"/>
      <w:sz w:val="28"/>
      <w:szCs w:val="20"/>
      <w:lang w:val="uk-UA"/>
    </w:rPr>
  </w:style>
  <w:style w:type="paragraph" w:styleId="a4">
    <w:name w:val="Body Text Indent"/>
    <w:basedOn w:val="a"/>
    <w:link w:val="a5"/>
    <w:rsid w:val="002660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660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660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660D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660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60DB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Знак Знак Знак Знак"/>
    <w:basedOn w:val="a"/>
    <w:uiPriority w:val="99"/>
    <w:rsid w:val="002660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266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660D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2660DB"/>
  </w:style>
  <w:style w:type="paragraph" w:styleId="ac">
    <w:name w:val="header"/>
    <w:basedOn w:val="a"/>
    <w:link w:val="ad"/>
    <w:uiPriority w:val="99"/>
    <w:rsid w:val="00266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660D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aliases w:val="Обычный (Web)"/>
    <w:basedOn w:val="a"/>
    <w:uiPriority w:val="99"/>
    <w:rsid w:val="0026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uiPriority w:val="99"/>
    <w:rsid w:val="002660DB"/>
    <w:rPr>
      <w:rFonts w:cs="Times New Roman"/>
    </w:rPr>
  </w:style>
  <w:style w:type="paragraph" w:styleId="af">
    <w:name w:val="List Paragraph"/>
    <w:basedOn w:val="a"/>
    <w:link w:val="af0"/>
    <w:uiPriority w:val="34"/>
    <w:qFormat/>
    <w:rsid w:val="002660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2660DB"/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Основной текст + Полужирный"/>
    <w:uiPriority w:val="99"/>
    <w:rsid w:val="002660DB"/>
    <w:rPr>
      <w:rFonts w:ascii="Sylfaen" w:hAnsi="Sylfaen" w:cs="Sylfaen"/>
      <w:b/>
      <w:bCs/>
      <w:sz w:val="20"/>
      <w:szCs w:val="20"/>
      <w:shd w:val="clear" w:color="auto" w:fill="FFFFFF"/>
    </w:rPr>
  </w:style>
  <w:style w:type="character" w:styleId="af2">
    <w:name w:val="Emphasis"/>
    <w:uiPriority w:val="20"/>
    <w:qFormat/>
    <w:rsid w:val="002660DB"/>
    <w:rPr>
      <w:i/>
      <w:iCs/>
    </w:rPr>
  </w:style>
  <w:style w:type="character" w:customStyle="1" w:styleId="text">
    <w:name w:val="text"/>
    <w:basedOn w:val="a0"/>
    <w:rsid w:val="002660DB"/>
  </w:style>
  <w:style w:type="character" w:styleId="af3">
    <w:name w:val="Hyperlink"/>
    <w:uiPriority w:val="99"/>
    <w:rsid w:val="002660DB"/>
    <w:rPr>
      <w:color w:val="0000FF"/>
      <w:u w:val="single"/>
    </w:rPr>
  </w:style>
  <w:style w:type="character" w:customStyle="1" w:styleId="hl">
    <w:name w:val="hl"/>
    <w:basedOn w:val="a0"/>
    <w:rsid w:val="002660DB"/>
  </w:style>
  <w:style w:type="character" w:customStyle="1" w:styleId="hps">
    <w:name w:val="hps"/>
    <w:basedOn w:val="a0"/>
    <w:rsid w:val="002660DB"/>
  </w:style>
  <w:style w:type="paragraph" w:styleId="23">
    <w:name w:val="Body Text Indent 2"/>
    <w:basedOn w:val="a"/>
    <w:link w:val="24"/>
    <w:unhideWhenUsed/>
    <w:rsid w:val="002660D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2660DB"/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uiPriority w:val="99"/>
    <w:unhideWhenUsed/>
    <w:rsid w:val="002660D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2660DB"/>
    <w:rPr>
      <w:rFonts w:ascii="Tahoma" w:eastAsia="Calibri" w:hAnsi="Tahoma" w:cs="Times New Roman"/>
      <w:sz w:val="16"/>
      <w:szCs w:val="16"/>
      <w:lang w:eastAsia="en-US"/>
    </w:rPr>
  </w:style>
  <w:style w:type="character" w:styleId="af6">
    <w:name w:val="FollowedHyperlink"/>
    <w:uiPriority w:val="99"/>
    <w:unhideWhenUsed/>
    <w:rsid w:val="002660DB"/>
    <w:rPr>
      <w:color w:val="800080"/>
      <w:u w:val="single"/>
    </w:rPr>
  </w:style>
  <w:style w:type="paragraph" w:customStyle="1" w:styleId="xl65">
    <w:name w:val="xl65"/>
    <w:basedOn w:val="a"/>
    <w:rsid w:val="00266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2660D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266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f7">
    <w:name w:val="Table Grid"/>
    <w:basedOn w:val="a1"/>
    <w:uiPriority w:val="59"/>
    <w:rsid w:val="002660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60DB"/>
  </w:style>
  <w:style w:type="character" w:styleId="af8">
    <w:name w:val="Strong"/>
    <w:uiPriority w:val="99"/>
    <w:qFormat/>
    <w:rsid w:val="002660DB"/>
    <w:rPr>
      <w:b/>
      <w:bCs/>
    </w:rPr>
  </w:style>
  <w:style w:type="paragraph" w:customStyle="1" w:styleId="11">
    <w:name w:val="Абзац списка1"/>
    <w:basedOn w:val="a"/>
    <w:link w:val="ListParagraphChar"/>
    <w:rsid w:val="002660DB"/>
    <w:pPr>
      <w:ind w:left="720"/>
      <w:contextualSpacing/>
    </w:pPr>
    <w:rPr>
      <w:rFonts w:ascii="Calibri" w:eastAsia="Times New Roman" w:hAnsi="Calibri" w:cs="Times New Roman"/>
      <w:noProof/>
      <w:lang w:eastAsia="en-US"/>
    </w:rPr>
  </w:style>
  <w:style w:type="character" w:customStyle="1" w:styleId="ListParagraphChar">
    <w:name w:val="List Paragraph Char"/>
    <w:link w:val="11"/>
    <w:locked/>
    <w:rsid w:val="002660DB"/>
    <w:rPr>
      <w:rFonts w:ascii="Calibri" w:eastAsia="Times New Roman" w:hAnsi="Calibri" w:cs="Times New Roman"/>
      <w:noProof/>
      <w:lang w:eastAsia="en-US"/>
    </w:rPr>
  </w:style>
  <w:style w:type="character" w:customStyle="1" w:styleId="atn">
    <w:name w:val="atn"/>
    <w:basedOn w:val="a0"/>
    <w:rsid w:val="002660DB"/>
  </w:style>
  <w:style w:type="character" w:customStyle="1" w:styleId="FontStyle138">
    <w:name w:val="Font Style138"/>
    <w:rsid w:val="002660D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9">
    <w:name w:val="Font Style139"/>
    <w:rsid w:val="002660DB"/>
    <w:rPr>
      <w:rFonts w:ascii="Times New Roman" w:hAnsi="Times New Roman" w:cs="Times New Roman" w:hint="default"/>
      <w:sz w:val="18"/>
      <w:szCs w:val="18"/>
    </w:rPr>
  </w:style>
  <w:style w:type="paragraph" w:customStyle="1" w:styleId="western">
    <w:name w:val="western"/>
    <w:basedOn w:val="a"/>
    <w:rsid w:val="0026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2660DB"/>
  </w:style>
  <w:style w:type="character" w:customStyle="1" w:styleId="12">
    <w:name w:val="Основний текст1"/>
    <w:rsid w:val="0026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customStyle="1" w:styleId="13">
    <w:name w:val="Стиль1"/>
    <w:basedOn w:val="a"/>
    <w:rsid w:val="002660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val="uk-UA"/>
    </w:rPr>
  </w:style>
  <w:style w:type="paragraph" w:styleId="af9">
    <w:name w:val="Document Map"/>
    <w:basedOn w:val="a"/>
    <w:link w:val="afa"/>
    <w:uiPriority w:val="99"/>
    <w:rsid w:val="002660D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rsid w:val="002660DB"/>
    <w:rPr>
      <w:rFonts w:ascii="Tahoma" w:eastAsia="Times New Roman" w:hAnsi="Tahoma" w:cs="Times New Roman"/>
      <w:sz w:val="16"/>
      <w:szCs w:val="16"/>
    </w:rPr>
  </w:style>
  <w:style w:type="paragraph" w:styleId="afb">
    <w:name w:val="Subtitle"/>
    <w:basedOn w:val="a"/>
    <w:next w:val="a"/>
    <w:link w:val="afc"/>
    <w:qFormat/>
    <w:rsid w:val="002660DB"/>
    <w:pPr>
      <w:keepNext/>
      <w:spacing w:after="80" w:line="360" w:lineRule="auto"/>
      <w:ind w:left="709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c">
    <w:name w:val="Подзаголовок Знак"/>
    <w:basedOn w:val="a0"/>
    <w:link w:val="afb"/>
    <w:rsid w:val="002660D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Style36">
    <w:name w:val="Style36"/>
    <w:basedOn w:val="a"/>
    <w:uiPriority w:val="99"/>
    <w:rsid w:val="002660DB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318">
    <w:name w:val="Font Style318"/>
    <w:uiPriority w:val="99"/>
    <w:rsid w:val="002660DB"/>
    <w:rPr>
      <w:rFonts w:ascii="Times New Roman" w:hAnsi="Times New Roman" w:cs="Times New Roman"/>
      <w:sz w:val="26"/>
      <w:szCs w:val="26"/>
    </w:rPr>
  </w:style>
  <w:style w:type="paragraph" w:customStyle="1" w:styleId="Style284">
    <w:name w:val="Style284"/>
    <w:basedOn w:val="a"/>
    <w:uiPriority w:val="99"/>
    <w:rsid w:val="002660DB"/>
    <w:pPr>
      <w:widowControl w:val="0"/>
      <w:autoSpaceDE w:val="0"/>
      <w:autoSpaceDN w:val="0"/>
      <w:adjustRightInd w:val="0"/>
      <w:spacing w:after="0" w:line="482" w:lineRule="exact"/>
      <w:ind w:hanging="494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02">
    <w:name w:val="Style302"/>
    <w:basedOn w:val="a"/>
    <w:uiPriority w:val="99"/>
    <w:rsid w:val="002660DB"/>
    <w:pPr>
      <w:widowControl w:val="0"/>
      <w:autoSpaceDE w:val="0"/>
      <w:autoSpaceDN w:val="0"/>
      <w:adjustRightInd w:val="0"/>
      <w:spacing w:after="0" w:line="483" w:lineRule="exact"/>
      <w:ind w:hanging="47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d">
    <w:name w:val="Title"/>
    <w:basedOn w:val="a"/>
    <w:next w:val="a"/>
    <w:link w:val="afe"/>
    <w:qFormat/>
    <w:rsid w:val="002660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660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234">
    <w:name w:val="Style234"/>
    <w:basedOn w:val="a"/>
    <w:uiPriority w:val="99"/>
    <w:rsid w:val="002660DB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2660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Pa11">
    <w:name w:val="Pa11"/>
    <w:basedOn w:val="Default"/>
    <w:next w:val="Default"/>
    <w:uiPriority w:val="99"/>
    <w:rsid w:val="002660DB"/>
    <w:pPr>
      <w:spacing w:line="221" w:lineRule="atLeast"/>
    </w:pPr>
    <w:rPr>
      <w:rFonts w:ascii="Minion Pro" w:hAnsi="Minion Pro"/>
      <w:color w:val="auto"/>
    </w:rPr>
  </w:style>
  <w:style w:type="character" w:customStyle="1" w:styleId="A20">
    <w:name w:val="A2"/>
    <w:uiPriority w:val="99"/>
    <w:rsid w:val="002660DB"/>
    <w:rPr>
      <w:rFonts w:cs="Minion Pro"/>
      <w:color w:val="000000"/>
      <w:sz w:val="22"/>
      <w:szCs w:val="22"/>
    </w:rPr>
  </w:style>
  <w:style w:type="character" w:customStyle="1" w:styleId="st">
    <w:name w:val="st"/>
    <w:basedOn w:val="a0"/>
    <w:rsid w:val="002660DB"/>
  </w:style>
  <w:style w:type="character" w:customStyle="1" w:styleId="rvts17">
    <w:name w:val="rvts17"/>
    <w:basedOn w:val="a0"/>
    <w:rsid w:val="002660DB"/>
  </w:style>
  <w:style w:type="character" w:customStyle="1" w:styleId="4">
    <w:name w:val="Основной текст (4)"/>
    <w:rsid w:val="0026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4">
    <w:name w:val="Основной текст1"/>
    <w:rsid w:val="002660D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rvts14">
    <w:name w:val="rvts14"/>
    <w:rsid w:val="002660DB"/>
    <w:rPr>
      <w:rFonts w:ascii="Times New Roman" w:hAnsi="Times New Roman" w:cs="Times New Roman"/>
      <w:i/>
      <w:iCs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2660DB"/>
  </w:style>
  <w:style w:type="table" w:customStyle="1" w:styleId="16">
    <w:name w:val="Сетка таблицы1"/>
    <w:basedOn w:val="a1"/>
    <w:next w:val="af7"/>
    <w:rsid w:val="00266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вичайний3"/>
    <w:uiPriority w:val="99"/>
    <w:rsid w:val="002660DB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66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60DB"/>
    <w:rPr>
      <w:rFonts w:ascii="Courier New" w:eastAsia="Times New Roman" w:hAnsi="Courier New" w:cs="Times New Roman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763C4E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763C4E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763C4E"/>
    <w:rPr>
      <w:vertAlign w:val="superscript"/>
    </w:rPr>
  </w:style>
  <w:style w:type="paragraph" w:customStyle="1" w:styleId="Pa22">
    <w:name w:val="Pa22"/>
    <w:basedOn w:val="Default"/>
    <w:next w:val="Default"/>
    <w:uiPriority w:val="99"/>
    <w:rsid w:val="006478D4"/>
    <w:pPr>
      <w:spacing w:line="211" w:lineRule="atLeast"/>
    </w:pPr>
    <w:rPr>
      <w:rFonts w:ascii="Calibri" w:eastAsiaTheme="minorEastAsia" w:hAnsi="Calibri" w:cstheme="minorBidi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CA68-EFA9-40CA-AA08-332E59A5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10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</dc:creator>
  <cp:keywords/>
  <dc:description/>
  <cp:lastModifiedBy>corp</cp:lastModifiedBy>
  <cp:revision>98</cp:revision>
  <cp:lastPrinted>2018-02-28T10:23:00Z</cp:lastPrinted>
  <dcterms:created xsi:type="dcterms:W3CDTF">2018-02-08T12:38:00Z</dcterms:created>
  <dcterms:modified xsi:type="dcterms:W3CDTF">2018-10-04T05:51:00Z</dcterms:modified>
</cp:coreProperties>
</file>