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4" w:rsidRPr="000E32C5" w:rsidRDefault="00416E44" w:rsidP="00C65B1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E32C5">
        <w:rPr>
          <w:rFonts w:ascii="Times New Roman" w:hAnsi="Times New Roman" w:cs="Times New Roman"/>
          <w:i/>
          <w:sz w:val="28"/>
          <w:szCs w:val="28"/>
        </w:rPr>
        <w:t xml:space="preserve">Екологічні ризики техногенного забруднення </w:t>
      </w:r>
      <w:r w:rsidR="000D6151" w:rsidRPr="000E32C5">
        <w:rPr>
          <w:rFonts w:ascii="Times New Roman" w:hAnsi="Times New Roman" w:cs="Times New Roman"/>
          <w:i/>
          <w:sz w:val="28"/>
          <w:szCs w:val="28"/>
        </w:rPr>
        <w:t>довкілля, спричиненого російською військовою агресією</w:t>
      </w:r>
    </w:p>
    <w:p w:rsidR="00516258" w:rsidRPr="000E32C5" w:rsidRDefault="00416E44" w:rsidP="00717B78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0E32C5">
        <w:rPr>
          <w:rFonts w:ascii="Times New Roman" w:hAnsi="Times New Roman" w:cs="Times New Roman"/>
          <w:b/>
          <w:sz w:val="28"/>
          <w:szCs w:val="28"/>
        </w:rPr>
        <w:t xml:space="preserve">ВОЄННИЙ </w:t>
      </w:r>
      <w:r w:rsidR="00717B78" w:rsidRPr="000E32C5">
        <w:rPr>
          <w:rFonts w:ascii="Times New Roman" w:hAnsi="Times New Roman" w:cs="Times New Roman"/>
          <w:b/>
          <w:sz w:val="28"/>
          <w:szCs w:val="28"/>
        </w:rPr>
        <w:t xml:space="preserve">ЕКОЦИД </w:t>
      </w:r>
      <w:r w:rsidR="009F7C46" w:rsidRPr="000E32C5">
        <w:rPr>
          <w:rFonts w:ascii="Times New Roman" w:hAnsi="Times New Roman" w:cs="Times New Roman"/>
          <w:b/>
          <w:sz w:val="28"/>
          <w:szCs w:val="28"/>
        </w:rPr>
        <w:t>ТА</w:t>
      </w:r>
      <w:r w:rsidR="00717B78" w:rsidRPr="000E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7B78" w:rsidRPr="000E32C5">
        <w:rPr>
          <w:rFonts w:ascii="Times New Roman" w:eastAsia="Arial" w:hAnsi="Times New Roman" w:cs="Times New Roman"/>
          <w:b/>
          <w:sz w:val="28"/>
          <w:szCs w:val="28"/>
        </w:rPr>
        <w:t xml:space="preserve">ВПЛИВ </w:t>
      </w:r>
      <w:r w:rsidRPr="000E32C5">
        <w:rPr>
          <w:rFonts w:ascii="Times New Roman" w:eastAsia="Arial" w:hAnsi="Times New Roman" w:cs="Times New Roman"/>
          <w:b/>
          <w:sz w:val="28"/>
          <w:szCs w:val="28"/>
        </w:rPr>
        <w:t>РОСІЙСЬКОЇ ВІЙСЬКОВОЇ АГРЕСІЇ</w:t>
      </w:r>
      <w:r w:rsidRPr="000E32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32C5">
        <w:rPr>
          <w:rFonts w:ascii="Times New Roman" w:eastAsia="Arial" w:hAnsi="Times New Roman" w:cs="Times New Roman"/>
          <w:b/>
          <w:sz w:val="28"/>
          <w:szCs w:val="28"/>
        </w:rPr>
        <w:t>НА ДОВКІЛЛЯ</w:t>
      </w:r>
    </w:p>
    <w:p w:rsidR="00A611BA" w:rsidRPr="000E32C5" w:rsidRDefault="00A611BA" w:rsidP="005074A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2C5">
        <w:rPr>
          <w:rFonts w:ascii="Times New Roman" w:hAnsi="Times New Roman" w:cs="Times New Roman"/>
          <w:b/>
          <w:sz w:val="28"/>
          <w:szCs w:val="28"/>
        </w:rPr>
        <w:t>Гоцій</w:t>
      </w:r>
      <w:proofErr w:type="spellEnd"/>
      <w:r w:rsidRPr="000E32C5">
        <w:rPr>
          <w:rFonts w:ascii="Times New Roman" w:hAnsi="Times New Roman" w:cs="Times New Roman"/>
          <w:b/>
          <w:sz w:val="28"/>
          <w:szCs w:val="28"/>
        </w:rPr>
        <w:t xml:space="preserve"> Н.Д.,</w:t>
      </w:r>
    </w:p>
    <w:p w:rsidR="00A611BA" w:rsidRPr="000E32C5" w:rsidRDefault="00A611BA" w:rsidP="009F7C46">
      <w:pPr>
        <w:spacing w:after="0" w:line="240" w:lineRule="auto"/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r w:rsidRPr="000E32C5">
        <w:rPr>
          <w:rFonts w:ascii="Times New Roman" w:hAnsi="Times New Roman" w:cs="Times New Roman"/>
          <w:sz w:val="28"/>
          <w:szCs w:val="28"/>
        </w:rPr>
        <w:t>кандидат сільськогосподарських наук, викладач кафедри екологічної безпеки, Львівський державний університет безпеки життєдіяльності, м. Львів, Україна</w:t>
      </w:r>
    </w:p>
    <w:p w:rsidR="00416E44" w:rsidRPr="000E32C5" w:rsidRDefault="00416E44" w:rsidP="009F7C46">
      <w:pPr>
        <w:spacing w:after="0" w:line="240" w:lineRule="auto"/>
        <w:ind w:left="1419" w:firstLine="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2C5">
        <w:rPr>
          <w:rFonts w:ascii="Times New Roman" w:hAnsi="Times New Roman" w:cs="Times New Roman"/>
          <w:b/>
          <w:sz w:val="28"/>
          <w:szCs w:val="28"/>
        </w:rPr>
        <w:t>Кендзьора</w:t>
      </w:r>
      <w:proofErr w:type="spellEnd"/>
      <w:r w:rsidRPr="000E32C5">
        <w:rPr>
          <w:rFonts w:ascii="Times New Roman" w:hAnsi="Times New Roman" w:cs="Times New Roman"/>
          <w:b/>
          <w:sz w:val="28"/>
          <w:szCs w:val="28"/>
        </w:rPr>
        <w:t xml:space="preserve"> Н.З.,</w:t>
      </w:r>
    </w:p>
    <w:p w:rsidR="00416E44" w:rsidRPr="000E32C5" w:rsidRDefault="00416E44" w:rsidP="009F7C46">
      <w:pPr>
        <w:spacing w:after="0" w:line="240" w:lineRule="auto"/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r w:rsidRPr="000E32C5">
        <w:rPr>
          <w:rFonts w:ascii="Times New Roman" w:hAnsi="Times New Roman" w:cs="Times New Roman"/>
          <w:sz w:val="28"/>
          <w:szCs w:val="28"/>
        </w:rPr>
        <w:t>кандидат сільськогосподарських наук, завідувач відділу лісівничо-ботанічних досліджень Ботанічного саду, Національний лісотехнічний університет України, м. Львів, Україна</w:t>
      </w:r>
    </w:p>
    <w:p w:rsidR="00A611BA" w:rsidRPr="000E32C5" w:rsidRDefault="00A611BA" w:rsidP="00717B78">
      <w:pPr>
        <w:spacing w:after="0" w:line="240" w:lineRule="auto"/>
        <w:ind w:firstLine="3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32C5">
        <w:rPr>
          <w:rFonts w:ascii="Times New Roman" w:hAnsi="Times New Roman" w:cs="Times New Roman"/>
          <w:b/>
          <w:sz w:val="28"/>
          <w:szCs w:val="28"/>
        </w:rPr>
        <w:t>Шуплат</w:t>
      </w:r>
      <w:proofErr w:type="spellEnd"/>
      <w:r w:rsidRPr="000E32C5"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80707F">
        <w:rPr>
          <w:rFonts w:ascii="Times New Roman" w:hAnsi="Times New Roman" w:cs="Times New Roman"/>
          <w:b/>
          <w:sz w:val="28"/>
          <w:szCs w:val="28"/>
        </w:rPr>
        <w:t>І</w:t>
      </w:r>
      <w:r w:rsidRPr="000E32C5">
        <w:rPr>
          <w:rFonts w:ascii="Times New Roman" w:hAnsi="Times New Roman" w:cs="Times New Roman"/>
          <w:b/>
          <w:sz w:val="28"/>
          <w:szCs w:val="28"/>
        </w:rPr>
        <w:t>.,</w:t>
      </w:r>
    </w:p>
    <w:p w:rsidR="00A611BA" w:rsidRPr="000E32C5" w:rsidRDefault="00A611BA" w:rsidP="009F7C46">
      <w:pPr>
        <w:spacing w:after="0" w:line="240" w:lineRule="auto"/>
        <w:ind w:left="2124" w:firstLine="3"/>
        <w:jc w:val="both"/>
        <w:rPr>
          <w:rFonts w:ascii="Times New Roman" w:hAnsi="Times New Roman" w:cs="Times New Roman"/>
          <w:sz w:val="28"/>
          <w:szCs w:val="28"/>
        </w:rPr>
      </w:pPr>
      <w:r w:rsidRPr="000E32C5">
        <w:rPr>
          <w:rFonts w:ascii="Times New Roman" w:hAnsi="Times New Roman" w:cs="Times New Roman"/>
          <w:sz w:val="28"/>
          <w:szCs w:val="28"/>
        </w:rPr>
        <w:t>кандидат сільськогосподарських наук, викладач кафедри екологічної безпеки, Львівський державний університет безпеки життєдіяльності, м. Львів, Україна</w:t>
      </w:r>
    </w:p>
    <w:p w:rsidR="00416E44" w:rsidRPr="000E32C5" w:rsidRDefault="00416E44" w:rsidP="005074A0">
      <w:pPr>
        <w:spacing w:after="0" w:line="36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:rsidR="00416E44" w:rsidRPr="000E32C5" w:rsidRDefault="00416E44" w:rsidP="005074A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32C5">
        <w:rPr>
          <w:b/>
          <w:bCs/>
          <w:sz w:val="28"/>
          <w:szCs w:val="28"/>
        </w:rPr>
        <w:t>Екоцид</w:t>
      </w:r>
      <w:r w:rsidRPr="000E32C5">
        <w:rPr>
          <w:sz w:val="28"/>
          <w:szCs w:val="28"/>
        </w:rPr>
        <w:t xml:space="preserve"> (від </w:t>
      </w:r>
      <w:proofErr w:type="spellStart"/>
      <w:r w:rsidRPr="000E32C5">
        <w:rPr>
          <w:sz w:val="28"/>
          <w:szCs w:val="28"/>
        </w:rPr>
        <w:t>грец</w:t>
      </w:r>
      <w:proofErr w:type="spellEnd"/>
      <w:r w:rsidRPr="000E32C5">
        <w:rPr>
          <w:sz w:val="28"/>
          <w:szCs w:val="28"/>
        </w:rPr>
        <w:t xml:space="preserve">. </w:t>
      </w:r>
      <w:r w:rsidRPr="000E32C5">
        <w:rPr>
          <w:sz w:val="28"/>
          <w:szCs w:val="28"/>
          <w:lang w:val="el-GR"/>
        </w:rPr>
        <w:t>οικος</w:t>
      </w:r>
      <w:r w:rsidRPr="000E32C5">
        <w:rPr>
          <w:sz w:val="28"/>
          <w:szCs w:val="28"/>
        </w:rPr>
        <w:t xml:space="preserve"> – будинок і лат. </w:t>
      </w:r>
      <w:r w:rsidRPr="000E32C5">
        <w:rPr>
          <w:i/>
          <w:iCs/>
          <w:sz w:val="28"/>
          <w:szCs w:val="28"/>
          <w:lang w:val="la-Latn"/>
        </w:rPr>
        <w:t>caedo</w:t>
      </w:r>
      <w:r w:rsidRPr="000E32C5">
        <w:rPr>
          <w:sz w:val="28"/>
          <w:szCs w:val="28"/>
        </w:rPr>
        <w:t xml:space="preserve"> – вбиваю) – масове знищення рослинного або тваринного світу, отруєння атмосфери або водних ресурсів, а також вчинення інших дій, що можуть спричинити екологічну катастрофу.</w:t>
      </w:r>
    </w:p>
    <w:p w:rsidR="00416E44" w:rsidRPr="000E32C5" w:rsidRDefault="00416E44" w:rsidP="005074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Екоцид є кримінально караним діянням як в українському, так і в міжнародному праві. Згідно з кримінальним кодексом України карається позбавленням волі на строк від восьми до п'ятнадцяти років. В міжнародному праві сприймається як вплив на </w:t>
      </w:r>
      <w:hyperlink r:id="rId5" w:tooltip="Біосфера" w:history="1">
        <w:r w:rsidRPr="000E32C5">
          <w:rPr>
            <w:rFonts w:ascii="Times New Roman" w:eastAsia="Times New Roman" w:hAnsi="Times New Roman" w:cs="Times New Roman"/>
            <w:sz w:val="28"/>
            <w:szCs w:val="28"/>
          </w:rPr>
          <w:t>біосферу</w:t>
        </w:r>
      </w:hyperlink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6" w:tooltip="Літосфера" w:history="1">
        <w:r w:rsidRPr="000E32C5">
          <w:rPr>
            <w:rFonts w:ascii="Times New Roman" w:eastAsia="Times New Roman" w:hAnsi="Times New Roman" w:cs="Times New Roman"/>
            <w:sz w:val="28"/>
            <w:szCs w:val="28"/>
          </w:rPr>
          <w:t>літосферу</w:t>
        </w:r>
      </w:hyperlink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7" w:tooltip="Гідросфера" w:history="1">
        <w:r w:rsidRPr="000E32C5">
          <w:rPr>
            <w:rFonts w:ascii="Times New Roman" w:eastAsia="Times New Roman" w:hAnsi="Times New Roman" w:cs="Times New Roman"/>
            <w:sz w:val="28"/>
            <w:szCs w:val="28"/>
          </w:rPr>
          <w:t>гідросферу</w:t>
        </w:r>
      </w:hyperlink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hyperlink r:id="rId8" w:tooltip="Атмосфера Землі" w:history="1">
        <w:r w:rsidRPr="000E32C5">
          <w:rPr>
            <w:rFonts w:ascii="Times New Roman" w:eastAsia="Times New Roman" w:hAnsi="Times New Roman" w:cs="Times New Roman"/>
            <w:sz w:val="28"/>
            <w:szCs w:val="28"/>
          </w:rPr>
          <w:t>атмосферу Землі</w:t>
        </w:r>
      </w:hyperlink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з метою зміни їх динаміки, складу чи структури, вплив на (або через) </w:t>
      </w:r>
      <w:hyperlink r:id="rId9" w:tooltip="Космічний простір" w:history="1">
        <w:r w:rsidRPr="000E32C5">
          <w:rPr>
            <w:rFonts w:ascii="Times New Roman" w:eastAsia="Times New Roman" w:hAnsi="Times New Roman" w:cs="Times New Roman"/>
            <w:sz w:val="28"/>
            <w:szCs w:val="28"/>
          </w:rPr>
          <w:t>космічний простір</w:t>
        </w:r>
      </w:hyperlink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, що може потягнути чи потягнуло масове знищення наповнення сфер Землі, інші тяжкі </w:t>
      </w:r>
      <w:r w:rsidRPr="002052C2">
        <w:rPr>
          <w:rFonts w:ascii="Times New Roman" w:eastAsia="Times New Roman" w:hAnsi="Times New Roman" w:cs="Times New Roman"/>
          <w:sz w:val="28"/>
          <w:szCs w:val="28"/>
        </w:rPr>
        <w:t>наслідки</w:t>
      </w:r>
      <w:r w:rsidR="00A611BA" w:rsidRPr="002052C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="00A611BA" w:rsidRPr="002052C2">
        <w:rPr>
          <w:rFonts w:ascii="Times New Roman" w:eastAsia="Times New Roman" w:hAnsi="Times New Roman" w:cs="Times New Roman"/>
          <w:bCs/>
          <w:sz w:val="28"/>
          <w:szCs w:val="28"/>
        </w:rPr>
        <w:t xml:space="preserve">1, </w:t>
      </w:r>
      <w:r w:rsidR="00C65B1E" w:rsidRPr="002052C2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A611BA" w:rsidRPr="002052C2">
        <w:rPr>
          <w:rFonts w:ascii="Times New Roman" w:eastAsia="Times New Roman" w:hAnsi="Times New Roman" w:cs="Times New Roman"/>
          <w:sz w:val="28"/>
          <w:szCs w:val="28"/>
        </w:rPr>
        <w:t>].</w:t>
      </w:r>
    </w:p>
    <w:p w:rsidR="00416E44" w:rsidRPr="000E32C5" w:rsidRDefault="00416E44" w:rsidP="005074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>Основи поняття екоциду, розробка механізму впливу на сторону агресії, у міжнародному праві регламентуються рядом наступних документів:</w:t>
      </w:r>
    </w:p>
    <w:p w:rsidR="008E482C" w:rsidRPr="000E32C5" w:rsidRDefault="008E482C" w:rsidP="005074A0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 w:rsidRPr="000E32C5">
        <w:rPr>
          <w:sz w:val="28"/>
          <w:szCs w:val="28"/>
        </w:rPr>
        <w:t>Римський статут міжнародного кримінального суду (1 липня 2002 року). Стаття 8. Військові злочини.</w:t>
      </w:r>
    </w:p>
    <w:p w:rsidR="008E482C" w:rsidRPr="000E32C5" w:rsidRDefault="008E482C" w:rsidP="005074A0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 w:rsidRPr="000E32C5">
        <w:rPr>
          <w:sz w:val="28"/>
          <w:szCs w:val="28"/>
        </w:rPr>
        <w:lastRenderedPageBreak/>
        <w:t>Додатковий протокол до Женевських конвенцій від 12 серпня 1949 року, що стосується захисту жертв міжнародних збройних конфліктів (Протокол I, від 8 червня 1977 року).</w:t>
      </w:r>
    </w:p>
    <w:p w:rsidR="005074A0" w:rsidRPr="000E32C5" w:rsidRDefault="008E482C" w:rsidP="005074A0">
      <w:pPr>
        <w:pStyle w:val="a4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360" w:lineRule="auto"/>
        <w:ind w:left="0" w:firstLine="993"/>
        <w:jc w:val="both"/>
        <w:rPr>
          <w:sz w:val="28"/>
          <w:szCs w:val="28"/>
        </w:rPr>
      </w:pPr>
      <w:r w:rsidRPr="000E32C5">
        <w:rPr>
          <w:sz w:val="28"/>
          <w:szCs w:val="28"/>
        </w:rPr>
        <w:t>Конвенція про заборону військового чи будь-якого іншого ворожого використання засобів впливу на природне середовище</w:t>
      </w:r>
      <w:r w:rsidR="009F7C46" w:rsidRPr="000E32C5">
        <w:rPr>
          <w:sz w:val="28"/>
          <w:szCs w:val="28"/>
        </w:rPr>
        <w:t xml:space="preserve"> (від 5 жовтня 1978 року)</w:t>
      </w:r>
      <w:r w:rsidRPr="000E32C5">
        <w:rPr>
          <w:sz w:val="28"/>
          <w:szCs w:val="28"/>
        </w:rPr>
        <w:t>.</w:t>
      </w:r>
      <w:r w:rsidR="005074A0" w:rsidRPr="000E32C5">
        <w:rPr>
          <w:sz w:val="28"/>
          <w:szCs w:val="28"/>
        </w:rPr>
        <w:t xml:space="preserve"> </w:t>
      </w:r>
    </w:p>
    <w:p w:rsidR="00416E44" w:rsidRPr="000E32C5" w:rsidRDefault="00416E44" w:rsidP="005074A0">
      <w:pPr>
        <w:pStyle w:val="a4"/>
        <w:shd w:val="clear" w:color="auto" w:fill="FFFFFF" w:themeFill="background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E32C5">
        <w:rPr>
          <w:sz w:val="28"/>
          <w:szCs w:val="28"/>
        </w:rPr>
        <w:t xml:space="preserve">Поняття екоциду поширюється на незаконні або безглузді дії, вчинені з усвідомленням того, що існує значна ймовірність серйозної та широкомасштабної або довгострокової шкоди навколишньому середовищу, спричиненої цими діями. Його особливість серед злочинів проти довкілля в тому, що він найбільш жорстокий, стосується великої території, є продовжуваним або відбувається одноразово, але має дуже значний вплив на довкілля. </w:t>
      </w:r>
    </w:p>
    <w:p w:rsidR="00416E44" w:rsidRPr="000E32C5" w:rsidRDefault="00416E44" w:rsidP="005074A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В історії відомо багато випадків типового воєнного </w:t>
      </w:r>
      <w:r w:rsidRPr="002052C2">
        <w:rPr>
          <w:rFonts w:ascii="Times New Roman" w:eastAsia="Times New Roman" w:hAnsi="Times New Roman" w:cs="Times New Roman"/>
          <w:sz w:val="28"/>
          <w:szCs w:val="28"/>
        </w:rPr>
        <w:t>екоциду [</w:t>
      </w:r>
      <w:r w:rsidR="0080707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052C2">
        <w:rPr>
          <w:rFonts w:ascii="Times New Roman" w:eastAsia="Times New Roman" w:hAnsi="Times New Roman" w:cs="Times New Roman"/>
          <w:sz w:val="28"/>
          <w:szCs w:val="28"/>
        </w:rPr>
        <w:t>]:</w:t>
      </w:r>
    </w:p>
    <w:p w:rsidR="00416E44" w:rsidRPr="000E32C5" w:rsidRDefault="00416E44" w:rsidP="005074A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>У IV ст. до н. е</w:t>
      </w:r>
      <w:r w:rsidR="00AD5B19" w:rsidRPr="000E32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при облозі міста Кіра отру</w:t>
      </w:r>
      <w:r w:rsidR="00AD5B19" w:rsidRPr="000E32C5">
        <w:rPr>
          <w:rFonts w:ascii="Times New Roman" w:eastAsia="Times New Roman" w:hAnsi="Times New Roman" w:cs="Times New Roman"/>
          <w:sz w:val="28"/>
          <w:szCs w:val="28"/>
        </w:rPr>
        <w:t>єння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річк</w:t>
      </w:r>
      <w:r w:rsidR="00AD5B19" w:rsidRPr="000E32C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призвело до масової загибелі захисників міста. Факти отруєння води відомі і в Стародавньому Римі (під час боротьби проти римських легіонів, германські воїни спеціально отруювали воду в криницях, аби зменшити чисельність римського війська).</w:t>
      </w:r>
    </w:p>
    <w:p w:rsidR="00416E44" w:rsidRPr="000E32C5" w:rsidRDefault="00416E44" w:rsidP="005074A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Під час Першої Світової війни німецькі війська стали першими, хто застосував хімічну зброю масового ураження проти своїх ворогів – французів і англійців поблизу містечка </w:t>
      </w:r>
      <w:proofErr w:type="spellStart"/>
      <w:r w:rsidRPr="000E32C5">
        <w:rPr>
          <w:rFonts w:ascii="Times New Roman" w:eastAsia="Times New Roman" w:hAnsi="Times New Roman" w:cs="Times New Roman"/>
          <w:sz w:val="28"/>
          <w:szCs w:val="28"/>
        </w:rPr>
        <w:t>Іпр</w:t>
      </w:r>
      <w:proofErr w:type="spellEnd"/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(Бельгія) у 1915 році. Хімічні речовини (іприт та хлор) окрім вбивчого ефекту на </w:t>
      </w:r>
      <w:r w:rsidR="009F7C46" w:rsidRPr="000E32C5">
        <w:rPr>
          <w:rFonts w:ascii="Times New Roman" w:eastAsia="Times New Roman" w:hAnsi="Times New Roman" w:cs="Times New Roman"/>
          <w:sz w:val="28"/>
          <w:szCs w:val="28"/>
        </w:rPr>
        <w:t>людей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>, мали ще й фатальний вплив на довкілля.</w:t>
      </w:r>
    </w:p>
    <w:p w:rsidR="00416E44" w:rsidRPr="000E32C5" w:rsidRDefault="00416E44" w:rsidP="005074A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Під час Другої Світової війни німецькі окупанти вивозили з Північної та Східної України потягами родючий чорнозем. Внаслідок цього було завдано непоправної шкоди ґрунтовій фауні на значних площах, знижено родючість </w:t>
      </w:r>
      <w:hyperlink r:id="rId10" w:tooltip="Ґрунт" w:history="1">
        <w:r w:rsidRPr="000E32C5">
          <w:rPr>
            <w:rFonts w:ascii="Times New Roman" w:eastAsia="Times New Roman" w:hAnsi="Times New Roman" w:cs="Times New Roman"/>
            <w:sz w:val="28"/>
            <w:szCs w:val="28"/>
          </w:rPr>
          <w:t>ґрунту</w:t>
        </w:r>
      </w:hyperlink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та знищено гумусний шар.</w:t>
      </w:r>
    </w:p>
    <w:p w:rsidR="00416E44" w:rsidRPr="000E32C5" w:rsidRDefault="00416E44" w:rsidP="005074A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Під час В’єтнамської війни американські винищувачі розпорошили над Камбоджею і В’єтнамом понад 100 тисяч тон дефоліантів. В складі цих хімікатів мали місце арборициди з домішками діоксинів. Ці сполуки мали вбивчий вплив на дерева індокитайських джунглів. Через застосування цих 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lastRenderedPageBreak/>
        <w:t>хімічних отрут було виведено з обробітку майже половину орних земель В’єтнаму, а також знищено 2 млн. га лісів. Загинуло 2/3 біологічних видів.</w:t>
      </w:r>
    </w:p>
    <w:p w:rsidR="00416E44" w:rsidRPr="000E32C5" w:rsidRDefault="00416E44" w:rsidP="005074A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>Під час війни в Перській затоці урядові війська Іраку навмисне підірвали 1200 нафтових родовищ, ряд нафтобаз та танкерів. Продукти згорання потрапили в атмосферу, ґрунти та Світовий океан, спричинивши безпрецедентні забруднення довкілля.</w:t>
      </w:r>
    </w:p>
    <w:p w:rsidR="00416E44" w:rsidRPr="000E32C5" w:rsidRDefault="00416E44" w:rsidP="005074A0">
      <w:pPr>
        <w:pStyle w:val="a3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360" w:lineRule="auto"/>
        <w:ind w:left="0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Американські війська у 2004 році використали фосфорні боєприпаси при бомбардуваннях іракського міста </w:t>
      </w:r>
      <w:proofErr w:type="spellStart"/>
      <w:r w:rsidRPr="000E32C5">
        <w:rPr>
          <w:rFonts w:ascii="Times New Roman" w:eastAsia="Times New Roman" w:hAnsi="Times New Roman" w:cs="Times New Roman"/>
          <w:sz w:val="28"/>
          <w:szCs w:val="28"/>
        </w:rPr>
        <w:t>Фалуджа</w:t>
      </w:r>
      <w:proofErr w:type="spellEnd"/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(провінція </w:t>
      </w:r>
      <w:proofErr w:type="spellStart"/>
      <w:r w:rsidRPr="000E32C5">
        <w:rPr>
          <w:rFonts w:ascii="Times New Roman" w:eastAsia="Times New Roman" w:hAnsi="Times New Roman" w:cs="Times New Roman"/>
          <w:sz w:val="28"/>
          <w:szCs w:val="28"/>
        </w:rPr>
        <w:t>Анбар</w:t>
      </w:r>
      <w:proofErr w:type="spellEnd"/>
      <w:r w:rsidRPr="000E32C5">
        <w:rPr>
          <w:rFonts w:ascii="Times New Roman" w:eastAsia="Times New Roman" w:hAnsi="Times New Roman" w:cs="Times New Roman"/>
          <w:sz w:val="28"/>
          <w:szCs w:val="28"/>
        </w:rPr>
        <w:t>), що спричинило не лише масові жертви серед людей, але й катастрофічні забруднення навколишніх ґрунтів фосфорними сполуками.</w:t>
      </w:r>
    </w:p>
    <w:p w:rsidR="005074A0" w:rsidRPr="000E32C5" w:rsidRDefault="005074A0" w:rsidP="005074A0">
      <w:pPr>
        <w:shd w:val="clear" w:color="auto" w:fill="FFFFFF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Україна,</w:t>
      </w:r>
      <w:r w:rsidR="00416E44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 w:rsidR="00E41432" w:rsidRPr="00E4143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6E44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>жаль</w:t>
      </w:r>
      <w:r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16E44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поповнила список країн, які стикнулись із екологічними небезпеками </w:t>
      </w:r>
      <w:proofErr w:type="spellStart"/>
      <w:r w:rsidR="00416E44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>мілітарного</w:t>
      </w:r>
      <w:proofErr w:type="spellEnd"/>
      <w:r w:rsidR="00416E44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характеру. </w:t>
      </w:r>
      <w:r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Вже 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на початку російсько-української війни </w:t>
      </w:r>
      <w:r w:rsidR="00155940" w:rsidRPr="000E32C5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>2014-2015</w:t>
      </w:r>
      <w:r w:rsidR="00AD5B19" w:rsidRPr="000E32C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>рр.</w:t>
      </w:r>
      <w:r w:rsidR="00155940" w:rsidRPr="000E32C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проросійські терористи цілеспрямовано обстрілювали Авдіївський коксохімічний завод</w:t>
      </w:r>
      <w:r w:rsidR="000E32C5" w:rsidRPr="000E32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 xml:space="preserve"> Руйнування інфраструктури цього підприємства становило величезну загрозу викидів небезпечних хімічних сполук у довкілля. Згідно з міжнародним правом, ці акти підпадають під визначення </w:t>
      </w:r>
      <w:r w:rsidR="00494D9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36AC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2C5">
        <w:rPr>
          <w:rFonts w:ascii="Times New Roman" w:eastAsia="Times New Roman" w:hAnsi="Times New Roman" w:cs="Times New Roman"/>
          <w:sz w:val="28"/>
          <w:szCs w:val="28"/>
        </w:rPr>
        <w:t>оєнного екоциду</w:t>
      </w:r>
      <w:r w:rsidR="00494D93" w:rsidRPr="002052C2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052C2">
        <w:rPr>
          <w:rFonts w:ascii="Times New Roman" w:eastAsia="Times New Roman" w:hAnsi="Times New Roman" w:cs="Times New Roman"/>
          <w:sz w:val="28"/>
          <w:szCs w:val="28"/>
        </w:rPr>
        <w:t xml:space="preserve"> [</w:t>
      </w:r>
      <w:r w:rsidRPr="002052C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052C2">
        <w:rPr>
          <w:rFonts w:ascii="Times New Roman" w:eastAsia="Times New Roman" w:hAnsi="Times New Roman" w:cs="Times New Roman"/>
          <w:sz w:val="28"/>
          <w:szCs w:val="28"/>
          <w:lang w:val="ru-RU"/>
        </w:rPr>
        <w:t>]</w:t>
      </w:r>
      <w:r w:rsidRPr="002052C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5940" w:rsidRPr="000E32C5" w:rsidRDefault="00155940" w:rsidP="00155940">
      <w:pPr>
        <w:pStyle w:val="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32C5">
        <w:rPr>
          <w:rFonts w:ascii="Times New Roman" w:hAnsi="Times New Roman"/>
          <w:sz w:val="28"/>
          <w:szCs w:val="28"/>
        </w:rPr>
        <w:t xml:space="preserve">Загалом, агресія РФ проти України, </w:t>
      </w:r>
      <w:r w:rsidR="009F7C46" w:rsidRPr="000E32C5">
        <w:rPr>
          <w:rFonts w:ascii="Times New Roman" w:hAnsi="Times New Roman"/>
          <w:sz w:val="28"/>
          <w:szCs w:val="28"/>
        </w:rPr>
        <w:t>наслідком якої стала</w:t>
      </w:r>
      <w:r w:rsidRPr="000E32C5">
        <w:rPr>
          <w:rFonts w:ascii="Times New Roman" w:hAnsi="Times New Roman"/>
          <w:sz w:val="28"/>
          <w:szCs w:val="28"/>
        </w:rPr>
        <w:t xml:space="preserve"> окупаці</w:t>
      </w:r>
      <w:r w:rsidR="009F7C46" w:rsidRPr="000E32C5">
        <w:rPr>
          <w:rFonts w:ascii="Times New Roman" w:hAnsi="Times New Roman"/>
          <w:sz w:val="28"/>
          <w:szCs w:val="28"/>
        </w:rPr>
        <w:t>я</w:t>
      </w:r>
      <w:r w:rsidRPr="000E32C5">
        <w:rPr>
          <w:rFonts w:ascii="Times New Roman" w:hAnsi="Times New Roman"/>
          <w:sz w:val="28"/>
          <w:szCs w:val="28"/>
        </w:rPr>
        <w:t xml:space="preserve"> та анексі</w:t>
      </w:r>
      <w:r w:rsidR="009F7C46" w:rsidRPr="000E32C5">
        <w:rPr>
          <w:rFonts w:ascii="Times New Roman" w:hAnsi="Times New Roman"/>
          <w:sz w:val="28"/>
          <w:szCs w:val="28"/>
        </w:rPr>
        <w:t>я</w:t>
      </w:r>
      <w:r w:rsidRPr="000E32C5">
        <w:rPr>
          <w:rFonts w:ascii="Times New Roman" w:hAnsi="Times New Roman"/>
          <w:sz w:val="28"/>
          <w:szCs w:val="28"/>
        </w:rPr>
        <w:t xml:space="preserve"> Криму, а також збройний конфлікт на сході України спричинили значну екологічну шкоду. У Донецькій та Луганській областях України у ході збройного конфлікту сталося значне забруднення довкілля хімічними токсичними речовинами, уламками металів і </w:t>
      </w:r>
      <w:r w:rsidR="000E32C5" w:rsidRPr="000E32C5">
        <w:rPr>
          <w:rFonts w:ascii="Times New Roman" w:hAnsi="Times New Roman"/>
          <w:sz w:val="28"/>
          <w:szCs w:val="28"/>
        </w:rPr>
        <w:t>важкими</w:t>
      </w:r>
      <w:r w:rsidRPr="000E32C5">
        <w:rPr>
          <w:rFonts w:ascii="Times New Roman" w:hAnsi="Times New Roman"/>
          <w:sz w:val="28"/>
          <w:szCs w:val="28"/>
        </w:rPr>
        <w:t xml:space="preserve"> металами внаслідок артилерійських обстрілів та застосування вибухівки. Утворилися численні воронки </w:t>
      </w:r>
      <w:r w:rsidR="000E32C5" w:rsidRPr="000E32C5">
        <w:rPr>
          <w:rFonts w:ascii="Times New Roman" w:hAnsi="Times New Roman"/>
          <w:sz w:val="28"/>
          <w:szCs w:val="28"/>
        </w:rPr>
        <w:t>від</w:t>
      </w:r>
      <w:r w:rsidRPr="000E32C5">
        <w:rPr>
          <w:rFonts w:ascii="Times New Roman" w:hAnsi="Times New Roman"/>
          <w:sz w:val="28"/>
          <w:szCs w:val="28"/>
        </w:rPr>
        <w:t xml:space="preserve"> влучання снарядів. Відбулося затоплення шахт, руйнування очисних споруд, будівництво оборонних споруд, копанок, пошкодження каналізаційних і водогінних мереж. Мінна небезпека призвела до обмеження можливості природокористування на значних територіях. Чимало об’єктів природно-заповідного фонду, розташованих у зоні бойових дій, зазнали значної </w:t>
      </w:r>
      <w:r w:rsidRPr="002052C2">
        <w:rPr>
          <w:rFonts w:ascii="Times New Roman" w:hAnsi="Times New Roman"/>
          <w:sz w:val="28"/>
          <w:szCs w:val="28"/>
        </w:rPr>
        <w:t>шкоди</w:t>
      </w:r>
      <w:r w:rsidR="00C61750" w:rsidRPr="002052C2">
        <w:rPr>
          <w:rFonts w:ascii="Times New Roman" w:hAnsi="Times New Roman"/>
          <w:sz w:val="28"/>
          <w:szCs w:val="28"/>
        </w:rPr>
        <w:t xml:space="preserve"> [</w:t>
      </w:r>
      <w:r w:rsidR="002052C2" w:rsidRPr="002052C2">
        <w:rPr>
          <w:rFonts w:ascii="Times New Roman" w:hAnsi="Times New Roman"/>
          <w:sz w:val="28"/>
          <w:szCs w:val="28"/>
        </w:rPr>
        <w:t>2</w:t>
      </w:r>
      <w:r w:rsidR="002052C2">
        <w:rPr>
          <w:rFonts w:ascii="Times New Roman" w:hAnsi="Times New Roman"/>
          <w:sz w:val="28"/>
          <w:szCs w:val="28"/>
        </w:rPr>
        <w:t xml:space="preserve">, </w:t>
      </w:r>
      <w:r w:rsidR="002052C2" w:rsidRPr="002052C2">
        <w:rPr>
          <w:rFonts w:ascii="Times New Roman" w:hAnsi="Times New Roman"/>
          <w:sz w:val="28"/>
          <w:szCs w:val="28"/>
        </w:rPr>
        <w:t>4,</w:t>
      </w:r>
      <w:r w:rsidR="002052C2">
        <w:rPr>
          <w:rFonts w:ascii="Times New Roman" w:hAnsi="Times New Roman"/>
          <w:sz w:val="28"/>
          <w:szCs w:val="28"/>
        </w:rPr>
        <w:t xml:space="preserve"> </w:t>
      </w:r>
      <w:r w:rsidR="0080707F">
        <w:rPr>
          <w:rFonts w:ascii="Times New Roman" w:hAnsi="Times New Roman"/>
          <w:sz w:val="28"/>
          <w:szCs w:val="28"/>
        </w:rPr>
        <w:t>7</w:t>
      </w:r>
      <w:r w:rsidR="00C61750" w:rsidRPr="002052C2">
        <w:rPr>
          <w:rFonts w:ascii="Times New Roman" w:hAnsi="Times New Roman"/>
          <w:sz w:val="28"/>
          <w:szCs w:val="28"/>
        </w:rPr>
        <w:t>]</w:t>
      </w:r>
      <w:r w:rsidRPr="002052C2">
        <w:rPr>
          <w:rFonts w:ascii="Times New Roman" w:hAnsi="Times New Roman"/>
          <w:sz w:val="28"/>
          <w:szCs w:val="28"/>
        </w:rPr>
        <w:t>.</w:t>
      </w:r>
      <w:r w:rsidRPr="000E32C5">
        <w:rPr>
          <w:rFonts w:ascii="Times New Roman" w:hAnsi="Times New Roman"/>
          <w:sz w:val="28"/>
          <w:szCs w:val="28"/>
        </w:rPr>
        <w:t xml:space="preserve"> </w:t>
      </w:r>
    </w:p>
    <w:p w:rsidR="00155940" w:rsidRPr="000E32C5" w:rsidRDefault="00155940" w:rsidP="0015594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Пропорційно збільшенню територій зайнятих військовими діями, в рази зросли масштаби та різноманіття екологічних небезпек, яким піддаються </w:t>
      </w:r>
      <w:r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довкілля, населення, об’єкти критичної, промислової, транспортної, соціальної інфраструктури і житлового фонду нашої країни.</w:t>
      </w:r>
      <w:r w:rsidR="00C61750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AC3" w:rsidRPr="00C36AC3">
        <w:rPr>
          <w:sz w:val="28"/>
          <w:szCs w:val="28"/>
          <w:bdr w:val="none" w:sz="0" w:space="0" w:color="auto" w:frame="1"/>
        </w:rPr>
        <w:t>Міністерств</w:t>
      </w:r>
      <w:r w:rsidR="00C36AC3">
        <w:rPr>
          <w:sz w:val="28"/>
          <w:szCs w:val="28"/>
          <w:bdr w:val="none" w:sz="0" w:space="0" w:color="auto" w:frame="1"/>
        </w:rPr>
        <w:t>о</w:t>
      </w:r>
      <w:r w:rsidR="00C36AC3" w:rsidRPr="00C36AC3">
        <w:rPr>
          <w:sz w:val="28"/>
          <w:szCs w:val="28"/>
          <w:bdr w:val="none" w:sz="0" w:space="0" w:color="auto" w:frame="1"/>
        </w:rPr>
        <w:t xml:space="preserve"> захисту довкілля та природних ресурсів України</w:t>
      </w:r>
      <w:r w:rsidR="00C36AC3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3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початку повномасштабний </w:t>
      </w:r>
      <w:r w:rsid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>воєнних</w:t>
      </w:r>
      <w:r w:rsidR="00C36A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дій веде дайджест ключових </w:t>
      </w:r>
      <w:r w:rsid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наслідків російської агресії для довкілля України. Згідно з їхніми даними [5], за 3 місяці війни зафіксовано 254 випадки екоциду. </w:t>
      </w:r>
      <w:r w:rsidR="00C61750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Сотні злочинів проти довкілля від російської агресії зібрали </w:t>
      </w:r>
      <w:r w:rsid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також </w:t>
      </w:r>
      <w:r w:rsidR="00C61750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>працівники ГО "</w:t>
      </w:r>
      <w:proofErr w:type="spellStart"/>
      <w:r w:rsidR="00C61750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>Екодія</w:t>
      </w:r>
      <w:proofErr w:type="spellEnd"/>
      <w:r w:rsidR="00C61750" w:rsidRPr="000E32C5">
        <w:rPr>
          <w:rFonts w:ascii="Times New Roman" w:hAnsi="Times New Roman" w:cs="Times New Roman"/>
          <w:sz w:val="28"/>
          <w:szCs w:val="28"/>
          <w:shd w:val="clear" w:color="auto" w:fill="FFFFFF"/>
        </w:rPr>
        <w:t>" з відкритих джерел</w:t>
      </w:r>
      <w:r w:rsid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750"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61750"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155940" w:rsidRPr="000E32C5" w:rsidRDefault="00155940" w:rsidP="0015594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E32C5">
        <w:rPr>
          <w:sz w:val="28"/>
          <w:szCs w:val="28"/>
          <w:shd w:val="clear" w:color="auto" w:fill="FFFFFF"/>
        </w:rPr>
        <w:t>З перших днів були зафіксовані обстріли та бомбардування промислових та енергетичних об'єктів, підпали лісів, підриви нафтобаз, забруднення Чорного та Азовського морів (в першу чергу через затоплення суден).</w:t>
      </w:r>
      <w:r w:rsidR="00C61750" w:rsidRPr="000E32C5">
        <w:rPr>
          <w:sz w:val="28"/>
          <w:szCs w:val="28"/>
          <w:shd w:val="clear" w:color="auto" w:fill="FFFFFF"/>
        </w:rPr>
        <w:t xml:space="preserve"> </w:t>
      </w:r>
      <w:r w:rsidRPr="000E32C5">
        <w:rPr>
          <w:sz w:val="28"/>
          <w:szCs w:val="28"/>
          <w:bdr w:val="none" w:sz="0" w:space="0" w:color="auto" w:frame="1"/>
        </w:rPr>
        <w:t>Так, 24 лютого відбувся вибух ворожого снаряду на території Трипільської ТЕС, яка розташована на Дніпровському узбережжі в 45 км південніше Києва та є найбільшим постачальником електроенергії у Київську, Черкаську та Житомирську області. </w:t>
      </w:r>
    </w:p>
    <w:p w:rsidR="00C61750" w:rsidRPr="000E32C5" w:rsidRDefault="00C61750" w:rsidP="00C617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E32C5">
        <w:rPr>
          <w:sz w:val="28"/>
          <w:szCs w:val="28"/>
          <w:bdr w:val="none" w:sz="0" w:space="0" w:color="auto" w:frame="1"/>
        </w:rPr>
        <w:t xml:space="preserve">22 березня був зафіксований підпал лісу в Чорнобильській зоні відчуження, але працівники ДСНС не могли дістатись туди через постійні обстріли. Станом на 24 березня пожежа </w:t>
      </w:r>
      <w:r w:rsidR="00E41432">
        <w:rPr>
          <w:sz w:val="28"/>
          <w:szCs w:val="28"/>
          <w:bdr w:val="none" w:sz="0" w:space="0" w:color="auto" w:frame="1"/>
        </w:rPr>
        <w:t xml:space="preserve">була </w:t>
      </w:r>
      <w:r w:rsidRPr="000E32C5">
        <w:rPr>
          <w:sz w:val="28"/>
          <w:szCs w:val="28"/>
          <w:bdr w:val="none" w:sz="0" w:space="0" w:color="auto" w:frame="1"/>
        </w:rPr>
        <w:t>локалізована.</w:t>
      </w:r>
      <w:r w:rsidR="009F7C46" w:rsidRPr="000E32C5">
        <w:rPr>
          <w:sz w:val="28"/>
          <w:szCs w:val="28"/>
          <w:bdr w:val="none" w:sz="0" w:space="0" w:color="auto" w:frame="1"/>
        </w:rPr>
        <w:t xml:space="preserve"> </w:t>
      </w:r>
      <w:r w:rsidRPr="000E32C5">
        <w:rPr>
          <w:sz w:val="28"/>
          <w:szCs w:val="28"/>
          <w:bdr w:val="none" w:sz="0" w:space="0" w:color="auto" w:frame="1"/>
        </w:rPr>
        <w:t xml:space="preserve">За даними </w:t>
      </w:r>
      <w:r w:rsidRPr="00C36AC3">
        <w:rPr>
          <w:sz w:val="28"/>
          <w:szCs w:val="28"/>
          <w:bdr w:val="none" w:sz="0" w:space="0" w:color="auto" w:frame="1"/>
        </w:rPr>
        <w:t>Мін</w:t>
      </w:r>
      <w:r w:rsidR="00E41432" w:rsidRPr="00C36AC3">
        <w:rPr>
          <w:sz w:val="28"/>
          <w:szCs w:val="28"/>
          <w:bdr w:val="none" w:sz="0" w:space="0" w:color="auto" w:frame="1"/>
        </w:rPr>
        <w:t>істерства захисту довкілля та природних ресурсів України</w:t>
      </w:r>
      <w:r w:rsidRPr="000E32C5">
        <w:rPr>
          <w:sz w:val="28"/>
          <w:szCs w:val="28"/>
          <w:bdr w:val="none" w:sz="0" w:space="0" w:color="auto" w:frame="1"/>
        </w:rPr>
        <w:t xml:space="preserve"> </w:t>
      </w:r>
      <w:r w:rsidR="00C36AC3">
        <w:rPr>
          <w:sz w:val="28"/>
          <w:szCs w:val="28"/>
          <w:bdr w:val="none" w:sz="0" w:space="0" w:color="auto" w:frame="1"/>
        </w:rPr>
        <w:t xml:space="preserve">на кінець березня було </w:t>
      </w:r>
      <w:r w:rsidRPr="000E32C5">
        <w:rPr>
          <w:sz w:val="28"/>
          <w:szCs w:val="28"/>
          <w:bdr w:val="none" w:sz="0" w:space="0" w:color="auto" w:frame="1"/>
        </w:rPr>
        <w:t xml:space="preserve">зафіксовано понад 30 загорянь на площі понад </w:t>
      </w:r>
      <w:hyperlink r:id="rId11" w:tgtFrame="_blank" w:history="1">
        <w:r w:rsidRPr="000E32C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8700</w:t>
        </w:r>
        <w:r w:rsidR="009F7C46" w:rsidRPr="000E32C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 </w:t>
        </w:r>
        <w:r w:rsidRPr="000E32C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га</w:t>
        </w:r>
      </w:hyperlink>
      <w:r w:rsidRPr="000E32C5">
        <w:rPr>
          <w:sz w:val="28"/>
          <w:szCs w:val="28"/>
          <w:bdr w:val="none" w:sz="0" w:space="0" w:color="auto" w:frame="1"/>
        </w:rPr>
        <w:t xml:space="preserve"> </w:t>
      </w:r>
      <w:r w:rsidR="009F7C46" w:rsidRPr="000E32C5">
        <w:rPr>
          <w:sz w:val="28"/>
          <w:szCs w:val="28"/>
          <w:bdr w:val="none" w:sz="0" w:space="0" w:color="auto" w:frame="1"/>
        </w:rPr>
        <w:t>у Чорнобильській зоні.</w:t>
      </w:r>
    </w:p>
    <w:p w:rsidR="009F7C46" w:rsidRPr="000E32C5" w:rsidRDefault="009F7C46" w:rsidP="003F5CC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E32C5">
        <w:rPr>
          <w:sz w:val="28"/>
          <w:szCs w:val="28"/>
          <w:bdr w:val="none" w:sz="0" w:space="0" w:color="auto" w:frame="1"/>
        </w:rPr>
        <w:t>У зоні активних бойових дій знаходяться атомні станції, морські порти, склади небезпечних відходів (мінеральні добрива, пінополіуретан, лакофарбові та паливно-мастильні матеріали та ін.), промисловість, включно з хімічни</w:t>
      </w:r>
      <w:r w:rsidR="003F5CCE" w:rsidRPr="000E32C5">
        <w:rPr>
          <w:sz w:val="28"/>
          <w:szCs w:val="28"/>
          <w:bdr w:val="none" w:sz="0" w:space="0" w:color="auto" w:frame="1"/>
        </w:rPr>
        <w:t xml:space="preserve">ми та металообробними заводами. </w:t>
      </w:r>
      <w:r w:rsidRPr="000E32C5">
        <w:rPr>
          <w:sz w:val="28"/>
          <w:szCs w:val="28"/>
          <w:bdr w:val="none" w:sz="0" w:space="0" w:color="auto" w:frame="1"/>
        </w:rPr>
        <w:t>Зафіксовані пожежі на нафтобазах, АЗС, сміттєзвалищах, є факти пошкодження об’єктів тепло- та водопостачання (каналізаційні насосні станції, фільтрувальні станції, водогони).</w:t>
      </w:r>
    </w:p>
    <w:p w:rsidR="009F7C46" w:rsidRPr="000E32C5" w:rsidRDefault="003F5CCE" w:rsidP="00C6175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0E32C5">
        <w:rPr>
          <w:sz w:val="28"/>
          <w:szCs w:val="28"/>
          <w:bdr w:val="none" w:sz="0" w:space="0" w:color="auto" w:frame="1"/>
        </w:rPr>
        <w:t xml:space="preserve">Самі бойові дії призводять до не менших небезпек: розлите паливо, зруйнована техніка та відпрацьована зброя, підірвані ракети – все це забруднює ґрунт та ґрунтові води хімічними речовинами </w:t>
      </w:r>
      <w:r w:rsidR="00E41432">
        <w:rPr>
          <w:sz w:val="28"/>
          <w:szCs w:val="28"/>
          <w:bdr w:val="none" w:sz="0" w:space="0" w:color="auto" w:frame="1"/>
        </w:rPr>
        <w:t>і</w:t>
      </w:r>
      <w:r w:rsidRPr="000E32C5">
        <w:rPr>
          <w:sz w:val="28"/>
          <w:szCs w:val="28"/>
          <w:bdr w:val="none" w:sz="0" w:space="0" w:color="auto" w:frame="1"/>
        </w:rPr>
        <w:t xml:space="preserve"> важкими металами.</w:t>
      </w:r>
    </w:p>
    <w:p w:rsidR="00C65B1E" w:rsidRDefault="00E41432" w:rsidP="00C65B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bdr w:val="none" w:sz="0" w:space="0" w:color="auto" w:frame="1"/>
        </w:rPr>
        <w:t>У розпал бойових дій</w:t>
      </w:r>
      <w:r w:rsidR="003F5CCE" w:rsidRPr="000E32C5">
        <w:rPr>
          <w:sz w:val="28"/>
          <w:szCs w:val="28"/>
          <w:bdr w:val="none" w:sz="0" w:space="0" w:color="auto" w:frame="1"/>
        </w:rPr>
        <w:t xml:space="preserve"> важко побачити реальний масштаб та рівень забруднення навколишнього середовища. Реальну оцінку вдасться зробити </w:t>
      </w:r>
      <w:r w:rsidR="00FA4A81">
        <w:rPr>
          <w:sz w:val="28"/>
          <w:szCs w:val="28"/>
          <w:bdr w:val="none" w:sz="0" w:space="0" w:color="auto" w:frame="1"/>
        </w:rPr>
        <w:lastRenderedPageBreak/>
        <w:t xml:space="preserve">лише </w:t>
      </w:r>
      <w:r w:rsidR="003F5CCE" w:rsidRPr="000E32C5">
        <w:rPr>
          <w:sz w:val="28"/>
          <w:szCs w:val="28"/>
          <w:bdr w:val="none" w:sz="0" w:space="0" w:color="auto" w:frame="1"/>
        </w:rPr>
        <w:t>після завершення активн</w:t>
      </w:r>
      <w:r w:rsidR="00FA4A81">
        <w:rPr>
          <w:sz w:val="28"/>
          <w:szCs w:val="28"/>
          <w:bdr w:val="none" w:sz="0" w:space="0" w:color="auto" w:frame="1"/>
        </w:rPr>
        <w:t>ої фази війни</w:t>
      </w:r>
      <w:r w:rsidR="00C65B1E">
        <w:rPr>
          <w:sz w:val="28"/>
          <w:szCs w:val="28"/>
          <w:bdr w:val="none" w:sz="0" w:space="0" w:color="auto" w:frame="1"/>
        </w:rPr>
        <w:t xml:space="preserve">. </w:t>
      </w:r>
      <w:r w:rsidR="00C65B1E" w:rsidRPr="00FA4A81">
        <w:rPr>
          <w:sz w:val="28"/>
          <w:szCs w:val="28"/>
          <w:shd w:val="clear" w:color="auto" w:fill="FFFFFF"/>
        </w:rPr>
        <w:t>Оцінювання</w:t>
      </w:r>
      <w:r w:rsidR="00C65B1E">
        <w:rPr>
          <w:sz w:val="28"/>
          <w:szCs w:val="28"/>
          <w:shd w:val="clear" w:color="auto" w:fill="FFFFFF"/>
        </w:rPr>
        <w:t xml:space="preserve"> </w:t>
      </w:r>
      <w:r w:rsidR="00FA4A81" w:rsidRPr="00FA4A81">
        <w:rPr>
          <w:sz w:val="28"/>
          <w:szCs w:val="28"/>
          <w:shd w:val="clear" w:color="auto" w:fill="FFFFFF"/>
        </w:rPr>
        <w:t xml:space="preserve">шкоди, завданої </w:t>
      </w:r>
      <w:r w:rsidR="00C65B1E">
        <w:rPr>
          <w:sz w:val="28"/>
          <w:szCs w:val="28"/>
          <w:shd w:val="clear" w:color="auto" w:fill="FFFFFF"/>
        </w:rPr>
        <w:t>під час воєнних дій</w:t>
      </w:r>
      <w:r w:rsidR="00FA4A81" w:rsidRPr="00FA4A81">
        <w:rPr>
          <w:sz w:val="28"/>
          <w:szCs w:val="28"/>
          <w:shd w:val="clear" w:color="auto" w:fill="FFFFFF"/>
        </w:rPr>
        <w:t xml:space="preserve">, стане </w:t>
      </w:r>
      <w:r w:rsidR="00C65B1E">
        <w:rPr>
          <w:sz w:val="28"/>
          <w:szCs w:val="28"/>
          <w:shd w:val="clear" w:color="auto" w:fill="FFFFFF"/>
        </w:rPr>
        <w:t>важливим етапом у п</w:t>
      </w:r>
      <w:r w:rsidR="00C65B1E" w:rsidRPr="00FA4A81">
        <w:rPr>
          <w:sz w:val="28"/>
          <w:szCs w:val="28"/>
          <w:shd w:val="clear" w:color="auto" w:fill="FFFFFF"/>
        </w:rPr>
        <w:t>риверненн</w:t>
      </w:r>
      <w:r w:rsidR="00C65B1E">
        <w:rPr>
          <w:sz w:val="28"/>
          <w:szCs w:val="28"/>
          <w:shd w:val="clear" w:color="auto" w:fill="FFFFFF"/>
        </w:rPr>
        <w:t>і</w:t>
      </w:r>
      <w:r w:rsidR="00C65B1E" w:rsidRPr="00FA4A81">
        <w:rPr>
          <w:sz w:val="28"/>
          <w:szCs w:val="28"/>
          <w:shd w:val="clear" w:color="auto" w:fill="FFFFFF"/>
        </w:rPr>
        <w:t xml:space="preserve"> уваги світової спільноти</w:t>
      </w:r>
      <w:r w:rsidR="00C65B1E" w:rsidRPr="00C65B1E">
        <w:rPr>
          <w:sz w:val="28"/>
          <w:szCs w:val="28"/>
          <w:shd w:val="clear" w:color="auto" w:fill="FFFFFF"/>
        </w:rPr>
        <w:t xml:space="preserve"> </w:t>
      </w:r>
      <w:r w:rsidR="00C65B1E">
        <w:rPr>
          <w:sz w:val="28"/>
          <w:szCs w:val="28"/>
          <w:shd w:val="clear" w:color="auto" w:fill="FFFFFF"/>
        </w:rPr>
        <w:t xml:space="preserve">до </w:t>
      </w:r>
      <w:r w:rsidR="00C65B1E" w:rsidRPr="00FA4A81">
        <w:rPr>
          <w:sz w:val="28"/>
          <w:szCs w:val="28"/>
          <w:shd w:val="clear" w:color="auto" w:fill="FFFFFF"/>
        </w:rPr>
        <w:t>збереження і захисту довкілля</w:t>
      </w:r>
      <w:r w:rsidR="00C65B1E">
        <w:rPr>
          <w:sz w:val="28"/>
          <w:szCs w:val="28"/>
          <w:shd w:val="clear" w:color="auto" w:fill="FFFFFF"/>
        </w:rPr>
        <w:t xml:space="preserve"> та </w:t>
      </w:r>
      <w:r w:rsidR="00C65B1E" w:rsidRPr="00FA4A81">
        <w:rPr>
          <w:sz w:val="28"/>
          <w:szCs w:val="28"/>
          <w:shd w:val="clear" w:color="auto" w:fill="FFFFFF"/>
        </w:rPr>
        <w:t>встановлення миру.</w:t>
      </w:r>
    </w:p>
    <w:p w:rsidR="00FA4A81" w:rsidRDefault="00FA4A81" w:rsidP="00FA4A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80707F" w:rsidRPr="000E32C5" w:rsidRDefault="0080707F" w:rsidP="00FA4A8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416E44" w:rsidRPr="002052C2" w:rsidRDefault="00416E44" w:rsidP="002052C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52C2">
        <w:rPr>
          <w:rFonts w:ascii="Times New Roman" w:eastAsia="Times New Roman" w:hAnsi="Times New Roman" w:cs="Times New Roman"/>
          <w:b/>
          <w:sz w:val="28"/>
          <w:szCs w:val="28"/>
        </w:rPr>
        <w:t>ЛІТЕРАТУРА</w:t>
      </w:r>
    </w:p>
    <w:p w:rsidR="00416E44" w:rsidRPr="002052C2" w:rsidRDefault="00C65B1E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52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1.</w:t>
      </w:r>
      <w:r w:rsidR="002052C2" w:rsidRPr="002052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155940" w:rsidRPr="002052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Буткевич О.В. Екоцид. </w:t>
      </w:r>
      <w:hyperlink r:id="rId12" w:tooltip="Українська дипломатична енциклопедія" w:history="1">
        <w:r w:rsidR="00416E44" w:rsidRPr="002052C2">
          <w:rPr>
            <w:rFonts w:ascii="Times New Roman" w:eastAsia="Times New Roman" w:hAnsi="Times New Roman" w:cs="Times New Roman"/>
            <w:bCs/>
            <w:i/>
            <w:sz w:val="28"/>
            <w:szCs w:val="28"/>
            <w:lang w:eastAsia="uk-UA"/>
          </w:rPr>
          <w:t>Українська дипломатична енциклопедія</w:t>
        </w:r>
      </w:hyperlink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(Т. 1). К:</w:t>
      </w:r>
      <w:r w:rsidR="00123CF1" w:rsidRPr="002052C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Знання України, 2004. 760 с.</w:t>
      </w:r>
    </w:p>
    <w:p w:rsidR="00C65B1E" w:rsidRPr="002052C2" w:rsidRDefault="00C65B1E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2">
        <w:rPr>
          <w:rFonts w:ascii="Times New Roman" w:hAnsi="Times New Roman" w:cs="Times New Roman"/>
          <w:sz w:val="28"/>
          <w:szCs w:val="28"/>
        </w:rPr>
        <w:t>2.</w:t>
      </w:r>
      <w:r w:rsidR="002052C2" w:rsidRPr="002052C2">
        <w:rPr>
          <w:rFonts w:ascii="Times New Roman" w:hAnsi="Times New Roman" w:cs="Times New Roman"/>
          <w:sz w:val="28"/>
          <w:szCs w:val="28"/>
        </w:rPr>
        <w:t> </w:t>
      </w:r>
      <w:r w:rsidRPr="002052C2">
        <w:rPr>
          <w:rFonts w:ascii="Times New Roman" w:hAnsi="Times New Roman" w:cs="Times New Roman"/>
          <w:sz w:val="28"/>
          <w:szCs w:val="28"/>
        </w:rPr>
        <w:t>Воєнні дії на сході України – цивілізаційні виклики людству. Львів: ЕПЛ, 2015. 136 с.</w:t>
      </w:r>
    </w:p>
    <w:p w:rsidR="00416E44" w:rsidRPr="002052C2" w:rsidRDefault="00C65B1E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2C2">
        <w:rPr>
          <w:rFonts w:ascii="Times New Roman" w:eastAsia="Times New Roman" w:hAnsi="Times New Roman" w:cs="Times New Roman"/>
          <w:bCs/>
          <w:sz w:val="28"/>
          <w:szCs w:val="28"/>
        </w:rPr>
        <w:t>3.</w:t>
      </w:r>
      <w:r w:rsidR="002052C2" w:rsidRPr="002052C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</w:rPr>
        <w:t xml:space="preserve">Дяків Р.С., </w:t>
      </w:r>
      <w:proofErr w:type="spellStart"/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</w:rPr>
        <w:t>Бохан</w:t>
      </w:r>
      <w:proofErr w:type="spellEnd"/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</w:rPr>
        <w:t xml:space="preserve"> А.В., </w:t>
      </w:r>
      <w:proofErr w:type="spellStart"/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</w:rPr>
        <w:t>Рибчич</w:t>
      </w:r>
      <w:proofErr w:type="spellEnd"/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</w:rPr>
        <w:t xml:space="preserve"> І.Й. та ін. Українська екологічна енциклопедія. Київ: ПП </w:t>
      </w:r>
      <w:proofErr w:type="spellStart"/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</w:rPr>
        <w:t>“Інтелектбізнес”</w:t>
      </w:r>
      <w:proofErr w:type="spellEnd"/>
      <w:r w:rsidR="00416E44" w:rsidRPr="002052C2">
        <w:rPr>
          <w:rFonts w:ascii="Times New Roman" w:eastAsia="Times New Roman" w:hAnsi="Times New Roman" w:cs="Times New Roman"/>
          <w:bCs/>
          <w:sz w:val="28"/>
          <w:szCs w:val="28"/>
        </w:rPr>
        <w:t>, 2005. 807 с.</w:t>
      </w:r>
    </w:p>
    <w:p w:rsidR="00C65B1E" w:rsidRPr="002052C2" w:rsidRDefault="00C65B1E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2C2">
        <w:rPr>
          <w:rFonts w:ascii="Times New Roman" w:hAnsi="Times New Roman" w:cs="Times New Roman"/>
          <w:sz w:val="28"/>
          <w:szCs w:val="28"/>
        </w:rPr>
        <w:t>4.</w:t>
      </w:r>
      <w:r w:rsidR="002052C2" w:rsidRPr="002052C2">
        <w:rPr>
          <w:rFonts w:ascii="Times New Roman" w:hAnsi="Times New Roman" w:cs="Times New Roman"/>
          <w:sz w:val="28"/>
          <w:szCs w:val="28"/>
        </w:rPr>
        <w:t> </w:t>
      </w:r>
      <w:r w:rsidRPr="002052C2">
        <w:rPr>
          <w:rFonts w:ascii="Times New Roman" w:hAnsi="Times New Roman" w:cs="Times New Roman"/>
          <w:sz w:val="28"/>
          <w:szCs w:val="28"/>
        </w:rPr>
        <w:t xml:space="preserve">Кравченко О., </w:t>
      </w:r>
      <w:proofErr w:type="spellStart"/>
      <w:r w:rsidRPr="002052C2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2052C2">
        <w:rPr>
          <w:rFonts w:ascii="Times New Roman" w:hAnsi="Times New Roman" w:cs="Times New Roman"/>
          <w:sz w:val="28"/>
          <w:szCs w:val="28"/>
        </w:rPr>
        <w:t xml:space="preserve"> О., </w:t>
      </w:r>
      <w:proofErr w:type="spellStart"/>
      <w:r w:rsidRPr="002052C2">
        <w:rPr>
          <w:rFonts w:ascii="Times New Roman" w:hAnsi="Times New Roman" w:cs="Times New Roman"/>
          <w:sz w:val="28"/>
          <w:szCs w:val="28"/>
        </w:rPr>
        <w:t>Войціховська</w:t>
      </w:r>
      <w:proofErr w:type="spellEnd"/>
      <w:r w:rsidRPr="002052C2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2052C2">
        <w:rPr>
          <w:rFonts w:ascii="Times New Roman" w:hAnsi="Times New Roman" w:cs="Times New Roman"/>
          <w:sz w:val="28"/>
          <w:szCs w:val="28"/>
        </w:rPr>
        <w:t>Норенко</w:t>
      </w:r>
      <w:proofErr w:type="spellEnd"/>
      <w:r w:rsidRPr="002052C2">
        <w:rPr>
          <w:rFonts w:ascii="Times New Roman" w:hAnsi="Times New Roman" w:cs="Times New Roman"/>
          <w:sz w:val="28"/>
          <w:szCs w:val="28"/>
        </w:rPr>
        <w:t xml:space="preserve"> К. Дослідження впливу військових дій на довкілля на Сході України. </w:t>
      </w:r>
      <w:r w:rsidRPr="002052C2">
        <w:rPr>
          <w:rFonts w:ascii="Times New Roman" w:hAnsi="Times New Roman" w:cs="Times New Roman"/>
          <w:i/>
          <w:sz w:val="28"/>
          <w:szCs w:val="28"/>
        </w:rPr>
        <w:t>Схід</w:t>
      </w:r>
      <w:r w:rsidRPr="002052C2">
        <w:rPr>
          <w:rFonts w:ascii="Times New Roman" w:hAnsi="Times New Roman" w:cs="Times New Roman"/>
          <w:sz w:val="28"/>
          <w:szCs w:val="28"/>
        </w:rPr>
        <w:t xml:space="preserve">. 2015. № 2. С. 118-123. </w:t>
      </w:r>
      <w:r w:rsidR="002052C2" w:rsidRPr="002052C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3" w:history="1">
        <w:r w:rsidRPr="002052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http://nbuv.gov.ua/UJRN/Skhid_2015_2_23</w:t>
        </w:r>
      </w:hyperlink>
    </w:p>
    <w:p w:rsidR="0080707F" w:rsidRDefault="00C65B1E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2052C2"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0707F" w:rsidRPr="0080707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Міністерства захисту довкілля та природних ресурсів України</w:t>
      </w:r>
      <w:r w:rsidR="0080707F" w:rsidRP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Офіційний сайт. </w:t>
      </w:r>
      <w:r w:rsidR="0080707F" w:rsidRPr="002052C2">
        <w:rPr>
          <w:rFonts w:ascii="Times New Roman" w:hAnsi="Times New Roman" w:cs="Times New Roman"/>
          <w:sz w:val="28"/>
          <w:szCs w:val="28"/>
        </w:rPr>
        <w:t>URL:</w:t>
      </w:r>
      <w:r w:rsid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707F" w:rsidRPr="0080707F">
        <w:rPr>
          <w:rFonts w:ascii="Times New Roman" w:hAnsi="Times New Roman" w:cs="Times New Roman"/>
          <w:sz w:val="28"/>
          <w:szCs w:val="28"/>
          <w:shd w:val="clear" w:color="auto" w:fill="FFFFFF"/>
        </w:rPr>
        <w:t>https://mepr.gov.ua/news/39238.html</w:t>
      </w:r>
    </w:p>
    <w:p w:rsidR="00C65B1E" w:rsidRPr="002052C2" w:rsidRDefault="0080707F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r w:rsidR="00C65B1E"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Місяць війни. Злочини проти довкілля. </w:t>
      </w:r>
    </w:p>
    <w:p w:rsidR="00C65B1E" w:rsidRPr="002052C2" w:rsidRDefault="002052C2" w:rsidP="002052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2C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4" w:history="1">
        <w:r w:rsidR="00C65B1E" w:rsidRPr="002052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https://www.epravda.com.ua/columns/2022/03/26/684714/</w:t>
        </w:r>
      </w:hyperlink>
    </w:p>
    <w:p w:rsidR="002052C2" w:rsidRDefault="0080707F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C65B1E"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052C2"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16E44" w:rsidRP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Наслідки для довкілля внаслідок військових дій очима ЕПЛ</w:t>
      </w:r>
      <w:r w:rsidR="002052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16E44" w:rsidRPr="002052C2" w:rsidRDefault="002052C2" w:rsidP="002052C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52C2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5" w:history="1">
        <w:r w:rsidR="00416E44" w:rsidRPr="002052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http://epl.org.ua/environment/naslidky-</w:t>
        </w:r>
        <w:bookmarkStart w:id="0" w:name="_GoBack"/>
        <w:bookmarkEnd w:id="0"/>
        <w:r w:rsidR="00416E44" w:rsidRPr="002052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dlia-dovkillia-vnaslidok-viiskovykh-dii-ochyma-epl/</w:t>
        </w:r>
      </w:hyperlink>
    </w:p>
    <w:p w:rsidR="009374EC" w:rsidRPr="00613C91" w:rsidRDefault="0080707F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65B1E" w:rsidRPr="002052C2">
        <w:rPr>
          <w:rFonts w:ascii="Times New Roman" w:hAnsi="Times New Roman" w:cs="Times New Roman"/>
          <w:sz w:val="28"/>
          <w:szCs w:val="28"/>
        </w:rPr>
        <w:t>.</w:t>
      </w:r>
      <w:r w:rsidR="002052C2" w:rsidRPr="002052C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Peter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Hough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Trying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end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war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campaign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proscribe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military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ecocide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Global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sz w:val="28"/>
          <w:szCs w:val="28"/>
        </w:rPr>
        <w:t>Security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16E44" w:rsidRPr="002052C2">
        <w:rPr>
          <w:rFonts w:ascii="Times New Roman" w:hAnsi="Times New Roman" w:cs="Times New Roman"/>
          <w:i/>
          <w:sz w:val="28"/>
          <w:szCs w:val="28"/>
        </w:rPr>
        <w:t>Health</w:t>
      </w:r>
      <w:proofErr w:type="spellEnd"/>
      <w:r w:rsidR="00416E44" w:rsidRPr="002052C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416E44" w:rsidRPr="002052C2">
        <w:rPr>
          <w:rFonts w:ascii="Times New Roman" w:hAnsi="Times New Roman" w:cs="Times New Roman"/>
          <w:i/>
          <w:sz w:val="28"/>
          <w:szCs w:val="28"/>
        </w:rPr>
        <w:t>Science</w:t>
      </w:r>
      <w:proofErr w:type="spellEnd"/>
      <w:r w:rsidR="00416E44" w:rsidRPr="002052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="00416E44" w:rsidRPr="002052C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416E44" w:rsidRPr="002052C2">
        <w:rPr>
          <w:rFonts w:ascii="Times New Roman" w:hAnsi="Times New Roman" w:cs="Times New Roman"/>
          <w:i/>
          <w:sz w:val="28"/>
          <w:szCs w:val="28"/>
        </w:rPr>
        <w:t>Policy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, 2016. </w:t>
      </w:r>
      <w:proofErr w:type="spellStart"/>
      <w:r w:rsidR="00155940" w:rsidRPr="002052C2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="00416E44" w:rsidRPr="002052C2">
        <w:rPr>
          <w:rFonts w:ascii="Times New Roman" w:hAnsi="Times New Roman" w:cs="Times New Roman"/>
          <w:sz w:val="28"/>
          <w:szCs w:val="28"/>
        </w:rPr>
        <w:t xml:space="preserve">. 1, </w:t>
      </w:r>
      <w:r w:rsidR="00155940" w:rsidRPr="002052C2">
        <w:rPr>
          <w:rFonts w:ascii="Times New Roman" w:hAnsi="Times New Roman" w:cs="Times New Roman"/>
          <w:sz w:val="28"/>
          <w:szCs w:val="28"/>
        </w:rPr>
        <w:t>№</w:t>
      </w:r>
      <w:r w:rsidR="00416E44" w:rsidRPr="002052C2">
        <w:rPr>
          <w:rFonts w:ascii="Times New Roman" w:hAnsi="Times New Roman" w:cs="Times New Roman"/>
          <w:sz w:val="28"/>
          <w:szCs w:val="28"/>
        </w:rPr>
        <w:t xml:space="preserve"> 1, </w:t>
      </w:r>
      <w:r w:rsidR="00155940" w:rsidRPr="002052C2">
        <w:rPr>
          <w:rFonts w:ascii="Times New Roman" w:hAnsi="Times New Roman" w:cs="Times New Roman"/>
          <w:sz w:val="28"/>
          <w:szCs w:val="28"/>
        </w:rPr>
        <w:t xml:space="preserve">Р. </w:t>
      </w:r>
      <w:r w:rsidR="00416E44" w:rsidRPr="002052C2">
        <w:rPr>
          <w:rFonts w:ascii="Times New Roman" w:hAnsi="Times New Roman" w:cs="Times New Roman"/>
          <w:sz w:val="28"/>
          <w:szCs w:val="28"/>
        </w:rPr>
        <w:t>10</w:t>
      </w:r>
      <w:r w:rsidR="00155940" w:rsidRPr="002052C2">
        <w:rPr>
          <w:rFonts w:ascii="Times New Roman" w:hAnsi="Times New Roman" w:cs="Times New Roman"/>
          <w:sz w:val="28"/>
          <w:szCs w:val="28"/>
        </w:rPr>
        <w:t>-</w:t>
      </w:r>
      <w:r w:rsidR="00416E44" w:rsidRPr="002052C2">
        <w:rPr>
          <w:rFonts w:ascii="Times New Roman" w:hAnsi="Times New Roman" w:cs="Times New Roman"/>
          <w:sz w:val="28"/>
          <w:szCs w:val="28"/>
        </w:rPr>
        <w:t xml:space="preserve">22. </w:t>
      </w:r>
      <w:r w:rsidR="002052C2" w:rsidRPr="00613C91">
        <w:rPr>
          <w:rFonts w:ascii="Times New Roman" w:hAnsi="Times New Roman" w:cs="Times New Roman"/>
          <w:sz w:val="28"/>
          <w:szCs w:val="28"/>
        </w:rPr>
        <w:t xml:space="preserve">URL: </w:t>
      </w:r>
      <w:hyperlink r:id="rId16" w:history="1">
        <w:r w:rsidR="00416E44" w:rsidRPr="00613C9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https://doi.org/10.1080/23779497.2016.1208055</w:t>
        </w:r>
      </w:hyperlink>
    </w:p>
    <w:p w:rsidR="00C65B1E" w:rsidRPr="00613C91" w:rsidRDefault="00C65B1E" w:rsidP="002052C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5B1E" w:rsidRPr="00613C91" w:rsidSect="006D2F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6E0"/>
    <w:multiLevelType w:val="hybridMultilevel"/>
    <w:tmpl w:val="470017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E2CFD"/>
    <w:multiLevelType w:val="hybridMultilevel"/>
    <w:tmpl w:val="531251F8"/>
    <w:lvl w:ilvl="0" w:tplc="0422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>
    <w:nsid w:val="166A0DE2"/>
    <w:multiLevelType w:val="hybridMultilevel"/>
    <w:tmpl w:val="90BAB00A"/>
    <w:lvl w:ilvl="0" w:tplc="E0A0F44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00798"/>
    <w:multiLevelType w:val="hybridMultilevel"/>
    <w:tmpl w:val="7CCC3D92"/>
    <w:lvl w:ilvl="0" w:tplc="1FDED276">
      <w:numFmt w:val="bullet"/>
      <w:lvlText w:val="–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21F49F1"/>
    <w:multiLevelType w:val="hybridMultilevel"/>
    <w:tmpl w:val="375894F0"/>
    <w:lvl w:ilvl="0" w:tplc="19DA3E60">
      <w:numFmt w:val="bullet"/>
      <w:lvlText w:val="–"/>
      <w:lvlJc w:val="left"/>
      <w:pPr>
        <w:ind w:left="0" w:firstLine="6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2A325A"/>
    <w:multiLevelType w:val="hybridMultilevel"/>
    <w:tmpl w:val="B5AC239E"/>
    <w:lvl w:ilvl="0" w:tplc="042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560F5161"/>
    <w:multiLevelType w:val="hybridMultilevel"/>
    <w:tmpl w:val="892253BE"/>
    <w:lvl w:ilvl="0" w:tplc="3DB6E7BC">
      <w:numFmt w:val="bullet"/>
      <w:lvlText w:val="–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7215635"/>
    <w:multiLevelType w:val="hybridMultilevel"/>
    <w:tmpl w:val="ED0A2B8E"/>
    <w:lvl w:ilvl="0" w:tplc="3DB6E7BC">
      <w:numFmt w:val="bullet"/>
      <w:lvlText w:val="–"/>
      <w:lvlJc w:val="left"/>
      <w:pPr>
        <w:tabs>
          <w:tab w:val="num" w:pos="1814"/>
        </w:tabs>
        <w:ind w:left="1134" w:firstLine="68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3E5179F"/>
    <w:multiLevelType w:val="hybridMultilevel"/>
    <w:tmpl w:val="B0180908"/>
    <w:lvl w:ilvl="0" w:tplc="F59849AC"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662D0B6F"/>
    <w:multiLevelType w:val="hybridMultilevel"/>
    <w:tmpl w:val="A06A6B88"/>
    <w:lvl w:ilvl="0" w:tplc="1D106C30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8723825"/>
    <w:multiLevelType w:val="multilevel"/>
    <w:tmpl w:val="5D44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77522"/>
    <w:multiLevelType w:val="hybridMultilevel"/>
    <w:tmpl w:val="D3202BE2"/>
    <w:lvl w:ilvl="0" w:tplc="F59849AC">
      <w:numFmt w:val="bullet"/>
      <w:lvlText w:val="–"/>
      <w:lvlJc w:val="left"/>
      <w:pPr>
        <w:ind w:left="0" w:firstLine="567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B342DA"/>
    <w:multiLevelType w:val="hybridMultilevel"/>
    <w:tmpl w:val="F49CBF66"/>
    <w:lvl w:ilvl="0" w:tplc="23FA94B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917475E"/>
    <w:multiLevelType w:val="hybridMultilevel"/>
    <w:tmpl w:val="408CCC2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11"/>
  </w:num>
  <w:num w:numId="8">
    <w:abstractNumId w:val="4"/>
  </w:num>
  <w:num w:numId="9">
    <w:abstractNumId w:val="6"/>
  </w:num>
  <w:num w:numId="10">
    <w:abstractNumId w:val="7"/>
  </w:num>
  <w:num w:numId="11">
    <w:abstractNumId w:val="3"/>
  </w:num>
  <w:num w:numId="12">
    <w:abstractNumId w:val="5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6E44"/>
    <w:rsid w:val="00040B85"/>
    <w:rsid w:val="000D6151"/>
    <w:rsid w:val="000E32C5"/>
    <w:rsid w:val="00123CF1"/>
    <w:rsid w:val="00155940"/>
    <w:rsid w:val="002052C2"/>
    <w:rsid w:val="00295CC8"/>
    <w:rsid w:val="003F5CCE"/>
    <w:rsid w:val="00416E44"/>
    <w:rsid w:val="00454515"/>
    <w:rsid w:val="00494D93"/>
    <w:rsid w:val="005074A0"/>
    <w:rsid w:val="00516258"/>
    <w:rsid w:val="005E38B6"/>
    <w:rsid w:val="005F12DF"/>
    <w:rsid w:val="00613C91"/>
    <w:rsid w:val="006D2F44"/>
    <w:rsid w:val="00717B78"/>
    <w:rsid w:val="007705FC"/>
    <w:rsid w:val="00804AD2"/>
    <w:rsid w:val="0080707F"/>
    <w:rsid w:val="00891519"/>
    <w:rsid w:val="008E482C"/>
    <w:rsid w:val="009374EC"/>
    <w:rsid w:val="009F7C46"/>
    <w:rsid w:val="00A206CC"/>
    <w:rsid w:val="00A611BA"/>
    <w:rsid w:val="00AD5B19"/>
    <w:rsid w:val="00B929A9"/>
    <w:rsid w:val="00C36AC3"/>
    <w:rsid w:val="00C61750"/>
    <w:rsid w:val="00C65B1E"/>
    <w:rsid w:val="00E41432"/>
    <w:rsid w:val="00FA4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E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6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416E44"/>
    <w:rPr>
      <w:color w:val="0000FF"/>
      <w:u w:val="single"/>
    </w:rPr>
  </w:style>
  <w:style w:type="paragraph" w:customStyle="1" w:styleId="1">
    <w:name w:val="Абзац списка1"/>
    <w:basedOn w:val="a"/>
    <w:rsid w:val="00155940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1%82%D0%BC%D0%BE%D1%81%D1%84%D0%B5%D1%80%D0%B0_%D0%97%D0%B5%D0%BC%D0%BB%D1%96" TargetMode="External"/><Relationship Id="rId13" Type="http://schemas.openxmlformats.org/officeDocument/2006/relationships/hyperlink" Target="http://nbuv.gov.ua/UJRN/Skhid_2015_2_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3%D1%96%D0%B4%D1%80%D0%BE%D1%81%D1%84%D0%B5%D1%80%D0%B0" TargetMode="External"/><Relationship Id="rId12" Type="http://schemas.openxmlformats.org/officeDocument/2006/relationships/hyperlink" Target="https://uk.wikipedia.org/wiki/%D0%A3%D0%BA%D1%80%D0%B0%D1%97%D0%BD%D1%81%D1%8C%D0%BA%D0%B0_%D0%B4%D0%B8%D0%BF%D0%BB%D0%BE%D0%BC%D0%B0%D1%82%D0%B8%D1%87%D0%BD%D0%B0_%D0%B5%D0%BD%D1%86%D0%B8%D0%BA%D0%BB%D0%BE%D0%BF%D0%B5%D0%B4%D1%96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oi.org/10.1080/23779497.2016.12080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B%D1%96%D1%82%D0%BE%D1%81%D1%84%D0%B5%D1%80%D0%B0" TargetMode="External"/><Relationship Id="rId11" Type="http://schemas.openxmlformats.org/officeDocument/2006/relationships/hyperlink" Target="https://mepr.gov.ua/news/39072.html" TargetMode="External"/><Relationship Id="rId5" Type="http://schemas.openxmlformats.org/officeDocument/2006/relationships/hyperlink" Target="https://uk.wikipedia.org/wiki/%D0%91%D1%96%D0%BE%D1%81%D1%84%D0%B5%D1%80%D0%B0" TargetMode="External"/><Relationship Id="rId15" Type="http://schemas.openxmlformats.org/officeDocument/2006/relationships/hyperlink" Target="http://epl.org.ua/environment/naslidky-dlia-dovkillia-vnaslidok-viiskovykh-dii-ochyma-epl/" TargetMode="External"/><Relationship Id="rId10" Type="http://schemas.openxmlformats.org/officeDocument/2006/relationships/hyperlink" Target="https://uk.wikipedia.org/wiki/%D2%90%D1%80%D1%83%D0%BD%D1%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1%81%D0%BC%D1%96%D1%87%D0%BD%D0%B8%D0%B9_%D0%BF%D1%80%D0%BE%D1%81%D1%82%D1%96%D1%80" TargetMode="External"/><Relationship Id="rId14" Type="http://schemas.openxmlformats.org/officeDocument/2006/relationships/hyperlink" Target="https://www.epravda.com.ua/columns/2022/03/26/6847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6576</Words>
  <Characters>3749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2022-05-30T20:18:00Z</dcterms:created>
  <dcterms:modified xsi:type="dcterms:W3CDTF">2022-05-30T20:18:00Z</dcterms:modified>
</cp:coreProperties>
</file>