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594" w:rsidRPr="00A952A8" w:rsidRDefault="00FA46B5" w:rsidP="00A952A8">
      <w:pPr>
        <w:jc w:val="both"/>
        <w:rPr>
          <w:rFonts w:ascii="Times New Roman" w:hAnsi="Times New Roman" w:cs="Times New Roman"/>
          <w:b/>
          <w:lang w:val="en-GB"/>
        </w:rPr>
      </w:pPr>
      <w:r>
        <w:rPr>
          <w:rFonts w:ascii="Times New Roman" w:hAnsi="Times New Roman" w:cs="Times New Roman"/>
          <w:b/>
          <w:lang w:val="en-US"/>
        </w:rPr>
        <w:t>ECOLOGY-GEOPHYSICAL ENVIRONMENT E</w:t>
      </w:r>
      <w:r>
        <w:rPr>
          <w:rFonts w:ascii="Times New Roman" w:hAnsi="Times New Roman" w:cs="Times New Roman"/>
          <w:b/>
          <w:lang w:val="en-GB"/>
        </w:rPr>
        <w:t>EXPERIMENTAL</w:t>
      </w:r>
      <w:r w:rsidRPr="00A952A8">
        <w:rPr>
          <w:rFonts w:ascii="Times New Roman" w:hAnsi="Times New Roman" w:cs="Times New Roman"/>
          <w:b/>
          <w:lang w:val="en-GB"/>
        </w:rPr>
        <w:t xml:space="preserve"> STUDIES </w:t>
      </w:r>
      <w:r>
        <w:rPr>
          <w:rFonts w:ascii="Times New Roman" w:hAnsi="Times New Roman" w:cs="Times New Roman"/>
          <w:b/>
          <w:lang w:val="en-GB"/>
        </w:rPr>
        <w:t xml:space="preserve">OF THE COATING </w:t>
      </w:r>
      <w:r w:rsidRPr="00A952A8">
        <w:rPr>
          <w:rFonts w:ascii="Times New Roman" w:hAnsi="Times New Roman" w:cs="Times New Roman"/>
          <w:b/>
          <w:lang w:val="en-GB"/>
        </w:rPr>
        <w:t>BASED ON POLYSILOXANE FOR STEEL BUILDING STRUCTURES</w:t>
      </w:r>
    </w:p>
    <w:p w:rsidR="00DE3594" w:rsidRPr="0084301D" w:rsidRDefault="00DE3594" w:rsidP="00A952A8">
      <w:pPr>
        <w:jc w:val="both"/>
        <w:rPr>
          <w:rFonts w:ascii="Times New Roman" w:hAnsi="Times New Roman" w:cs="Times New Roman"/>
          <w:lang w:val="en-GB"/>
        </w:rPr>
      </w:pPr>
      <w:r w:rsidRPr="0084301D">
        <w:rPr>
          <w:rFonts w:ascii="Times New Roman" w:hAnsi="Times New Roman" w:cs="Times New Roman"/>
          <w:lang w:val="en-GB"/>
        </w:rPr>
        <w:t xml:space="preserve">Yu. </w:t>
      </w:r>
      <w:proofErr w:type="spellStart"/>
      <w:r w:rsidRPr="0084301D">
        <w:rPr>
          <w:rFonts w:ascii="Times New Roman" w:hAnsi="Times New Roman" w:cs="Times New Roman"/>
          <w:lang w:val="en-GB"/>
        </w:rPr>
        <w:t>Starodub</w:t>
      </w:r>
      <w:proofErr w:type="spellEnd"/>
      <w:r w:rsidRPr="0084301D">
        <w:rPr>
          <w:rFonts w:ascii="Times New Roman" w:hAnsi="Times New Roman" w:cs="Times New Roman"/>
          <w:lang w:val="en-GB"/>
        </w:rPr>
        <w:t xml:space="preserve">, </w:t>
      </w:r>
      <w:proofErr w:type="spellStart"/>
      <w:r w:rsidR="00A952A8" w:rsidRPr="0084301D">
        <w:rPr>
          <w:rFonts w:ascii="Times New Roman" w:hAnsi="Times New Roman" w:cs="Times New Roman"/>
          <w:lang w:val="en-GB"/>
        </w:rPr>
        <w:t>Lviv</w:t>
      </w:r>
      <w:proofErr w:type="spellEnd"/>
      <w:r w:rsidR="00A952A8" w:rsidRPr="0084301D">
        <w:rPr>
          <w:rFonts w:ascii="Times New Roman" w:hAnsi="Times New Roman" w:cs="Times New Roman"/>
          <w:lang w:val="en-GB"/>
        </w:rPr>
        <w:t xml:space="preserve"> State University of Life Safety</w:t>
      </w:r>
      <w:r w:rsidRPr="0084301D">
        <w:rPr>
          <w:rFonts w:ascii="Times New Roman" w:hAnsi="Times New Roman" w:cs="Times New Roman"/>
          <w:lang w:val="en-GB"/>
        </w:rPr>
        <w:t>,</w:t>
      </w:r>
      <w:r w:rsidR="00A952A8" w:rsidRPr="0084301D">
        <w:rPr>
          <w:rFonts w:ascii="Times New Roman" w:hAnsi="Times New Roman" w:cs="Times New Roman"/>
          <w:lang w:val="en-GB"/>
        </w:rPr>
        <w:t xml:space="preserve"> </w:t>
      </w:r>
      <w:proofErr w:type="spellStart"/>
      <w:r w:rsidR="00A952A8" w:rsidRPr="0084301D">
        <w:rPr>
          <w:rFonts w:ascii="Times New Roman" w:hAnsi="Times New Roman" w:cs="Times New Roman"/>
          <w:lang w:val="en-GB"/>
        </w:rPr>
        <w:t>Lviv</w:t>
      </w:r>
      <w:proofErr w:type="spellEnd"/>
      <w:r w:rsidR="00A952A8" w:rsidRPr="0084301D">
        <w:rPr>
          <w:rFonts w:ascii="Times New Roman" w:hAnsi="Times New Roman" w:cs="Times New Roman"/>
          <w:lang w:val="en-GB"/>
        </w:rPr>
        <w:t>, Ukraine</w:t>
      </w:r>
    </w:p>
    <w:p w:rsidR="00DE3594" w:rsidRPr="0084301D" w:rsidRDefault="00533D1A" w:rsidP="00A952A8">
      <w:pPr>
        <w:jc w:val="both"/>
        <w:rPr>
          <w:rFonts w:ascii="Times New Roman" w:hAnsi="Times New Roman" w:cs="Times New Roman"/>
          <w:lang w:val="en-GB"/>
        </w:rPr>
      </w:pPr>
      <w:proofErr w:type="spellStart"/>
      <w:r w:rsidRPr="0084301D">
        <w:rPr>
          <w:rFonts w:ascii="Times New Roman" w:hAnsi="Times New Roman" w:cs="Times New Roman"/>
          <w:lang w:val="en-GB"/>
        </w:rPr>
        <w:t>R.</w:t>
      </w:r>
      <w:r w:rsidR="00134ECA">
        <w:rPr>
          <w:rFonts w:ascii="Times New Roman" w:hAnsi="Times New Roman" w:cs="Times New Roman"/>
          <w:lang w:val="en-GB"/>
        </w:rPr>
        <w:t>Veselivskyy</w:t>
      </w:r>
      <w:proofErr w:type="spellEnd"/>
      <w:r w:rsidR="00DE3594" w:rsidRPr="0084301D">
        <w:rPr>
          <w:rFonts w:ascii="Times New Roman" w:hAnsi="Times New Roman" w:cs="Times New Roman"/>
          <w:lang w:val="en-GB"/>
        </w:rPr>
        <w:t xml:space="preserve">, </w:t>
      </w:r>
    </w:p>
    <w:p w:rsidR="00DE3594" w:rsidRDefault="00533D1A" w:rsidP="00A952A8">
      <w:pPr>
        <w:jc w:val="both"/>
        <w:rPr>
          <w:rFonts w:ascii="Times New Roman" w:hAnsi="Times New Roman" w:cs="Times New Roman"/>
        </w:rPr>
      </w:pPr>
      <w:r>
        <w:rPr>
          <w:rFonts w:ascii="Times New Roman" w:hAnsi="Times New Roman" w:cs="Times New Roman"/>
          <w:lang w:val="en-GB"/>
        </w:rPr>
        <w:t xml:space="preserve">D. </w:t>
      </w:r>
      <w:proofErr w:type="spellStart"/>
      <w:r w:rsidR="00AB6301">
        <w:rPr>
          <w:rFonts w:ascii="Times New Roman" w:hAnsi="Times New Roman" w:cs="Times New Roman"/>
          <w:lang w:val="en-GB"/>
        </w:rPr>
        <w:t>Smolyak</w:t>
      </w:r>
      <w:proofErr w:type="spellEnd"/>
      <w:r w:rsidR="00AB6301">
        <w:rPr>
          <w:rFonts w:ascii="Times New Roman" w:hAnsi="Times New Roman" w:cs="Times New Roman"/>
          <w:lang w:val="en-GB"/>
        </w:rPr>
        <w:t xml:space="preserve"> </w:t>
      </w:r>
    </w:p>
    <w:p w:rsidR="00FA46B5" w:rsidRPr="00FA46B5" w:rsidRDefault="00FA46B5" w:rsidP="00A952A8">
      <w:pPr>
        <w:jc w:val="both"/>
        <w:rPr>
          <w:rFonts w:ascii="Times New Roman" w:hAnsi="Times New Roman" w:cs="Times New Roman"/>
          <w:lang w:val="en-US"/>
        </w:rPr>
      </w:pPr>
      <w:r>
        <w:rPr>
          <w:rFonts w:ascii="Times New Roman" w:hAnsi="Times New Roman" w:cs="Times New Roman"/>
          <w:lang w:val="en-US"/>
        </w:rPr>
        <w:t xml:space="preserve">R. </w:t>
      </w:r>
      <w:proofErr w:type="spellStart"/>
      <w:r>
        <w:rPr>
          <w:rFonts w:ascii="Times New Roman" w:hAnsi="Times New Roman" w:cs="Times New Roman"/>
          <w:lang w:val="en-US"/>
        </w:rPr>
        <w:t>Hushchak</w:t>
      </w:r>
      <w:proofErr w:type="spellEnd"/>
    </w:p>
    <w:p w:rsidR="00105C4C" w:rsidRDefault="00FA46B5" w:rsidP="00A952A8">
      <w:pPr>
        <w:jc w:val="both"/>
        <w:rPr>
          <w:rFonts w:ascii="Times New Roman" w:hAnsi="Times New Roman" w:cs="Times New Roman"/>
          <w:lang w:val="en-GB"/>
        </w:rPr>
      </w:pPr>
      <w:r>
        <w:rPr>
          <w:rFonts w:ascii="Times New Roman" w:hAnsi="Times New Roman" w:cs="Times New Roman"/>
          <w:lang w:val="en-GB"/>
        </w:rPr>
        <w:t xml:space="preserve">The territories </w:t>
      </w:r>
      <w:r w:rsidR="00105C4C" w:rsidRPr="00105C4C">
        <w:rPr>
          <w:rFonts w:ascii="Times New Roman" w:hAnsi="Times New Roman" w:cs="Times New Roman"/>
          <w:lang w:val="en-GB"/>
        </w:rPr>
        <w:t xml:space="preserve">investigation </w:t>
      </w:r>
      <w:r>
        <w:rPr>
          <w:rFonts w:ascii="Times New Roman" w:hAnsi="Times New Roman" w:cs="Times New Roman"/>
          <w:lang w:val="en-GB"/>
        </w:rPr>
        <w:t xml:space="preserve">of the regions endangered of fires caused of risk circumstances were carried out. The aspects of elaborated specimens heated in the experiment were presented. These leads to the elaboration of fireproof constructions on the </w:t>
      </w:r>
      <w:r w:rsidR="00105C4C">
        <w:rPr>
          <w:rFonts w:ascii="Times New Roman" w:hAnsi="Times New Roman" w:cs="Times New Roman"/>
          <w:lang w:val="en-GB"/>
        </w:rPr>
        <w:t>territories’</w:t>
      </w:r>
      <w:r>
        <w:rPr>
          <w:rFonts w:ascii="Times New Roman" w:hAnsi="Times New Roman" w:cs="Times New Roman"/>
          <w:lang w:val="en-GB"/>
        </w:rPr>
        <w:t xml:space="preserve"> were the ecologically safe constructions are planned to be designed. </w:t>
      </w:r>
    </w:p>
    <w:p w:rsidR="00DE3594" w:rsidRPr="00E075F7" w:rsidRDefault="0027273F" w:rsidP="00A952A8">
      <w:pPr>
        <w:jc w:val="both"/>
        <w:rPr>
          <w:rFonts w:ascii="Times New Roman" w:hAnsi="Times New Roman" w:cs="Times New Roman"/>
          <w:lang w:val="en-GB"/>
        </w:rPr>
      </w:pPr>
      <w:r>
        <w:rPr>
          <w:rFonts w:ascii="Times New Roman" w:hAnsi="Times New Roman" w:cs="Times New Roman"/>
          <w:lang w:val="en-GB"/>
        </w:rPr>
        <w:t>The</w:t>
      </w:r>
      <w:r w:rsidR="004C3798" w:rsidRPr="00E075F7">
        <w:rPr>
          <w:rFonts w:ascii="Times New Roman" w:hAnsi="Times New Roman" w:cs="Times New Roman"/>
          <w:lang w:val="en-GB"/>
        </w:rPr>
        <w:t xml:space="preserve"> </w:t>
      </w:r>
      <w:r w:rsidR="00FA46B5" w:rsidRPr="00105C4C">
        <w:rPr>
          <w:rFonts w:ascii="Times New Roman" w:hAnsi="Times New Roman" w:cs="Times New Roman"/>
          <w:lang w:val="en-US"/>
        </w:rPr>
        <w:t>ecology</w:t>
      </w:r>
      <w:r w:rsidR="00FA46B5">
        <w:rPr>
          <w:rFonts w:ascii="Times New Roman" w:hAnsi="Times New Roman" w:cs="Times New Roman"/>
          <w:b/>
          <w:lang w:val="en-US"/>
        </w:rPr>
        <w:t>-</w:t>
      </w:r>
      <w:r w:rsidRPr="0027273F">
        <w:rPr>
          <w:rFonts w:ascii="Times New Roman" w:hAnsi="Times New Roman" w:cs="Times New Roman"/>
          <w:lang w:val="en-GB"/>
        </w:rPr>
        <w:t xml:space="preserve">geophysical </w:t>
      </w:r>
      <w:r w:rsidR="004C3798" w:rsidRPr="00E075F7">
        <w:rPr>
          <w:rFonts w:ascii="Times New Roman" w:hAnsi="Times New Roman" w:cs="Times New Roman"/>
          <w:lang w:val="en-GB"/>
        </w:rPr>
        <w:t>experiment w</w:t>
      </w:r>
      <w:r w:rsidR="00281BD8" w:rsidRPr="00E075F7">
        <w:rPr>
          <w:rFonts w:ascii="Times New Roman" w:hAnsi="Times New Roman" w:cs="Times New Roman"/>
          <w:lang w:val="en-GB"/>
        </w:rPr>
        <w:t>as carried out for the study of</w:t>
      </w:r>
      <w:r w:rsidR="004C3798" w:rsidRPr="00E075F7">
        <w:rPr>
          <w:rFonts w:ascii="Times New Roman" w:hAnsi="Times New Roman" w:cs="Times New Roman"/>
          <w:lang w:val="en-GB"/>
        </w:rPr>
        <w:t xml:space="preserve"> the </w:t>
      </w:r>
      <w:r w:rsidR="00281BD8" w:rsidRPr="00E075F7">
        <w:rPr>
          <w:rFonts w:ascii="Times New Roman" w:hAnsi="Times New Roman" w:cs="Times New Roman"/>
          <w:lang w:val="en-GB"/>
        </w:rPr>
        <w:t xml:space="preserve">environment in the aspect of </w:t>
      </w:r>
      <w:r w:rsidR="004C3798" w:rsidRPr="00E075F7">
        <w:rPr>
          <w:rFonts w:ascii="Times New Roman" w:hAnsi="Times New Roman" w:cs="Times New Roman"/>
          <w:lang w:val="en-GB"/>
        </w:rPr>
        <w:t xml:space="preserve">linear expansion coefficient of high-temperature and fireproof coating based on </w:t>
      </w:r>
      <w:proofErr w:type="spellStart"/>
      <w:r w:rsidR="004C3798" w:rsidRPr="00E075F7">
        <w:rPr>
          <w:rFonts w:ascii="Times New Roman" w:hAnsi="Times New Roman" w:cs="Times New Roman"/>
          <w:lang w:val="en-GB"/>
        </w:rPr>
        <w:t>polysiloxane</w:t>
      </w:r>
      <w:proofErr w:type="spellEnd"/>
      <w:r w:rsidR="004C3798" w:rsidRPr="00E075F7">
        <w:rPr>
          <w:rFonts w:ascii="Times New Roman" w:hAnsi="Times New Roman" w:cs="Times New Roman"/>
          <w:lang w:val="en-GB"/>
        </w:rPr>
        <w:t xml:space="preserve"> and </w:t>
      </w:r>
      <w:proofErr w:type="spellStart"/>
      <w:r w:rsidR="004C3798" w:rsidRPr="00E075F7">
        <w:rPr>
          <w:rFonts w:ascii="Times New Roman" w:hAnsi="Times New Roman" w:cs="Times New Roman"/>
          <w:lang w:val="en-GB"/>
        </w:rPr>
        <w:t>aluminum</w:t>
      </w:r>
      <w:proofErr w:type="spellEnd"/>
      <w:r w:rsidR="004C3798" w:rsidRPr="00E075F7">
        <w:rPr>
          <w:rFonts w:ascii="Times New Roman" w:hAnsi="Times New Roman" w:cs="Times New Roman"/>
          <w:lang w:val="en-GB"/>
        </w:rPr>
        <w:t xml:space="preserve"> oxide for </w:t>
      </w:r>
      <w:r w:rsidR="00281BD8" w:rsidRPr="00E075F7">
        <w:rPr>
          <w:rFonts w:ascii="Times New Roman" w:hAnsi="Times New Roman" w:cs="Times New Roman"/>
          <w:lang w:val="en-GB"/>
        </w:rPr>
        <w:t xml:space="preserve">the </w:t>
      </w:r>
      <w:r w:rsidR="004C3798" w:rsidRPr="00E075F7">
        <w:rPr>
          <w:rFonts w:ascii="Times New Roman" w:hAnsi="Times New Roman" w:cs="Times New Roman"/>
          <w:lang w:val="en-GB"/>
        </w:rPr>
        <w:t>steel building structures</w:t>
      </w:r>
      <w:r w:rsidR="00281BD8" w:rsidRPr="00E075F7">
        <w:rPr>
          <w:rFonts w:ascii="Times New Roman" w:hAnsi="Times New Roman" w:cs="Times New Roman"/>
          <w:lang w:val="en-GB"/>
        </w:rPr>
        <w:t xml:space="preserve"> on the territories where the objects containing metallic ingredients in bridges, dams, highways, viaducts</w:t>
      </w:r>
      <w:r w:rsidR="004924D5" w:rsidRPr="00E075F7">
        <w:rPr>
          <w:rFonts w:ascii="Times New Roman" w:hAnsi="Times New Roman" w:cs="Times New Roman"/>
          <w:lang w:val="en-GB"/>
        </w:rPr>
        <w:t xml:space="preserve"> and other objects in the consequent geological</w:t>
      </w:r>
      <w:r w:rsidR="00E075F7">
        <w:rPr>
          <w:rFonts w:ascii="Times New Roman" w:hAnsi="Times New Roman" w:cs="Times New Roman"/>
          <w:lang w:val="en-GB"/>
        </w:rPr>
        <w:t>ly investigated</w:t>
      </w:r>
      <w:r w:rsidR="004924D5" w:rsidRPr="00E075F7">
        <w:rPr>
          <w:rFonts w:ascii="Times New Roman" w:hAnsi="Times New Roman" w:cs="Times New Roman"/>
          <w:lang w:val="en-GB"/>
        </w:rPr>
        <w:t xml:space="preserve"> territories</w:t>
      </w:r>
      <w:r w:rsidR="00281BD8" w:rsidRPr="00E075F7">
        <w:rPr>
          <w:rFonts w:ascii="Times New Roman" w:hAnsi="Times New Roman" w:cs="Times New Roman"/>
          <w:lang w:val="en-GB"/>
        </w:rPr>
        <w:t>.</w:t>
      </w:r>
    </w:p>
    <w:p w:rsidR="00DE3594" w:rsidRPr="0084301D" w:rsidRDefault="00DE3594" w:rsidP="00A952A8">
      <w:pPr>
        <w:jc w:val="both"/>
        <w:rPr>
          <w:rFonts w:ascii="Times New Roman" w:hAnsi="Times New Roman" w:cs="Times New Roman"/>
          <w:lang w:val="en-GB"/>
        </w:rPr>
      </w:pPr>
      <w:r w:rsidRPr="00E075F7">
        <w:rPr>
          <w:rFonts w:ascii="Times New Roman" w:hAnsi="Times New Roman" w:cs="Times New Roman"/>
          <w:lang w:val="en-GB"/>
        </w:rPr>
        <w:t xml:space="preserve">According to the standardized method of </w:t>
      </w:r>
      <w:r w:rsidR="00042B27" w:rsidRPr="00E075F7">
        <w:rPr>
          <w:rFonts w:ascii="Times New Roman" w:hAnsi="Times New Roman" w:cs="Times New Roman"/>
          <w:lang w:val="en-GB"/>
        </w:rPr>
        <w:t>fire protection treatment of building structures' general requirements and control methods</w:t>
      </w:r>
      <w:r w:rsidRPr="0084301D">
        <w:rPr>
          <w:rFonts w:ascii="Times New Roman" w:hAnsi="Times New Roman" w:cs="Times New Roman"/>
          <w:lang w:val="en-GB"/>
        </w:rPr>
        <w:t>, experimental studies were performed to determine the linear coefficient of swelling of high-temperature and fire-resistant coatings for steel building structures. Based on the conducted experimental studies, the indicator of fire protection efficiency was determined, in particular, the linear coefficient of swelling of the coating, which is 38.</w:t>
      </w:r>
      <w:r w:rsidR="00A952A8">
        <w:rPr>
          <w:rFonts w:ascii="Times New Roman" w:hAnsi="Times New Roman" w:cs="Times New Roman"/>
          <w:lang w:val="en-GB"/>
        </w:rPr>
        <w:t xml:space="preserve"> </w:t>
      </w:r>
      <w:r w:rsidRPr="0084301D">
        <w:rPr>
          <w:rFonts w:ascii="Times New Roman" w:hAnsi="Times New Roman" w:cs="Times New Roman"/>
          <w:lang w:val="en-GB"/>
        </w:rPr>
        <w:t>The dependence of the swelling thickness of the fireproof coating on the thickness of the applied layer was determined.</w:t>
      </w:r>
    </w:p>
    <w:p w:rsidR="000333E6" w:rsidRDefault="000333E6" w:rsidP="00A952A8">
      <w:pPr>
        <w:jc w:val="both"/>
        <w:rPr>
          <w:rFonts w:ascii="Times New Roman" w:hAnsi="Times New Roman" w:cs="Times New Roman"/>
          <w:lang w:val="en-GB"/>
        </w:rPr>
      </w:pPr>
      <w:r>
        <w:rPr>
          <w:rFonts w:ascii="Times New Roman" w:hAnsi="Times New Roman" w:cs="Times New Roman"/>
          <w:lang w:val="en-GB"/>
        </w:rPr>
        <w:br w:type="page"/>
      </w:r>
    </w:p>
    <w:p w:rsidR="00906C86" w:rsidRDefault="00DE3594" w:rsidP="00D95EF9">
      <w:pPr>
        <w:jc w:val="both"/>
        <w:rPr>
          <w:rFonts w:ascii="Times New Roman" w:hAnsi="Times New Roman" w:cs="Times New Roman"/>
          <w:lang w:val="en-GB"/>
        </w:rPr>
      </w:pPr>
      <w:r w:rsidRPr="00B55E3A">
        <w:rPr>
          <w:rFonts w:ascii="Times New Roman" w:hAnsi="Times New Roman" w:cs="Times New Roman"/>
          <w:b/>
          <w:lang w:val="en-GB"/>
        </w:rPr>
        <w:lastRenderedPageBreak/>
        <w:t>Introduction</w:t>
      </w:r>
    </w:p>
    <w:p w:rsidR="00DE3594" w:rsidRPr="0084301D" w:rsidRDefault="00DE3594" w:rsidP="00D95EF9">
      <w:pPr>
        <w:jc w:val="both"/>
        <w:rPr>
          <w:rFonts w:ascii="Times New Roman" w:hAnsi="Times New Roman" w:cs="Times New Roman"/>
          <w:lang w:val="en-GB"/>
        </w:rPr>
      </w:pPr>
      <w:r w:rsidRPr="0084301D">
        <w:rPr>
          <w:rFonts w:ascii="Times New Roman" w:hAnsi="Times New Roman" w:cs="Times New Roman"/>
          <w:lang w:val="en-GB"/>
        </w:rPr>
        <w:t xml:space="preserve"> </w:t>
      </w:r>
      <w:r w:rsidR="00E075F7">
        <w:rPr>
          <w:rFonts w:ascii="Times New Roman" w:hAnsi="Times New Roman" w:cs="Times New Roman"/>
          <w:lang w:val="en-GB"/>
        </w:rPr>
        <w:t xml:space="preserve"> </w:t>
      </w:r>
      <w:r w:rsidR="00D778DF">
        <w:rPr>
          <w:rFonts w:ascii="Times New Roman" w:hAnsi="Times New Roman" w:cs="Times New Roman"/>
          <w:lang w:val="en-GB"/>
        </w:rPr>
        <w:t>The method of investigation of the ecology-geophysical endanger</w:t>
      </w:r>
      <w:r w:rsidR="00DC32B1">
        <w:rPr>
          <w:rFonts w:ascii="Times New Roman" w:hAnsi="Times New Roman" w:cs="Times New Roman"/>
          <w:lang w:val="en-GB"/>
        </w:rPr>
        <w:t>ed s</w:t>
      </w:r>
      <w:r w:rsidR="00D778DF">
        <w:rPr>
          <w:rFonts w:ascii="Times New Roman" w:hAnsi="Times New Roman" w:cs="Times New Roman"/>
          <w:lang w:val="en-GB"/>
        </w:rPr>
        <w:t xml:space="preserve">tate of the </w:t>
      </w:r>
      <w:r w:rsidR="00DC32B1">
        <w:rPr>
          <w:rFonts w:ascii="Times New Roman" w:hAnsi="Times New Roman" w:cs="Times New Roman"/>
          <w:lang w:val="en-GB"/>
        </w:rPr>
        <w:t>environment</w:t>
      </w:r>
      <w:r w:rsidR="00D778DF">
        <w:rPr>
          <w:rFonts w:ascii="Times New Roman" w:hAnsi="Times New Roman" w:cs="Times New Roman"/>
          <w:lang w:val="en-GB"/>
        </w:rPr>
        <w:t xml:space="preserve"> was </w:t>
      </w:r>
      <w:r w:rsidR="00DC32B1">
        <w:rPr>
          <w:rFonts w:ascii="Times New Roman" w:hAnsi="Times New Roman" w:cs="Times New Roman"/>
          <w:lang w:val="en-GB"/>
        </w:rPr>
        <w:t>elaborated w</w:t>
      </w:r>
      <w:r w:rsidR="00D778DF">
        <w:rPr>
          <w:rFonts w:ascii="Times New Roman" w:hAnsi="Times New Roman" w:cs="Times New Roman"/>
          <w:lang w:val="en-GB"/>
        </w:rPr>
        <w:t>hich involves both experimental field and laboratory investigations for the risk territories</w:t>
      </w:r>
      <w:r w:rsidR="00DC32B1">
        <w:rPr>
          <w:rFonts w:ascii="Times New Roman" w:hAnsi="Times New Roman" w:cs="Times New Roman"/>
          <w:lang w:val="en-GB"/>
        </w:rPr>
        <w:t xml:space="preserve"> (</w:t>
      </w:r>
      <w:proofErr w:type="spellStart"/>
      <w:r w:rsidR="00DC32B1" w:rsidRPr="00DC32B1">
        <w:rPr>
          <w:rFonts w:ascii="Times New Roman" w:hAnsi="Times New Roman" w:cs="Times New Roman"/>
          <w:i/>
          <w:lang w:val="en-GB"/>
        </w:rPr>
        <w:t>Starodub</w:t>
      </w:r>
      <w:proofErr w:type="spellEnd"/>
      <w:r w:rsidR="00DC32B1" w:rsidRPr="00D778DF">
        <w:rPr>
          <w:rFonts w:ascii="Times New Roman" w:hAnsi="Times New Roman" w:cs="Times New Roman"/>
          <w:lang w:val="en-GB"/>
        </w:rPr>
        <w:t xml:space="preserve"> </w:t>
      </w:r>
      <w:r w:rsidR="00DC32B1" w:rsidRPr="0077465C">
        <w:rPr>
          <w:rFonts w:ascii="Times New Roman" w:hAnsi="Times New Roman" w:cs="Times New Roman"/>
          <w:i/>
          <w:lang w:val="en-GB"/>
        </w:rPr>
        <w:t xml:space="preserve">at </w:t>
      </w:r>
      <w:proofErr w:type="spellStart"/>
      <w:r w:rsidR="00DC32B1" w:rsidRPr="0077465C">
        <w:rPr>
          <w:rFonts w:ascii="Times New Roman" w:hAnsi="Times New Roman" w:cs="Times New Roman"/>
          <w:i/>
          <w:lang w:val="en-GB"/>
        </w:rPr>
        <w:t>al</w:t>
      </w:r>
      <w:proofErr w:type="spellEnd"/>
      <w:r w:rsidR="00DC32B1" w:rsidRPr="0077465C">
        <w:rPr>
          <w:rFonts w:ascii="Times New Roman" w:hAnsi="Times New Roman" w:cs="Times New Roman"/>
          <w:i/>
          <w:lang w:val="en-GB"/>
        </w:rPr>
        <w:t>, 202</w:t>
      </w:r>
      <w:r w:rsidR="00DC32B1">
        <w:rPr>
          <w:rFonts w:ascii="Times New Roman" w:hAnsi="Times New Roman" w:cs="Times New Roman"/>
          <w:i/>
          <w:lang w:val="en-GB"/>
        </w:rPr>
        <w:t>2)</w:t>
      </w:r>
      <w:r w:rsidR="00D778DF">
        <w:rPr>
          <w:rFonts w:ascii="Times New Roman" w:hAnsi="Times New Roman" w:cs="Times New Roman"/>
          <w:lang w:val="en-GB"/>
        </w:rPr>
        <w:t xml:space="preserve">. </w:t>
      </w:r>
      <w:r w:rsidR="00E075F7">
        <w:rPr>
          <w:rFonts w:ascii="Times New Roman" w:hAnsi="Times New Roman" w:cs="Times New Roman"/>
          <w:lang w:val="en-GB"/>
        </w:rPr>
        <w:t xml:space="preserve">Metallic constructions frequently have place </w:t>
      </w:r>
      <w:r w:rsidR="00E075F7" w:rsidRPr="00E075F7">
        <w:rPr>
          <w:rFonts w:ascii="Times New Roman" w:hAnsi="Times New Roman" w:cs="Times New Roman"/>
          <w:lang w:val="en-GB"/>
        </w:rPr>
        <w:t xml:space="preserve">on the </w:t>
      </w:r>
      <w:r w:rsidR="00E075F7">
        <w:rPr>
          <w:rFonts w:ascii="Times New Roman" w:hAnsi="Times New Roman" w:cs="Times New Roman"/>
          <w:lang w:val="en-GB"/>
        </w:rPr>
        <w:t xml:space="preserve">geologically investigated </w:t>
      </w:r>
      <w:r w:rsidR="00E075F7" w:rsidRPr="00E075F7">
        <w:rPr>
          <w:rFonts w:ascii="Times New Roman" w:hAnsi="Times New Roman" w:cs="Times New Roman"/>
          <w:lang w:val="en-GB"/>
        </w:rPr>
        <w:t>territories.</w:t>
      </w:r>
      <w:r w:rsidR="00E075F7">
        <w:rPr>
          <w:rFonts w:ascii="Times New Roman" w:hAnsi="Times New Roman" w:cs="Times New Roman"/>
          <w:lang w:val="en-GB"/>
        </w:rPr>
        <w:t xml:space="preserve"> </w:t>
      </w:r>
      <w:r w:rsidR="00D95EF9" w:rsidRPr="00D95EF9">
        <w:rPr>
          <w:rFonts w:ascii="Times New Roman" w:hAnsi="Times New Roman" w:cs="Times New Roman"/>
          <w:lang w:val="en-GB"/>
        </w:rPr>
        <w:t xml:space="preserve">A </w:t>
      </w:r>
      <w:r w:rsidR="0027273F">
        <w:rPr>
          <w:rFonts w:ascii="Times New Roman" w:hAnsi="Times New Roman" w:cs="Times New Roman"/>
          <w:lang w:val="en-GB"/>
        </w:rPr>
        <w:t>geophysical</w:t>
      </w:r>
      <w:r w:rsidR="00D95EF9" w:rsidRPr="00D95EF9">
        <w:rPr>
          <w:rFonts w:ascii="Times New Roman" w:hAnsi="Times New Roman" w:cs="Times New Roman"/>
          <w:lang w:val="en-GB"/>
        </w:rPr>
        <w:t xml:space="preserve"> experiment was carried out for the study of the environment in the aspect of linear expansion coefficient of high-temperature and fireproof coating based on </w:t>
      </w:r>
      <w:proofErr w:type="spellStart"/>
      <w:r w:rsidR="00D95EF9" w:rsidRPr="00D95EF9">
        <w:rPr>
          <w:rFonts w:ascii="Times New Roman" w:hAnsi="Times New Roman" w:cs="Times New Roman"/>
          <w:lang w:val="en-GB"/>
        </w:rPr>
        <w:t>polysiloxane</w:t>
      </w:r>
      <w:proofErr w:type="spellEnd"/>
      <w:r w:rsidR="00D95EF9" w:rsidRPr="00D95EF9">
        <w:rPr>
          <w:rFonts w:ascii="Times New Roman" w:hAnsi="Times New Roman" w:cs="Times New Roman"/>
          <w:lang w:val="en-GB"/>
        </w:rPr>
        <w:t xml:space="preserve"> and </w:t>
      </w:r>
      <w:proofErr w:type="spellStart"/>
      <w:r w:rsidR="00D95EF9" w:rsidRPr="00D95EF9">
        <w:rPr>
          <w:rFonts w:ascii="Times New Roman" w:hAnsi="Times New Roman" w:cs="Times New Roman"/>
          <w:lang w:val="en-GB"/>
        </w:rPr>
        <w:t>aluminum</w:t>
      </w:r>
      <w:proofErr w:type="spellEnd"/>
      <w:r w:rsidR="00D95EF9" w:rsidRPr="00D95EF9">
        <w:rPr>
          <w:rFonts w:ascii="Times New Roman" w:hAnsi="Times New Roman" w:cs="Times New Roman"/>
          <w:lang w:val="en-GB"/>
        </w:rPr>
        <w:t xml:space="preserve"> oxide for the steel building structures on the territories where the objects containing metallic ingredients</w:t>
      </w:r>
      <w:r w:rsidR="00D95EF9">
        <w:rPr>
          <w:rFonts w:ascii="Times New Roman" w:hAnsi="Times New Roman" w:cs="Times New Roman"/>
          <w:lang w:val="en-GB"/>
        </w:rPr>
        <w:t xml:space="preserve"> are. Among them are</w:t>
      </w:r>
      <w:r w:rsidR="00D95EF9" w:rsidRPr="00D95EF9">
        <w:rPr>
          <w:rFonts w:ascii="Times New Roman" w:hAnsi="Times New Roman" w:cs="Times New Roman"/>
          <w:lang w:val="en-GB"/>
        </w:rPr>
        <w:t xml:space="preserve"> bridges, dams, highways, viaducts and other objects on the conse</w:t>
      </w:r>
      <w:r w:rsidR="00D95EF9">
        <w:rPr>
          <w:rFonts w:ascii="Times New Roman" w:hAnsi="Times New Roman" w:cs="Times New Roman"/>
          <w:lang w:val="en-GB"/>
        </w:rPr>
        <w:t>quent for further study of geologically investigated</w:t>
      </w:r>
      <w:r w:rsidR="00D95EF9" w:rsidRPr="00D95EF9">
        <w:rPr>
          <w:rFonts w:ascii="Times New Roman" w:hAnsi="Times New Roman" w:cs="Times New Roman"/>
          <w:lang w:val="en-GB"/>
        </w:rPr>
        <w:t xml:space="preserve"> territories.</w:t>
      </w:r>
      <w:r w:rsidR="00D95EF9">
        <w:rPr>
          <w:rFonts w:ascii="Times New Roman" w:hAnsi="Times New Roman" w:cs="Times New Roman"/>
          <w:lang w:val="en-GB"/>
        </w:rPr>
        <w:t xml:space="preserve"> </w:t>
      </w:r>
      <w:r w:rsidRPr="0084301D">
        <w:rPr>
          <w:rFonts w:ascii="Times New Roman" w:hAnsi="Times New Roman" w:cs="Times New Roman"/>
          <w:lang w:val="en-GB"/>
        </w:rPr>
        <w:t xml:space="preserve">Today, metal building structures are widely used in the construction of buildings and structures for various purposes, in reconstruction, re-equipment, etc. All construction products, in particular metal constructions, must comply with the technical regulation of construction products </w:t>
      </w:r>
      <w:r w:rsidR="0077465C">
        <w:rPr>
          <w:rFonts w:ascii="Times New Roman" w:hAnsi="Times New Roman" w:cs="Times New Roman"/>
          <w:lang w:val="en-GB"/>
        </w:rPr>
        <w:t>(</w:t>
      </w:r>
      <w:r w:rsidR="0077465C" w:rsidRPr="0077465C">
        <w:rPr>
          <w:rFonts w:ascii="Times New Roman" w:hAnsi="Times New Roman" w:cs="Times New Roman"/>
          <w:i/>
          <w:lang w:val="en-GB"/>
        </w:rPr>
        <w:t>Resolution…</w:t>
      </w:r>
      <w:proofErr w:type="gramStart"/>
      <w:r w:rsidR="0077465C">
        <w:rPr>
          <w:rFonts w:ascii="Times New Roman" w:hAnsi="Times New Roman" w:cs="Times New Roman"/>
          <w:i/>
          <w:lang w:val="en-GB"/>
        </w:rPr>
        <w:t>,</w:t>
      </w:r>
      <w:r w:rsidR="0077465C" w:rsidRPr="0077465C">
        <w:rPr>
          <w:rFonts w:ascii="Times New Roman" w:hAnsi="Times New Roman" w:cs="Times New Roman"/>
          <w:i/>
          <w:lang w:val="en-GB"/>
        </w:rPr>
        <w:t>2006</w:t>
      </w:r>
      <w:proofErr w:type="gramEnd"/>
      <w:r w:rsidR="0077465C" w:rsidRPr="0077465C">
        <w:rPr>
          <w:rFonts w:ascii="Times New Roman" w:hAnsi="Times New Roman" w:cs="Times New Roman"/>
          <w:i/>
          <w:lang w:val="en-GB"/>
        </w:rPr>
        <w:t>;</w:t>
      </w:r>
      <w:r w:rsidRPr="0077465C">
        <w:rPr>
          <w:rFonts w:ascii="Times New Roman" w:hAnsi="Times New Roman" w:cs="Times New Roman"/>
          <w:i/>
          <w:lang w:val="en-GB"/>
        </w:rPr>
        <w:t xml:space="preserve"> </w:t>
      </w:r>
      <w:proofErr w:type="spellStart"/>
      <w:r w:rsidR="0077465C" w:rsidRPr="0077465C">
        <w:rPr>
          <w:rFonts w:ascii="Times New Roman" w:hAnsi="Times New Roman" w:cs="Times New Roman"/>
          <w:i/>
          <w:color w:val="000000" w:themeColor="text1"/>
          <w:lang w:val="en-GB"/>
        </w:rPr>
        <w:t>Veselivskyy</w:t>
      </w:r>
      <w:proofErr w:type="spellEnd"/>
      <w:r w:rsidR="0077465C" w:rsidRPr="0077465C">
        <w:rPr>
          <w:rFonts w:ascii="Times New Roman" w:hAnsi="Times New Roman" w:cs="Times New Roman"/>
          <w:i/>
          <w:color w:val="000000" w:themeColor="text1"/>
          <w:lang w:val="en-GB"/>
        </w:rPr>
        <w:t xml:space="preserve">, </w:t>
      </w:r>
      <w:proofErr w:type="spellStart"/>
      <w:r w:rsidR="0077465C" w:rsidRPr="0077465C">
        <w:rPr>
          <w:rFonts w:ascii="Times New Roman" w:hAnsi="Times New Roman" w:cs="Times New Roman"/>
          <w:i/>
          <w:color w:val="000000" w:themeColor="text1"/>
          <w:lang w:val="en-GB"/>
        </w:rPr>
        <w:t>Smolyak</w:t>
      </w:r>
      <w:proofErr w:type="spellEnd"/>
      <w:r w:rsidR="0077465C" w:rsidRPr="0077465C">
        <w:rPr>
          <w:rFonts w:ascii="Times New Roman" w:hAnsi="Times New Roman" w:cs="Times New Roman"/>
          <w:i/>
          <w:color w:val="000000" w:themeColor="text1"/>
          <w:lang w:val="en-GB"/>
        </w:rPr>
        <w:t>, 2021</w:t>
      </w:r>
      <w:r w:rsidR="0077465C">
        <w:rPr>
          <w:rFonts w:ascii="Times New Roman" w:hAnsi="Times New Roman" w:cs="Times New Roman"/>
          <w:color w:val="000000" w:themeColor="text1"/>
          <w:lang w:val="en-GB"/>
        </w:rPr>
        <w:t>)</w:t>
      </w:r>
      <w:r w:rsidRPr="0084301D">
        <w:rPr>
          <w:rFonts w:ascii="Times New Roman" w:hAnsi="Times New Roman" w:cs="Times New Roman"/>
          <w:lang w:val="en-GB"/>
        </w:rPr>
        <w:t xml:space="preserve">. One of the important technical characteristics that must be monitored when using building structures is their fire resistance class, which must correspond to </w:t>
      </w:r>
      <w:r w:rsidR="0077465C">
        <w:rPr>
          <w:rFonts w:ascii="Times New Roman" w:hAnsi="Times New Roman" w:cs="Times New Roman"/>
          <w:lang w:val="en-GB"/>
        </w:rPr>
        <w:t>(</w:t>
      </w:r>
      <w:proofErr w:type="spellStart"/>
      <w:r w:rsidR="0077465C" w:rsidRPr="0077465C">
        <w:rPr>
          <w:rFonts w:ascii="Times New Roman" w:hAnsi="Times New Roman" w:cs="Times New Roman"/>
          <w:i/>
          <w:lang w:val="en-GB"/>
        </w:rPr>
        <w:t>Pozhezhna</w:t>
      </w:r>
      <w:proofErr w:type="spellEnd"/>
      <w:r w:rsidR="0077465C" w:rsidRPr="0077465C">
        <w:rPr>
          <w:rFonts w:ascii="Times New Roman" w:hAnsi="Times New Roman" w:cs="Times New Roman"/>
          <w:i/>
          <w:lang w:val="en-GB"/>
        </w:rPr>
        <w:t xml:space="preserve"> </w:t>
      </w:r>
      <w:proofErr w:type="spellStart"/>
      <w:r w:rsidR="0077465C" w:rsidRPr="0077465C">
        <w:rPr>
          <w:rFonts w:ascii="Times New Roman" w:hAnsi="Times New Roman" w:cs="Times New Roman"/>
          <w:i/>
          <w:lang w:val="en-GB"/>
        </w:rPr>
        <w:t>bezpeka</w:t>
      </w:r>
      <w:proofErr w:type="spellEnd"/>
      <w:r w:rsidR="0077465C" w:rsidRPr="0077465C">
        <w:rPr>
          <w:rFonts w:ascii="Times New Roman" w:hAnsi="Times New Roman" w:cs="Times New Roman"/>
          <w:i/>
          <w:lang w:val="en-GB"/>
        </w:rPr>
        <w:t>…</w:t>
      </w:r>
      <w:proofErr w:type="gramStart"/>
      <w:r w:rsidR="0077465C">
        <w:rPr>
          <w:rFonts w:ascii="Times New Roman" w:hAnsi="Times New Roman" w:cs="Times New Roman"/>
          <w:i/>
          <w:lang w:val="en-GB"/>
        </w:rPr>
        <w:t>,</w:t>
      </w:r>
      <w:r w:rsidR="0077465C" w:rsidRPr="0077465C">
        <w:rPr>
          <w:rFonts w:ascii="Times New Roman" w:hAnsi="Times New Roman" w:cs="Times New Roman"/>
          <w:i/>
          <w:lang w:val="en-GB"/>
        </w:rPr>
        <w:t>2016</w:t>
      </w:r>
      <w:proofErr w:type="gramEnd"/>
      <w:r w:rsidR="0077465C">
        <w:rPr>
          <w:rFonts w:ascii="Times New Roman" w:hAnsi="Times New Roman" w:cs="Times New Roman"/>
          <w:lang w:val="en-GB"/>
        </w:rPr>
        <w:t>)</w:t>
      </w:r>
      <w:r w:rsidRPr="0084301D">
        <w:rPr>
          <w:rFonts w:ascii="Times New Roman" w:hAnsi="Times New Roman" w:cs="Times New Roman"/>
          <w:lang w:val="en-GB"/>
        </w:rPr>
        <w:t xml:space="preserve"> depending on the degree of fire resistance of the building or structure. Given that unprotected metal building structures have a small limit of fire resistance, which limits the scope of their application, the task of their fire protection remains relevant.</w:t>
      </w:r>
    </w:p>
    <w:p w:rsidR="00DE3594" w:rsidRPr="0084301D" w:rsidRDefault="00DE3594" w:rsidP="00A952A8">
      <w:pPr>
        <w:jc w:val="both"/>
        <w:rPr>
          <w:rFonts w:ascii="Times New Roman" w:hAnsi="Times New Roman" w:cs="Times New Roman"/>
          <w:lang w:val="en-GB"/>
        </w:rPr>
      </w:pPr>
      <w:r w:rsidRPr="0084301D">
        <w:rPr>
          <w:rFonts w:ascii="Times New Roman" w:hAnsi="Times New Roman" w:cs="Times New Roman"/>
          <w:lang w:val="en-GB"/>
        </w:rPr>
        <w:t xml:space="preserve">In works </w:t>
      </w:r>
      <w:r w:rsidR="0077465C">
        <w:rPr>
          <w:rFonts w:ascii="Times New Roman" w:hAnsi="Times New Roman" w:cs="Times New Roman"/>
          <w:lang w:val="en-GB"/>
        </w:rPr>
        <w:t>(</w:t>
      </w:r>
      <w:proofErr w:type="spellStart"/>
      <w:r w:rsidR="0077465C" w:rsidRPr="0077465C">
        <w:rPr>
          <w:rFonts w:ascii="Times New Roman" w:hAnsi="Times New Roman" w:cs="Times New Roman"/>
          <w:i/>
          <w:lang w:val="en-GB"/>
        </w:rPr>
        <w:t>Shnal</w:t>
      </w:r>
      <w:proofErr w:type="spellEnd"/>
      <w:r w:rsidR="0077465C" w:rsidRPr="0077465C">
        <w:rPr>
          <w:rFonts w:ascii="Times New Roman" w:hAnsi="Times New Roman" w:cs="Times New Roman"/>
          <w:i/>
          <w:lang w:val="en-GB"/>
        </w:rPr>
        <w:t xml:space="preserve"> at </w:t>
      </w:r>
      <w:proofErr w:type="spellStart"/>
      <w:r w:rsidR="0077465C" w:rsidRPr="0077465C">
        <w:rPr>
          <w:rFonts w:ascii="Times New Roman" w:hAnsi="Times New Roman" w:cs="Times New Roman"/>
          <w:i/>
          <w:lang w:val="en-GB"/>
        </w:rPr>
        <w:t>al</w:t>
      </w:r>
      <w:proofErr w:type="spellEnd"/>
      <w:r w:rsidR="0077465C" w:rsidRPr="0077465C">
        <w:rPr>
          <w:rFonts w:ascii="Times New Roman" w:hAnsi="Times New Roman" w:cs="Times New Roman"/>
          <w:i/>
          <w:lang w:val="en-GB"/>
        </w:rPr>
        <w:t xml:space="preserve">, 2021; </w:t>
      </w:r>
      <w:proofErr w:type="spellStart"/>
      <w:r w:rsidR="0077465C" w:rsidRPr="0077465C">
        <w:rPr>
          <w:rFonts w:ascii="Times New Roman" w:hAnsi="Times New Roman" w:cs="Times New Roman"/>
          <w:i/>
          <w:lang w:val="en-GB"/>
        </w:rPr>
        <w:t>Lavrenyuk</w:t>
      </w:r>
      <w:proofErr w:type="spellEnd"/>
      <w:r w:rsidR="0077465C" w:rsidRPr="0077465C">
        <w:rPr>
          <w:rFonts w:ascii="Times New Roman" w:hAnsi="Times New Roman" w:cs="Times New Roman"/>
          <w:i/>
          <w:lang w:val="en-GB"/>
        </w:rPr>
        <w:t xml:space="preserve">, </w:t>
      </w:r>
      <w:proofErr w:type="spellStart"/>
      <w:r w:rsidR="0077465C" w:rsidRPr="0077465C">
        <w:rPr>
          <w:rFonts w:ascii="Times New Roman" w:hAnsi="Times New Roman" w:cs="Times New Roman"/>
          <w:i/>
          <w:lang w:val="en-GB"/>
        </w:rPr>
        <w:t>Mykhalichko</w:t>
      </w:r>
      <w:proofErr w:type="spellEnd"/>
      <w:r w:rsidR="0077465C" w:rsidRPr="0077465C">
        <w:rPr>
          <w:rFonts w:ascii="Times New Roman" w:hAnsi="Times New Roman" w:cs="Times New Roman"/>
          <w:i/>
          <w:lang w:val="en-GB"/>
        </w:rPr>
        <w:t xml:space="preserve"> at </w:t>
      </w:r>
      <w:proofErr w:type="spellStart"/>
      <w:r w:rsidR="0077465C" w:rsidRPr="0077465C">
        <w:rPr>
          <w:rFonts w:ascii="Times New Roman" w:hAnsi="Times New Roman" w:cs="Times New Roman"/>
          <w:i/>
          <w:lang w:val="en-GB"/>
        </w:rPr>
        <w:t>al</w:t>
      </w:r>
      <w:proofErr w:type="spellEnd"/>
      <w:r w:rsidR="0077465C" w:rsidRPr="0077465C">
        <w:rPr>
          <w:rFonts w:ascii="Times New Roman" w:hAnsi="Times New Roman" w:cs="Times New Roman"/>
          <w:i/>
          <w:lang w:val="en-GB"/>
        </w:rPr>
        <w:t xml:space="preserve">, 2020; </w:t>
      </w:r>
      <w:proofErr w:type="spellStart"/>
      <w:r w:rsidR="0077465C" w:rsidRPr="0077465C">
        <w:rPr>
          <w:rFonts w:ascii="Times New Roman" w:hAnsi="Times New Roman" w:cs="Times New Roman"/>
          <w:i/>
          <w:lang w:val="en-GB"/>
        </w:rPr>
        <w:t>Tatsii</w:t>
      </w:r>
      <w:proofErr w:type="spellEnd"/>
      <w:r w:rsidR="0077465C" w:rsidRPr="0077465C">
        <w:rPr>
          <w:rFonts w:ascii="Times New Roman" w:hAnsi="Times New Roman" w:cs="Times New Roman"/>
          <w:i/>
          <w:lang w:val="en-GB"/>
        </w:rPr>
        <w:t xml:space="preserve">, </w:t>
      </w:r>
      <w:proofErr w:type="spellStart"/>
      <w:r w:rsidR="0077465C" w:rsidRPr="0077465C">
        <w:rPr>
          <w:rFonts w:ascii="Times New Roman" w:hAnsi="Times New Roman" w:cs="Times New Roman"/>
          <w:i/>
          <w:lang w:val="en-GB"/>
        </w:rPr>
        <w:t>Pazen</w:t>
      </w:r>
      <w:proofErr w:type="spellEnd"/>
      <w:r w:rsidR="0077465C" w:rsidRPr="0077465C">
        <w:rPr>
          <w:rFonts w:ascii="Times New Roman" w:hAnsi="Times New Roman" w:cs="Times New Roman"/>
          <w:i/>
          <w:lang w:val="en-GB"/>
        </w:rPr>
        <w:t xml:space="preserve">, at </w:t>
      </w:r>
      <w:proofErr w:type="spellStart"/>
      <w:r w:rsidR="0077465C" w:rsidRPr="0077465C">
        <w:rPr>
          <w:rFonts w:ascii="Times New Roman" w:hAnsi="Times New Roman" w:cs="Times New Roman"/>
          <w:i/>
          <w:lang w:val="en-GB"/>
        </w:rPr>
        <w:t>al</w:t>
      </w:r>
      <w:proofErr w:type="spellEnd"/>
      <w:r w:rsidR="0077465C" w:rsidRPr="0077465C">
        <w:rPr>
          <w:rFonts w:ascii="Times New Roman" w:hAnsi="Times New Roman" w:cs="Times New Roman"/>
          <w:i/>
          <w:lang w:val="en-GB"/>
        </w:rPr>
        <w:t xml:space="preserve">, 2020; </w:t>
      </w:r>
      <w:proofErr w:type="spellStart"/>
      <w:r w:rsidR="0077465C" w:rsidRPr="0077465C">
        <w:rPr>
          <w:rFonts w:ascii="Times New Roman" w:hAnsi="Times New Roman" w:cs="Times New Roman"/>
          <w:i/>
          <w:lang w:val="en-GB"/>
        </w:rPr>
        <w:t>Ballo</w:t>
      </w:r>
      <w:proofErr w:type="spellEnd"/>
      <w:r w:rsidR="0077465C" w:rsidRPr="0077465C">
        <w:rPr>
          <w:rFonts w:ascii="Times New Roman" w:hAnsi="Times New Roman" w:cs="Times New Roman"/>
          <w:i/>
          <w:lang w:val="en-GB"/>
        </w:rPr>
        <w:t xml:space="preserve">, </w:t>
      </w:r>
      <w:proofErr w:type="spellStart"/>
      <w:r w:rsidR="0077465C" w:rsidRPr="0077465C">
        <w:rPr>
          <w:rFonts w:ascii="Times New Roman" w:hAnsi="Times New Roman" w:cs="Times New Roman"/>
          <w:i/>
          <w:lang w:val="en-GB"/>
        </w:rPr>
        <w:t>Yakovchuk</w:t>
      </w:r>
      <w:proofErr w:type="spellEnd"/>
      <w:r w:rsidR="0077465C" w:rsidRPr="0077465C">
        <w:rPr>
          <w:rFonts w:ascii="Times New Roman" w:hAnsi="Times New Roman" w:cs="Times New Roman"/>
          <w:i/>
          <w:lang w:val="en-GB"/>
        </w:rPr>
        <w:t xml:space="preserve"> at </w:t>
      </w:r>
      <w:proofErr w:type="spellStart"/>
      <w:r w:rsidR="0077465C" w:rsidRPr="0077465C">
        <w:rPr>
          <w:rFonts w:ascii="Times New Roman" w:hAnsi="Times New Roman" w:cs="Times New Roman"/>
          <w:i/>
          <w:lang w:val="en-GB"/>
        </w:rPr>
        <w:t>al</w:t>
      </w:r>
      <w:proofErr w:type="spellEnd"/>
      <w:r w:rsidR="0077465C" w:rsidRPr="0077465C">
        <w:rPr>
          <w:rFonts w:ascii="Times New Roman" w:hAnsi="Times New Roman" w:cs="Times New Roman"/>
          <w:i/>
          <w:lang w:val="en-GB"/>
        </w:rPr>
        <w:t>, 2023</w:t>
      </w:r>
      <w:r w:rsidR="0077465C">
        <w:rPr>
          <w:rFonts w:ascii="Times New Roman" w:hAnsi="Times New Roman" w:cs="Times New Roman"/>
          <w:lang w:val="en-GB"/>
        </w:rPr>
        <w:t>)</w:t>
      </w:r>
      <w:r w:rsidRPr="0084301D">
        <w:rPr>
          <w:rFonts w:ascii="Times New Roman" w:hAnsi="Times New Roman" w:cs="Times New Roman"/>
          <w:lang w:val="en-GB"/>
        </w:rPr>
        <w:t>, the authors consider various ways and methods of increasing the fire resistance limit of building st</w:t>
      </w:r>
      <w:r w:rsidR="00D71142">
        <w:rPr>
          <w:rFonts w:ascii="Times New Roman" w:hAnsi="Times New Roman" w:cs="Times New Roman"/>
          <w:lang w:val="en-GB"/>
        </w:rPr>
        <w:t>ructures (including metal ones).</w:t>
      </w:r>
      <w:r w:rsidRPr="0084301D">
        <w:rPr>
          <w:rFonts w:ascii="Times New Roman" w:hAnsi="Times New Roman" w:cs="Times New Roman"/>
          <w:lang w:val="en-GB"/>
        </w:rPr>
        <w:t xml:space="preserve"> </w:t>
      </w:r>
      <w:r w:rsidR="00D71142">
        <w:rPr>
          <w:rFonts w:ascii="Times New Roman" w:hAnsi="Times New Roman" w:cs="Times New Roman"/>
          <w:lang w:val="en-GB"/>
        </w:rPr>
        <w:t>T</w:t>
      </w:r>
      <w:r w:rsidRPr="0084301D">
        <w:rPr>
          <w:rFonts w:ascii="Times New Roman" w:hAnsi="Times New Roman" w:cs="Times New Roman"/>
          <w:lang w:val="en-GB"/>
        </w:rPr>
        <w:t xml:space="preserve">his contributes to a wider field of application of building structures, giving them various architectural forms and </w:t>
      </w:r>
      <w:r w:rsidR="00D71142">
        <w:rPr>
          <w:rFonts w:ascii="Times New Roman" w:hAnsi="Times New Roman" w:cs="Times New Roman"/>
          <w:lang w:val="en-GB"/>
        </w:rPr>
        <w:t>averting</w:t>
      </w:r>
      <w:r w:rsidRPr="0084301D">
        <w:rPr>
          <w:rFonts w:ascii="Times New Roman" w:hAnsi="Times New Roman" w:cs="Times New Roman"/>
          <w:lang w:val="en-GB"/>
        </w:rPr>
        <w:t xml:space="preserve"> their destruction due to the influence of high temperatures, which occur during a fire. The main trends in the protection of metal building structures are fire-resistant treatment (painting/lacquering, plastering, cladding, wrapping).</w:t>
      </w:r>
    </w:p>
    <w:p w:rsidR="00DE3594" w:rsidRPr="0084301D" w:rsidRDefault="00DE3594" w:rsidP="00A952A8">
      <w:pPr>
        <w:jc w:val="both"/>
        <w:rPr>
          <w:rFonts w:ascii="Times New Roman" w:hAnsi="Times New Roman" w:cs="Times New Roman"/>
          <w:lang w:val="en-GB"/>
        </w:rPr>
      </w:pPr>
      <w:r w:rsidRPr="0084301D">
        <w:rPr>
          <w:rFonts w:ascii="Times New Roman" w:hAnsi="Times New Roman" w:cs="Times New Roman"/>
          <w:lang w:val="en-GB"/>
        </w:rPr>
        <w:t xml:space="preserve">The purpose of the work. Determination of the fire-resistant capacity of the developed high-temperature and fire-resistant coating based on </w:t>
      </w:r>
      <w:proofErr w:type="spellStart"/>
      <w:r w:rsidRPr="0084301D">
        <w:rPr>
          <w:rFonts w:ascii="Times New Roman" w:hAnsi="Times New Roman" w:cs="Times New Roman"/>
          <w:lang w:val="en-GB"/>
        </w:rPr>
        <w:t>polysiloxane</w:t>
      </w:r>
      <w:proofErr w:type="spellEnd"/>
      <w:r w:rsidRPr="0084301D">
        <w:rPr>
          <w:rFonts w:ascii="Times New Roman" w:hAnsi="Times New Roman" w:cs="Times New Roman"/>
          <w:lang w:val="en-GB"/>
        </w:rPr>
        <w:t xml:space="preserve"> and </w:t>
      </w:r>
      <w:r w:rsidR="00327868" w:rsidRPr="0084301D">
        <w:rPr>
          <w:rFonts w:ascii="Times New Roman" w:hAnsi="Times New Roman" w:cs="Times New Roman"/>
          <w:lang w:val="en-GB"/>
        </w:rPr>
        <w:t>aluminium</w:t>
      </w:r>
      <w:r w:rsidRPr="0084301D">
        <w:rPr>
          <w:rFonts w:ascii="Times New Roman" w:hAnsi="Times New Roman" w:cs="Times New Roman"/>
          <w:lang w:val="en-GB"/>
        </w:rPr>
        <w:t>, titanium, chromium oxides for metal building struc</w:t>
      </w:r>
      <w:r w:rsidR="00DC32B1">
        <w:rPr>
          <w:rFonts w:ascii="Times New Roman" w:hAnsi="Times New Roman" w:cs="Times New Roman"/>
          <w:lang w:val="en-GB"/>
        </w:rPr>
        <w:t>tures (</w:t>
      </w:r>
      <w:proofErr w:type="spellStart"/>
      <w:r w:rsidR="0077465C" w:rsidRPr="0077465C">
        <w:rPr>
          <w:rFonts w:ascii="Times New Roman" w:hAnsi="Times New Roman" w:cs="Times New Roman"/>
          <w:i/>
          <w:lang w:val="en-GB"/>
        </w:rPr>
        <w:t>Nyvliud</w:t>
      </w:r>
      <w:proofErr w:type="spellEnd"/>
      <w:r w:rsidR="0077465C" w:rsidRPr="0077465C">
        <w:rPr>
          <w:rFonts w:ascii="Times New Roman" w:hAnsi="Times New Roman" w:cs="Times New Roman"/>
          <w:i/>
          <w:lang w:val="en-GB"/>
        </w:rPr>
        <w:t xml:space="preserve">, </w:t>
      </w:r>
      <w:proofErr w:type="spellStart"/>
      <w:r w:rsidR="0077465C" w:rsidRPr="0077465C">
        <w:rPr>
          <w:rFonts w:ascii="Times New Roman" w:hAnsi="Times New Roman" w:cs="Times New Roman"/>
          <w:i/>
          <w:lang w:val="en-GB"/>
        </w:rPr>
        <w:t>Smolyak</w:t>
      </w:r>
      <w:proofErr w:type="spellEnd"/>
      <w:r w:rsidR="0077465C" w:rsidRPr="0077465C">
        <w:rPr>
          <w:rFonts w:ascii="Times New Roman" w:hAnsi="Times New Roman" w:cs="Times New Roman"/>
          <w:i/>
          <w:lang w:val="en-GB"/>
        </w:rPr>
        <w:t>, 2012</w:t>
      </w:r>
      <w:r w:rsidR="00DC32B1">
        <w:rPr>
          <w:rFonts w:ascii="Times New Roman" w:hAnsi="Times New Roman" w:cs="Times New Roman"/>
          <w:lang w:val="en-GB"/>
        </w:rPr>
        <w:t>)</w:t>
      </w:r>
      <w:r w:rsidRPr="0084301D">
        <w:rPr>
          <w:rFonts w:ascii="Times New Roman" w:hAnsi="Times New Roman" w:cs="Times New Roman"/>
          <w:lang w:val="en-GB"/>
        </w:rPr>
        <w:t>.</w:t>
      </w:r>
    </w:p>
    <w:p w:rsidR="00906C86" w:rsidRDefault="00DE3594" w:rsidP="00A952A8">
      <w:pPr>
        <w:jc w:val="both"/>
        <w:rPr>
          <w:rFonts w:ascii="Times New Roman" w:hAnsi="Times New Roman" w:cs="Times New Roman"/>
          <w:lang w:val="en-GB"/>
        </w:rPr>
      </w:pPr>
      <w:r w:rsidRPr="00327868">
        <w:rPr>
          <w:rFonts w:ascii="Times New Roman" w:hAnsi="Times New Roman" w:cs="Times New Roman"/>
          <w:b/>
          <w:lang w:val="en-GB"/>
        </w:rPr>
        <w:t>Method and</w:t>
      </w:r>
      <w:r w:rsidR="00906C86">
        <w:rPr>
          <w:rFonts w:ascii="Times New Roman" w:hAnsi="Times New Roman" w:cs="Times New Roman"/>
          <w:b/>
          <w:lang w:val="en-GB"/>
        </w:rPr>
        <w:t xml:space="preserve"> Theory</w:t>
      </w:r>
    </w:p>
    <w:p w:rsidR="00DE3594" w:rsidRPr="0077465C" w:rsidRDefault="00DE3594" w:rsidP="00A952A8">
      <w:pPr>
        <w:jc w:val="both"/>
        <w:rPr>
          <w:rFonts w:ascii="Times New Roman" w:hAnsi="Times New Roman" w:cs="Times New Roman"/>
          <w:color w:val="000000" w:themeColor="text1"/>
          <w:lang w:val="en-GB"/>
        </w:rPr>
      </w:pPr>
      <w:r w:rsidRPr="0084301D">
        <w:rPr>
          <w:rFonts w:ascii="Times New Roman" w:hAnsi="Times New Roman" w:cs="Times New Roman"/>
          <w:lang w:val="en-GB"/>
        </w:rPr>
        <w:t xml:space="preserve">The evaluation of the fire protection ability of the developed coating for steel structures based on </w:t>
      </w:r>
      <w:proofErr w:type="spellStart"/>
      <w:r w:rsidRPr="0084301D">
        <w:rPr>
          <w:rFonts w:ascii="Times New Roman" w:hAnsi="Times New Roman" w:cs="Times New Roman"/>
          <w:lang w:val="en-GB"/>
        </w:rPr>
        <w:t>polysiloxane</w:t>
      </w:r>
      <w:proofErr w:type="spellEnd"/>
      <w:r w:rsidRPr="0084301D">
        <w:rPr>
          <w:rFonts w:ascii="Times New Roman" w:hAnsi="Times New Roman" w:cs="Times New Roman"/>
          <w:lang w:val="en-GB"/>
        </w:rPr>
        <w:t xml:space="preserve"> and </w:t>
      </w:r>
      <w:proofErr w:type="spellStart"/>
      <w:r w:rsidRPr="0084301D">
        <w:rPr>
          <w:rFonts w:ascii="Times New Roman" w:hAnsi="Times New Roman" w:cs="Times New Roman"/>
          <w:lang w:val="en-GB"/>
        </w:rPr>
        <w:t>aluminum</w:t>
      </w:r>
      <w:proofErr w:type="spellEnd"/>
      <w:r w:rsidRPr="0084301D">
        <w:rPr>
          <w:rFonts w:ascii="Times New Roman" w:hAnsi="Times New Roman" w:cs="Times New Roman"/>
          <w:lang w:val="en-GB"/>
        </w:rPr>
        <w:t xml:space="preserve">, titanium and chromium oxides was carried out according to </w:t>
      </w:r>
      <w:r w:rsidR="00DC32B1">
        <w:rPr>
          <w:rFonts w:ascii="Times New Roman" w:hAnsi="Times New Roman" w:cs="Times New Roman"/>
          <w:color w:val="000000" w:themeColor="text1"/>
          <w:lang w:val="en-GB"/>
        </w:rPr>
        <w:t>the method (</w:t>
      </w:r>
      <w:proofErr w:type="spellStart"/>
      <w:r w:rsidR="0077465C" w:rsidRPr="0077465C">
        <w:rPr>
          <w:rFonts w:ascii="Times New Roman" w:hAnsi="Times New Roman" w:cs="Times New Roman"/>
          <w:i/>
          <w:color w:val="000000" w:themeColor="text1"/>
          <w:lang w:val="en-GB"/>
        </w:rPr>
        <w:t>Zakhyst</w:t>
      </w:r>
      <w:proofErr w:type="spellEnd"/>
      <w:r w:rsidR="0077465C" w:rsidRPr="0077465C">
        <w:rPr>
          <w:rFonts w:ascii="Times New Roman" w:hAnsi="Times New Roman" w:cs="Times New Roman"/>
          <w:i/>
          <w:color w:val="000000" w:themeColor="text1"/>
          <w:lang w:val="en-GB"/>
        </w:rPr>
        <w:t xml:space="preserve"> vid </w:t>
      </w:r>
      <w:proofErr w:type="spellStart"/>
      <w:r w:rsidR="0077465C" w:rsidRPr="0077465C">
        <w:rPr>
          <w:rFonts w:ascii="Times New Roman" w:hAnsi="Times New Roman" w:cs="Times New Roman"/>
          <w:i/>
          <w:color w:val="000000" w:themeColor="text1"/>
          <w:lang w:val="en-GB"/>
        </w:rPr>
        <w:t>pozhezhi</w:t>
      </w:r>
      <w:proofErr w:type="spellEnd"/>
      <w:r w:rsidR="0077465C" w:rsidRPr="0077465C">
        <w:rPr>
          <w:rFonts w:ascii="Times New Roman" w:hAnsi="Times New Roman" w:cs="Times New Roman"/>
          <w:i/>
          <w:color w:val="000000" w:themeColor="text1"/>
          <w:lang w:val="en-GB"/>
        </w:rPr>
        <w:t>…</w:t>
      </w:r>
      <w:r w:rsidRPr="0077465C">
        <w:rPr>
          <w:rFonts w:ascii="Times New Roman" w:hAnsi="Times New Roman" w:cs="Times New Roman"/>
          <w:i/>
          <w:color w:val="000000" w:themeColor="text1"/>
          <w:lang w:val="en-GB"/>
        </w:rPr>
        <w:t>,</w:t>
      </w:r>
      <w:r w:rsidR="0077465C" w:rsidRPr="0077465C">
        <w:rPr>
          <w:rFonts w:ascii="Times New Roman" w:hAnsi="Times New Roman" w:cs="Times New Roman"/>
          <w:i/>
          <w:color w:val="000000" w:themeColor="text1"/>
          <w:lang w:val="en-GB"/>
        </w:rPr>
        <w:t xml:space="preserve"> 2010; </w:t>
      </w:r>
      <w:proofErr w:type="spellStart"/>
      <w:r w:rsidR="0077465C" w:rsidRPr="0077465C">
        <w:rPr>
          <w:rFonts w:ascii="Times New Roman" w:hAnsi="Times New Roman" w:cs="Times New Roman"/>
          <w:i/>
          <w:color w:val="000000" w:themeColor="text1"/>
          <w:lang w:val="en-GB"/>
        </w:rPr>
        <w:t>Veselivskyy</w:t>
      </w:r>
      <w:proofErr w:type="spellEnd"/>
      <w:r w:rsidR="0077465C" w:rsidRPr="0077465C">
        <w:rPr>
          <w:rFonts w:ascii="Times New Roman" w:hAnsi="Times New Roman" w:cs="Times New Roman"/>
          <w:i/>
          <w:color w:val="000000" w:themeColor="text1"/>
          <w:lang w:val="en-GB"/>
        </w:rPr>
        <w:t xml:space="preserve">, </w:t>
      </w:r>
      <w:proofErr w:type="spellStart"/>
      <w:r w:rsidR="0077465C" w:rsidRPr="0077465C">
        <w:rPr>
          <w:rFonts w:ascii="Times New Roman" w:hAnsi="Times New Roman" w:cs="Times New Roman"/>
          <w:i/>
          <w:color w:val="000000" w:themeColor="text1"/>
          <w:lang w:val="en-GB"/>
        </w:rPr>
        <w:t>Smolyak</w:t>
      </w:r>
      <w:proofErr w:type="spellEnd"/>
      <w:r w:rsidR="0077465C" w:rsidRPr="0077465C">
        <w:rPr>
          <w:rFonts w:ascii="Times New Roman" w:hAnsi="Times New Roman" w:cs="Times New Roman"/>
          <w:i/>
          <w:color w:val="000000" w:themeColor="text1"/>
          <w:lang w:val="en-GB"/>
        </w:rPr>
        <w:t>, 2022</w:t>
      </w:r>
      <w:r w:rsidR="00DC32B1">
        <w:rPr>
          <w:rFonts w:ascii="Times New Roman" w:hAnsi="Times New Roman" w:cs="Times New Roman"/>
          <w:color w:val="000000" w:themeColor="text1"/>
          <w:lang w:val="en-GB"/>
        </w:rPr>
        <w:t>)</w:t>
      </w:r>
      <w:r w:rsidRPr="0077465C">
        <w:rPr>
          <w:rFonts w:ascii="Times New Roman" w:hAnsi="Times New Roman" w:cs="Times New Roman"/>
          <w:color w:val="000000" w:themeColor="text1"/>
          <w:lang w:val="en-GB"/>
        </w:rPr>
        <w:t>.</w:t>
      </w:r>
    </w:p>
    <w:p w:rsidR="00DE3594" w:rsidRPr="0084301D" w:rsidRDefault="00DE3594" w:rsidP="00A952A8">
      <w:pPr>
        <w:jc w:val="both"/>
        <w:rPr>
          <w:rFonts w:ascii="Times New Roman" w:hAnsi="Times New Roman" w:cs="Times New Roman"/>
          <w:lang w:val="en-GB"/>
        </w:rPr>
      </w:pPr>
      <w:r w:rsidRPr="0084301D">
        <w:rPr>
          <w:rFonts w:ascii="Times New Roman" w:hAnsi="Times New Roman" w:cs="Times New Roman"/>
          <w:lang w:val="en-GB"/>
        </w:rPr>
        <w:t xml:space="preserve">The essence of the method of determining the linear swelling coefficient is to determine the ratio of the thickness of the fire-retardant material applied to the steel plate before and after exposure to a temperature of 340 °C. The method is used for materials that are supplied with fixed dimensions (strips, rolls, plates, etc.). According to the results of tests using the method of determining the linear coefficient of swelling, the coefficient of swelling </w:t>
      </w:r>
      <w:r w:rsidR="00327868" w:rsidRPr="0084301D">
        <w:rPr>
          <w:rFonts w:ascii="Times New Roman" w:hAnsi="Times New Roman" w:cs="Times New Roman"/>
          <w:lang w:val="en-GB"/>
        </w:rPr>
        <w:t xml:space="preserve">Kl </w:t>
      </w:r>
      <w:r w:rsidRPr="0084301D">
        <w:rPr>
          <w:rFonts w:ascii="Times New Roman" w:hAnsi="Times New Roman" w:cs="Times New Roman"/>
          <w:lang w:val="en-GB"/>
        </w:rPr>
        <w:t>on plates is calc</w:t>
      </w:r>
      <w:r w:rsidR="00906C86">
        <w:rPr>
          <w:rFonts w:ascii="Times New Roman" w:hAnsi="Times New Roman" w:cs="Times New Roman"/>
          <w:lang w:val="en-GB"/>
        </w:rPr>
        <w:t>ulated according to the formula</w:t>
      </w:r>
    </w:p>
    <w:p w:rsidR="00DE3594" w:rsidRPr="0084301D" w:rsidRDefault="00DE3594" w:rsidP="00A952A8">
      <w:pPr>
        <w:jc w:val="both"/>
        <w:rPr>
          <w:rFonts w:ascii="Times New Roman" w:hAnsi="Times New Roman" w:cs="Times New Roman"/>
          <w:lang w:val="en-GB"/>
        </w:rPr>
      </w:pPr>
    </w:p>
    <w:p w:rsidR="00DE3594" w:rsidRPr="0084301D" w:rsidRDefault="00DE3594" w:rsidP="00D71142">
      <w:pPr>
        <w:jc w:val="right"/>
        <w:rPr>
          <w:rFonts w:ascii="Times New Roman" w:hAnsi="Times New Roman" w:cs="Times New Roman"/>
          <w:lang w:val="en-GB"/>
        </w:rPr>
      </w:pPr>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К</w:t>
      </w:r>
      <w:r w:rsidRPr="009E09FD">
        <w:rPr>
          <w:rFonts w:ascii="Times New Roman" w:hAnsi="Times New Roman" w:cs="Times New Roman"/>
          <w:vertAlign w:val="subscript"/>
          <w:lang w:val="en-GB"/>
        </w:rPr>
        <w:t>l</w:t>
      </w:r>
      <w:proofErr w:type="spellEnd"/>
      <w:r w:rsidRPr="0084301D">
        <w:rPr>
          <w:rFonts w:ascii="Times New Roman" w:hAnsi="Times New Roman" w:cs="Times New Roman"/>
          <w:lang w:val="en-GB"/>
        </w:rPr>
        <w:t xml:space="preserve"> = 0.5 (h</w:t>
      </w:r>
      <w:r w:rsidRPr="009E09FD">
        <w:rPr>
          <w:rFonts w:ascii="Times New Roman" w:hAnsi="Times New Roman" w:cs="Times New Roman"/>
          <w:vertAlign w:val="subscript"/>
          <w:lang w:val="en-GB"/>
        </w:rPr>
        <w:t>с1</w:t>
      </w:r>
      <w:r w:rsidRPr="0084301D">
        <w:rPr>
          <w:rFonts w:ascii="Times New Roman" w:hAnsi="Times New Roman" w:cs="Times New Roman"/>
          <w:lang w:val="en-GB"/>
        </w:rPr>
        <w:t xml:space="preserve"> / h</w:t>
      </w:r>
      <w:r w:rsidRPr="009E09FD">
        <w:rPr>
          <w:rFonts w:ascii="Times New Roman" w:hAnsi="Times New Roman" w:cs="Times New Roman"/>
          <w:vertAlign w:val="subscript"/>
          <w:lang w:val="en-GB"/>
        </w:rPr>
        <w:t>p1</w:t>
      </w:r>
      <w:r w:rsidRPr="0084301D">
        <w:rPr>
          <w:rFonts w:ascii="Times New Roman" w:hAnsi="Times New Roman" w:cs="Times New Roman"/>
          <w:lang w:val="en-GB"/>
        </w:rPr>
        <w:t xml:space="preserve"> + h</w:t>
      </w:r>
      <w:r w:rsidRPr="009E09FD">
        <w:rPr>
          <w:rFonts w:ascii="Times New Roman" w:hAnsi="Times New Roman" w:cs="Times New Roman"/>
          <w:vertAlign w:val="subscript"/>
          <w:lang w:val="en-GB"/>
        </w:rPr>
        <w:t>с2</w:t>
      </w:r>
      <w:r w:rsidRPr="0084301D">
        <w:rPr>
          <w:rFonts w:ascii="Times New Roman" w:hAnsi="Times New Roman" w:cs="Times New Roman"/>
          <w:lang w:val="en-GB"/>
        </w:rPr>
        <w:t xml:space="preserve"> / h</w:t>
      </w:r>
      <w:r w:rsidRPr="009E09FD">
        <w:rPr>
          <w:rFonts w:ascii="Times New Roman" w:hAnsi="Times New Roman" w:cs="Times New Roman"/>
          <w:vertAlign w:val="subscript"/>
          <w:lang w:val="en-GB"/>
        </w:rPr>
        <w:t>p2</w:t>
      </w:r>
      <w:r w:rsidRPr="0084301D">
        <w:rPr>
          <w:rFonts w:ascii="Times New Roman" w:hAnsi="Times New Roman" w:cs="Times New Roman"/>
          <w:lang w:val="en-GB"/>
        </w:rPr>
        <w:t>)</w:t>
      </w:r>
      <w:r w:rsidR="009E09FD">
        <w:rPr>
          <w:rFonts w:ascii="Times New Roman" w:hAnsi="Times New Roman" w:cs="Times New Roman"/>
          <w:lang w:val="en-GB"/>
        </w:rPr>
        <w:t>,</w:t>
      </w:r>
      <w:r w:rsidR="009E09FD">
        <w:rPr>
          <w:rFonts w:ascii="Times New Roman" w:hAnsi="Times New Roman" w:cs="Times New Roman"/>
          <w:lang w:val="en-GB"/>
        </w:rPr>
        <w:tab/>
      </w:r>
      <w:r w:rsidR="009E09FD">
        <w:rPr>
          <w:rFonts w:ascii="Times New Roman" w:hAnsi="Times New Roman" w:cs="Times New Roman"/>
          <w:lang w:val="en-GB"/>
        </w:rPr>
        <w:tab/>
      </w:r>
      <w:r w:rsidR="009E09FD">
        <w:rPr>
          <w:rFonts w:ascii="Times New Roman" w:hAnsi="Times New Roman" w:cs="Times New Roman"/>
          <w:lang w:val="en-GB"/>
        </w:rPr>
        <w:tab/>
      </w:r>
      <w:r w:rsidR="009E09FD">
        <w:rPr>
          <w:rFonts w:ascii="Times New Roman" w:hAnsi="Times New Roman" w:cs="Times New Roman"/>
          <w:lang w:val="en-GB"/>
        </w:rPr>
        <w:tab/>
      </w:r>
      <w:r w:rsidR="009E09FD">
        <w:rPr>
          <w:rFonts w:ascii="Times New Roman" w:hAnsi="Times New Roman" w:cs="Times New Roman"/>
          <w:lang w:val="en-GB"/>
        </w:rPr>
        <w:tab/>
      </w:r>
      <w:r w:rsidRPr="0084301D">
        <w:rPr>
          <w:rFonts w:ascii="Times New Roman" w:hAnsi="Times New Roman" w:cs="Times New Roman"/>
          <w:lang w:val="en-GB"/>
        </w:rPr>
        <w:t xml:space="preserve"> (1)</w:t>
      </w:r>
    </w:p>
    <w:p w:rsidR="00DE3594" w:rsidRPr="0084301D" w:rsidRDefault="00DE3594" w:rsidP="00A952A8">
      <w:pPr>
        <w:jc w:val="both"/>
        <w:rPr>
          <w:rFonts w:ascii="Times New Roman" w:hAnsi="Times New Roman" w:cs="Times New Roman"/>
          <w:lang w:val="en-GB"/>
        </w:rPr>
      </w:pPr>
    </w:p>
    <w:p w:rsidR="00DE3594" w:rsidRPr="0084301D" w:rsidRDefault="00DE3594" w:rsidP="00A952A8">
      <w:pPr>
        <w:jc w:val="both"/>
        <w:rPr>
          <w:rFonts w:ascii="Times New Roman" w:hAnsi="Times New Roman" w:cs="Times New Roman"/>
          <w:lang w:val="en-GB"/>
        </w:rPr>
      </w:pPr>
      <w:proofErr w:type="gramStart"/>
      <w:r w:rsidRPr="0084301D">
        <w:rPr>
          <w:rFonts w:ascii="Times New Roman" w:hAnsi="Times New Roman" w:cs="Times New Roman"/>
          <w:lang w:val="en-GB"/>
        </w:rPr>
        <w:t>where</w:t>
      </w:r>
      <w:proofErr w:type="gramEnd"/>
      <w:r w:rsidRPr="0084301D">
        <w:rPr>
          <w:rFonts w:ascii="Times New Roman" w:hAnsi="Times New Roman" w:cs="Times New Roman"/>
          <w:lang w:val="en-GB"/>
        </w:rPr>
        <w:t xml:space="preserve"> h</w:t>
      </w:r>
      <w:r w:rsidRPr="009E09FD">
        <w:rPr>
          <w:rFonts w:ascii="Times New Roman" w:hAnsi="Times New Roman" w:cs="Times New Roman"/>
          <w:vertAlign w:val="subscript"/>
          <w:lang w:val="en-GB"/>
        </w:rPr>
        <w:t>c1</w:t>
      </w:r>
      <w:r w:rsidRPr="0084301D">
        <w:rPr>
          <w:rFonts w:ascii="Times New Roman" w:hAnsi="Times New Roman" w:cs="Times New Roman"/>
          <w:lang w:val="en-GB"/>
        </w:rPr>
        <w:t>, h</w:t>
      </w:r>
      <w:r w:rsidRPr="009E09FD">
        <w:rPr>
          <w:rFonts w:ascii="Times New Roman" w:hAnsi="Times New Roman" w:cs="Times New Roman"/>
          <w:vertAlign w:val="subscript"/>
          <w:lang w:val="en-GB"/>
        </w:rPr>
        <w:t>c2</w:t>
      </w:r>
      <w:r w:rsidRPr="0084301D">
        <w:rPr>
          <w:rFonts w:ascii="Times New Roman" w:hAnsi="Times New Roman" w:cs="Times New Roman"/>
          <w:lang w:val="en-GB"/>
        </w:rPr>
        <w:t xml:space="preserve"> are the average values of the thickness of the swollen material layer on the first and second plates, mm;</w:t>
      </w:r>
      <w:r w:rsidR="00F6365C">
        <w:rPr>
          <w:rFonts w:ascii="Times New Roman" w:hAnsi="Times New Roman" w:cs="Times New Roman"/>
          <w:lang w:val="en-GB"/>
        </w:rPr>
        <w:t xml:space="preserve"> </w:t>
      </w:r>
      <w:r w:rsidRPr="0084301D">
        <w:rPr>
          <w:rFonts w:ascii="Times New Roman" w:hAnsi="Times New Roman" w:cs="Times New Roman"/>
          <w:lang w:val="en-GB"/>
        </w:rPr>
        <w:t>h</w:t>
      </w:r>
      <w:r w:rsidRPr="009E09FD">
        <w:rPr>
          <w:rFonts w:ascii="Times New Roman" w:hAnsi="Times New Roman" w:cs="Times New Roman"/>
          <w:vertAlign w:val="subscript"/>
          <w:lang w:val="en-GB"/>
        </w:rPr>
        <w:t>p1</w:t>
      </w:r>
      <w:r w:rsidRPr="0084301D">
        <w:rPr>
          <w:rFonts w:ascii="Times New Roman" w:hAnsi="Times New Roman" w:cs="Times New Roman"/>
          <w:lang w:val="en-GB"/>
        </w:rPr>
        <w:t>, h</w:t>
      </w:r>
      <w:r w:rsidRPr="009E09FD">
        <w:rPr>
          <w:rFonts w:ascii="Times New Roman" w:hAnsi="Times New Roman" w:cs="Times New Roman"/>
          <w:vertAlign w:val="subscript"/>
          <w:lang w:val="en-GB"/>
        </w:rPr>
        <w:t>p2</w:t>
      </w:r>
      <w:r w:rsidRPr="0084301D">
        <w:rPr>
          <w:rFonts w:ascii="Times New Roman" w:hAnsi="Times New Roman" w:cs="Times New Roman"/>
          <w:lang w:val="en-GB"/>
        </w:rPr>
        <w:t xml:space="preserve"> - average values of the thickness of the initial layer of material on the first and second plates, mm.</w:t>
      </w:r>
    </w:p>
    <w:p w:rsidR="00906C86" w:rsidRDefault="00DE3594" w:rsidP="00A952A8">
      <w:pPr>
        <w:jc w:val="both"/>
        <w:rPr>
          <w:rFonts w:ascii="Times New Roman" w:hAnsi="Times New Roman" w:cs="Times New Roman"/>
          <w:lang w:val="en-GB"/>
        </w:rPr>
      </w:pPr>
      <w:r w:rsidRPr="008760D7">
        <w:rPr>
          <w:rFonts w:ascii="Times New Roman" w:hAnsi="Times New Roman" w:cs="Times New Roman"/>
          <w:b/>
          <w:lang w:val="en-GB"/>
        </w:rPr>
        <w:t>Results</w:t>
      </w:r>
    </w:p>
    <w:p w:rsidR="00DE3594" w:rsidRPr="0084301D" w:rsidRDefault="00DE3594" w:rsidP="00A952A8">
      <w:pPr>
        <w:jc w:val="both"/>
        <w:rPr>
          <w:rFonts w:ascii="Times New Roman" w:hAnsi="Times New Roman" w:cs="Times New Roman"/>
          <w:lang w:val="en-GB"/>
        </w:rPr>
      </w:pPr>
      <w:r w:rsidRPr="0084301D">
        <w:rPr>
          <w:rFonts w:ascii="Times New Roman" w:hAnsi="Times New Roman" w:cs="Times New Roman"/>
          <w:lang w:val="en-GB"/>
        </w:rPr>
        <w:t xml:space="preserve"> In order to study the fireproofing ability of the coating by the method of determining the linear coefficient of swelling, two steel square plates with a side of 50 mm and a thickness of 2 mm were made, on which a coating layer with an average thickness in the wet state of 0.8 an</w:t>
      </w:r>
      <w:r w:rsidR="003C7745">
        <w:rPr>
          <w:rFonts w:ascii="Times New Roman" w:hAnsi="Times New Roman" w:cs="Times New Roman"/>
          <w:lang w:val="en-GB"/>
        </w:rPr>
        <w:t>d 1 mm was applied.</w:t>
      </w:r>
      <w:r w:rsidRPr="0084301D">
        <w:rPr>
          <w:rFonts w:ascii="Times New Roman" w:hAnsi="Times New Roman" w:cs="Times New Roman"/>
          <w:lang w:val="en-GB"/>
        </w:rPr>
        <w:t xml:space="preserve"> </w:t>
      </w:r>
      <w:r w:rsidR="003C7745">
        <w:rPr>
          <w:rFonts w:ascii="Times New Roman" w:hAnsi="Times New Roman" w:cs="Times New Roman"/>
          <w:lang w:val="en-GB"/>
        </w:rPr>
        <w:t>A</w:t>
      </w:r>
      <w:r w:rsidRPr="0084301D">
        <w:rPr>
          <w:rFonts w:ascii="Times New Roman" w:hAnsi="Times New Roman" w:cs="Times New Roman"/>
          <w:lang w:val="en-GB"/>
        </w:rPr>
        <w:t>fter drying the average t</w:t>
      </w:r>
      <w:r w:rsidR="003C7745">
        <w:rPr>
          <w:rFonts w:ascii="Times New Roman" w:hAnsi="Times New Roman" w:cs="Times New Roman"/>
          <w:lang w:val="en-GB"/>
        </w:rPr>
        <w:t>hickness of the dry layer was 0</w:t>
      </w:r>
      <w:r w:rsidRPr="0084301D">
        <w:rPr>
          <w:rFonts w:ascii="Times New Roman" w:hAnsi="Times New Roman" w:cs="Times New Roman"/>
          <w:lang w:val="en-GB"/>
        </w:rPr>
        <w:t>.53 and 0.68 mm on the 1st and 2nd plates, respectively.</w:t>
      </w:r>
    </w:p>
    <w:p w:rsidR="00DE3594" w:rsidRPr="0084301D" w:rsidRDefault="00DE3594" w:rsidP="00A952A8">
      <w:pPr>
        <w:jc w:val="both"/>
        <w:rPr>
          <w:rFonts w:ascii="Times New Roman" w:hAnsi="Times New Roman" w:cs="Times New Roman"/>
          <w:lang w:val="en-GB"/>
        </w:rPr>
      </w:pPr>
      <w:r w:rsidRPr="0084301D">
        <w:rPr>
          <w:rFonts w:ascii="Times New Roman" w:hAnsi="Times New Roman" w:cs="Times New Roman"/>
          <w:lang w:val="en-GB"/>
        </w:rPr>
        <w:t>Two samples of coated steel plates were placed in an electric furnace that was preheated for one hour to a temperature of 340 °C for 20 minutes.</w:t>
      </w:r>
    </w:p>
    <w:p w:rsidR="00DE3594" w:rsidRDefault="00DE3594" w:rsidP="00A952A8">
      <w:pPr>
        <w:jc w:val="both"/>
        <w:rPr>
          <w:rFonts w:ascii="Times New Roman" w:hAnsi="Times New Roman" w:cs="Times New Roman"/>
          <w:lang w:val="en-GB"/>
        </w:rPr>
      </w:pPr>
      <w:r w:rsidRPr="0084301D">
        <w:rPr>
          <w:rFonts w:ascii="Times New Roman" w:hAnsi="Times New Roman" w:cs="Times New Roman"/>
          <w:lang w:val="en-GB"/>
        </w:rPr>
        <w:lastRenderedPageBreak/>
        <w:t xml:space="preserve">30 </w:t>
      </w:r>
      <w:r w:rsidR="008760D7">
        <w:rPr>
          <w:rFonts w:ascii="Times New Roman" w:hAnsi="Times New Roman" w:cs="Times New Roman"/>
          <w:lang w:val="en-GB"/>
        </w:rPr>
        <w:t>minutes</w:t>
      </w:r>
      <w:r w:rsidRPr="0084301D">
        <w:rPr>
          <w:rFonts w:ascii="Times New Roman" w:hAnsi="Times New Roman" w:cs="Times New Roman"/>
          <w:lang w:val="en-GB"/>
        </w:rPr>
        <w:t xml:space="preserve"> after the test and cooling of the tested coating sample, the average height of the swollen layer of material on each plate was determined with </w:t>
      </w:r>
      <w:r w:rsidR="008760D7">
        <w:rPr>
          <w:rFonts w:ascii="Times New Roman" w:hAnsi="Times New Roman" w:cs="Times New Roman"/>
          <w:lang w:val="en-GB"/>
        </w:rPr>
        <w:t xml:space="preserve">a </w:t>
      </w:r>
      <w:proofErr w:type="spellStart"/>
      <w:r w:rsidR="008760D7">
        <w:rPr>
          <w:rFonts w:ascii="Times New Roman" w:hAnsi="Times New Roman" w:cs="Times New Roman"/>
          <w:lang w:val="en-GB"/>
        </w:rPr>
        <w:t>caliper</w:t>
      </w:r>
      <w:proofErr w:type="spellEnd"/>
      <w:r w:rsidRPr="0084301D">
        <w:rPr>
          <w:rFonts w:ascii="Times New Roman" w:hAnsi="Times New Roman" w:cs="Times New Roman"/>
          <w:lang w:val="en-GB"/>
        </w:rPr>
        <w:t xml:space="preserve">, measuring the height at five points: in the </w:t>
      </w:r>
      <w:proofErr w:type="spellStart"/>
      <w:r w:rsidR="004C4B4C">
        <w:rPr>
          <w:rFonts w:ascii="Times New Roman" w:hAnsi="Times New Roman" w:cs="Times New Roman"/>
          <w:lang w:val="en-GB"/>
        </w:rPr>
        <w:t>center</w:t>
      </w:r>
      <w:proofErr w:type="spellEnd"/>
      <w:r w:rsidRPr="0084301D">
        <w:rPr>
          <w:rFonts w:ascii="Times New Roman" w:hAnsi="Times New Roman" w:cs="Times New Roman"/>
          <w:lang w:val="en-GB"/>
        </w:rPr>
        <w:t xml:space="preserve"> of the plate and at the midpoints between the </w:t>
      </w:r>
      <w:proofErr w:type="spellStart"/>
      <w:r w:rsidR="004C4B4C">
        <w:rPr>
          <w:rFonts w:ascii="Times New Roman" w:hAnsi="Times New Roman" w:cs="Times New Roman"/>
          <w:lang w:val="en-GB"/>
        </w:rPr>
        <w:t>center</w:t>
      </w:r>
      <w:proofErr w:type="spellEnd"/>
      <w:r w:rsidRPr="0084301D">
        <w:rPr>
          <w:rFonts w:ascii="Times New Roman" w:hAnsi="Times New Roman" w:cs="Times New Roman"/>
          <w:lang w:val="en-GB"/>
        </w:rPr>
        <w:t xml:space="preserve"> and the corners of the plate. The height of the swollen layer was 22.5</w:t>
      </w:r>
      <w:r w:rsidR="004C4B4C">
        <w:rPr>
          <w:rFonts w:ascii="Times New Roman" w:hAnsi="Times New Roman" w:cs="Times New Roman"/>
          <w:lang w:val="en-GB"/>
        </w:rPr>
        <w:t xml:space="preserve"> mm</w:t>
      </w:r>
      <w:r w:rsidRPr="0084301D">
        <w:rPr>
          <w:rFonts w:ascii="Times New Roman" w:hAnsi="Times New Roman" w:cs="Times New Roman"/>
          <w:lang w:val="en-GB"/>
        </w:rPr>
        <w:t xml:space="preserve"> and 23.2 mm on the 1</w:t>
      </w:r>
      <w:r w:rsidR="000333E6">
        <w:rPr>
          <w:rFonts w:ascii="Times New Roman" w:hAnsi="Times New Roman" w:cs="Times New Roman"/>
          <w:lang w:val="en-GB"/>
        </w:rPr>
        <w:t xml:space="preserve">st and 2nd </w:t>
      </w:r>
      <w:r w:rsidR="00DC32B1">
        <w:rPr>
          <w:rFonts w:ascii="Times New Roman" w:hAnsi="Times New Roman" w:cs="Times New Roman"/>
          <w:lang w:val="en-GB"/>
        </w:rPr>
        <w:t>plates, respectively, see Figure</w:t>
      </w:r>
      <w:r w:rsidR="00C377E5">
        <w:rPr>
          <w:rFonts w:ascii="Times New Roman" w:hAnsi="Times New Roman" w:cs="Times New Roman"/>
          <w:lang w:val="en-GB"/>
        </w:rPr>
        <w:t xml:space="preserve"> 1</w:t>
      </w:r>
      <w:r w:rsidRPr="0084301D">
        <w:rPr>
          <w:rFonts w:ascii="Times New Roman" w:hAnsi="Times New Roman" w:cs="Times New Roman"/>
          <w:lang w:val="en-GB"/>
        </w:rPr>
        <w:t>.</w:t>
      </w:r>
    </w:p>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 xml:space="preserve">Using the results of experimental studies, </w:t>
      </w:r>
      <w:r>
        <w:rPr>
          <w:rFonts w:ascii="Times New Roman" w:hAnsi="Times New Roman" w:cs="Times New Roman"/>
          <w:lang w:val="en-GB"/>
        </w:rPr>
        <w:t>authors</w:t>
      </w:r>
      <w:r w:rsidRPr="0084301D">
        <w:rPr>
          <w:rFonts w:ascii="Times New Roman" w:hAnsi="Times New Roman" w:cs="Times New Roman"/>
          <w:lang w:val="en-GB"/>
        </w:rPr>
        <w:t xml:space="preserve"> calculate the linear coefficient of swelling of the coating: </w:t>
      </w:r>
      <w:r>
        <w:rPr>
          <w:rFonts w:ascii="Times New Roman" w:hAnsi="Times New Roman" w:cs="Times New Roman"/>
          <w:lang w:val="en-GB"/>
        </w:rPr>
        <w:t xml:space="preserve">  </w:t>
      </w:r>
      <w:proofErr w:type="spellStart"/>
      <w:r w:rsidRPr="0084301D">
        <w:rPr>
          <w:rFonts w:ascii="Times New Roman" w:hAnsi="Times New Roman" w:cs="Times New Roman"/>
          <w:lang w:val="en-GB"/>
        </w:rPr>
        <w:t>К</w:t>
      </w:r>
      <w:r w:rsidRPr="007318C3">
        <w:rPr>
          <w:rFonts w:ascii="Times New Roman" w:hAnsi="Times New Roman" w:cs="Times New Roman"/>
          <w:vertAlign w:val="subscript"/>
          <w:lang w:val="en-GB"/>
        </w:rPr>
        <w:t>l</w:t>
      </w:r>
      <w:proofErr w:type="spellEnd"/>
      <w:r w:rsidRPr="0084301D">
        <w:rPr>
          <w:rFonts w:ascii="Times New Roman" w:hAnsi="Times New Roman" w:cs="Times New Roman"/>
          <w:lang w:val="en-GB"/>
        </w:rPr>
        <w:t xml:space="preserve"> = 0.5 (22.5 / 0.53 + 23.5 / 0.68) = 38.</w:t>
      </w:r>
    </w:p>
    <w:p w:rsidR="00DE3594" w:rsidRDefault="0027273F" w:rsidP="00A952A8">
      <w:pPr>
        <w:jc w:val="both"/>
        <w:rPr>
          <w:rFonts w:ascii="Times New Roman" w:hAnsi="Times New Roman" w:cs="Times New Roman"/>
          <w:lang w:val="en-GB"/>
        </w:rPr>
      </w:pPr>
      <w:r w:rsidRPr="00DB20EB">
        <w:rPr>
          <w:rFonts w:cs="Times New Roman"/>
          <w:noProof/>
          <w:color w:val="000000" w:themeColor="text1"/>
          <w:lang w:eastAsia="uk-UA"/>
        </w:rPr>
        <w:drawing>
          <wp:anchor distT="0" distB="0" distL="114300" distR="114300" simplePos="0" relativeHeight="251661312" behindDoc="0" locked="0" layoutInCell="1" allowOverlap="1" wp14:anchorId="003FC2CA" wp14:editId="292069DE">
            <wp:simplePos x="0" y="0"/>
            <wp:positionH relativeFrom="column">
              <wp:posOffset>80010</wp:posOffset>
            </wp:positionH>
            <wp:positionV relativeFrom="paragraph">
              <wp:posOffset>-2540</wp:posOffset>
            </wp:positionV>
            <wp:extent cx="1278890" cy="1278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8890" cy="1278890"/>
                    </a:xfrm>
                    <a:prstGeom prst="rect">
                      <a:avLst/>
                    </a:prstGeom>
                  </pic:spPr>
                </pic:pic>
              </a:graphicData>
            </a:graphic>
            <wp14:sizeRelH relativeFrom="page">
              <wp14:pctWidth>0</wp14:pctWidth>
            </wp14:sizeRelH>
            <wp14:sizeRelV relativeFrom="page">
              <wp14:pctHeight>0</wp14:pctHeight>
            </wp14:sizeRelV>
          </wp:anchor>
        </w:drawing>
      </w:r>
      <w:r w:rsidR="004A3148" w:rsidRPr="00A631B7">
        <w:rPr>
          <w:rFonts w:ascii="Times New Roman" w:eastAsia="Times New Roman" w:hAnsi="Times New Roman" w:cs="Times New Roman"/>
          <w:noProof/>
          <w:color w:val="000000"/>
          <w:lang w:eastAsia="uk-UA"/>
        </w:rPr>
        <w:drawing>
          <wp:anchor distT="0" distB="0" distL="114300" distR="114300" simplePos="0" relativeHeight="251660288" behindDoc="0" locked="0" layoutInCell="1" allowOverlap="1" wp14:anchorId="5AAF1A04" wp14:editId="0A85F8C7">
            <wp:simplePos x="0" y="0"/>
            <wp:positionH relativeFrom="column">
              <wp:posOffset>2778760</wp:posOffset>
            </wp:positionH>
            <wp:positionV relativeFrom="paragraph">
              <wp:posOffset>20320</wp:posOffset>
            </wp:positionV>
            <wp:extent cx="1266825" cy="1267460"/>
            <wp:effectExtent l="0" t="317" r="9207" b="9208"/>
            <wp:wrapThrough wrapText="bothSides">
              <wp:wrapPolygon edited="0">
                <wp:start x="-5" y="21595"/>
                <wp:lineTo x="21432" y="21595"/>
                <wp:lineTo x="21432" y="168"/>
                <wp:lineTo x="-5" y="168"/>
                <wp:lineTo x="-5" y="21595"/>
              </wp:wrapPolygon>
            </wp:wrapThrough>
            <wp:docPr id="50184" name="Рисунок 1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xmlns:w15="http://schemas.microsoft.com/office/word/2012/wordml" id="{1429F7B5-49B7-3E4D-878C-F8CC46E034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4" name="Рисунок 1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xmlns:w15="http://schemas.microsoft.com/office/word/2012/wordml" id="{1429F7B5-49B7-3E4D-878C-F8CC46E034B3}"/>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266825"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148" w:rsidRPr="00DB20EB">
        <w:rPr>
          <w:rFonts w:cs="Times New Roman"/>
          <w:noProof/>
          <w:color w:val="000000" w:themeColor="text1"/>
          <w:lang w:eastAsia="uk-UA"/>
        </w:rPr>
        <w:drawing>
          <wp:anchor distT="0" distB="0" distL="114300" distR="114300" simplePos="0" relativeHeight="251659264" behindDoc="0" locked="0" layoutInCell="1" allowOverlap="1" wp14:anchorId="50A59E4B" wp14:editId="7CB67F54">
            <wp:simplePos x="0" y="0"/>
            <wp:positionH relativeFrom="column">
              <wp:posOffset>1422057</wp:posOffset>
            </wp:positionH>
            <wp:positionV relativeFrom="paragraph">
              <wp:posOffset>3810</wp:posOffset>
            </wp:positionV>
            <wp:extent cx="1273175" cy="1273175"/>
            <wp:effectExtent l="0" t="0" r="3175" b="317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3175" cy="1273175"/>
                    </a:xfrm>
                    <a:prstGeom prst="rect">
                      <a:avLst/>
                    </a:prstGeom>
                  </pic:spPr>
                </pic:pic>
              </a:graphicData>
            </a:graphic>
          </wp:anchor>
        </w:drawing>
      </w:r>
    </w:p>
    <w:p w:rsidR="00DE3594" w:rsidRPr="0084301D" w:rsidRDefault="00DC32B1" w:rsidP="00A952A8">
      <w:pPr>
        <w:jc w:val="both"/>
        <w:rPr>
          <w:rFonts w:ascii="Times New Roman" w:hAnsi="Times New Roman" w:cs="Times New Roman"/>
          <w:lang w:val="en-GB"/>
        </w:rPr>
      </w:pPr>
      <w:r>
        <w:rPr>
          <w:rFonts w:ascii="Times New Roman" w:hAnsi="Times New Roman" w:cs="Times New Roman"/>
          <w:b/>
          <w:lang w:val="en-GB"/>
        </w:rPr>
        <w:t>Figure</w:t>
      </w:r>
      <w:r w:rsidR="00DE3594" w:rsidRPr="0084301D">
        <w:rPr>
          <w:rFonts w:ascii="Times New Roman" w:hAnsi="Times New Roman" w:cs="Times New Roman"/>
          <w:lang w:val="en-GB"/>
        </w:rPr>
        <w:t xml:space="preserve"> </w:t>
      </w:r>
      <w:r w:rsidR="00C377E5">
        <w:rPr>
          <w:rFonts w:ascii="Times New Roman" w:hAnsi="Times New Roman" w:cs="Times New Roman"/>
          <w:lang w:val="en-GB"/>
        </w:rPr>
        <w:t>1</w:t>
      </w:r>
      <w:r w:rsidR="00DE3594" w:rsidRPr="0084301D">
        <w:rPr>
          <w:rFonts w:ascii="Times New Roman" w:hAnsi="Times New Roman" w:cs="Times New Roman"/>
          <w:lang w:val="en-GB"/>
        </w:rPr>
        <w:t>– Samples of coated steel plates after testing</w:t>
      </w:r>
    </w:p>
    <w:p w:rsidR="00DE3594" w:rsidRDefault="00DE3594" w:rsidP="00A952A8">
      <w:pPr>
        <w:jc w:val="both"/>
        <w:rPr>
          <w:rFonts w:ascii="Times New Roman" w:hAnsi="Times New Roman" w:cs="Times New Roman"/>
          <w:lang w:val="en-GB"/>
        </w:rPr>
      </w:pPr>
    </w:p>
    <w:p w:rsidR="0027273F" w:rsidRDefault="0027273F" w:rsidP="00A952A8">
      <w:pPr>
        <w:jc w:val="both"/>
        <w:rPr>
          <w:rFonts w:ascii="Times New Roman" w:hAnsi="Times New Roman" w:cs="Times New Roman"/>
          <w:lang w:val="en-GB"/>
        </w:rPr>
      </w:pPr>
    </w:p>
    <w:p w:rsidR="0027273F" w:rsidRPr="0084301D" w:rsidRDefault="0027273F" w:rsidP="00A952A8">
      <w:pPr>
        <w:jc w:val="both"/>
        <w:rPr>
          <w:rFonts w:ascii="Times New Roman" w:hAnsi="Times New Roman" w:cs="Times New Roman"/>
          <w:lang w:val="en-GB"/>
        </w:rPr>
      </w:pPr>
    </w:p>
    <w:p w:rsidR="003E3E85" w:rsidRDefault="003E3E85" w:rsidP="00A952A8">
      <w:pPr>
        <w:jc w:val="both"/>
        <w:rPr>
          <w:rFonts w:ascii="Times New Roman" w:hAnsi="Times New Roman" w:cs="Times New Roman"/>
          <w:lang w:val="en-GB"/>
        </w:rPr>
      </w:pPr>
      <w:r w:rsidRPr="0084301D">
        <w:rPr>
          <w:rFonts w:ascii="Times New Roman" w:hAnsi="Times New Roman" w:cs="Times New Roman"/>
          <w:lang w:val="en-GB"/>
        </w:rPr>
        <w:t xml:space="preserve">The next stage of research is to determine the dependence of the swelling thickness of the fireproof coating on the thickness of the applied layer. This study of the fireproofing ability of the coating was carried out by the method of determining the linear coefficient of swelling, which is described above. The studied coating was applied to steel plates, according to the method [9], in groups. The thickness of the plate coating layer after drying was: group 1 (0.06 mm and 0.13 mm); group 2 (0.2 mm and 0.26 mm); group 3 (0.33 mm and 0.39 mm); group 4 (0.46 mm and 0.53 mm); group 5 (0.61 mm and 0.68 mm); group 6 (0.76 mm and 0.83 mm), group 7 (0.91 mm and 0.96 mm). After performing experiments and calculations according to formula (1), </w:t>
      </w:r>
      <w:r w:rsidR="007318C3">
        <w:rPr>
          <w:rFonts w:ascii="Times New Roman" w:hAnsi="Times New Roman" w:cs="Times New Roman"/>
          <w:lang w:val="en-GB"/>
        </w:rPr>
        <w:t>authors</w:t>
      </w:r>
      <w:r w:rsidRPr="0084301D">
        <w:rPr>
          <w:rFonts w:ascii="Times New Roman" w:hAnsi="Times New Roman" w:cs="Times New Roman"/>
          <w:lang w:val="en-GB"/>
        </w:rPr>
        <w:t xml:space="preserve"> obtained linear coefficients of swelling of the coating for the studied groups. The summarized results are presented in </w:t>
      </w:r>
      <w:r w:rsidR="00C377E5">
        <w:rPr>
          <w:rFonts w:ascii="Times New Roman" w:hAnsi="Times New Roman" w:cs="Times New Roman"/>
          <w:lang w:val="en-GB"/>
        </w:rPr>
        <w:t>the Table</w:t>
      </w:r>
      <w:r w:rsidRPr="0084301D">
        <w:rPr>
          <w:rFonts w:ascii="Times New Roman" w:hAnsi="Times New Roman" w:cs="Times New Roman"/>
          <w:lang w:val="en-GB"/>
        </w:rPr>
        <w:t>.</w:t>
      </w:r>
    </w:p>
    <w:p w:rsidR="00C377E5" w:rsidRPr="0084301D" w:rsidRDefault="00C377E5" w:rsidP="00C377E5">
      <w:pPr>
        <w:jc w:val="right"/>
        <w:rPr>
          <w:rFonts w:ascii="Times New Roman" w:hAnsi="Times New Roman" w:cs="Times New Roman"/>
          <w:lang w:val="en-GB"/>
        </w:rPr>
      </w:pPr>
      <w:r>
        <w:rPr>
          <w:rFonts w:ascii="Times New Roman" w:hAnsi="Times New Roman" w:cs="Times New Roman"/>
          <w:b/>
          <w:lang w:val="en-GB"/>
        </w:rPr>
        <w:t>Table</w:t>
      </w:r>
    </w:p>
    <w:p w:rsidR="003E3E85" w:rsidRPr="002C00CD" w:rsidRDefault="003E3E85" w:rsidP="00D71142">
      <w:pPr>
        <w:jc w:val="right"/>
        <w:rPr>
          <w:rFonts w:ascii="Times New Roman" w:hAnsi="Times New Roman" w:cs="Times New Roman"/>
          <w:b/>
          <w:lang w:val="en-GB"/>
        </w:rPr>
      </w:pPr>
    </w:p>
    <w:tbl>
      <w:tblPr>
        <w:tblStyle w:val="a3"/>
        <w:tblpPr w:leftFromText="180" w:rightFromText="180" w:vertAnchor="text" w:horzAnchor="margin" w:tblpY="-34"/>
        <w:tblW w:w="0" w:type="auto"/>
        <w:tblLook w:val="04A0" w:firstRow="1" w:lastRow="0" w:firstColumn="1" w:lastColumn="0" w:noHBand="0" w:noVBand="1"/>
      </w:tblPr>
      <w:tblGrid>
        <w:gridCol w:w="1414"/>
        <w:gridCol w:w="1048"/>
        <w:gridCol w:w="1202"/>
        <w:gridCol w:w="1203"/>
        <w:gridCol w:w="1204"/>
        <w:gridCol w:w="1204"/>
        <w:gridCol w:w="1204"/>
        <w:gridCol w:w="1204"/>
      </w:tblGrid>
      <w:tr w:rsidR="00F6365C" w:rsidTr="00F6365C">
        <w:tc>
          <w:tcPr>
            <w:tcW w:w="1360" w:type="dxa"/>
          </w:tcPr>
          <w:p w:rsidR="00F6365C" w:rsidRDefault="00F6365C" w:rsidP="00F6365C">
            <w:pPr>
              <w:jc w:val="both"/>
              <w:rPr>
                <w:rFonts w:ascii="Times New Roman" w:hAnsi="Times New Roman" w:cs="Times New Roman"/>
                <w:lang w:val="en-GB"/>
              </w:rPr>
            </w:pPr>
            <w:r w:rsidRPr="0084301D">
              <w:rPr>
                <w:rFonts w:ascii="Times New Roman" w:hAnsi="Times New Roman" w:cs="Times New Roman"/>
                <w:lang w:val="en-GB"/>
              </w:rPr>
              <w:t>Indicators</w:t>
            </w:r>
          </w:p>
        </w:tc>
        <w:tc>
          <w:tcPr>
            <w:tcW w:w="1048" w:type="dxa"/>
          </w:tcPr>
          <w:p w:rsidR="00F6365C" w:rsidRDefault="00F6365C" w:rsidP="00F6365C">
            <w:pPr>
              <w:jc w:val="both"/>
              <w:rPr>
                <w:rFonts w:ascii="Times New Roman" w:hAnsi="Times New Roman" w:cs="Times New Roman"/>
                <w:lang w:val="en-GB"/>
              </w:rPr>
            </w:pPr>
            <w:r w:rsidRPr="0084301D">
              <w:rPr>
                <w:rFonts w:ascii="Times New Roman" w:hAnsi="Times New Roman" w:cs="Times New Roman"/>
                <w:lang w:val="en-GB"/>
              </w:rPr>
              <w:t>Group 1</w:t>
            </w:r>
          </w:p>
        </w:tc>
        <w:tc>
          <w:tcPr>
            <w:tcW w:w="1202" w:type="dxa"/>
          </w:tcPr>
          <w:p w:rsidR="00F6365C" w:rsidRDefault="00F6365C" w:rsidP="00F6365C">
            <w:pPr>
              <w:jc w:val="both"/>
              <w:rPr>
                <w:rFonts w:ascii="Times New Roman" w:hAnsi="Times New Roman" w:cs="Times New Roman"/>
                <w:lang w:val="en-GB"/>
              </w:rPr>
            </w:pPr>
            <w:r w:rsidRPr="0084301D">
              <w:rPr>
                <w:rFonts w:ascii="Times New Roman" w:hAnsi="Times New Roman" w:cs="Times New Roman"/>
                <w:lang w:val="en-GB"/>
              </w:rPr>
              <w:t>Group 2</w:t>
            </w:r>
          </w:p>
        </w:tc>
        <w:tc>
          <w:tcPr>
            <w:tcW w:w="1203" w:type="dxa"/>
          </w:tcPr>
          <w:p w:rsidR="00F6365C" w:rsidRDefault="00F6365C" w:rsidP="00F6365C">
            <w:pPr>
              <w:jc w:val="both"/>
              <w:rPr>
                <w:rFonts w:ascii="Times New Roman" w:hAnsi="Times New Roman" w:cs="Times New Roman"/>
                <w:lang w:val="en-GB"/>
              </w:rPr>
            </w:pPr>
            <w:r w:rsidRPr="0084301D">
              <w:rPr>
                <w:rFonts w:ascii="Times New Roman" w:hAnsi="Times New Roman" w:cs="Times New Roman"/>
                <w:lang w:val="en-GB"/>
              </w:rPr>
              <w:t>Group 3</w:t>
            </w:r>
          </w:p>
        </w:tc>
        <w:tc>
          <w:tcPr>
            <w:tcW w:w="1204" w:type="dxa"/>
          </w:tcPr>
          <w:p w:rsidR="00F6365C" w:rsidRDefault="00F6365C" w:rsidP="00F6365C">
            <w:pPr>
              <w:jc w:val="both"/>
              <w:rPr>
                <w:rFonts w:ascii="Times New Roman" w:hAnsi="Times New Roman" w:cs="Times New Roman"/>
                <w:lang w:val="en-GB"/>
              </w:rPr>
            </w:pPr>
            <w:r w:rsidRPr="0084301D">
              <w:rPr>
                <w:rFonts w:ascii="Times New Roman" w:hAnsi="Times New Roman" w:cs="Times New Roman"/>
                <w:lang w:val="en-GB"/>
              </w:rPr>
              <w:t>Group 4</w:t>
            </w:r>
          </w:p>
        </w:tc>
        <w:tc>
          <w:tcPr>
            <w:tcW w:w="1204" w:type="dxa"/>
          </w:tcPr>
          <w:p w:rsidR="00F6365C" w:rsidRDefault="00F6365C" w:rsidP="00F6365C">
            <w:pPr>
              <w:jc w:val="both"/>
              <w:rPr>
                <w:rFonts w:ascii="Times New Roman" w:hAnsi="Times New Roman" w:cs="Times New Roman"/>
                <w:lang w:val="en-GB"/>
              </w:rPr>
            </w:pPr>
            <w:r w:rsidRPr="0084301D">
              <w:rPr>
                <w:rFonts w:ascii="Times New Roman" w:hAnsi="Times New Roman" w:cs="Times New Roman"/>
                <w:lang w:val="en-GB"/>
              </w:rPr>
              <w:t>Group 5</w:t>
            </w:r>
          </w:p>
        </w:tc>
        <w:tc>
          <w:tcPr>
            <w:tcW w:w="1204" w:type="dxa"/>
          </w:tcPr>
          <w:p w:rsidR="00F6365C" w:rsidRDefault="00F6365C" w:rsidP="00F6365C">
            <w:pPr>
              <w:jc w:val="both"/>
              <w:rPr>
                <w:rFonts w:ascii="Times New Roman" w:hAnsi="Times New Roman" w:cs="Times New Roman"/>
                <w:lang w:val="en-GB"/>
              </w:rPr>
            </w:pPr>
            <w:r w:rsidRPr="0084301D">
              <w:rPr>
                <w:rFonts w:ascii="Times New Roman" w:hAnsi="Times New Roman" w:cs="Times New Roman"/>
                <w:lang w:val="en-GB"/>
              </w:rPr>
              <w:t>Group 6</w:t>
            </w:r>
          </w:p>
        </w:tc>
        <w:tc>
          <w:tcPr>
            <w:tcW w:w="1204" w:type="dxa"/>
          </w:tcPr>
          <w:p w:rsidR="00F6365C" w:rsidRDefault="00F6365C" w:rsidP="00F6365C">
            <w:pPr>
              <w:jc w:val="both"/>
              <w:rPr>
                <w:rFonts w:ascii="Times New Roman" w:hAnsi="Times New Roman" w:cs="Times New Roman"/>
                <w:lang w:val="en-GB"/>
              </w:rPr>
            </w:pPr>
            <w:r w:rsidRPr="0084301D">
              <w:rPr>
                <w:rFonts w:ascii="Times New Roman" w:hAnsi="Times New Roman" w:cs="Times New Roman"/>
                <w:lang w:val="en-GB"/>
              </w:rPr>
              <w:t>Group 7</w:t>
            </w:r>
          </w:p>
        </w:tc>
      </w:tr>
      <w:tr w:rsidR="00F6365C" w:rsidTr="00F6365C">
        <w:tc>
          <w:tcPr>
            <w:tcW w:w="1360"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Average thickness of the raw layer, mm</w:t>
            </w:r>
          </w:p>
        </w:tc>
        <w:tc>
          <w:tcPr>
            <w:tcW w:w="1048" w:type="dxa"/>
          </w:tcPr>
          <w:p w:rsidR="00F6365C" w:rsidRDefault="00F6365C" w:rsidP="00F6365C">
            <w:pPr>
              <w:jc w:val="both"/>
              <w:rPr>
                <w:rFonts w:ascii="Times New Roman" w:hAnsi="Times New Roman" w:cs="Times New Roman"/>
                <w:lang w:val="en-GB"/>
              </w:rPr>
            </w:pPr>
            <w:r w:rsidRPr="0084301D">
              <w:rPr>
                <w:rFonts w:ascii="Times New Roman" w:hAnsi="Times New Roman" w:cs="Times New Roman"/>
                <w:lang w:val="en-GB"/>
              </w:rPr>
              <w:t>0.1/0.2</w:t>
            </w:r>
          </w:p>
        </w:tc>
        <w:tc>
          <w:tcPr>
            <w:tcW w:w="1202" w:type="dxa"/>
          </w:tcPr>
          <w:p w:rsidR="00F6365C" w:rsidRDefault="00F6365C" w:rsidP="00F6365C">
            <w:pPr>
              <w:jc w:val="both"/>
              <w:rPr>
                <w:rFonts w:ascii="Times New Roman" w:hAnsi="Times New Roman" w:cs="Times New Roman"/>
                <w:lang w:val="en-GB"/>
              </w:rPr>
            </w:pPr>
            <w:r w:rsidRPr="0084301D">
              <w:rPr>
                <w:rFonts w:ascii="Times New Roman" w:hAnsi="Times New Roman" w:cs="Times New Roman"/>
                <w:lang w:val="en-GB"/>
              </w:rPr>
              <w:t>0.3/0.4</w:t>
            </w:r>
          </w:p>
        </w:tc>
        <w:tc>
          <w:tcPr>
            <w:tcW w:w="1203" w:type="dxa"/>
          </w:tcPr>
          <w:p w:rsidR="00F6365C" w:rsidRDefault="00F6365C" w:rsidP="00F6365C">
            <w:pPr>
              <w:jc w:val="both"/>
              <w:rPr>
                <w:rFonts w:ascii="Times New Roman" w:hAnsi="Times New Roman" w:cs="Times New Roman"/>
                <w:lang w:val="en-GB"/>
              </w:rPr>
            </w:pPr>
            <w:r w:rsidRPr="0084301D">
              <w:rPr>
                <w:rFonts w:ascii="Times New Roman" w:hAnsi="Times New Roman" w:cs="Times New Roman"/>
                <w:lang w:val="en-GB"/>
              </w:rPr>
              <w:t>0.5/0.6</w:t>
            </w:r>
          </w:p>
        </w:tc>
        <w:tc>
          <w:tcPr>
            <w:tcW w:w="1204" w:type="dxa"/>
          </w:tcPr>
          <w:p w:rsidR="00F6365C" w:rsidRDefault="00F6365C" w:rsidP="00F6365C">
            <w:pPr>
              <w:jc w:val="both"/>
              <w:rPr>
                <w:rFonts w:ascii="Times New Roman" w:hAnsi="Times New Roman" w:cs="Times New Roman"/>
                <w:lang w:val="en-GB"/>
              </w:rPr>
            </w:pPr>
            <w:r w:rsidRPr="0084301D">
              <w:rPr>
                <w:rFonts w:ascii="Times New Roman" w:hAnsi="Times New Roman" w:cs="Times New Roman"/>
                <w:lang w:val="en-GB"/>
              </w:rPr>
              <w:t>0.7/0.8</w:t>
            </w:r>
          </w:p>
        </w:tc>
        <w:tc>
          <w:tcPr>
            <w:tcW w:w="1204" w:type="dxa"/>
          </w:tcPr>
          <w:p w:rsidR="00F6365C" w:rsidRDefault="00F6365C" w:rsidP="00F6365C">
            <w:pPr>
              <w:jc w:val="both"/>
              <w:rPr>
                <w:rFonts w:ascii="Times New Roman" w:hAnsi="Times New Roman" w:cs="Times New Roman"/>
                <w:lang w:val="en-GB"/>
              </w:rPr>
            </w:pPr>
            <w:r w:rsidRPr="0084301D">
              <w:rPr>
                <w:rFonts w:ascii="Times New Roman" w:hAnsi="Times New Roman" w:cs="Times New Roman"/>
                <w:lang w:val="en-GB"/>
              </w:rPr>
              <w:t>0.9/1.0</w:t>
            </w:r>
          </w:p>
        </w:tc>
        <w:tc>
          <w:tcPr>
            <w:tcW w:w="1204" w:type="dxa"/>
          </w:tcPr>
          <w:p w:rsidR="00F6365C" w:rsidRDefault="00F6365C" w:rsidP="00F6365C">
            <w:pPr>
              <w:jc w:val="both"/>
              <w:rPr>
                <w:rFonts w:ascii="Times New Roman" w:hAnsi="Times New Roman" w:cs="Times New Roman"/>
                <w:lang w:val="en-GB"/>
              </w:rPr>
            </w:pPr>
            <w:r w:rsidRPr="0084301D">
              <w:rPr>
                <w:rFonts w:ascii="Times New Roman" w:hAnsi="Times New Roman" w:cs="Times New Roman"/>
                <w:lang w:val="en-GB"/>
              </w:rPr>
              <w:t>1.1/1.2</w:t>
            </w:r>
          </w:p>
        </w:tc>
        <w:tc>
          <w:tcPr>
            <w:tcW w:w="1204" w:type="dxa"/>
          </w:tcPr>
          <w:p w:rsidR="00F6365C" w:rsidRDefault="00F6365C" w:rsidP="00F6365C">
            <w:pPr>
              <w:jc w:val="both"/>
              <w:rPr>
                <w:rFonts w:ascii="Times New Roman" w:hAnsi="Times New Roman" w:cs="Times New Roman"/>
                <w:lang w:val="en-GB"/>
              </w:rPr>
            </w:pPr>
            <w:r>
              <w:rPr>
                <w:rFonts w:ascii="Times New Roman" w:hAnsi="Times New Roman" w:cs="Times New Roman"/>
                <w:lang w:val="en-GB"/>
              </w:rPr>
              <w:t>1.3/1.</w:t>
            </w:r>
            <w:r w:rsidRPr="0084301D">
              <w:rPr>
                <w:rFonts w:ascii="Times New Roman" w:hAnsi="Times New Roman" w:cs="Times New Roman"/>
                <w:lang w:val="en-GB"/>
              </w:rPr>
              <w:t>4</w:t>
            </w:r>
          </w:p>
        </w:tc>
      </w:tr>
      <w:tr w:rsidR="00F6365C" w:rsidTr="00F6365C">
        <w:tc>
          <w:tcPr>
            <w:tcW w:w="1360"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Average thickness of the dry layer, mm</w:t>
            </w:r>
          </w:p>
        </w:tc>
        <w:tc>
          <w:tcPr>
            <w:tcW w:w="1048"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0.06/0.13</w:t>
            </w:r>
          </w:p>
        </w:tc>
        <w:tc>
          <w:tcPr>
            <w:tcW w:w="1202"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0.2/0.26</w:t>
            </w:r>
          </w:p>
        </w:tc>
        <w:tc>
          <w:tcPr>
            <w:tcW w:w="1203"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0.33/0.39</w:t>
            </w:r>
          </w:p>
        </w:tc>
        <w:tc>
          <w:tcPr>
            <w:tcW w:w="1204"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0.46/0.53</w:t>
            </w:r>
          </w:p>
        </w:tc>
        <w:tc>
          <w:tcPr>
            <w:tcW w:w="1204"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0.61/0.68</w:t>
            </w:r>
          </w:p>
        </w:tc>
        <w:tc>
          <w:tcPr>
            <w:tcW w:w="1204"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0.76/0.83</w:t>
            </w:r>
          </w:p>
        </w:tc>
        <w:tc>
          <w:tcPr>
            <w:tcW w:w="1204" w:type="dxa"/>
          </w:tcPr>
          <w:p w:rsidR="00F6365C" w:rsidRDefault="00F6365C" w:rsidP="00F6365C">
            <w:pPr>
              <w:jc w:val="both"/>
              <w:rPr>
                <w:rFonts w:ascii="Times New Roman" w:hAnsi="Times New Roman" w:cs="Times New Roman"/>
                <w:lang w:val="en-GB"/>
              </w:rPr>
            </w:pPr>
            <w:r>
              <w:rPr>
                <w:rFonts w:ascii="Times New Roman" w:hAnsi="Times New Roman" w:cs="Times New Roman"/>
                <w:lang w:val="en-GB"/>
              </w:rPr>
              <w:t>0.</w:t>
            </w:r>
            <w:r w:rsidRPr="0084301D">
              <w:rPr>
                <w:rFonts w:ascii="Times New Roman" w:hAnsi="Times New Roman" w:cs="Times New Roman"/>
                <w:lang w:val="en-GB"/>
              </w:rPr>
              <w:t>91/0.96</w:t>
            </w:r>
          </w:p>
        </w:tc>
      </w:tr>
      <w:tr w:rsidR="00F6365C" w:rsidTr="00F6365C">
        <w:tc>
          <w:tcPr>
            <w:tcW w:w="1360"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The average thickness of the swollen layer, mm</w:t>
            </w:r>
          </w:p>
        </w:tc>
        <w:tc>
          <w:tcPr>
            <w:tcW w:w="1048"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2.1/3.4</w:t>
            </w:r>
          </w:p>
        </w:tc>
        <w:tc>
          <w:tcPr>
            <w:tcW w:w="1202"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10.3/11.6</w:t>
            </w:r>
          </w:p>
        </w:tc>
        <w:tc>
          <w:tcPr>
            <w:tcW w:w="1203"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19.9/20.6</w:t>
            </w:r>
          </w:p>
        </w:tc>
        <w:tc>
          <w:tcPr>
            <w:tcW w:w="1204"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21.9/22.5</w:t>
            </w:r>
          </w:p>
        </w:tc>
        <w:tc>
          <w:tcPr>
            <w:tcW w:w="1204"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24.6/23.2</w:t>
            </w:r>
          </w:p>
        </w:tc>
        <w:tc>
          <w:tcPr>
            <w:tcW w:w="1204"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19.3/17.5</w:t>
            </w:r>
          </w:p>
        </w:tc>
        <w:tc>
          <w:tcPr>
            <w:tcW w:w="1204" w:type="dxa"/>
          </w:tcPr>
          <w:p w:rsidR="00F6365C" w:rsidRDefault="00F6365C" w:rsidP="00F6365C">
            <w:pPr>
              <w:jc w:val="both"/>
              <w:rPr>
                <w:rFonts w:ascii="Times New Roman" w:hAnsi="Times New Roman" w:cs="Times New Roman"/>
                <w:lang w:val="en-GB"/>
              </w:rPr>
            </w:pPr>
            <w:r>
              <w:rPr>
                <w:rFonts w:ascii="Times New Roman" w:hAnsi="Times New Roman" w:cs="Times New Roman"/>
                <w:lang w:val="en-GB"/>
              </w:rPr>
              <w:t>17.</w:t>
            </w:r>
            <w:r w:rsidRPr="0084301D">
              <w:rPr>
                <w:rFonts w:ascii="Times New Roman" w:hAnsi="Times New Roman" w:cs="Times New Roman"/>
                <w:lang w:val="en-GB"/>
              </w:rPr>
              <w:t>0/15.7</w:t>
            </w:r>
          </w:p>
        </w:tc>
      </w:tr>
      <w:tr w:rsidR="00F6365C" w:rsidTr="00F6365C">
        <w:tc>
          <w:tcPr>
            <w:tcW w:w="1360"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Coefficient of linear swelling,</w:t>
            </w:r>
            <w:r>
              <w:rPr>
                <w:rFonts w:ascii="Times New Roman" w:hAnsi="Times New Roman" w:cs="Times New Roman"/>
                <w:lang w:val="en-GB"/>
              </w:rPr>
              <w:t> </w:t>
            </w:r>
            <w:r w:rsidRPr="0084301D">
              <w:rPr>
                <w:rFonts w:ascii="Times New Roman" w:hAnsi="Times New Roman" w:cs="Times New Roman"/>
                <w:lang w:val="en-GB"/>
              </w:rPr>
              <w:t>mm</w:t>
            </w:r>
          </w:p>
        </w:tc>
        <w:tc>
          <w:tcPr>
            <w:tcW w:w="1048"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30.05</w:t>
            </w:r>
          </w:p>
        </w:tc>
        <w:tc>
          <w:tcPr>
            <w:tcW w:w="1202"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48.05</w:t>
            </w:r>
          </w:p>
        </w:tc>
        <w:tc>
          <w:tcPr>
            <w:tcW w:w="1203"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56.55</w:t>
            </w:r>
          </w:p>
        </w:tc>
        <w:tc>
          <w:tcPr>
            <w:tcW w:w="1204"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45.02</w:t>
            </w:r>
          </w:p>
        </w:tc>
        <w:tc>
          <w:tcPr>
            <w:tcW w:w="1204"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37.2</w:t>
            </w:r>
          </w:p>
        </w:tc>
        <w:tc>
          <w:tcPr>
            <w:tcW w:w="1204" w:type="dxa"/>
          </w:tcPr>
          <w:p w:rsidR="00F6365C" w:rsidRPr="0084301D" w:rsidRDefault="00F6365C" w:rsidP="00F6365C">
            <w:pPr>
              <w:jc w:val="both"/>
              <w:rPr>
                <w:rFonts w:ascii="Times New Roman" w:hAnsi="Times New Roman" w:cs="Times New Roman"/>
                <w:lang w:val="en-GB"/>
              </w:rPr>
            </w:pPr>
            <w:r w:rsidRPr="0084301D">
              <w:rPr>
                <w:rFonts w:ascii="Times New Roman" w:hAnsi="Times New Roman" w:cs="Times New Roman"/>
                <w:lang w:val="en-GB"/>
              </w:rPr>
              <w:t>23.23</w:t>
            </w:r>
          </w:p>
        </w:tc>
        <w:tc>
          <w:tcPr>
            <w:tcW w:w="1204" w:type="dxa"/>
          </w:tcPr>
          <w:p w:rsidR="00F6365C" w:rsidRDefault="00F6365C" w:rsidP="00F6365C">
            <w:pPr>
              <w:jc w:val="both"/>
              <w:rPr>
                <w:rFonts w:ascii="Times New Roman" w:hAnsi="Times New Roman" w:cs="Times New Roman"/>
                <w:lang w:val="en-GB"/>
              </w:rPr>
            </w:pPr>
            <w:r w:rsidRPr="0084301D">
              <w:rPr>
                <w:rFonts w:ascii="Times New Roman" w:hAnsi="Times New Roman" w:cs="Times New Roman"/>
                <w:lang w:val="en-GB"/>
              </w:rPr>
              <w:t>17.5</w:t>
            </w:r>
          </w:p>
        </w:tc>
      </w:tr>
    </w:tbl>
    <w:p w:rsidR="00412C51" w:rsidRPr="0084301D" w:rsidRDefault="003E3E85" w:rsidP="00A952A8">
      <w:pPr>
        <w:jc w:val="both"/>
        <w:rPr>
          <w:rFonts w:ascii="Times New Roman" w:hAnsi="Times New Roman" w:cs="Times New Roman"/>
          <w:lang w:val="en-GB"/>
        </w:rPr>
      </w:pPr>
      <w:proofErr w:type="gramStart"/>
      <w:r w:rsidRPr="0084301D">
        <w:rPr>
          <w:rFonts w:ascii="Times New Roman" w:hAnsi="Times New Roman" w:cs="Times New Roman"/>
          <w:lang w:val="en-GB"/>
        </w:rPr>
        <w:t>Summarized results of experimental studies on the dependence of the swelling thickness of the fireproof coating on the thickness of the applied layer</w:t>
      </w:r>
      <w:r w:rsidR="00412C51">
        <w:rPr>
          <w:rFonts w:ascii="Times New Roman" w:hAnsi="Times New Roman" w:cs="Times New Roman"/>
          <w:lang w:val="en-GB"/>
        </w:rPr>
        <w:t xml:space="preserve"> with </w:t>
      </w:r>
      <w:r w:rsidR="002C00CD">
        <w:rPr>
          <w:rFonts w:ascii="Times New Roman" w:hAnsi="Times New Roman" w:cs="Times New Roman"/>
          <w:lang w:val="en-GB"/>
        </w:rPr>
        <w:t xml:space="preserve">the </w:t>
      </w:r>
      <w:r w:rsidR="00412C51">
        <w:rPr>
          <w:rFonts w:ascii="Times New Roman" w:hAnsi="Times New Roman" w:cs="Times New Roman"/>
          <w:lang w:val="en-GB"/>
        </w:rPr>
        <w:t>following parameters:</w:t>
      </w:r>
      <w:r w:rsidR="00AB751A">
        <w:rPr>
          <w:rFonts w:ascii="Times New Roman" w:hAnsi="Times New Roman" w:cs="Times New Roman"/>
          <w:lang w:val="en-GB"/>
        </w:rPr>
        <w:t xml:space="preserve"> </w:t>
      </w:r>
      <w:r w:rsidR="00412C51">
        <w:rPr>
          <w:rFonts w:ascii="Times New Roman" w:hAnsi="Times New Roman" w:cs="Times New Roman"/>
          <w:lang w:val="en-GB"/>
        </w:rPr>
        <w:t xml:space="preserve">The </w:t>
      </w:r>
      <w:r w:rsidR="002C00CD">
        <w:rPr>
          <w:rFonts w:ascii="Times New Roman" w:hAnsi="Times New Roman" w:cs="Times New Roman"/>
          <w:lang w:val="en-GB"/>
        </w:rPr>
        <w:t>colour</w:t>
      </w:r>
      <w:r w:rsidR="00412C51" w:rsidRPr="0084301D">
        <w:rPr>
          <w:rFonts w:ascii="Times New Roman" w:hAnsi="Times New Roman" w:cs="Times New Roman"/>
          <w:lang w:val="en-GB"/>
        </w:rPr>
        <w:t xml:space="preserve"> and appearance of the coating is white, matte surface</w:t>
      </w:r>
      <w:r w:rsidR="00412C51">
        <w:rPr>
          <w:rFonts w:ascii="Times New Roman" w:hAnsi="Times New Roman" w:cs="Times New Roman"/>
          <w:lang w:val="en-GB"/>
        </w:rPr>
        <w:t>.</w:t>
      </w:r>
      <w:proofErr w:type="gramEnd"/>
      <w:r w:rsidR="00412C51">
        <w:rPr>
          <w:rFonts w:ascii="Times New Roman" w:hAnsi="Times New Roman" w:cs="Times New Roman"/>
          <w:lang w:val="en-GB"/>
        </w:rPr>
        <w:t xml:space="preserve"> </w:t>
      </w:r>
      <w:r w:rsidR="00412C51" w:rsidRPr="0084301D">
        <w:rPr>
          <w:rFonts w:ascii="Times New Roman" w:hAnsi="Times New Roman" w:cs="Times New Roman"/>
          <w:lang w:val="en-GB"/>
        </w:rPr>
        <w:t>Cost to obtain a coating thickness</w:t>
      </w:r>
      <w:r w:rsidR="00412C51">
        <w:rPr>
          <w:rFonts w:ascii="Times New Roman" w:hAnsi="Times New Roman" w:cs="Times New Roman"/>
          <w:lang w:val="en-GB"/>
        </w:rPr>
        <w:t xml:space="preserve"> </w:t>
      </w:r>
      <w:r w:rsidR="002C00CD">
        <w:rPr>
          <w:rFonts w:ascii="Times New Roman" w:hAnsi="Times New Roman" w:cs="Times New Roman"/>
          <w:lang w:val="en-GB"/>
        </w:rPr>
        <w:t xml:space="preserve">of </w:t>
      </w:r>
      <w:r w:rsidR="00412C51" w:rsidRPr="0084301D">
        <w:rPr>
          <w:rFonts w:ascii="Times New Roman" w:hAnsi="Times New Roman" w:cs="Times New Roman"/>
          <w:lang w:val="en-GB"/>
        </w:rPr>
        <w:t>1 mm</w:t>
      </w:r>
      <w:r w:rsidR="00412C51">
        <w:rPr>
          <w:rFonts w:ascii="Times New Roman" w:hAnsi="Times New Roman" w:cs="Times New Roman"/>
          <w:lang w:val="en-GB"/>
        </w:rPr>
        <w:t xml:space="preserve"> –</w:t>
      </w:r>
      <w:r w:rsidR="00412C51" w:rsidRPr="0084301D">
        <w:rPr>
          <w:rFonts w:ascii="Times New Roman" w:hAnsi="Times New Roman" w:cs="Times New Roman"/>
          <w:lang w:val="en-GB"/>
        </w:rPr>
        <w:t xml:space="preserve"> 1.65 kg/m</w:t>
      </w:r>
      <w:r w:rsidR="00412C51" w:rsidRPr="00412C51">
        <w:rPr>
          <w:rFonts w:ascii="Times New Roman" w:hAnsi="Times New Roman" w:cs="Times New Roman"/>
          <w:vertAlign w:val="superscript"/>
          <w:lang w:val="en-GB"/>
        </w:rPr>
        <w:t>2</w:t>
      </w:r>
      <w:r w:rsidR="00412C51" w:rsidRPr="0084301D">
        <w:rPr>
          <w:rFonts w:ascii="Times New Roman" w:hAnsi="Times New Roman" w:cs="Times New Roman"/>
          <w:lang w:val="en-GB"/>
        </w:rPr>
        <w:t xml:space="preserve"> mm</w:t>
      </w:r>
      <w:r w:rsidR="00412C51">
        <w:rPr>
          <w:rFonts w:ascii="Times New Roman" w:hAnsi="Times New Roman" w:cs="Times New Roman"/>
          <w:lang w:val="en-GB"/>
        </w:rPr>
        <w:t>. Steel square plate side size –</w:t>
      </w:r>
      <w:r w:rsidR="00412C51" w:rsidRPr="0084301D">
        <w:rPr>
          <w:rFonts w:ascii="Times New Roman" w:hAnsi="Times New Roman" w:cs="Times New Roman"/>
          <w:lang w:val="en-GB"/>
        </w:rPr>
        <w:t xml:space="preserve"> 50</w:t>
      </w:r>
      <w:r w:rsidR="00412C51">
        <w:rPr>
          <w:rFonts w:ascii="Times New Roman" w:hAnsi="Times New Roman" w:cs="Times New Roman"/>
          <w:lang w:val="en-GB"/>
        </w:rPr>
        <w:t> </w:t>
      </w:r>
      <w:r w:rsidR="00412C51" w:rsidRPr="0084301D">
        <w:rPr>
          <w:rFonts w:ascii="Times New Roman" w:hAnsi="Times New Roman" w:cs="Times New Roman"/>
          <w:lang w:val="en-GB"/>
        </w:rPr>
        <w:t>mm</w:t>
      </w:r>
      <w:r w:rsidR="00412C51">
        <w:rPr>
          <w:rFonts w:ascii="Times New Roman" w:hAnsi="Times New Roman" w:cs="Times New Roman"/>
          <w:lang w:val="en-GB"/>
        </w:rPr>
        <w:t xml:space="preserve">. </w:t>
      </w:r>
      <w:r w:rsidR="002C00CD">
        <w:rPr>
          <w:rFonts w:ascii="Times New Roman" w:hAnsi="Times New Roman" w:cs="Times New Roman"/>
          <w:lang w:val="en-GB"/>
        </w:rPr>
        <w:t>The thickness</w:t>
      </w:r>
      <w:r w:rsidR="00412C51">
        <w:rPr>
          <w:rFonts w:ascii="Times New Roman" w:hAnsi="Times New Roman" w:cs="Times New Roman"/>
          <w:lang w:val="en-GB"/>
        </w:rPr>
        <w:t xml:space="preserve"> of </w:t>
      </w:r>
      <w:r w:rsidR="002C00CD">
        <w:rPr>
          <w:rFonts w:ascii="Times New Roman" w:hAnsi="Times New Roman" w:cs="Times New Roman"/>
          <w:lang w:val="en-GB"/>
        </w:rPr>
        <w:t xml:space="preserve">the </w:t>
      </w:r>
      <w:r w:rsidR="00412C51">
        <w:rPr>
          <w:rFonts w:ascii="Times New Roman" w:hAnsi="Times New Roman" w:cs="Times New Roman"/>
          <w:lang w:val="en-GB"/>
        </w:rPr>
        <w:t>steel square plate –</w:t>
      </w:r>
      <w:r w:rsidR="00412C51" w:rsidRPr="0084301D">
        <w:rPr>
          <w:rFonts w:ascii="Times New Roman" w:hAnsi="Times New Roman" w:cs="Times New Roman"/>
          <w:lang w:val="en-GB"/>
        </w:rPr>
        <w:t xml:space="preserve"> 2</w:t>
      </w:r>
      <w:r w:rsidR="00412C51">
        <w:rPr>
          <w:rFonts w:ascii="Times New Roman" w:hAnsi="Times New Roman" w:cs="Times New Roman"/>
          <w:lang w:val="en-GB"/>
        </w:rPr>
        <w:t> </w:t>
      </w:r>
      <w:r w:rsidR="00412C51" w:rsidRPr="0084301D">
        <w:rPr>
          <w:rFonts w:ascii="Times New Roman" w:hAnsi="Times New Roman" w:cs="Times New Roman"/>
          <w:lang w:val="en-GB"/>
        </w:rPr>
        <w:t xml:space="preserve">mm </w:t>
      </w:r>
    </w:p>
    <w:p w:rsidR="003E3E85" w:rsidRDefault="003E3E85" w:rsidP="00A952A8">
      <w:pPr>
        <w:jc w:val="both"/>
        <w:rPr>
          <w:rFonts w:ascii="Times New Roman" w:hAnsi="Times New Roman" w:cs="Times New Roman"/>
          <w:lang w:val="en-GB"/>
        </w:rPr>
      </w:pPr>
      <w:r w:rsidRPr="0084301D">
        <w:rPr>
          <w:rFonts w:ascii="Times New Roman" w:hAnsi="Times New Roman" w:cs="Times New Roman"/>
          <w:lang w:val="en-GB"/>
        </w:rPr>
        <w:t xml:space="preserve">According to the obtained data, we construct the dependence of the thickness of the swelling of the fireproof coating on the </w:t>
      </w:r>
      <w:r w:rsidR="00887F5C">
        <w:rPr>
          <w:rFonts w:ascii="Times New Roman" w:hAnsi="Times New Roman" w:cs="Times New Roman"/>
          <w:lang w:val="en-GB"/>
        </w:rPr>
        <w:t>thickness of the applied layer on Fig. 2:</w:t>
      </w:r>
    </w:p>
    <w:p w:rsidR="00C377E5" w:rsidRPr="0084301D" w:rsidRDefault="00C377E5" w:rsidP="00C377E5">
      <w:pPr>
        <w:jc w:val="both"/>
        <w:rPr>
          <w:rFonts w:ascii="Times New Roman" w:hAnsi="Times New Roman" w:cs="Times New Roman"/>
          <w:lang w:val="en-GB"/>
        </w:rPr>
      </w:pPr>
      <w:r w:rsidRPr="0084301D">
        <w:rPr>
          <w:rFonts w:ascii="Times New Roman" w:hAnsi="Times New Roman" w:cs="Times New Roman"/>
          <w:lang w:val="en-GB"/>
        </w:rPr>
        <w:lastRenderedPageBreak/>
        <w:t>As can be seen from the given dependence, swelling takes on the greatest value at a dry coating thickness of 0.6 mm, with an increase in application thickness, the swelling index decreases, and accordingly, the coefficient of linear swelling.</w:t>
      </w:r>
    </w:p>
    <w:p w:rsidR="00C377E5" w:rsidRDefault="00C377E5" w:rsidP="00A952A8">
      <w:pPr>
        <w:jc w:val="both"/>
        <w:rPr>
          <w:rFonts w:ascii="Times New Roman" w:hAnsi="Times New Roman" w:cs="Times New Roman"/>
          <w:lang w:val="en-GB"/>
        </w:rPr>
      </w:pPr>
    </w:p>
    <w:p w:rsidR="003E3E85" w:rsidRPr="0084301D" w:rsidRDefault="00F6365C" w:rsidP="00A952A8">
      <w:pPr>
        <w:jc w:val="both"/>
        <w:rPr>
          <w:rFonts w:ascii="Times New Roman" w:hAnsi="Times New Roman" w:cs="Times New Roman"/>
          <w:lang w:val="en-GB"/>
        </w:rPr>
      </w:pPr>
      <w:r>
        <w:rPr>
          <w:rFonts w:ascii="Times New Roman" w:hAnsi="Times New Roman" w:cs="Times New Roman"/>
          <w:noProof/>
          <w:lang w:eastAsia="uk-UA"/>
        </w:rPr>
        <w:drawing>
          <wp:anchor distT="0" distB="0" distL="114300" distR="114300" simplePos="0" relativeHeight="251658240" behindDoc="0" locked="0" layoutInCell="1" allowOverlap="1" wp14:anchorId="5481050C" wp14:editId="74AB8A61">
            <wp:simplePos x="0" y="0"/>
            <wp:positionH relativeFrom="column">
              <wp:posOffset>20320</wp:posOffset>
            </wp:positionH>
            <wp:positionV relativeFrom="paragraph">
              <wp:posOffset>8890</wp:posOffset>
            </wp:positionV>
            <wp:extent cx="3092450" cy="178054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2450" cy="1780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3E85" w:rsidRPr="0084301D" w:rsidRDefault="003E3E85" w:rsidP="00A952A8">
      <w:pPr>
        <w:jc w:val="both"/>
        <w:rPr>
          <w:rFonts w:ascii="Times New Roman" w:hAnsi="Times New Roman" w:cs="Times New Roman"/>
          <w:lang w:val="en-GB"/>
        </w:rPr>
      </w:pPr>
      <w:r w:rsidRPr="0084301D">
        <w:rPr>
          <w:rFonts w:ascii="Times New Roman" w:hAnsi="Times New Roman" w:cs="Times New Roman"/>
          <w:lang w:val="en-GB"/>
        </w:rPr>
        <w:t>Figure 2 – Dependence of the swelling thickness of the fireproof coating on the thickness of the applied layer</w:t>
      </w:r>
    </w:p>
    <w:p w:rsidR="003E3E85" w:rsidRDefault="003E3E85" w:rsidP="00A952A8">
      <w:pPr>
        <w:jc w:val="both"/>
        <w:rPr>
          <w:rFonts w:ascii="Times New Roman" w:hAnsi="Times New Roman" w:cs="Times New Roman"/>
          <w:lang w:val="en-GB"/>
        </w:rPr>
      </w:pPr>
    </w:p>
    <w:p w:rsidR="00C377E5" w:rsidRDefault="00C377E5" w:rsidP="00A952A8">
      <w:pPr>
        <w:jc w:val="both"/>
        <w:rPr>
          <w:rFonts w:ascii="Times New Roman" w:hAnsi="Times New Roman" w:cs="Times New Roman"/>
          <w:lang w:val="en-GB"/>
        </w:rPr>
      </w:pPr>
    </w:p>
    <w:p w:rsidR="00C377E5" w:rsidRDefault="00C377E5" w:rsidP="00A952A8">
      <w:pPr>
        <w:jc w:val="both"/>
        <w:rPr>
          <w:rFonts w:ascii="Times New Roman" w:hAnsi="Times New Roman" w:cs="Times New Roman"/>
          <w:lang w:val="en-GB"/>
        </w:rPr>
      </w:pPr>
    </w:p>
    <w:p w:rsidR="00C377E5" w:rsidRPr="0084301D" w:rsidRDefault="00C377E5" w:rsidP="00A952A8">
      <w:pPr>
        <w:jc w:val="both"/>
        <w:rPr>
          <w:rFonts w:ascii="Times New Roman" w:hAnsi="Times New Roman" w:cs="Times New Roman"/>
          <w:lang w:val="en-GB"/>
        </w:rPr>
      </w:pPr>
    </w:p>
    <w:p w:rsidR="00906C86" w:rsidRDefault="003E3E85" w:rsidP="00A952A8">
      <w:pPr>
        <w:jc w:val="both"/>
        <w:rPr>
          <w:rFonts w:ascii="Times New Roman" w:hAnsi="Times New Roman" w:cs="Times New Roman"/>
          <w:lang w:val="en-GB"/>
        </w:rPr>
      </w:pPr>
      <w:r w:rsidRPr="00887F5C">
        <w:rPr>
          <w:rFonts w:ascii="Times New Roman" w:hAnsi="Times New Roman" w:cs="Times New Roman"/>
          <w:b/>
          <w:lang w:val="en-GB"/>
        </w:rPr>
        <w:t>Conclusions</w:t>
      </w:r>
    </w:p>
    <w:p w:rsidR="003E3E85" w:rsidRPr="0084301D" w:rsidRDefault="003E3E85" w:rsidP="00A952A8">
      <w:pPr>
        <w:jc w:val="both"/>
        <w:rPr>
          <w:rFonts w:ascii="Times New Roman" w:hAnsi="Times New Roman" w:cs="Times New Roman"/>
          <w:lang w:val="en-GB"/>
        </w:rPr>
      </w:pPr>
      <w:r w:rsidRPr="0084301D">
        <w:rPr>
          <w:rFonts w:ascii="Times New Roman" w:hAnsi="Times New Roman" w:cs="Times New Roman"/>
          <w:lang w:val="en-GB"/>
        </w:rPr>
        <w:t xml:space="preserve"> Based on the conducted experimental studies, the linear coefficient of swelling of the investigated coating was determined, which is 38. The dependence of the swelling thickness of the fire-resistant coating on the thickness of the ap</w:t>
      </w:r>
      <w:r w:rsidR="00B05C89">
        <w:rPr>
          <w:rFonts w:ascii="Times New Roman" w:hAnsi="Times New Roman" w:cs="Times New Roman"/>
          <w:lang w:val="en-GB"/>
        </w:rPr>
        <w:t>plied layer was also determined.</w:t>
      </w:r>
      <w:r w:rsidRPr="0084301D">
        <w:rPr>
          <w:rFonts w:ascii="Times New Roman" w:hAnsi="Times New Roman" w:cs="Times New Roman"/>
          <w:lang w:val="en-GB"/>
        </w:rPr>
        <w:t xml:space="preserve"> </w:t>
      </w:r>
      <w:r w:rsidR="00B05C89">
        <w:rPr>
          <w:rFonts w:ascii="Times New Roman" w:hAnsi="Times New Roman" w:cs="Times New Roman"/>
          <w:lang w:val="en-GB"/>
        </w:rPr>
        <w:t>I</w:t>
      </w:r>
      <w:r w:rsidRPr="0084301D">
        <w:rPr>
          <w:rFonts w:ascii="Times New Roman" w:hAnsi="Times New Roman" w:cs="Times New Roman"/>
          <w:lang w:val="en-GB"/>
        </w:rPr>
        <w:t>t was established that the swelling acquires the greatest value at a dry coating thickness of 0.6 mm, and with an increase or decrease in thickness application, the swelling index decreases, the integrity of the coating is violated, and, accordingly, the coefficient of linear swelling.</w:t>
      </w:r>
      <w:r w:rsidR="00D95EF9">
        <w:rPr>
          <w:rFonts w:ascii="Times New Roman" w:hAnsi="Times New Roman" w:cs="Times New Roman"/>
          <w:lang w:val="en-GB"/>
        </w:rPr>
        <w:t xml:space="preserve"> </w:t>
      </w:r>
      <w:r w:rsidR="00D95EF9" w:rsidRPr="00D95EF9">
        <w:rPr>
          <w:rFonts w:ascii="Times New Roman" w:hAnsi="Times New Roman" w:cs="Times New Roman"/>
          <w:lang w:val="en-GB"/>
        </w:rPr>
        <w:t xml:space="preserve">Metallic constructions frequently have place on the geologically investigated territories. </w:t>
      </w:r>
      <w:r w:rsidR="0027273F">
        <w:rPr>
          <w:rFonts w:ascii="Times New Roman" w:hAnsi="Times New Roman" w:cs="Times New Roman"/>
          <w:lang w:val="en-GB"/>
        </w:rPr>
        <w:t>The</w:t>
      </w:r>
      <w:r w:rsidR="00D95EF9" w:rsidRPr="00D95EF9">
        <w:rPr>
          <w:rFonts w:ascii="Times New Roman" w:hAnsi="Times New Roman" w:cs="Times New Roman"/>
          <w:lang w:val="en-GB"/>
        </w:rPr>
        <w:t xml:space="preserve"> </w:t>
      </w:r>
      <w:r w:rsidR="0027273F">
        <w:rPr>
          <w:rFonts w:ascii="Times New Roman" w:hAnsi="Times New Roman" w:cs="Times New Roman"/>
          <w:lang w:val="en-GB"/>
        </w:rPr>
        <w:t>geophysical</w:t>
      </w:r>
      <w:r w:rsidR="00D95EF9" w:rsidRPr="00D95EF9">
        <w:rPr>
          <w:rFonts w:ascii="Times New Roman" w:hAnsi="Times New Roman" w:cs="Times New Roman"/>
          <w:lang w:val="en-GB"/>
        </w:rPr>
        <w:t xml:space="preserve"> </w:t>
      </w:r>
      <w:r w:rsidR="004A3148">
        <w:rPr>
          <w:rFonts w:ascii="Times New Roman" w:hAnsi="Times New Roman" w:cs="Times New Roman"/>
          <w:lang w:val="en-GB"/>
        </w:rPr>
        <w:t xml:space="preserve">environment </w:t>
      </w:r>
      <w:r w:rsidR="00D95EF9" w:rsidRPr="00D95EF9">
        <w:rPr>
          <w:rFonts w:ascii="Times New Roman" w:hAnsi="Times New Roman" w:cs="Times New Roman"/>
          <w:lang w:val="en-GB"/>
        </w:rPr>
        <w:t xml:space="preserve">experiment was carried out for the study of the environment in the aspect of linear expansion coefficient of high-temperature and fireproof coating based on </w:t>
      </w:r>
      <w:proofErr w:type="spellStart"/>
      <w:r w:rsidR="00D95EF9" w:rsidRPr="00D95EF9">
        <w:rPr>
          <w:rFonts w:ascii="Times New Roman" w:hAnsi="Times New Roman" w:cs="Times New Roman"/>
          <w:lang w:val="en-GB"/>
        </w:rPr>
        <w:t>polysiloxane</w:t>
      </w:r>
      <w:proofErr w:type="spellEnd"/>
      <w:r w:rsidR="00D95EF9" w:rsidRPr="00D95EF9">
        <w:rPr>
          <w:rFonts w:ascii="Times New Roman" w:hAnsi="Times New Roman" w:cs="Times New Roman"/>
          <w:lang w:val="en-GB"/>
        </w:rPr>
        <w:t xml:space="preserve"> and </w:t>
      </w:r>
      <w:proofErr w:type="spellStart"/>
      <w:r w:rsidR="00D95EF9" w:rsidRPr="00D95EF9">
        <w:rPr>
          <w:rFonts w:ascii="Times New Roman" w:hAnsi="Times New Roman" w:cs="Times New Roman"/>
          <w:lang w:val="en-GB"/>
        </w:rPr>
        <w:t>aluminum</w:t>
      </w:r>
      <w:proofErr w:type="spellEnd"/>
      <w:r w:rsidR="00D95EF9" w:rsidRPr="00D95EF9">
        <w:rPr>
          <w:rFonts w:ascii="Times New Roman" w:hAnsi="Times New Roman" w:cs="Times New Roman"/>
          <w:lang w:val="en-GB"/>
        </w:rPr>
        <w:t xml:space="preserve"> oxide</w:t>
      </w:r>
      <w:r w:rsidR="004A3148">
        <w:rPr>
          <w:rFonts w:ascii="Times New Roman" w:hAnsi="Times New Roman" w:cs="Times New Roman"/>
          <w:lang w:val="en-GB"/>
        </w:rPr>
        <w:t xml:space="preserve"> for the metallic bearing constructions.</w:t>
      </w:r>
    </w:p>
    <w:p w:rsidR="0027273F" w:rsidRPr="0027273F" w:rsidRDefault="0027273F" w:rsidP="0027273F">
      <w:pPr>
        <w:pStyle w:val="Normal11ptjustified"/>
        <w:rPr>
          <w:b/>
        </w:rPr>
      </w:pPr>
      <w:r w:rsidRPr="0027273F">
        <w:rPr>
          <w:b/>
        </w:rPr>
        <w:t>Acknowledgements</w:t>
      </w:r>
    </w:p>
    <w:p w:rsidR="00156822" w:rsidRPr="00B21383" w:rsidRDefault="00156822" w:rsidP="00A952A8">
      <w:pPr>
        <w:pStyle w:val="SectionHeading"/>
        <w:spacing w:before="0" w:after="0"/>
        <w:jc w:val="both"/>
      </w:pPr>
    </w:p>
    <w:p w:rsidR="00156822" w:rsidRPr="00B21383" w:rsidRDefault="00156822" w:rsidP="00A952A8">
      <w:pPr>
        <w:pStyle w:val="Normal11ptjustified"/>
      </w:pPr>
      <w:r>
        <w:t xml:space="preserve">The authors are thankful </w:t>
      </w:r>
      <w:r w:rsidR="005966F3">
        <w:t xml:space="preserve">to the administrations of the </w:t>
      </w:r>
      <w:proofErr w:type="spellStart"/>
      <w:r w:rsidR="00857814">
        <w:t>L</w:t>
      </w:r>
      <w:r w:rsidR="005966F3">
        <w:t>viv</w:t>
      </w:r>
      <w:proofErr w:type="spellEnd"/>
      <w:r>
        <w:t xml:space="preserve"> State University of Life </w:t>
      </w:r>
      <w:r w:rsidR="005966F3">
        <w:t>Sciences, which</w:t>
      </w:r>
      <w:r>
        <w:t xml:space="preserve"> </w:t>
      </w:r>
      <w:r w:rsidR="005966F3">
        <w:t>encouraged</w:t>
      </w:r>
      <w:r>
        <w:t xml:space="preserve"> and supported the maintained investigation and the paper.</w:t>
      </w:r>
    </w:p>
    <w:p w:rsidR="003E3E85" w:rsidRPr="0084301D" w:rsidRDefault="003E3E85" w:rsidP="00A952A8">
      <w:pPr>
        <w:jc w:val="both"/>
        <w:rPr>
          <w:rFonts w:ascii="Times New Roman" w:hAnsi="Times New Roman" w:cs="Times New Roman"/>
          <w:lang w:val="en-GB"/>
        </w:rPr>
      </w:pPr>
    </w:p>
    <w:p w:rsidR="003E3E85" w:rsidRDefault="003E3E85" w:rsidP="00A952A8">
      <w:pPr>
        <w:jc w:val="both"/>
        <w:rPr>
          <w:rFonts w:ascii="Times New Roman" w:hAnsi="Times New Roman" w:cs="Times New Roman"/>
          <w:b/>
          <w:lang w:val="en-GB"/>
        </w:rPr>
      </w:pPr>
      <w:r w:rsidRPr="006761BF">
        <w:rPr>
          <w:rFonts w:ascii="Times New Roman" w:hAnsi="Times New Roman" w:cs="Times New Roman"/>
          <w:b/>
          <w:lang w:val="en-GB"/>
        </w:rPr>
        <w:t>References</w:t>
      </w:r>
    </w:p>
    <w:p w:rsidR="00D778DF" w:rsidRPr="00D778DF" w:rsidRDefault="00D778DF" w:rsidP="00A952A8">
      <w:pPr>
        <w:jc w:val="both"/>
        <w:rPr>
          <w:rFonts w:ascii="Times New Roman" w:hAnsi="Times New Roman" w:cs="Times New Roman"/>
          <w:lang w:val="en-GB"/>
        </w:rPr>
      </w:pPr>
      <w:proofErr w:type="spellStart"/>
      <w:r w:rsidRPr="00D778DF">
        <w:rPr>
          <w:rFonts w:ascii="Times New Roman" w:hAnsi="Times New Roman" w:cs="Times New Roman"/>
          <w:lang w:val="en-GB"/>
        </w:rPr>
        <w:t>Starodub</w:t>
      </w:r>
      <w:proofErr w:type="spellEnd"/>
      <w:r w:rsidRPr="00D778DF">
        <w:rPr>
          <w:rFonts w:ascii="Times New Roman" w:hAnsi="Times New Roman" w:cs="Times New Roman"/>
          <w:lang w:val="en-GB"/>
        </w:rPr>
        <w:t xml:space="preserve"> Y.P.</w:t>
      </w:r>
      <w:proofErr w:type="gramStart"/>
      <w:r w:rsidRPr="00D778DF">
        <w:rPr>
          <w:rFonts w:ascii="Times New Roman" w:hAnsi="Times New Roman" w:cs="Times New Roman"/>
          <w:lang w:val="en-GB"/>
        </w:rPr>
        <w:t>,.</w:t>
      </w:r>
      <w:proofErr w:type="gramEnd"/>
      <w:r w:rsidRPr="00D778DF">
        <w:rPr>
          <w:rFonts w:ascii="Times New Roman" w:hAnsi="Times New Roman" w:cs="Times New Roman"/>
          <w:lang w:val="en-GB"/>
        </w:rPr>
        <w:t xml:space="preserve"> </w:t>
      </w:r>
      <w:proofErr w:type="spellStart"/>
      <w:proofErr w:type="gramStart"/>
      <w:r w:rsidRPr="00D778DF">
        <w:rPr>
          <w:rFonts w:ascii="Times New Roman" w:hAnsi="Times New Roman" w:cs="Times New Roman"/>
          <w:lang w:val="en-GB"/>
        </w:rPr>
        <w:t>Karabyn</w:t>
      </w:r>
      <w:proofErr w:type="spellEnd"/>
      <w:r w:rsidRPr="00D778DF">
        <w:rPr>
          <w:rFonts w:ascii="Times New Roman" w:hAnsi="Times New Roman" w:cs="Times New Roman"/>
          <w:lang w:val="en-GB"/>
        </w:rPr>
        <w:t xml:space="preserve"> V.V, </w:t>
      </w:r>
      <w:proofErr w:type="spellStart"/>
      <w:r w:rsidRPr="00D778DF">
        <w:rPr>
          <w:rFonts w:ascii="Times New Roman" w:hAnsi="Times New Roman" w:cs="Times New Roman"/>
          <w:lang w:val="en-GB"/>
        </w:rPr>
        <w:t>Havrys</w:t>
      </w:r>
      <w:proofErr w:type="spellEnd"/>
      <w:r w:rsidRPr="00D778DF">
        <w:rPr>
          <w:rFonts w:ascii="Times New Roman" w:hAnsi="Times New Roman" w:cs="Times New Roman"/>
          <w:lang w:val="en-GB"/>
        </w:rPr>
        <w:t xml:space="preserve"> A.P., </w:t>
      </w:r>
      <w:proofErr w:type="spellStart"/>
      <w:r w:rsidRPr="00D778DF">
        <w:rPr>
          <w:rFonts w:ascii="Times New Roman" w:hAnsi="Times New Roman" w:cs="Times New Roman"/>
          <w:lang w:val="en-GB"/>
        </w:rPr>
        <w:t>Kovalchuk</w:t>
      </w:r>
      <w:proofErr w:type="spellEnd"/>
      <w:r w:rsidRPr="00D778DF">
        <w:rPr>
          <w:rFonts w:ascii="Times New Roman" w:hAnsi="Times New Roman" w:cs="Times New Roman"/>
          <w:lang w:val="en-GB"/>
        </w:rPr>
        <w:t xml:space="preserve"> V.M., </w:t>
      </w:r>
      <w:proofErr w:type="spellStart"/>
      <w:r w:rsidRPr="00D778DF">
        <w:rPr>
          <w:rFonts w:ascii="Times New Roman" w:hAnsi="Times New Roman" w:cs="Times New Roman"/>
          <w:lang w:val="en-GB"/>
        </w:rPr>
        <w:t>Rogulia</w:t>
      </w:r>
      <w:proofErr w:type="spellEnd"/>
      <w:r w:rsidRPr="00D778DF">
        <w:rPr>
          <w:rFonts w:ascii="Times New Roman" w:hAnsi="Times New Roman" w:cs="Times New Roman"/>
          <w:lang w:val="en-GB"/>
        </w:rPr>
        <w:t xml:space="preserve"> A.O., </w:t>
      </w:r>
      <w:proofErr w:type="spellStart"/>
      <w:r w:rsidRPr="00D778DF">
        <w:rPr>
          <w:rFonts w:ascii="Times New Roman" w:hAnsi="Times New Roman" w:cs="Times New Roman"/>
          <w:lang w:val="en-GB"/>
        </w:rPr>
        <w:t>Yemelyanenko</w:t>
      </w:r>
      <w:proofErr w:type="spellEnd"/>
      <w:r w:rsidRPr="00D778DF">
        <w:rPr>
          <w:rFonts w:ascii="Times New Roman" w:hAnsi="Times New Roman" w:cs="Times New Roman"/>
          <w:lang w:val="en-GB"/>
        </w:rPr>
        <w:t xml:space="preserve"> S.O. Geophysical research in the pre-Carpathian hydrosphere situation for the environmental civil protection purposes.</w:t>
      </w:r>
      <w:proofErr w:type="gramEnd"/>
      <w:r w:rsidRPr="00D778DF">
        <w:rPr>
          <w:rFonts w:ascii="Times New Roman" w:hAnsi="Times New Roman" w:cs="Times New Roman"/>
          <w:lang w:val="en-GB"/>
        </w:rPr>
        <w:t xml:space="preserve"> – </w:t>
      </w:r>
      <w:proofErr w:type="spellStart"/>
      <w:r w:rsidRPr="00D778DF">
        <w:rPr>
          <w:rFonts w:ascii="Times New Roman" w:hAnsi="Times New Roman" w:cs="Times New Roman"/>
          <w:lang w:val="en-GB"/>
        </w:rPr>
        <w:t>Геофизический</w:t>
      </w:r>
      <w:proofErr w:type="spellEnd"/>
      <w:r w:rsidRPr="00D778DF">
        <w:rPr>
          <w:rFonts w:ascii="Times New Roman" w:hAnsi="Times New Roman" w:cs="Times New Roman"/>
          <w:lang w:val="en-GB"/>
        </w:rPr>
        <w:t xml:space="preserve"> </w:t>
      </w:r>
      <w:proofErr w:type="spellStart"/>
      <w:r w:rsidRPr="00D778DF">
        <w:rPr>
          <w:rFonts w:ascii="Times New Roman" w:hAnsi="Times New Roman" w:cs="Times New Roman"/>
          <w:lang w:val="en-GB"/>
        </w:rPr>
        <w:t>журнал</w:t>
      </w:r>
      <w:proofErr w:type="spellEnd"/>
      <w:r w:rsidRPr="00D778DF">
        <w:rPr>
          <w:rFonts w:ascii="Times New Roman" w:hAnsi="Times New Roman" w:cs="Times New Roman"/>
          <w:lang w:val="en-GB"/>
        </w:rPr>
        <w:t>, № 4, Т. 44, 2022, с.99-110</w:t>
      </w:r>
    </w:p>
    <w:p w:rsidR="003E3E85" w:rsidRPr="0084301D" w:rsidRDefault="003E3E85" w:rsidP="00C37AB1">
      <w:pPr>
        <w:jc w:val="both"/>
        <w:rPr>
          <w:rFonts w:ascii="Times New Roman" w:hAnsi="Times New Roman" w:cs="Times New Roman"/>
          <w:lang w:val="en-GB"/>
        </w:rPr>
      </w:pPr>
      <w:proofErr w:type="gramStart"/>
      <w:r w:rsidRPr="0084301D">
        <w:rPr>
          <w:rFonts w:ascii="Times New Roman" w:hAnsi="Times New Roman" w:cs="Times New Roman"/>
          <w:lang w:val="en-GB"/>
        </w:rPr>
        <w:t>Resolution of the Cabinet of Ministers of Ukraine on Technical regulations of building products, buildings and structures from December 20, 2006, No. 1764.</w:t>
      </w:r>
      <w:proofErr w:type="gramEnd"/>
      <w:r w:rsidRPr="0084301D">
        <w:rPr>
          <w:rFonts w:ascii="Times New Roman" w:hAnsi="Times New Roman" w:cs="Times New Roman"/>
          <w:lang w:val="en-GB"/>
        </w:rPr>
        <w:t xml:space="preserve"> (2006). </w:t>
      </w:r>
      <w:proofErr w:type="spellStart"/>
      <w:r w:rsidRPr="0084301D">
        <w:rPr>
          <w:rFonts w:ascii="Times New Roman" w:hAnsi="Times New Roman" w:cs="Times New Roman"/>
          <w:lang w:val="en-GB"/>
        </w:rPr>
        <w:t>Ofitsiinyi</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visnyk</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Ukrainy</w:t>
      </w:r>
      <w:proofErr w:type="spellEnd"/>
      <w:r w:rsidRPr="0084301D">
        <w:rPr>
          <w:rFonts w:ascii="Times New Roman" w:hAnsi="Times New Roman" w:cs="Times New Roman"/>
          <w:lang w:val="en-GB"/>
        </w:rPr>
        <w:t>. p. 145 [in Ukrainian].</w:t>
      </w:r>
    </w:p>
    <w:p w:rsidR="003E3E85" w:rsidRPr="0084301D" w:rsidRDefault="003E3E85" w:rsidP="00C37AB1">
      <w:pPr>
        <w:jc w:val="both"/>
        <w:rPr>
          <w:rFonts w:ascii="Times New Roman" w:hAnsi="Times New Roman" w:cs="Times New Roman"/>
          <w:lang w:val="en-GB"/>
        </w:rPr>
      </w:pPr>
      <w:proofErr w:type="spellStart"/>
      <w:r w:rsidRPr="00D71142">
        <w:rPr>
          <w:rFonts w:ascii="Times New Roman" w:hAnsi="Times New Roman" w:cs="Times New Roman"/>
          <w:lang w:val="en-GB"/>
        </w:rPr>
        <w:t>Veselivskyy</w:t>
      </w:r>
      <w:proofErr w:type="spellEnd"/>
      <w:r w:rsidRPr="00D71142">
        <w:rPr>
          <w:rFonts w:ascii="Times New Roman" w:hAnsi="Times New Roman" w:cs="Times New Roman"/>
          <w:lang w:val="en-GB"/>
        </w:rPr>
        <w:t xml:space="preserve"> R.B., </w:t>
      </w:r>
      <w:proofErr w:type="spellStart"/>
      <w:r w:rsidRPr="00D71142">
        <w:rPr>
          <w:rFonts w:ascii="Times New Roman" w:hAnsi="Times New Roman" w:cs="Times New Roman"/>
          <w:lang w:val="en-GB"/>
        </w:rPr>
        <w:t>Smolyak</w:t>
      </w:r>
      <w:proofErr w:type="spellEnd"/>
      <w:r w:rsidRPr="006761BF">
        <w:rPr>
          <w:rFonts w:ascii="Times New Roman" w:hAnsi="Times New Roman" w:cs="Times New Roman"/>
          <w:color w:val="FF0000"/>
          <w:lang w:val="en-GB"/>
        </w:rPr>
        <w:t xml:space="preserve"> </w:t>
      </w:r>
      <w:r w:rsidRPr="0084301D">
        <w:rPr>
          <w:rFonts w:ascii="Times New Roman" w:hAnsi="Times New Roman" w:cs="Times New Roman"/>
          <w:lang w:val="en-GB"/>
        </w:rPr>
        <w:t xml:space="preserve">D.V. (2021) </w:t>
      </w:r>
      <w:proofErr w:type="spellStart"/>
      <w:r w:rsidRPr="0084301D">
        <w:rPr>
          <w:rFonts w:ascii="Times New Roman" w:hAnsi="Times New Roman" w:cs="Times New Roman"/>
          <w:lang w:val="en-GB"/>
        </w:rPr>
        <w:t>Sposoby</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vohnezakhystu</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metalevykh</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budivelnykh</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konstruktsii</w:t>
      </w:r>
      <w:proofErr w:type="spellEnd"/>
      <w:r w:rsidRPr="0084301D">
        <w:rPr>
          <w:rFonts w:ascii="Times New Roman" w:hAnsi="Times New Roman" w:cs="Times New Roman"/>
          <w:lang w:val="en-GB"/>
        </w:rPr>
        <w:t xml:space="preserve"> [Methods of fire protection of metal building structures]. </w:t>
      </w:r>
      <w:proofErr w:type="spellStart"/>
      <w:r w:rsidRPr="0084301D">
        <w:rPr>
          <w:rFonts w:ascii="Times New Roman" w:hAnsi="Times New Roman" w:cs="Times New Roman"/>
          <w:lang w:val="en-GB"/>
        </w:rPr>
        <w:t>Pozhezhna</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bezpeka</w:t>
      </w:r>
      <w:proofErr w:type="spellEnd"/>
      <w:r w:rsidRPr="0084301D">
        <w:rPr>
          <w:rFonts w:ascii="Times New Roman" w:hAnsi="Times New Roman" w:cs="Times New Roman"/>
          <w:lang w:val="en-GB"/>
        </w:rPr>
        <w:t>, 39, 63–76 [in Ukrainian].</w:t>
      </w:r>
    </w:p>
    <w:p w:rsidR="003E3E85" w:rsidRPr="0084301D" w:rsidRDefault="003E3E85" w:rsidP="00C37AB1">
      <w:pPr>
        <w:jc w:val="both"/>
        <w:rPr>
          <w:rFonts w:ascii="Times New Roman" w:hAnsi="Times New Roman" w:cs="Times New Roman"/>
          <w:lang w:val="en-GB"/>
        </w:rPr>
      </w:pPr>
      <w:proofErr w:type="spellStart"/>
      <w:r w:rsidRPr="0084301D">
        <w:rPr>
          <w:rFonts w:ascii="Times New Roman" w:hAnsi="Times New Roman" w:cs="Times New Roman"/>
          <w:lang w:val="en-GB"/>
        </w:rPr>
        <w:t>Pozhezhna</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bezpeka</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obiektiv</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budivnytstva</w:t>
      </w:r>
      <w:proofErr w:type="spellEnd"/>
      <w:r w:rsidRPr="0084301D">
        <w:rPr>
          <w:rFonts w:ascii="Times New Roman" w:hAnsi="Times New Roman" w:cs="Times New Roman"/>
          <w:lang w:val="en-GB"/>
        </w:rPr>
        <w:t xml:space="preserve"> [Fire safety objects of construction. general requirements]. (2016). DBN V.1.1-7: 2016 from 31st October 2016. Kyiv: Ministry of Regional Development, Construction and Housing and Communal Services of Ukraine. [</w:t>
      </w:r>
      <w:proofErr w:type="gramStart"/>
      <w:r w:rsidRPr="0084301D">
        <w:rPr>
          <w:rFonts w:ascii="Times New Roman" w:hAnsi="Times New Roman" w:cs="Times New Roman"/>
          <w:lang w:val="en-GB"/>
        </w:rPr>
        <w:t>in</w:t>
      </w:r>
      <w:proofErr w:type="gramEnd"/>
      <w:r w:rsidRPr="0084301D">
        <w:rPr>
          <w:rFonts w:ascii="Times New Roman" w:hAnsi="Times New Roman" w:cs="Times New Roman"/>
          <w:lang w:val="en-GB"/>
        </w:rPr>
        <w:t xml:space="preserve"> Ukrainian].</w:t>
      </w:r>
    </w:p>
    <w:p w:rsidR="003E3E85" w:rsidRPr="0084301D" w:rsidRDefault="003E3E85" w:rsidP="00C37AB1">
      <w:pPr>
        <w:jc w:val="both"/>
        <w:rPr>
          <w:rFonts w:ascii="Times New Roman" w:hAnsi="Times New Roman" w:cs="Times New Roman"/>
          <w:lang w:val="en-GB"/>
        </w:rPr>
      </w:pPr>
      <w:proofErr w:type="spellStart"/>
      <w:r w:rsidRPr="0084301D">
        <w:rPr>
          <w:rFonts w:ascii="Times New Roman" w:hAnsi="Times New Roman" w:cs="Times New Roman"/>
          <w:lang w:val="en-GB"/>
        </w:rPr>
        <w:t>Shnal</w:t>
      </w:r>
      <w:proofErr w:type="spellEnd"/>
      <w:r w:rsidRPr="0084301D">
        <w:rPr>
          <w:rFonts w:ascii="Times New Roman" w:hAnsi="Times New Roman" w:cs="Times New Roman"/>
          <w:lang w:val="en-GB"/>
        </w:rPr>
        <w:t xml:space="preserve">, T., </w:t>
      </w:r>
      <w:proofErr w:type="spellStart"/>
      <w:r w:rsidRPr="0084301D">
        <w:rPr>
          <w:rFonts w:ascii="Times New Roman" w:hAnsi="Times New Roman" w:cs="Times New Roman"/>
          <w:lang w:val="en-GB"/>
        </w:rPr>
        <w:t>Pozdieiev</w:t>
      </w:r>
      <w:proofErr w:type="spellEnd"/>
      <w:r w:rsidRPr="0084301D">
        <w:rPr>
          <w:rFonts w:ascii="Times New Roman" w:hAnsi="Times New Roman" w:cs="Times New Roman"/>
          <w:lang w:val="en-GB"/>
        </w:rPr>
        <w:t xml:space="preserve">, S., </w:t>
      </w:r>
      <w:proofErr w:type="spellStart"/>
      <w:r w:rsidRPr="0084301D">
        <w:rPr>
          <w:rFonts w:ascii="Times New Roman" w:hAnsi="Times New Roman" w:cs="Times New Roman"/>
          <w:lang w:val="en-GB"/>
        </w:rPr>
        <w:t>Yakovchuk</w:t>
      </w:r>
      <w:proofErr w:type="spellEnd"/>
      <w:r w:rsidRPr="0084301D">
        <w:rPr>
          <w:rFonts w:ascii="Times New Roman" w:hAnsi="Times New Roman" w:cs="Times New Roman"/>
          <w:lang w:val="en-GB"/>
        </w:rPr>
        <w:t xml:space="preserve">, R., </w:t>
      </w:r>
      <w:proofErr w:type="spellStart"/>
      <w:r w:rsidRPr="0084301D">
        <w:rPr>
          <w:rFonts w:ascii="Times New Roman" w:hAnsi="Times New Roman" w:cs="Times New Roman"/>
          <w:lang w:val="en-GB"/>
        </w:rPr>
        <w:t>Nekora</w:t>
      </w:r>
      <w:proofErr w:type="spellEnd"/>
      <w:r w:rsidRPr="0084301D">
        <w:rPr>
          <w:rFonts w:ascii="Times New Roman" w:hAnsi="Times New Roman" w:cs="Times New Roman"/>
          <w:lang w:val="en-GB"/>
        </w:rPr>
        <w:t xml:space="preserve">, O. Development of a Mathematical Model of Fire Spreading in a Three-Storey Building Under Full-Scale Fire-Response Tests (2021) Lecture Notes in Civil Engineering, 100 LNCE, pp. 419-428. </w:t>
      </w:r>
      <w:proofErr w:type="spellStart"/>
      <w:proofErr w:type="gramStart"/>
      <w:r w:rsidRPr="0084301D">
        <w:rPr>
          <w:rFonts w:ascii="Times New Roman" w:hAnsi="Times New Roman" w:cs="Times New Roman"/>
          <w:lang w:val="en-GB"/>
        </w:rPr>
        <w:t>doi</w:t>
      </w:r>
      <w:proofErr w:type="spellEnd"/>
      <w:proofErr w:type="gramEnd"/>
      <w:r w:rsidRPr="0084301D">
        <w:rPr>
          <w:rFonts w:ascii="Times New Roman" w:hAnsi="Times New Roman" w:cs="Times New Roman"/>
          <w:lang w:val="en-GB"/>
        </w:rPr>
        <w:t>: 10.1007/978-3-030-57340-9_51.</w:t>
      </w:r>
    </w:p>
    <w:p w:rsidR="003E3E85" w:rsidRPr="0084301D" w:rsidRDefault="003E3E85" w:rsidP="00C37AB1">
      <w:pPr>
        <w:jc w:val="both"/>
        <w:rPr>
          <w:rFonts w:ascii="Times New Roman" w:hAnsi="Times New Roman" w:cs="Times New Roman"/>
          <w:lang w:val="en-GB"/>
        </w:rPr>
      </w:pPr>
      <w:proofErr w:type="spellStart"/>
      <w:r w:rsidRPr="0084301D">
        <w:rPr>
          <w:rFonts w:ascii="Times New Roman" w:hAnsi="Times New Roman" w:cs="Times New Roman"/>
          <w:lang w:val="en-GB"/>
        </w:rPr>
        <w:t>Lavrenyuk</w:t>
      </w:r>
      <w:proofErr w:type="spellEnd"/>
      <w:r w:rsidR="00D71142" w:rsidRPr="00D71142">
        <w:rPr>
          <w:rFonts w:ascii="Times New Roman" w:hAnsi="Times New Roman" w:cs="Times New Roman"/>
          <w:lang w:val="en-GB"/>
        </w:rPr>
        <w:t xml:space="preserve"> </w:t>
      </w:r>
      <w:r w:rsidR="00D71142" w:rsidRPr="0084301D">
        <w:rPr>
          <w:rFonts w:ascii="Times New Roman" w:hAnsi="Times New Roman" w:cs="Times New Roman"/>
          <w:lang w:val="en-GB"/>
        </w:rPr>
        <w:t>Helen</w:t>
      </w:r>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Borys</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Mykhalichko</w:t>
      </w:r>
      <w:proofErr w:type="spellEnd"/>
      <w:r w:rsidRPr="0084301D">
        <w:rPr>
          <w:rFonts w:ascii="Times New Roman" w:hAnsi="Times New Roman" w:cs="Times New Roman"/>
          <w:lang w:val="en-GB"/>
        </w:rPr>
        <w:t xml:space="preserve">, Victoria </w:t>
      </w:r>
      <w:proofErr w:type="spellStart"/>
      <w:r w:rsidRPr="0084301D">
        <w:rPr>
          <w:rFonts w:ascii="Times New Roman" w:hAnsi="Times New Roman" w:cs="Times New Roman"/>
          <w:lang w:val="en-GB"/>
        </w:rPr>
        <w:t>Kochubei</w:t>
      </w:r>
      <w:proofErr w:type="spellEnd"/>
      <w:r w:rsidRPr="0084301D">
        <w:rPr>
          <w:rFonts w:ascii="Times New Roman" w:hAnsi="Times New Roman" w:cs="Times New Roman"/>
          <w:lang w:val="en-GB"/>
        </w:rPr>
        <w:t xml:space="preserve">, Oleg </w:t>
      </w:r>
      <w:proofErr w:type="spellStart"/>
      <w:r w:rsidRPr="0084301D">
        <w:rPr>
          <w:rFonts w:ascii="Times New Roman" w:hAnsi="Times New Roman" w:cs="Times New Roman"/>
          <w:lang w:val="en-GB"/>
        </w:rPr>
        <w:t>Mykhalichko</w:t>
      </w:r>
      <w:proofErr w:type="spellEnd"/>
      <w:r w:rsidRPr="0084301D">
        <w:rPr>
          <w:rFonts w:ascii="Times New Roman" w:hAnsi="Times New Roman" w:cs="Times New Roman"/>
          <w:lang w:val="en-GB"/>
        </w:rPr>
        <w:t xml:space="preserve">, Novel CuSiF6-coordinated epoxy–amine composites with reduced combustibility: Elaboration, thermal-oxidative </w:t>
      </w:r>
      <w:proofErr w:type="spellStart"/>
      <w:r w:rsidRPr="0084301D">
        <w:rPr>
          <w:rFonts w:ascii="Times New Roman" w:hAnsi="Times New Roman" w:cs="Times New Roman"/>
          <w:lang w:val="en-GB"/>
        </w:rPr>
        <w:t>behavior</w:t>
      </w:r>
      <w:proofErr w:type="spellEnd"/>
      <w:r w:rsidRPr="0084301D">
        <w:rPr>
          <w:rFonts w:ascii="Times New Roman" w:hAnsi="Times New Roman" w:cs="Times New Roman"/>
          <w:lang w:val="en-GB"/>
        </w:rPr>
        <w:t>, and ignition susceptibility, Polymer Bulletin, 10.1007/s00289-020-03499-4, 79, 1, (157-178), (2020).</w:t>
      </w:r>
    </w:p>
    <w:p w:rsidR="003E3E85" w:rsidRPr="0084301D" w:rsidRDefault="003E3E85" w:rsidP="00C37AB1">
      <w:pPr>
        <w:jc w:val="both"/>
        <w:rPr>
          <w:rFonts w:ascii="Times New Roman" w:hAnsi="Times New Roman" w:cs="Times New Roman"/>
          <w:lang w:val="en-GB"/>
        </w:rPr>
      </w:pPr>
      <w:proofErr w:type="spellStart"/>
      <w:r w:rsidRPr="0084301D">
        <w:rPr>
          <w:rFonts w:ascii="Times New Roman" w:hAnsi="Times New Roman" w:cs="Times New Roman"/>
          <w:lang w:val="en-GB"/>
        </w:rPr>
        <w:lastRenderedPageBreak/>
        <w:t>Tatsii</w:t>
      </w:r>
      <w:proofErr w:type="spellEnd"/>
      <w:r w:rsidRPr="0084301D">
        <w:rPr>
          <w:rFonts w:ascii="Times New Roman" w:hAnsi="Times New Roman" w:cs="Times New Roman"/>
          <w:lang w:val="en-GB"/>
        </w:rPr>
        <w:t xml:space="preserve"> R.M., </w:t>
      </w:r>
      <w:proofErr w:type="spellStart"/>
      <w:r w:rsidRPr="0084301D">
        <w:rPr>
          <w:rFonts w:ascii="Times New Roman" w:hAnsi="Times New Roman" w:cs="Times New Roman"/>
          <w:lang w:val="en-GB"/>
        </w:rPr>
        <w:t>Pazen</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O.Yu</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Vovk</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S.Ya</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Modeling</w:t>
      </w:r>
      <w:proofErr w:type="spellEnd"/>
      <w:r w:rsidRPr="0084301D">
        <w:rPr>
          <w:rFonts w:ascii="Times New Roman" w:hAnsi="Times New Roman" w:cs="Times New Roman"/>
          <w:lang w:val="en-GB"/>
        </w:rPr>
        <w:t xml:space="preserve"> of the heat transfer process taking into account bursting expansion of fire-retardant coating (2020) </w:t>
      </w:r>
      <w:proofErr w:type="spellStart"/>
      <w:r w:rsidRPr="0084301D">
        <w:rPr>
          <w:rFonts w:ascii="Times New Roman" w:hAnsi="Times New Roman" w:cs="Times New Roman"/>
          <w:lang w:val="en-GB"/>
        </w:rPr>
        <w:t>Naukovyi</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Visnyk</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Natsionalnoho</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Hirnychoho</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Universytetu</w:t>
      </w:r>
      <w:proofErr w:type="spellEnd"/>
      <w:r w:rsidRPr="0084301D">
        <w:rPr>
          <w:rFonts w:ascii="Times New Roman" w:hAnsi="Times New Roman" w:cs="Times New Roman"/>
          <w:lang w:val="en-GB"/>
        </w:rPr>
        <w:t>, 2020 (1), pp. 36 - 40. DOI: 10.33271/</w:t>
      </w:r>
      <w:proofErr w:type="spellStart"/>
      <w:r w:rsidRPr="0084301D">
        <w:rPr>
          <w:rFonts w:ascii="Times New Roman" w:hAnsi="Times New Roman" w:cs="Times New Roman"/>
          <w:lang w:val="en-GB"/>
        </w:rPr>
        <w:t>nvngu</w:t>
      </w:r>
      <w:proofErr w:type="spellEnd"/>
      <w:r w:rsidRPr="0084301D">
        <w:rPr>
          <w:rFonts w:ascii="Times New Roman" w:hAnsi="Times New Roman" w:cs="Times New Roman"/>
          <w:lang w:val="en-GB"/>
        </w:rPr>
        <w:t>/2020-1/036</w:t>
      </w:r>
      <w:r w:rsidR="002D78D1" w:rsidRPr="00B51F28">
        <w:rPr>
          <w:rFonts w:ascii="Times New Roman" w:hAnsi="Times New Roman" w:cs="Times New Roman"/>
          <w:lang w:val="en-GB"/>
        </w:rPr>
        <w:t>[in Ukrainian]</w:t>
      </w:r>
      <w:bookmarkStart w:id="0" w:name="_GoBack"/>
      <w:bookmarkEnd w:id="0"/>
      <w:r w:rsidRPr="0084301D">
        <w:rPr>
          <w:rFonts w:ascii="Times New Roman" w:hAnsi="Times New Roman" w:cs="Times New Roman"/>
          <w:lang w:val="en-GB"/>
        </w:rPr>
        <w:t>.</w:t>
      </w:r>
    </w:p>
    <w:p w:rsidR="003E3E85" w:rsidRPr="0084301D" w:rsidRDefault="003E3E85" w:rsidP="00C37AB1">
      <w:pPr>
        <w:jc w:val="both"/>
        <w:rPr>
          <w:rFonts w:ascii="Times New Roman" w:hAnsi="Times New Roman" w:cs="Times New Roman"/>
          <w:lang w:val="en-GB"/>
        </w:rPr>
      </w:pPr>
      <w:proofErr w:type="spellStart"/>
      <w:r w:rsidRPr="0084301D">
        <w:rPr>
          <w:rFonts w:ascii="Times New Roman" w:hAnsi="Times New Roman" w:cs="Times New Roman"/>
          <w:lang w:val="en-GB"/>
        </w:rPr>
        <w:t>Yaroslav</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Ballo</w:t>
      </w:r>
      <w:proofErr w:type="spellEnd"/>
      <w:r w:rsidRPr="0084301D">
        <w:rPr>
          <w:rFonts w:ascii="Times New Roman" w:hAnsi="Times New Roman" w:cs="Times New Roman"/>
          <w:lang w:val="en-GB"/>
        </w:rPr>
        <w:t xml:space="preserve">, Roman </w:t>
      </w:r>
      <w:proofErr w:type="spellStart"/>
      <w:r w:rsidRPr="0084301D">
        <w:rPr>
          <w:rFonts w:ascii="Times New Roman" w:hAnsi="Times New Roman" w:cs="Times New Roman"/>
          <w:lang w:val="en-GB"/>
        </w:rPr>
        <w:t>Yakovchuk</w:t>
      </w:r>
      <w:proofErr w:type="spellEnd"/>
      <w:r w:rsidRPr="0084301D">
        <w:rPr>
          <w:rFonts w:ascii="Times New Roman" w:hAnsi="Times New Roman" w:cs="Times New Roman"/>
          <w:lang w:val="en-GB"/>
        </w:rPr>
        <w:t xml:space="preserve">, Victor </w:t>
      </w:r>
      <w:proofErr w:type="spellStart"/>
      <w:r w:rsidRPr="0084301D">
        <w:rPr>
          <w:rFonts w:ascii="Times New Roman" w:hAnsi="Times New Roman" w:cs="Times New Roman"/>
          <w:lang w:val="en-GB"/>
        </w:rPr>
        <w:t>Kovalchuk</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Vadym</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Nizhnyk</w:t>
      </w:r>
      <w:proofErr w:type="spellEnd"/>
      <w:r w:rsidRPr="0084301D">
        <w:rPr>
          <w:rFonts w:ascii="Times New Roman" w:hAnsi="Times New Roman" w:cs="Times New Roman"/>
          <w:lang w:val="en-GB"/>
        </w:rPr>
        <w:t xml:space="preserve">, Roman </w:t>
      </w:r>
      <w:proofErr w:type="spellStart"/>
      <w:r w:rsidRPr="0084301D">
        <w:rPr>
          <w:rFonts w:ascii="Times New Roman" w:hAnsi="Times New Roman" w:cs="Times New Roman"/>
          <w:lang w:val="en-GB"/>
        </w:rPr>
        <w:t>Veselivskyi</w:t>
      </w:r>
      <w:proofErr w:type="spellEnd"/>
      <w:r w:rsidRPr="0084301D">
        <w:rPr>
          <w:rFonts w:ascii="Times New Roman" w:hAnsi="Times New Roman" w:cs="Times New Roman"/>
          <w:lang w:val="en-GB"/>
        </w:rPr>
        <w:t>. Investigation of the fire-preventing eaves effectiveness to prevent the fire spreading by vertical building structures of high-rise buildings. AIP Conf. Proc. 2684, 030005 (2023). https://doi.org/10.1063/5.0119998.</w:t>
      </w:r>
    </w:p>
    <w:p w:rsidR="003E3E85" w:rsidRPr="0084301D" w:rsidRDefault="0077465C" w:rsidP="00C37AB1">
      <w:pPr>
        <w:jc w:val="both"/>
        <w:rPr>
          <w:rFonts w:ascii="Times New Roman" w:hAnsi="Times New Roman" w:cs="Times New Roman"/>
          <w:lang w:val="en-GB"/>
        </w:rPr>
      </w:pPr>
      <w:proofErr w:type="spellStart"/>
      <w:r>
        <w:rPr>
          <w:rFonts w:ascii="Times New Roman" w:hAnsi="Times New Roman" w:cs="Times New Roman"/>
          <w:lang w:val="en-GB"/>
        </w:rPr>
        <w:t>H</w:t>
      </w:r>
      <w:r w:rsidR="003E3E85" w:rsidRPr="0084301D">
        <w:rPr>
          <w:rFonts w:ascii="Times New Roman" w:hAnsi="Times New Roman" w:cs="Times New Roman"/>
          <w:lang w:val="en-GB"/>
        </w:rPr>
        <w:t>yvliud</w:t>
      </w:r>
      <w:proofErr w:type="spellEnd"/>
      <w:r w:rsidR="003E3E85" w:rsidRPr="0084301D">
        <w:rPr>
          <w:rFonts w:ascii="Times New Roman" w:hAnsi="Times New Roman" w:cs="Times New Roman"/>
          <w:lang w:val="en-GB"/>
        </w:rPr>
        <w:t xml:space="preserve"> M.M., </w:t>
      </w:r>
      <w:proofErr w:type="spellStart"/>
      <w:r w:rsidR="003E3E85" w:rsidRPr="0084301D">
        <w:rPr>
          <w:rFonts w:ascii="Times New Roman" w:hAnsi="Times New Roman" w:cs="Times New Roman"/>
          <w:lang w:val="en-GB"/>
        </w:rPr>
        <w:t>Smolyak</w:t>
      </w:r>
      <w:proofErr w:type="spellEnd"/>
      <w:r w:rsidR="003E3E85" w:rsidRPr="0084301D">
        <w:rPr>
          <w:rFonts w:ascii="Times New Roman" w:hAnsi="Times New Roman" w:cs="Times New Roman"/>
          <w:lang w:val="en-GB"/>
        </w:rPr>
        <w:t xml:space="preserve"> D.V. (2012) </w:t>
      </w:r>
      <w:proofErr w:type="spellStart"/>
      <w:r w:rsidR="003E3E85" w:rsidRPr="0084301D">
        <w:rPr>
          <w:rFonts w:ascii="Times New Roman" w:hAnsi="Times New Roman" w:cs="Times New Roman"/>
          <w:lang w:val="en-GB"/>
        </w:rPr>
        <w:t>Kompozytsiia</w:t>
      </w:r>
      <w:proofErr w:type="spellEnd"/>
      <w:r w:rsidR="003E3E85" w:rsidRPr="0084301D">
        <w:rPr>
          <w:rFonts w:ascii="Times New Roman" w:hAnsi="Times New Roman" w:cs="Times New Roman"/>
          <w:lang w:val="en-GB"/>
        </w:rPr>
        <w:t xml:space="preserve"> </w:t>
      </w:r>
      <w:proofErr w:type="spellStart"/>
      <w:r w:rsidR="003E3E85" w:rsidRPr="0084301D">
        <w:rPr>
          <w:rFonts w:ascii="Times New Roman" w:hAnsi="Times New Roman" w:cs="Times New Roman"/>
          <w:lang w:val="en-GB"/>
        </w:rPr>
        <w:t>dlia</w:t>
      </w:r>
      <w:proofErr w:type="spellEnd"/>
      <w:r w:rsidR="003E3E85" w:rsidRPr="0084301D">
        <w:rPr>
          <w:rFonts w:ascii="Times New Roman" w:hAnsi="Times New Roman" w:cs="Times New Roman"/>
          <w:lang w:val="en-GB"/>
        </w:rPr>
        <w:t xml:space="preserve"> </w:t>
      </w:r>
      <w:proofErr w:type="spellStart"/>
      <w:r w:rsidR="003E3E85" w:rsidRPr="0084301D">
        <w:rPr>
          <w:rFonts w:ascii="Times New Roman" w:hAnsi="Times New Roman" w:cs="Times New Roman"/>
          <w:lang w:val="en-GB"/>
        </w:rPr>
        <w:t>vysokotemperaturnoho</w:t>
      </w:r>
      <w:proofErr w:type="spellEnd"/>
      <w:r w:rsidR="003E3E85" w:rsidRPr="0084301D">
        <w:rPr>
          <w:rFonts w:ascii="Times New Roman" w:hAnsi="Times New Roman" w:cs="Times New Roman"/>
          <w:lang w:val="en-GB"/>
        </w:rPr>
        <w:t xml:space="preserve"> ta </w:t>
      </w:r>
      <w:proofErr w:type="spellStart"/>
      <w:r w:rsidR="003E3E85" w:rsidRPr="0084301D">
        <w:rPr>
          <w:rFonts w:ascii="Times New Roman" w:hAnsi="Times New Roman" w:cs="Times New Roman"/>
          <w:lang w:val="en-GB"/>
        </w:rPr>
        <w:t>vohnezakhysnoho</w:t>
      </w:r>
      <w:proofErr w:type="spellEnd"/>
      <w:r w:rsidR="003E3E85" w:rsidRPr="0084301D">
        <w:rPr>
          <w:rFonts w:ascii="Times New Roman" w:hAnsi="Times New Roman" w:cs="Times New Roman"/>
          <w:lang w:val="en-GB"/>
        </w:rPr>
        <w:t xml:space="preserve"> </w:t>
      </w:r>
      <w:proofErr w:type="spellStart"/>
      <w:r w:rsidR="003E3E85" w:rsidRPr="0084301D">
        <w:rPr>
          <w:rFonts w:ascii="Times New Roman" w:hAnsi="Times New Roman" w:cs="Times New Roman"/>
          <w:lang w:val="en-GB"/>
        </w:rPr>
        <w:t>pokryttia</w:t>
      </w:r>
      <w:proofErr w:type="spellEnd"/>
      <w:r w:rsidR="003E3E85" w:rsidRPr="0084301D">
        <w:rPr>
          <w:rFonts w:ascii="Times New Roman" w:hAnsi="Times New Roman" w:cs="Times New Roman"/>
          <w:lang w:val="en-GB"/>
        </w:rPr>
        <w:t xml:space="preserve"> [Composition for high temperature and flame retardant coating]. Patent UA, no. 71300.</w:t>
      </w:r>
    </w:p>
    <w:p w:rsidR="003E3E85" w:rsidRPr="0084301D" w:rsidRDefault="003E3E85" w:rsidP="00C37AB1">
      <w:pPr>
        <w:jc w:val="both"/>
        <w:rPr>
          <w:rFonts w:ascii="Times New Roman" w:hAnsi="Times New Roman" w:cs="Times New Roman"/>
          <w:lang w:val="en-GB"/>
        </w:rPr>
      </w:pPr>
      <w:proofErr w:type="spellStart"/>
      <w:r w:rsidRPr="0084301D">
        <w:rPr>
          <w:rFonts w:ascii="Times New Roman" w:hAnsi="Times New Roman" w:cs="Times New Roman"/>
          <w:lang w:val="en-GB"/>
        </w:rPr>
        <w:t>Zakhyst</w:t>
      </w:r>
      <w:proofErr w:type="spellEnd"/>
      <w:r w:rsidRPr="0084301D">
        <w:rPr>
          <w:rFonts w:ascii="Times New Roman" w:hAnsi="Times New Roman" w:cs="Times New Roman"/>
          <w:lang w:val="en-GB"/>
        </w:rPr>
        <w:t xml:space="preserve"> vid </w:t>
      </w:r>
      <w:proofErr w:type="spellStart"/>
      <w:r w:rsidRPr="0084301D">
        <w:rPr>
          <w:rFonts w:ascii="Times New Roman" w:hAnsi="Times New Roman" w:cs="Times New Roman"/>
          <w:lang w:val="en-GB"/>
        </w:rPr>
        <w:t>pozhezhi</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Vohnezakhysne</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obrobliannia</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budivelnykh</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konstruktsii</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Zahalni</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vymohy</w:t>
      </w:r>
      <w:proofErr w:type="spellEnd"/>
      <w:r w:rsidRPr="0084301D">
        <w:rPr>
          <w:rFonts w:ascii="Times New Roman" w:hAnsi="Times New Roman" w:cs="Times New Roman"/>
          <w:lang w:val="en-GB"/>
        </w:rPr>
        <w:t xml:space="preserve"> ta </w:t>
      </w:r>
      <w:proofErr w:type="spellStart"/>
      <w:r w:rsidRPr="0084301D">
        <w:rPr>
          <w:rFonts w:ascii="Times New Roman" w:hAnsi="Times New Roman" w:cs="Times New Roman"/>
          <w:lang w:val="en-GB"/>
        </w:rPr>
        <w:t>metody</w:t>
      </w:r>
      <w:proofErr w:type="spellEnd"/>
      <w:r w:rsidRPr="0084301D">
        <w:rPr>
          <w:rFonts w:ascii="Times New Roman" w:hAnsi="Times New Roman" w:cs="Times New Roman"/>
          <w:lang w:val="en-GB"/>
        </w:rPr>
        <w:t xml:space="preserve"> </w:t>
      </w:r>
      <w:proofErr w:type="spellStart"/>
      <w:r w:rsidRPr="0084301D">
        <w:rPr>
          <w:rFonts w:ascii="Times New Roman" w:hAnsi="Times New Roman" w:cs="Times New Roman"/>
          <w:lang w:val="en-GB"/>
        </w:rPr>
        <w:t>kontroliuvannia</w:t>
      </w:r>
      <w:proofErr w:type="spellEnd"/>
      <w:r w:rsidRPr="0084301D">
        <w:rPr>
          <w:rFonts w:ascii="Times New Roman" w:hAnsi="Times New Roman" w:cs="Times New Roman"/>
          <w:lang w:val="en-GB"/>
        </w:rPr>
        <w:t xml:space="preserve"> [Fire retardant treatment of building constructions. General requirements and methods of controlling]. (2010). DSTU N-P B V.1 .1-29:2010 from 30th December 2010. Kyiv: Ministry of Regional Development, Construction and Housing and Communal Services of Ukraine. [</w:t>
      </w:r>
      <w:proofErr w:type="gramStart"/>
      <w:r w:rsidRPr="0084301D">
        <w:rPr>
          <w:rFonts w:ascii="Times New Roman" w:hAnsi="Times New Roman" w:cs="Times New Roman"/>
          <w:lang w:val="en-GB"/>
        </w:rPr>
        <w:t>in</w:t>
      </w:r>
      <w:proofErr w:type="gramEnd"/>
      <w:r w:rsidRPr="0084301D">
        <w:rPr>
          <w:rFonts w:ascii="Times New Roman" w:hAnsi="Times New Roman" w:cs="Times New Roman"/>
          <w:lang w:val="en-GB"/>
        </w:rPr>
        <w:t xml:space="preserve"> Ukrainian].</w:t>
      </w:r>
    </w:p>
    <w:p w:rsidR="003E3E85" w:rsidRPr="0084301D" w:rsidRDefault="00D71142" w:rsidP="00C37AB1">
      <w:pPr>
        <w:jc w:val="both"/>
        <w:rPr>
          <w:rFonts w:ascii="Times New Roman" w:hAnsi="Times New Roman" w:cs="Times New Roman"/>
          <w:lang w:val="en-GB"/>
        </w:rPr>
      </w:pPr>
      <w:proofErr w:type="spellStart"/>
      <w:r w:rsidRPr="00D71142">
        <w:rPr>
          <w:rFonts w:ascii="Times New Roman" w:hAnsi="Times New Roman" w:cs="Times New Roman"/>
          <w:lang w:val="en-GB"/>
        </w:rPr>
        <w:t>Veselivskyy</w:t>
      </w:r>
      <w:proofErr w:type="spellEnd"/>
      <w:r w:rsidRPr="00D71142">
        <w:rPr>
          <w:rFonts w:ascii="Times New Roman" w:hAnsi="Times New Roman" w:cs="Times New Roman"/>
          <w:lang w:val="en-GB"/>
        </w:rPr>
        <w:t xml:space="preserve"> R.</w:t>
      </w:r>
      <w:r w:rsidR="00B51F28" w:rsidRPr="00D71142">
        <w:rPr>
          <w:rFonts w:ascii="Times New Roman" w:hAnsi="Times New Roman" w:cs="Times New Roman"/>
          <w:lang w:val="en-GB"/>
        </w:rPr>
        <w:t xml:space="preserve">B., </w:t>
      </w:r>
      <w:proofErr w:type="spellStart"/>
      <w:r w:rsidR="00B51F28" w:rsidRPr="00D71142">
        <w:rPr>
          <w:rFonts w:ascii="Times New Roman" w:hAnsi="Times New Roman" w:cs="Times New Roman"/>
          <w:lang w:val="en-GB"/>
        </w:rPr>
        <w:t>Smolyak</w:t>
      </w:r>
      <w:proofErr w:type="spellEnd"/>
      <w:r w:rsidR="00B51F28" w:rsidRPr="00D71142">
        <w:rPr>
          <w:rFonts w:ascii="Times New Roman" w:hAnsi="Times New Roman" w:cs="Times New Roman"/>
          <w:lang w:val="en-GB"/>
        </w:rPr>
        <w:t xml:space="preserve"> D</w:t>
      </w:r>
      <w:r w:rsidR="00B51F28" w:rsidRPr="00B51F28">
        <w:rPr>
          <w:rFonts w:ascii="Times New Roman" w:hAnsi="Times New Roman" w:cs="Times New Roman"/>
          <w:lang w:val="en-GB"/>
        </w:rPr>
        <w:t xml:space="preserve">.V. (2022) </w:t>
      </w:r>
      <w:proofErr w:type="spellStart"/>
      <w:r w:rsidR="00B51F28" w:rsidRPr="00B51F28">
        <w:rPr>
          <w:rFonts w:ascii="Times New Roman" w:hAnsi="Times New Roman" w:cs="Times New Roman"/>
          <w:lang w:val="en-GB"/>
        </w:rPr>
        <w:t>Eksperymentalni</w:t>
      </w:r>
      <w:proofErr w:type="spellEnd"/>
      <w:r w:rsidR="00B51F28" w:rsidRPr="00B51F28">
        <w:rPr>
          <w:rFonts w:ascii="Times New Roman" w:hAnsi="Times New Roman" w:cs="Times New Roman"/>
          <w:lang w:val="en-GB"/>
        </w:rPr>
        <w:t xml:space="preserve"> </w:t>
      </w:r>
      <w:proofErr w:type="spellStart"/>
      <w:r w:rsidR="00B51F28" w:rsidRPr="00B51F28">
        <w:rPr>
          <w:rFonts w:ascii="Times New Roman" w:hAnsi="Times New Roman" w:cs="Times New Roman"/>
          <w:lang w:val="en-GB"/>
        </w:rPr>
        <w:t>doslidzhennia</w:t>
      </w:r>
      <w:proofErr w:type="spellEnd"/>
      <w:r w:rsidR="00B51F28" w:rsidRPr="00B51F28">
        <w:rPr>
          <w:rFonts w:ascii="Times New Roman" w:hAnsi="Times New Roman" w:cs="Times New Roman"/>
          <w:lang w:val="en-GB"/>
        </w:rPr>
        <w:t xml:space="preserve"> </w:t>
      </w:r>
      <w:proofErr w:type="spellStart"/>
      <w:r w:rsidR="00B51F28" w:rsidRPr="00B51F28">
        <w:rPr>
          <w:rFonts w:ascii="Times New Roman" w:hAnsi="Times New Roman" w:cs="Times New Roman"/>
          <w:lang w:val="en-GB"/>
        </w:rPr>
        <w:t>vohnezakhysnoi</w:t>
      </w:r>
      <w:proofErr w:type="spellEnd"/>
      <w:r w:rsidR="00B51F28" w:rsidRPr="00B51F28">
        <w:rPr>
          <w:rFonts w:ascii="Times New Roman" w:hAnsi="Times New Roman" w:cs="Times New Roman"/>
          <w:lang w:val="en-GB"/>
        </w:rPr>
        <w:t xml:space="preserve"> </w:t>
      </w:r>
      <w:proofErr w:type="spellStart"/>
      <w:r w:rsidR="00B51F28" w:rsidRPr="00B51F28">
        <w:rPr>
          <w:rFonts w:ascii="Times New Roman" w:hAnsi="Times New Roman" w:cs="Times New Roman"/>
          <w:lang w:val="en-GB"/>
        </w:rPr>
        <w:t>zdatnosti</w:t>
      </w:r>
      <w:proofErr w:type="spellEnd"/>
      <w:r w:rsidR="00B51F28" w:rsidRPr="00B51F28">
        <w:rPr>
          <w:rFonts w:ascii="Times New Roman" w:hAnsi="Times New Roman" w:cs="Times New Roman"/>
          <w:lang w:val="en-GB"/>
        </w:rPr>
        <w:t xml:space="preserve"> </w:t>
      </w:r>
      <w:proofErr w:type="spellStart"/>
      <w:r w:rsidR="00B51F28" w:rsidRPr="00B51F28">
        <w:rPr>
          <w:rFonts w:ascii="Times New Roman" w:hAnsi="Times New Roman" w:cs="Times New Roman"/>
          <w:lang w:val="en-GB"/>
        </w:rPr>
        <w:t>vohnezakhysnoho</w:t>
      </w:r>
      <w:proofErr w:type="spellEnd"/>
      <w:r w:rsidR="00B51F28" w:rsidRPr="00B51F28">
        <w:rPr>
          <w:rFonts w:ascii="Times New Roman" w:hAnsi="Times New Roman" w:cs="Times New Roman"/>
          <w:lang w:val="en-GB"/>
        </w:rPr>
        <w:t xml:space="preserve"> </w:t>
      </w:r>
      <w:proofErr w:type="spellStart"/>
      <w:r w:rsidR="00B51F28" w:rsidRPr="00B51F28">
        <w:rPr>
          <w:rFonts w:ascii="Times New Roman" w:hAnsi="Times New Roman" w:cs="Times New Roman"/>
          <w:lang w:val="en-GB"/>
        </w:rPr>
        <w:t>pokryttia</w:t>
      </w:r>
      <w:proofErr w:type="spellEnd"/>
      <w:r w:rsidR="00B51F28" w:rsidRPr="00B51F28">
        <w:rPr>
          <w:rFonts w:ascii="Times New Roman" w:hAnsi="Times New Roman" w:cs="Times New Roman"/>
          <w:lang w:val="en-GB"/>
        </w:rPr>
        <w:t xml:space="preserve"> </w:t>
      </w:r>
      <w:proofErr w:type="spellStart"/>
      <w:r w:rsidR="00B51F28" w:rsidRPr="00B51F28">
        <w:rPr>
          <w:rFonts w:ascii="Times New Roman" w:hAnsi="Times New Roman" w:cs="Times New Roman"/>
          <w:lang w:val="en-GB"/>
        </w:rPr>
        <w:t>na</w:t>
      </w:r>
      <w:proofErr w:type="spellEnd"/>
      <w:r w:rsidR="00B51F28" w:rsidRPr="00B51F28">
        <w:rPr>
          <w:rFonts w:ascii="Times New Roman" w:hAnsi="Times New Roman" w:cs="Times New Roman"/>
          <w:lang w:val="en-GB"/>
        </w:rPr>
        <w:t xml:space="preserve"> </w:t>
      </w:r>
      <w:proofErr w:type="spellStart"/>
      <w:r w:rsidR="00B51F28" w:rsidRPr="00B51F28">
        <w:rPr>
          <w:rFonts w:ascii="Times New Roman" w:hAnsi="Times New Roman" w:cs="Times New Roman"/>
          <w:lang w:val="en-GB"/>
        </w:rPr>
        <w:t>osnovi</w:t>
      </w:r>
      <w:proofErr w:type="spellEnd"/>
      <w:r w:rsidR="00B51F28" w:rsidRPr="00B51F28">
        <w:rPr>
          <w:rFonts w:ascii="Times New Roman" w:hAnsi="Times New Roman" w:cs="Times New Roman"/>
          <w:lang w:val="en-GB"/>
        </w:rPr>
        <w:t xml:space="preserve"> </w:t>
      </w:r>
      <w:proofErr w:type="spellStart"/>
      <w:r w:rsidR="00B51F28" w:rsidRPr="00B51F28">
        <w:rPr>
          <w:rFonts w:ascii="Times New Roman" w:hAnsi="Times New Roman" w:cs="Times New Roman"/>
          <w:lang w:val="en-GB"/>
        </w:rPr>
        <w:t>polisyloksanu</w:t>
      </w:r>
      <w:proofErr w:type="spellEnd"/>
      <w:r w:rsidR="00B51F28" w:rsidRPr="00B51F28">
        <w:rPr>
          <w:rFonts w:ascii="Times New Roman" w:hAnsi="Times New Roman" w:cs="Times New Roman"/>
          <w:lang w:val="en-GB"/>
        </w:rPr>
        <w:t xml:space="preserve"> ta </w:t>
      </w:r>
      <w:proofErr w:type="spellStart"/>
      <w:r w:rsidR="00B51F28" w:rsidRPr="00B51F28">
        <w:rPr>
          <w:rFonts w:ascii="Times New Roman" w:hAnsi="Times New Roman" w:cs="Times New Roman"/>
          <w:lang w:val="en-GB"/>
        </w:rPr>
        <w:t>aliuminiiu</w:t>
      </w:r>
      <w:proofErr w:type="spellEnd"/>
      <w:r w:rsidR="00B51F28" w:rsidRPr="00B51F28">
        <w:rPr>
          <w:rFonts w:ascii="Times New Roman" w:hAnsi="Times New Roman" w:cs="Times New Roman"/>
          <w:lang w:val="en-GB"/>
        </w:rPr>
        <w:t xml:space="preserve"> </w:t>
      </w:r>
      <w:proofErr w:type="spellStart"/>
      <w:r w:rsidR="00B51F28" w:rsidRPr="00B51F28">
        <w:rPr>
          <w:rFonts w:ascii="Times New Roman" w:hAnsi="Times New Roman" w:cs="Times New Roman"/>
          <w:lang w:val="en-GB"/>
        </w:rPr>
        <w:t>oksydu</w:t>
      </w:r>
      <w:proofErr w:type="spellEnd"/>
      <w:r w:rsidR="00B51F28" w:rsidRPr="00B51F28">
        <w:rPr>
          <w:rFonts w:ascii="Times New Roman" w:hAnsi="Times New Roman" w:cs="Times New Roman"/>
          <w:lang w:val="en-GB"/>
        </w:rPr>
        <w:t xml:space="preserve"> </w:t>
      </w:r>
      <w:proofErr w:type="spellStart"/>
      <w:r w:rsidR="00B51F28" w:rsidRPr="00B51F28">
        <w:rPr>
          <w:rFonts w:ascii="Times New Roman" w:hAnsi="Times New Roman" w:cs="Times New Roman"/>
          <w:lang w:val="en-GB"/>
        </w:rPr>
        <w:t>dlia</w:t>
      </w:r>
      <w:proofErr w:type="spellEnd"/>
      <w:r w:rsidR="00B51F28" w:rsidRPr="00B51F28">
        <w:rPr>
          <w:rFonts w:ascii="Times New Roman" w:hAnsi="Times New Roman" w:cs="Times New Roman"/>
          <w:lang w:val="en-GB"/>
        </w:rPr>
        <w:t xml:space="preserve"> </w:t>
      </w:r>
      <w:proofErr w:type="spellStart"/>
      <w:r w:rsidR="00B51F28" w:rsidRPr="00B51F28">
        <w:rPr>
          <w:rFonts w:ascii="Times New Roman" w:hAnsi="Times New Roman" w:cs="Times New Roman"/>
          <w:lang w:val="en-GB"/>
        </w:rPr>
        <w:t>stalevykh</w:t>
      </w:r>
      <w:proofErr w:type="spellEnd"/>
      <w:r w:rsidR="00B51F28" w:rsidRPr="00B51F28">
        <w:rPr>
          <w:rFonts w:ascii="Times New Roman" w:hAnsi="Times New Roman" w:cs="Times New Roman"/>
          <w:lang w:val="en-GB"/>
        </w:rPr>
        <w:t xml:space="preserve"> </w:t>
      </w:r>
      <w:proofErr w:type="spellStart"/>
      <w:r w:rsidR="00B51F28" w:rsidRPr="00B51F28">
        <w:rPr>
          <w:rFonts w:ascii="Times New Roman" w:hAnsi="Times New Roman" w:cs="Times New Roman"/>
          <w:lang w:val="en-GB"/>
        </w:rPr>
        <w:t>budivelnykh</w:t>
      </w:r>
      <w:proofErr w:type="spellEnd"/>
      <w:r w:rsidR="00B51F28" w:rsidRPr="00B51F28">
        <w:rPr>
          <w:rFonts w:ascii="Times New Roman" w:hAnsi="Times New Roman" w:cs="Times New Roman"/>
          <w:lang w:val="en-GB"/>
        </w:rPr>
        <w:t xml:space="preserve"> </w:t>
      </w:r>
      <w:proofErr w:type="spellStart"/>
      <w:r w:rsidR="00B51F28" w:rsidRPr="00B51F28">
        <w:rPr>
          <w:rFonts w:ascii="Times New Roman" w:hAnsi="Times New Roman" w:cs="Times New Roman"/>
          <w:lang w:val="en-GB"/>
        </w:rPr>
        <w:t>konstruktsiI</w:t>
      </w:r>
      <w:proofErr w:type="spellEnd"/>
      <w:r w:rsidR="00B51F28" w:rsidRPr="00B51F28">
        <w:rPr>
          <w:rFonts w:ascii="Times New Roman" w:hAnsi="Times New Roman" w:cs="Times New Roman"/>
          <w:lang w:val="en-GB"/>
        </w:rPr>
        <w:t xml:space="preserve"> [Experimental studies of the fire protection ability of fire protection coating based on </w:t>
      </w:r>
      <w:proofErr w:type="spellStart"/>
      <w:r w:rsidR="00B51F28" w:rsidRPr="00B51F28">
        <w:rPr>
          <w:rFonts w:ascii="Times New Roman" w:hAnsi="Times New Roman" w:cs="Times New Roman"/>
          <w:lang w:val="en-GB"/>
        </w:rPr>
        <w:t>polysiloxane</w:t>
      </w:r>
      <w:proofErr w:type="spellEnd"/>
      <w:r w:rsidR="00B51F28" w:rsidRPr="00B51F28">
        <w:rPr>
          <w:rFonts w:ascii="Times New Roman" w:hAnsi="Times New Roman" w:cs="Times New Roman"/>
          <w:lang w:val="en-GB"/>
        </w:rPr>
        <w:t xml:space="preserve"> and </w:t>
      </w:r>
      <w:proofErr w:type="spellStart"/>
      <w:r w:rsidR="00B51F28" w:rsidRPr="00B51F28">
        <w:rPr>
          <w:rFonts w:ascii="Times New Roman" w:hAnsi="Times New Roman" w:cs="Times New Roman"/>
          <w:lang w:val="en-GB"/>
        </w:rPr>
        <w:t>aluminum</w:t>
      </w:r>
      <w:proofErr w:type="spellEnd"/>
      <w:r w:rsidR="00B51F28" w:rsidRPr="00B51F28">
        <w:rPr>
          <w:rFonts w:ascii="Times New Roman" w:hAnsi="Times New Roman" w:cs="Times New Roman"/>
          <w:lang w:val="en-GB"/>
        </w:rPr>
        <w:t xml:space="preserve"> oxide for steel building structures]. </w:t>
      </w:r>
      <w:proofErr w:type="spellStart"/>
      <w:r w:rsidR="00B51F28" w:rsidRPr="00B51F28">
        <w:rPr>
          <w:rFonts w:ascii="Times New Roman" w:hAnsi="Times New Roman" w:cs="Times New Roman"/>
          <w:lang w:val="en-GB"/>
        </w:rPr>
        <w:t>Pozhezhna</w:t>
      </w:r>
      <w:proofErr w:type="spellEnd"/>
      <w:r w:rsidR="00B51F28" w:rsidRPr="00B51F28">
        <w:rPr>
          <w:rFonts w:ascii="Times New Roman" w:hAnsi="Times New Roman" w:cs="Times New Roman"/>
          <w:lang w:val="en-GB"/>
        </w:rPr>
        <w:t xml:space="preserve"> </w:t>
      </w:r>
      <w:proofErr w:type="spellStart"/>
      <w:r w:rsidR="00B51F28" w:rsidRPr="00B51F28">
        <w:rPr>
          <w:rFonts w:ascii="Times New Roman" w:hAnsi="Times New Roman" w:cs="Times New Roman"/>
          <w:lang w:val="en-GB"/>
        </w:rPr>
        <w:t>bezpeka</w:t>
      </w:r>
      <w:proofErr w:type="spellEnd"/>
      <w:r w:rsidR="00B51F28" w:rsidRPr="00B51F28">
        <w:rPr>
          <w:rFonts w:ascii="Times New Roman" w:hAnsi="Times New Roman" w:cs="Times New Roman"/>
          <w:lang w:val="en-GB"/>
        </w:rPr>
        <w:t>, 41, 31–37 [in Ukrainian].</w:t>
      </w:r>
    </w:p>
    <w:sectPr w:rsidR="003E3E85" w:rsidRPr="008430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0"/>
    <w:rsid w:val="000333E6"/>
    <w:rsid w:val="00042B27"/>
    <w:rsid w:val="000940C7"/>
    <w:rsid w:val="000B2AB0"/>
    <w:rsid w:val="00105C4C"/>
    <w:rsid w:val="00134ECA"/>
    <w:rsid w:val="00135F4C"/>
    <w:rsid w:val="00156822"/>
    <w:rsid w:val="00200C67"/>
    <w:rsid w:val="0027273F"/>
    <w:rsid w:val="00281BD8"/>
    <w:rsid w:val="002C00CD"/>
    <w:rsid w:val="002D78D1"/>
    <w:rsid w:val="00327868"/>
    <w:rsid w:val="003C7745"/>
    <w:rsid w:val="003E3E85"/>
    <w:rsid w:val="00412C51"/>
    <w:rsid w:val="004924D5"/>
    <w:rsid w:val="004A3148"/>
    <w:rsid w:val="004C3798"/>
    <w:rsid w:val="004C4B4C"/>
    <w:rsid w:val="00533D1A"/>
    <w:rsid w:val="00547913"/>
    <w:rsid w:val="005966F3"/>
    <w:rsid w:val="005A061B"/>
    <w:rsid w:val="006761BF"/>
    <w:rsid w:val="007318C3"/>
    <w:rsid w:val="00747DC6"/>
    <w:rsid w:val="0077465C"/>
    <w:rsid w:val="0084301D"/>
    <w:rsid w:val="00857814"/>
    <w:rsid w:val="008760D7"/>
    <w:rsid w:val="00887F5C"/>
    <w:rsid w:val="008F6028"/>
    <w:rsid w:val="00906C86"/>
    <w:rsid w:val="009D6EF7"/>
    <w:rsid w:val="009E09FD"/>
    <w:rsid w:val="009F6A93"/>
    <w:rsid w:val="00A631B7"/>
    <w:rsid w:val="00A952A8"/>
    <w:rsid w:val="00AB6301"/>
    <w:rsid w:val="00AB751A"/>
    <w:rsid w:val="00B05C89"/>
    <w:rsid w:val="00B359DE"/>
    <w:rsid w:val="00B51F28"/>
    <w:rsid w:val="00B55E3A"/>
    <w:rsid w:val="00C377E5"/>
    <w:rsid w:val="00C37AB1"/>
    <w:rsid w:val="00D71142"/>
    <w:rsid w:val="00D778DF"/>
    <w:rsid w:val="00D95EF9"/>
    <w:rsid w:val="00DC32B1"/>
    <w:rsid w:val="00DE3594"/>
    <w:rsid w:val="00E075F7"/>
    <w:rsid w:val="00F6365C"/>
    <w:rsid w:val="00FA46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1ptjustified">
    <w:name w:val="Normal 11pt justified"/>
    <w:basedOn w:val="a"/>
    <w:rsid w:val="00156822"/>
    <w:pPr>
      <w:tabs>
        <w:tab w:val="left" w:pos="504"/>
      </w:tabs>
      <w:spacing w:after="0" w:line="240" w:lineRule="auto"/>
      <w:jc w:val="both"/>
    </w:pPr>
    <w:rPr>
      <w:rFonts w:ascii="Times New Roman" w:eastAsia="Times New Roman" w:hAnsi="Times New Roman" w:cs="Times New Roman"/>
      <w:lang w:val="en-GB"/>
    </w:rPr>
  </w:style>
  <w:style w:type="paragraph" w:customStyle="1" w:styleId="SectionHeading">
    <w:name w:val="Section Heading"/>
    <w:basedOn w:val="a"/>
    <w:rsid w:val="00156822"/>
    <w:pPr>
      <w:tabs>
        <w:tab w:val="left" w:pos="504"/>
      </w:tabs>
      <w:spacing w:before="240" w:after="240" w:line="240" w:lineRule="auto"/>
    </w:pPr>
    <w:rPr>
      <w:rFonts w:ascii="Times New Roman" w:eastAsia="Times New Roman" w:hAnsi="Times New Roman" w:cs="Times New Roman"/>
      <w:b/>
      <w:bCs/>
      <w:lang w:val="en-GB"/>
    </w:rPr>
  </w:style>
  <w:style w:type="table" w:styleId="a3">
    <w:name w:val="Table Grid"/>
    <w:basedOn w:val="a1"/>
    <w:uiPriority w:val="39"/>
    <w:rsid w:val="002C0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51F28"/>
    <w:pPr>
      <w:spacing w:after="140" w:line="276" w:lineRule="auto"/>
    </w:pPr>
    <w:rPr>
      <w:rFonts w:ascii="Times New Roman" w:eastAsia="NSimSun" w:hAnsi="Times New Roman" w:cs="Lucida Sans"/>
      <w:kern w:val="2"/>
      <w:sz w:val="24"/>
      <w:szCs w:val="24"/>
      <w:lang w:eastAsia="zh-CN" w:bidi="hi-IN"/>
    </w:rPr>
  </w:style>
  <w:style w:type="character" w:customStyle="1" w:styleId="a5">
    <w:name w:val="Основний текст Знак"/>
    <w:basedOn w:val="a0"/>
    <w:link w:val="a4"/>
    <w:rsid w:val="00B51F28"/>
    <w:rPr>
      <w:rFonts w:ascii="Times New Roman" w:eastAsia="NSimSun" w:hAnsi="Times New Roman" w:cs="Lucida Sans"/>
      <w:kern w:val="2"/>
      <w:sz w:val="24"/>
      <w:szCs w:val="24"/>
      <w:lang w:eastAsia="zh-CN" w:bidi="hi-IN"/>
    </w:rPr>
  </w:style>
  <w:style w:type="paragraph" w:styleId="a6">
    <w:name w:val="Balloon Text"/>
    <w:basedOn w:val="a"/>
    <w:link w:val="a7"/>
    <w:uiPriority w:val="99"/>
    <w:semiHidden/>
    <w:unhideWhenUsed/>
    <w:rsid w:val="0027273F"/>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272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1ptjustified">
    <w:name w:val="Normal 11pt justified"/>
    <w:basedOn w:val="a"/>
    <w:rsid w:val="00156822"/>
    <w:pPr>
      <w:tabs>
        <w:tab w:val="left" w:pos="504"/>
      </w:tabs>
      <w:spacing w:after="0" w:line="240" w:lineRule="auto"/>
      <w:jc w:val="both"/>
    </w:pPr>
    <w:rPr>
      <w:rFonts w:ascii="Times New Roman" w:eastAsia="Times New Roman" w:hAnsi="Times New Roman" w:cs="Times New Roman"/>
      <w:lang w:val="en-GB"/>
    </w:rPr>
  </w:style>
  <w:style w:type="paragraph" w:customStyle="1" w:styleId="SectionHeading">
    <w:name w:val="Section Heading"/>
    <w:basedOn w:val="a"/>
    <w:rsid w:val="00156822"/>
    <w:pPr>
      <w:tabs>
        <w:tab w:val="left" w:pos="504"/>
      </w:tabs>
      <w:spacing w:before="240" w:after="240" w:line="240" w:lineRule="auto"/>
    </w:pPr>
    <w:rPr>
      <w:rFonts w:ascii="Times New Roman" w:eastAsia="Times New Roman" w:hAnsi="Times New Roman" w:cs="Times New Roman"/>
      <w:b/>
      <w:bCs/>
      <w:lang w:val="en-GB"/>
    </w:rPr>
  </w:style>
  <w:style w:type="table" w:styleId="a3">
    <w:name w:val="Table Grid"/>
    <w:basedOn w:val="a1"/>
    <w:uiPriority w:val="39"/>
    <w:rsid w:val="002C0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51F28"/>
    <w:pPr>
      <w:spacing w:after="140" w:line="276" w:lineRule="auto"/>
    </w:pPr>
    <w:rPr>
      <w:rFonts w:ascii="Times New Roman" w:eastAsia="NSimSun" w:hAnsi="Times New Roman" w:cs="Lucida Sans"/>
      <w:kern w:val="2"/>
      <w:sz w:val="24"/>
      <w:szCs w:val="24"/>
      <w:lang w:eastAsia="zh-CN" w:bidi="hi-IN"/>
    </w:rPr>
  </w:style>
  <w:style w:type="character" w:customStyle="1" w:styleId="a5">
    <w:name w:val="Основний текст Знак"/>
    <w:basedOn w:val="a0"/>
    <w:link w:val="a4"/>
    <w:rsid w:val="00B51F28"/>
    <w:rPr>
      <w:rFonts w:ascii="Times New Roman" w:eastAsia="NSimSun" w:hAnsi="Times New Roman" w:cs="Lucida Sans"/>
      <w:kern w:val="2"/>
      <w:sz w:val="24"/>
      <w:szCs w:val="24"/>
      <w:lang w:eastAsia="zh-CN" w:bidi="hi-IN"/>
    </w:rPr>
  </w:style>
  <w:style w:type="paragraph" w:styleId="a6">
    <w:name w:val="Balloon Text"/>
    <w:basedOn w:val="a"/>
    <w:link w:val="a7"/>
    <w:uiPriority w:val="99"/>
    <w:semiHidden/>
    <w:unhideWhenUsed/>
    <w:rsid w:val="0027273F"/>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272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5</Pages>
  <Words>8113</Words>
  <Characters>4625</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Стародуб</dc:creator>
  <cp:lastModifiedBy>Стародуб</cp:lastModifiedBy>
  <cp:revision>9</cp:revision>
  <cp:lastPrinted>2023-11-19T06:56:00Z</cp:lastPrinted>
  <dcterms:created xsi:type="dcterms:W3CDTF">2023-09-14T12:33:00Z</dcterms:created>
  <dcterms:modified xsi:type="dcterms:W3CDTF">2023-11-19T13:00:00Z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a7bf6323555ac26299c7e248e507023986809fcb9736704b01fe69d0d7d6c5bb</vt:lpwstr>
  </property>
</Properties>
</file>