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DE8B" w14:textId="5E45E146" w:rsidR="00D74549" w:rsidRPr="000703DB" w:rsidRDefault="00B039A5">
      <w:pPr>
        <w:rPr>
          <w:rFonts w:ascii="Times New Roman" w:hAnsi="Times New Roman" w:cs="Times New Roman"/>
          <w:b/>
          <w:sz w:val="24"/>
          <w:lang w:val="en-US"/>
        </w:rPr>
      </w:pPr>
      <w:r w:rsidRPr="00B039A5">
        <w:rPr>
          <w:rFonts w:ascii="Times New Roman" w:hAnsi="Times New Roman" w:cs="Times New Roman"/>
          <w:b/>
          <w:sz w:val="24"/>
        </w:rPr>
        <w:t>УДК</w:t>
      </w:r>
      <w:r w:rsidR="000703DB">
        <w:rPr>
          <w:rFonts w:ascii="Times New Roman" w:hAnsi="Times New Roman" w:cs="Times New Roman"/>
          <w:b/>
          <w:sz w:val="24"/>
        </w:rPr>
        <w:t xml:space="preserve"> 81</w:t>
      </w:r>
      <w:r w:rsidR="000703DB">
        <w:rPr>
          <w:rFonts w:ascii="Times New Roman" w:hAnsi="Times New Roman" w:cs="Times New Roman"/>
          <w:b/>
          <w:sz w:val="24"/>
          <w:lang w:val="en-US"/>
        </w:rPr>
        <w:t>’</w:t>
      </w:r>
      <w:r w:rsidR="000703DB">
        <w:rPr>
          <w:rFonts w:ascii="Times New Roman" w:hAnsi="Times New Roman" w:cs="Times New Roman"/>
          <w:b/>
          <w:sz w:val="24"/>
        </w:rPr>
        <w:t>23:355.01(043.2)</w:t>
      </w:r>
    </w:p>
    <w:p w14:paraId="548F3F94" w14:textId="007CC2FD" w:rsidR="00B039A5" w:rsidRPr="00B039A5" w:rsidRDefault="00B039A5" w:rsidP="00B039A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</w:pPr>
      <w:r w:rsidRPr="00B039A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>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ОВА </w:t>
      </w:r>
      <w:r w:rsidR="00555E4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ЯК </w:t>
      </w:r>
      <w:r w:rsidR="0095429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КЛЮЧОВИЙ </w:t>
      </w:r>
      <w:r w:rsidR="0013469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ІНСТРУМЕНТ </w:t>
      </w:r>
      <w:r w:rsidR="0095429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>КОМУНІКАЦІЇ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 </w:t>
      </w:r>
      <w:r w:rsidR="00A071A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>ГІБРИДН</w:t>
      </w:r>
      <w:r w:rsidR="00A071A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>ІЙ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 xml:space="preserve"> ВІЙН</w:t>
      </w:r>
      <w:r w:rsidR="00A071A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uk-UA"/>
        </w:rPr>
        <w:t>І</w:t>
      </w:r>
    </w:p>
    <w:p w14:paraId="6EC0A629" w14:textId="464CC6F0" w:rsidR="00BE78D0" w:rsidRPr="00BE78D0" w:rsidRDefault="00DF4E5D" w:rsidP="00BE7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9A5">
        <w:rPr>
          <w:rFonts w:ascii="Times New Roman" w:hAnsi="Times New Roman" w:cs="Times New Roman"/>
          <w:b/>
          <w:sz w:val="24"/>
        </w:rPr>
        <w:t>Ірина</w:t>
      </w:r>
      <w:r w:rsidRPr="00B039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039A5" w:rsidRPr="00B039A5">
        <w:rPr>
          <w:rFonts w:ascii="Times New Roman" w:hAnsi="Times New Roman" w:cs="Times New Roman"/>
          <w:b/>
          <w:sz w:val="24"/>
        </w:rPr>
        <w:t>Гелешко</w:t>
      </w:r>
      <w:proofErr w:type="spellEnd"/>
      <w:r w:rsidR="000703DB">
        <w:rPr>
          <w:rFonts w:ascii="Times New Roman" w:hAnsi="Times New Roman" w:cs="Times New Roman"/>
          <w:b/>
          <w:sz w:val="24"/>
        </w:rPr>
        <w:t>,</w:t>
      </w:r>
      <w:r w:rsidR="000703DB" w:rsidRPr="000703DB">
        <w:rPr>
          <w:rFonts w:cs="Times New Roman"/>
          <w:i/>
          <w:iCs/>
        </w:rPr>
        <w:t xml:space="preserve"> </w:t>
      </w:r>
      <w:r w:rsidR="000703DB" w:rsidRPr="00555E44">
        <w:rPr>
          <w:rFonts w:ascii="Times New Roman" w:hAnsi="Times New Roman" w:cs="Times New Roman"/>
          <w:sz w:val="24"/>
          <w:szCs w:val="24"/>
        </w:rPr>
        <w:t xml:space="preserve">студентка 4-го </w:t>
      </w:r>
      <w:r w:rsidR="000703DB" w:rsidRPr="00BE78D0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BE78D0" w:rsidRPr="00BE78D0">
        <w:rPr>
          <w:rFonts w:ascii="Times New Roman" w:hAnsi="Times New Roman" w:cs="Times New Roman"/>
          <w:sz w:val="24"/>
          <w:szCs w:val="24"/>
        </w:rPr>
        <w:t xml:space="preserve">факультету </w:t>
      </w:r>
    </w:p>
    <w:p w14:paraId="2C648EA6" w14:textId="697B2A7F" w:rsidR="00763E9B" w:rsidRPr="00323753" w:rsidRDefault="00BE78D0" w:rsidP="004A720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E78D0">
        <w:rPr>
          <w:rFonts w:ascii="Times New Roman" w:hAnsi="Times New Roman" w:cs="Times New Roman"/>
          <w:sz w:val="24"/>
          <w:szCs w:val="24"/>
        </w:rPr>
        <w:t>управління інформаційною безпекою</w:t>
      </w:r>
    </w:p>
    <w:p w14:paraId="2C801C0E" w14:textId="77777777" w:rsidR="00C01968" w:rsidRDefault="000703DB" w:rsidP="00C01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E44">
        <w:rPr>
          <w:rFonts w:ascii="Times New Roman" w:hAnsi="Times New Roman" w:cs="Times New Roman"/>
          <w:b/>
          <w:bCs/>
          <w:sz w:val="24"/>
          <w:szCs w:val="24"/>
        </w:rPr>
        <w:t>Оксана Пилипець,</w:t>
      </w:r>
      <w:r w:rsidRPr="00555E44">
        <w:rPr>
          <w:rFonts w:ascii="Times New Roman" w:hAnsi="Times New Roman" w:cs="Times New Roman"/>
          <w:sz w:val="24"/>
          <w:szCs w:val="24"/>
        </w:rPr>
        <w:t xml:space="preserve"> викладач кафедри українознавства</w:t>
      </w:r>
      <w:r w:rsidR="00C01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6FCBD" w14:textId="6CA3F858" w:rsidR="00B039A5" w:rsidRPr="00C01968" w:rsidRDefault="000703DB" w:rsidP="004A7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E44">
        <w:rPr>
          <w:rFonts w:ascii="Times New Roman" w:hAnsi="Times New Roman" w:cs="Times New Roman"/>
          <w:sz w:val="24"/>
          <w:szCs w:val="24"/>
        </w:rPr>
        <w:t>та міжкультурної комунікації</w:t>
      </w:r>
      <w:r w:rsidRPr="00070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2C491C" w14:textId="4D511F67" w:rsidR="00B039A5" w:rsidRDefault="00B039A5" w:rsidP="0095429F">
      <w:pPr>
        <w:spacing w:after="0"/>
        <w:jc w:val="center"/>
        <w:rPr>
          <w:rStyle w:val="a3"/>
          <w:rFonts w:ascii="Times New Roman" w:hAnsi="Times New Roman" w:cs="Times New Roman"/>
          <w:sz w:val="24"/>
          <w:shd w:val="clear" w:color="auto" w:fill="FFFFFF"/>
        </w:rPr>
      </w:pPr>
      <w:r w:rsidRPr="00B039A5">
        <w:rPr>
          <w:rStyle w:val="a3"/>
          <w:rFonts w:ascii="Times New Roman" w:hAnsi="Times New Roman" w:cs="Times New Roman"/>
          <w:sz w:val="24"/>
          <w:shd w:val="clear" w:color="auto" w:fill="FFFFFF"/>
        </w:rPr>
        <w:t>Львівський державний університет безпеки життєдіяльності</w:t>
      </w:r>
    </w:p>
    <w:p w14:paraId="620F4E5E" w14:textId="77777777" w:rsidR="0095429F" w:rsidRPr="0095429F" w:rsidRDefault="0095429F" w:rsidP="0095429F">
      <w:pPr>
        <w:spacing w:after="0"/>
        <w:jc w:val="center"/>
        <w:rPr>
          <w:rStyle w:val="a3"/>
          <w:rFonts w:ascii="Times New Roman" w:hAnsi="Times New Roman" w:cs="Times New Roman"/>
          <w:sz w:val="24"/>
          <w:shd w:val="clear" w:color="auto" w:fill="FFFFFF"/>
        </w:rPr>
      </w:pPr>
    </w:p>
    <w:p w14:paraId="6DFDB9B2" w14:textId="77777777" w:rsidR="00C160CA" w:rsidRPr="000703DB" w:rsidRDefault="00C160CA" w:rsidP="0095429F">
      <w:pPr>
        <w:pStyle w:val="a4"/>
        <w:spacing w:before="0" w:beforeAutospacing="0" w:after="0" w:afterAutospacing="0" w:line="360" w:lineRule="auto"/>
        <w:ind w:firstLine="851"/>
        <w:jc w:val="both"/>
      </w:pPr>
      <w:r w:rsidRPr="000703DB">
        <w:t xml:space="preserve">Мова, незважаючи на свою основну функцію комунікації, стає неабияк важливим компонентом сучасних гібридних конфліктів. Сьогодні ми розглянемо, чому </w:t>
      </w:r>
      <w:proofErr w:type="spellStart"/>
      <w:r w:rsidRPr="000703DB">
        <w:t>мовні</w:t>
      </w:r>
      <w:proofErr w:type="spellEnd"/>
      <w:r w:rsidRPr="000703DB">
        <w:t xml:space="preserve"> конфлікти виникають, яке вплив має гібридна війна на </w:t>
      </w:r>
      <w:proofErr w:type="spellStart"/>
      <w:r w:rsidRPr="000703DB">
        <w:t>мовний</w:t>
      </w:r>
      <w:proofErr w:type="spellEnd"/>
      <w:r w:rsidRPr="000703DB">
        <w:t xml:space="preserve"> простір та як можна протидіяти дезінформації.</w:t>
      </w:r>
    </w:p>
    <w:p w14:paraId="667CDA35" w14:textId="604FEE5D" w:rsidR="00913952" w:rsidRPr="0030572E" w:rsidRDefault="00C160CA" w:rsidP="00846802">
      <w:pPr>
        <w:pStyle w:val="a4"/>
        <w:spacing w:line="360" w:lineRule="auto"/>
        <w:ind w:firstLine="851"/>
        <w:jc w:val="both"/>
        <w:rPr>
          <w:lang w:val="ru-RU"/>
        </w:rPr>
      </w:pPr>
      <w:r w:rsidRPr="000703DB">
        <w:t xml:space="preserve">Перш за все, важливо зрозуміти, чому </w:t>
      </w:r>
      <w:proofErr w:type="spellStart"/>
      <w:r w:rsidRPr="000703DB">
        <w:t>мовні</w:t>
      </w:r>
      <w:proofErr w:type="spellEnd"/>
      <w:r w:rsidRPr="000703DB">
        <w:t xml:space="preserve"> конфлікти спалахують. Мова є не лише інструментом комунікації, але й носієм культури, ідентичності та цінностей. Саме тому, коли мова використовується для маніпуляцій, це може викликати конфлікти та розбрат.</w:t>
      </w:r>
      <w:r w:rsidR="00BE3E51" w:rsidRPr="00BE3E51">
        <w:rPr>
          <w:lang w:val="ru-RU"/>
        </w:rPr>
        <w:t xml:space="preserve"> </w:t>
      </w:r>
      <w:r w:rsidR="00BE3E51">
        <w:t>Сучасні соціологічні дослідження, здійснені в провідних компаніях світу, свідчать, що представника нації визначають за мовою</w:t>
      </w:r>
      <w:r w:rsidR="00894EDE">
        <w:t xml:space="preserve"> </w:t>
      </w:r>
      <w:r w:rsidR="00BE3E51">
        <w:t>[1]</w:t>
      </w:r>
      <w:r w:rsidR="00894EDE">
        <w:t>.</w:t>
      </w:r>
    </w:p>
    <w:p w14:paraId="0D97F9AE" w14:textId="5CF2B7AA" w:rsidR="00C160CA" w:rsidRPr="000703DB" w:rsidRDefault="00C160CA" w:rsidP="00913952">
      <w:pPr>
        <w:pStyle w:val="a4"/>
        <w:spacing w:before="0" w:beforeAutospacing="0" w:after="0" w:afterAutospacing="0" w:line="360" w:lineRule="auto"/>
        <w:ind w:firstLine="851"/>
        <w:jc w:val="both"/>
      </w:pPr>
      <w:r w:rsidRPr="000703DB">
        <w:t xml:space="preserve">Гібридна війна, у свою чергу, представляє складну систему агресії, в якій мова грає важливу роль. Цей вид конфлікту об'єднує в собі відкриті та приховані впливи, включаючи інформаційну війну, дезінформацію та </w:t>
      </w:r>
      <w:proofErr w:type="spellStart"/>
      <w:r w:rsidRPr="000703DB">
        <w:t>кібер</w:t>
      </w:r>
      <w:proofErr w:type="spellEnd"/>
      <w:r w:rsidRPr="000703DB">
        <w:t>-атаки. Тут мова стає ключовим інструментом, що використовується для маніпуляцій громадською думкою та дестабілізації суспільства.</w:t>
      </w:r>
    </w:p>
    <w:p w14:paraId="1A523A6A" w14:textId="77777777" w:rsidR="00B039A5" w:rsidRPr="000703DB" w:rsidRDefault="00C160CA" w:rsidP="0091395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DB">
        <w:rPr>
          <w:rFonts w:ascii="Times New Roman" w:hAnsi="Times New Roman" w:cs="Times New Roman"/>
          <w:b/>
          <w:sz w:val="24"/>
          <w:szCs w:val="24"/>
        </w:rPr>
        <w:t>Як протидіяти дезінформації у гібридній війні?</w:t>
      </w:r>
    </w:p>
    <w:p w14:paraId="5F97C2CE" w14:textId="32948304" w:rsidR="00C160CA" w:rsidRPr="00BE3E51" w:rsidRDefault="00C160CA" w:rsidP="00913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3DB">
        <w:rPr>
          <w:rFonts w:ascii="Times New Roman" w:hAnsi="Times New Roman" w:cs="Times New Roman"/>
          <w:sz w:val="24"/>
          <w:szCs w:val="24"/>
        </w:rPr>
        <w:t>По-перше, важливо розвивати критичне мислення серед громадян, навчати відрізняти правдиву інформацію від маніпуляцій. Також необхідно вдосконалювати технічні засоби виявлення дезінформації та аналізувати джерела інформації</w:t>
      </w:r>
      <w:r w:rsidR="00894EDE">
        <w:rPr>
          <w:rFonts w:ascii="Times New Roman" w:hAnsi="Times New Roman" w:cs="Times New Roman"/>
          <w:sz w:val="24"/>
          <w:szCs w:val="24"/>
        </w:rPr>
        <w:t xml:space="preserve"> </w:t>
      </w:r>
      <w:r w:rsidR="00BE3E51" w:rsidRPr="0030572E">
        <w:rPr>
          <w:rFonts w:ascii="Times New Roman" w:hAnsi="Times New Roman" w:cs="Times New Roman"/>
          <w:sz w:val="24"/>
          <w:szCs w:val="24"/>
          <w:lang w:val="ru-RU"/>
        </w:rPr>
        <w:t>[2]</w:t>
      </w:r>
      <w:r w:rsidR="00894E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1951EB" w14:textId="2E4EAD26" w:rsidR="00C160CA" w:rsidRPr="0030572E" w:rsidRDefault="00C160CA" w:rsidP="00913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03DB">
        <w:rPr>
          <w:rFonts w:ascii="Times New Roman" w:hAnsi="Times New Roman" w:cs="Times New Roman"/>
          <w:sz w:val="24"/>
          <w:szCs w:val="24"/>
        </w:rPr>
        <w:t>Є кілька ключових порад, яких слід дотримуватись, аби протидіяти дезінформації.</w:t>
      </w:r>
      <w:r w:rsidR="00BE3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9297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поширювачів дезінформації – посіяти паніку, послабити нашу волю до оборони. Не допомагайте їм, допомагайте собі: зберігайте самоконтроль і не поширюйте інформацію емоційного характеру в соцмережах.</w:t>
      </w:r>
    </w:p>
    <w:p w14:paraId="10CC8C1E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Україна захищається та продовжує боротьбу за свою територію. Якщо ви чуєте протилежне – це неправда. Вас хочуть деморалізувати.</w:t>
      </w:r>
    </w:p>
    <w:p w14:paraId="12280589" w14:textId="6C4D0345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вірте</w:t>
      </w:r>
      <w:proofErr w:type="spellEnd"/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не поширюйте інформацію з сумнівних джерел. Правдива інформація – на офіційних сторінках і каналах державних органів та </w:t>
      </w:r>
      <w:r w:rsidR="00A071A9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успільного мовлення.</w:t>
      </w:r>
    </w:p>
    <w:p w14:paraId="246919CF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Жодним чином не поширюйте інформацію про переміщення українських військ. Ви можете нашкодити тим, хто захищає вас і державу.</w:t>
      </w:r>
    </w:p>
    <w:p w14:paraId="6F0FE726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Україна веде оборонну війну на своїй території. Повідомлення про нібито обстріли мирного населення українськими військовими – неправда. Ворог хоче підірвати вашу довіру до власних захисників.</w:t>
      </w:r>
    </w:p>
    <w:p w14:paraId="50238B8C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Агресор поширюватиме різні чутки не лише про бійців, а й про військово-політичне керівництво, аби українці не довіряли і йому. Але довіряти не можна саме ворогу – його емоційним провокаціям і повідомленням, які неможливо перевірити. Звіряйте кожну тривожну новину з офіційними джерелами.</w:t>
      </w:r>
    </w:p>
    <w:p w14:paraId="7EAD65AD" w14:textId="77777777" w:rsidR="00C160CA" w:rsidRPr="000703DB" w:rsidRDefault="00C160CA" w:rsidP="00BE3E5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втрати можуть знати лише органи безпеки та оборони України. Інформація на приватних акаунтах може не відповідати дійсності. Не поспішайте ділитись такою інформацією.</w:t>
      </w:r>
    </w:p>
    <w:p w14:paraId="5D22ACA9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Агресор поширюватиме наклепи і «зраду» через свої офіційні чи підконтрольні канали. А може використовувати й інші засоби – прикриватись патріотичними гаслами і українською символікою. Перевіряйте патріотичні на вигляд, але сумнівні повідомлення та заклики.</w:t>
      </w:r>
    </w:p>
    <w:p w14:paraId="1646B154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ворога – розколоти українське суспільство зсередини й знищити нашу віру у власні сили. Ми дійсно різні й наші погляди можуть не збігатися, але ми маємо спільну справу – дати відсіч окупанту. Тому зберігайте єдність і підтримуйте одне одного.</w:t>
      </w:r>
    </w:p>
    <w:p w14:paraId="310DA681" w14:textId="77777777" w:rsidR="00C160CA" w:rsidRPr="000703DB" w:rsidRDefault="00C160CA" w:rsidP="00D7432E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03D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перервався інтернет-зв’язок або сторінки державних органів були зламані, звертайтесь по інформацію до Суспільного мовлення. Якщо не працює телебачення – вмикайте абонентську радіоточку.</w:t>
      </w:r>
    </w:p>
    <w:p w14:paraId="73B9652C" w14:textId="77777777" w:rsidR="00C160CA" w:rsidRPr="000703DB" w:rsidRDefault="00C160CA" w:rsidP="00913952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703DB">
        <w:rPr>
          <w:rFonts w:ascii="Times New Roman" w:hAnsi="Times New Roman" w:cs="Times New Roman"/>
          <w:sz w:val="24"/>
          <w:szCs w:val="24"/>
        </w:rPr>
        <w:t>Важливо розвивати вміння критично оцінювати джерела інформації, перевіряти їх достовірність та переконатися в їхній обґрунтованості перед тим, як приймати їх за чисту монету.</w:t>
      </w:r>
    </w:p>
    <w:p w14:paraId="2A6B3FAC" w14:textId="77777777" w:rsidR="00B039A5" w:rsidRPr="000703DB" w:rsidRDefault="00C160CA" w:rsidP="0091395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DB">
        <w:rPr>
          <w:rFonts w:ascii="Times New Roman" w:hAnsi="Times New Roman" w:cs="Times New Roman"/>
          <w:b/>
          <w:sz w:val="24"/>
          <w:szCs w:val="24"/>
        </w:rPr>
        <w:t>Як зберегти мову, культуру та традиції свого народу в умовах гібридної війни?</w:t>
      </w:r>
    </w:p>
    <w:p w14:paraId="6F767888" w14:textId="1ED6EB87" w:rsidR="00C160CA" w:rsidRPr="00894EDE" w:rsidRDefault="00C160CA" w:rsidP="00913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Потрібно лише здолати стереотипи й байдужість і зробити дев’ять простих, але дуже важливих речей</w:t>
      </w:r>
      <w:r w:rsidR="00894EDE">
        <w:rPr>
          <w:rFonts w:ascii="Times New Roman" w:hAnsi="Times New Roman" w:cs="Times New Roman"/>
          <w:sz w:val="24"/>
          <w:szCs w:val="24"/>
        </w:rPr>
        <w:t xml:space="preserve"> </w:t>
      </w:r>
      <w:r w:rsidR="00BE3E51" w:rsidRPr="00894EDE">
        <w:rPr>
          <w:rFonts w:ascii="Times New Roman" w:hAnsi="Times New Roman" w:cs="Times New Roman"/>
          <w:sz w:val="24"/>
          <w:szCs w:val="24"/>
        </w:rPr>
        <w:t>[3]</w:t>
      </w:r>
      <w:r w:rsidR="00894EDE">
        <w:rPr>
          <w:rFonts w:ascii="Times New Roman" w:hAnsi="Times New Roman" w:cs="Times New Roman"/>
          <w:sz w:val="24"/>
          <w:szCs w:val="24"/>
        </w:rPr>
        <w:t>.</w:t>
      </w:r>
    </w:p>
    <w:p w14:paraId="2EFAEB73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Просто говори українською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6B275FEF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Налаштовуй мову сайтів та техніки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609846C3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Пиши українською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4CDF9941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Спілкуйся українською з представниками влади та сервісними службами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39073A77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Підтримуй українську культуру та медіа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655AB7A0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Бережи дітей від русифікації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64437181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lastRenderedPageBreak/>
        <w:t>Твори український простір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0A664FC9" w14:textId="77777777" w:rsidR="00C160CA" w:rsidRPr="000703DB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Запрошуй та мотивуй інших робити все те саме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120F9768" w14:textId="77777777" w:rsidR="00C160CA" w:rsidRDefault="00C160CA" w:rsidP="00555E44">
      <w:pPr>
        <w:pStyle w:val="a5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03DB">
        <w:rPr>
          <w:rFonts w:ascii="Times New Roman" w:hAnsi="Times New Roman" w:cs="Times New Roman"/>
          <w:sz w:val="24"/>
          <w:szCs w:val="24"/>
        </w:rPr>
        <w:t>Починай прямо зараз</w:t>
      </w:r>
      <w:r w:rsidR="00FB3E2B" w:rsidRPr="000703DB">
        <w:rPr>
          <w:rFonts w:ascii="Times New Roman" w:hAnsi="Times New Roman" w:cs="Times New Roman"/>
          <w:sz w:val="24"/>
          <w:szCs w:val="24"/>
        </w:rPr>
        <w:t>.</w:t>
      </w:r>
    </w:p>
    <w:p w14:paraId="61E58FAC" w14:textId="77777777" w:rsidR="00555E44" w:rsidRPr="000703DB" w:rsidRDefault="00555E44" w:rsidP="00555E44">
      <w:pPr>
        <w:pStyle w:val="a5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210FC76" w14:textId="3E1BAC01" w:rsidR="00B039A5" w:rsidRPr="000703DB" w:rsidRDefault="00555E44" w:rsidP="00555E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14:paraId="069B1EDD" w14:textId="0E029B1E" w:rsidR="00FB3E2B" w:rsidRPr="00BE3E51" w:rsidRDefault="00BE3E51" w:rsidP="00BE3E5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eastAsia="Times New Roman" w:hAnsi="Times New Roman" w:cs="Times New Roman"/>
          <w:sz w:val="24"/>
          <w:szCs w:val="24"/>
        </w:rPr>
        <w:t xml:space="preserve">10 порад як не стати жертвою війни, [Електронний ресурс]//Режим доступу </w:t>
      </w:r>
      <w:hyperlink r:id="rId6">
        <w:r w:rsidRPr="0011316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https://armyinform.com.ua/2022/01/09/10-porad-yak-ne-staty-zhertvoyu-dezinformacziyi-v-umovah-vijny/</w:t>
        </w:r>
      </w:hyperlink>
    </w:p>
    <w:p w14:paraId="150581FA" w14:textId="281A3C26" w:rsidR="00BE3E51" w:rsidRPr="00BE3E51" w:rsidRDefault="00BE3E51" w:rsidP="00BE3E5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6C">
        <w:rPr>
          <w:rFonts w:ascii="Times New Roman" w:eastAsia="Times New Roman" w:hAnsi="Times New Roman" w:cs="Times New Roman"/>
          <w:sz w:val="24"/>
          <w:szCs w:val="24"/>
        </w:rPr>
        <w:t>Дев'ять способів захистити українську мову. Починай прямо зар</w:t>
      </w:r>
      <w:r>
        <w:rPr>
          <w:rFonts w:ascii="Times New Roman" w:eastAsia="Times New Roman" w:hAnsi="Times New Roman" w:cs="Times New Roman"/>
          <w:sz w:val="24"/>
          <w:szCs w:val="24"/>
        </w:rPr>
        <w:t>аз. [Електронний ресурс]//Режим</w:t>
      </w:r>
      <w:r w:rsidR="00CC44F5" w:rsidRPr="00CC4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16C">
        <w:rPr>
          <w:rFonts w:ascii="Times New Roman" w:eastAsia="Times New Roman" w:hAnsi="Times New Roman" w:cs="Times New Roman"/>
          <w:sz w:val="24"/>
          <w:szCs w:val="24"/>
        </w:rPr>
        <w:t xml:space="preserve">доступу </w:t>
      </w:r>
      <w:hyperlink r:id="rId7">
        <w:r w:rsidRPr="0011316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https://texty.org.ua/fragments/42039/Devjat_sposobiv_zahystyty_ukrajinsku_movu_Pochynaj_pramo-42039/</w:t>
        </w:r>
      </w:hyperlink>
    </w:p>
    <w:p w14:paraId="2ECDD1BE" w14:textId="2FBAB4C6" w:rsidR="00BE3E51" w:rsidRPr="00BE3E51" w:rsidRDefault="00BE3E51" w:rsidP="00BE3E51">
      <w:pPr>
        <w:pStyle w:val="a5"/>
        <w:numPr>
          <w:ilvl w:val="0"/>
          <w:numId w:val="2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E51">
        <w:rPr>
          <w:rFonts w:ascii="Times New Roman" w:eastAsia="Times New Roman" w:hAnsi="Times New Roman" w:cs="Times New Roman"/>
          <w:sz w:val="24"/>
          <w:szCs w:val="24"/>
        </w:rPr>
        <w:t>Євген Магда “Гібридна війна: питання і відповіді”, [Електронний</w:t>
      </w:r>
      <w:r w:rsidRPr="00BE3E51">
        <w:rPr>
          <w:rFonts w:ascii="Times New Roman" w:eastAsia="Times New Roman" w:hAnsi="Times New Roman" w:cs="Times New Roman"/>
          <w:sz w:val="24"/>
          <w:szCs w:val="24"/>
        </w:rPr>
        <w:tab/>
        <w:t xml:space="preserve"> ресурс]//Режим доступу </w:t>
      </w:r>
      <w:hyperlink r:id="rId8">
        <w:r w:rsidRPr="00BE3E5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https://ms.detector.media/mediaanalitika/post/13805/2015-07-27-gibrydna-viyna-pytannya-i-vidpovidi/</w:t>
        </w:r>
      </w:hyperlink>
    </w:p>
    <w:sectPr w:rsidR="00BE3E51" w:rsidRPr="00BE3E51" w:rsidSect="00070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C4C"/>
    <w:multiLevelType w:val="hybridMultilevel"/>
    <w:tmpl w:val="48AC6406"/>
    <w:lvl w:ilvl="0" w:tplc="B4A006C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6BE2178"/>
    <w:multiLevelType w:val="hybridMultilevel"/>
    <w:tmpl w:val="6C324426"/>
    <w:lvl w:ilvl="0" w:tplc="2B80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C49CA"/>
    <w:multiLevelType w:val="multilevel"/>
    <w:tmpl w:val="186C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530405">
    <w:abstractNumId w:val="2"/>
  </w:num>
  <w:num w:numId="2" w16cid:durableId="881288068">
    <w:abstractNumId w:val="0"/>
  </w:num>
  <w:num w:numId="3" w16cid:durableId="184196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9A5"/>
    <w:rsid w:val="000703DB"/>
    <w:rsid w:val="000C3C0E"/>
    <w:rsid w:val="0013469E"/>
    <w:rsid w:val="0030572E"/>
    <w:rsid w:val="00323753"/>
    <w:rsid w:val="00352F84"/>
    <w:rsid w:val="004A7208"/>
    <w:rsid w:val="00555E44"/>
    <w:rsid w:val="005B1E54"/>
    <w:rsid w:val="006B7442"/>
    <w:rsid w:val="007326AD"/>
    <w:rsid w:val="00763E9B"/>
    <w:rsid w:val="00846802"/>
    <w:rsid w:val="00893088"/>
    <w:rsid w:val="00894EDE"/>
    <w:rsid w:val="008F608F"/>
    <w:rsid w:val="00913952"/>
    <w:rsid w:val="0095429F"/>
    <w:rsid w:val="00A071A9"/>
    <w:rsid w:val="00A92F36"/>
    <w:rsid w:val="00B039A5"/>
    <w:rsid w:val="00BE3E51"/>
    <w:rsid w:val="00BE78D0"/>
    <w:rsid w:val="00C01968"/>
    <w:rsid w:val="00C15288"/>
    <w:rsid w:val="00C160CA"/>
    <w:rsid w:val="00C9138E"/>
    <w:rsid w:val="00CC44F5"/>
    <w:rsid w:val="00D7432E"/>
    <w:rsid w:val="00D74549"/>
    <w:rsid w:val="00D96A7E"/>
    <w:rsid w:val="00DF4E5D"/>
    <w:rsid w:val="00E16693"/>
    <w:rsid w:val="00F22FAF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9939"/>
  <w15:docId w15:val="{F8F124C9-37F3-4AFA-9F66-C2C3CB2C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9A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039A5"/>
    <w:rPr>
      <w:b/>
      <w:bCs/>
    </w:rPr>
  </w:style>
  <w:style w:type="paragraph" w:styleId="a4">
    <w:name w:val="Normal (Web)"/>
    <w:basedOn w:val="a"/>
    <w:uiPriority w:val="99"/>
    <w:semiHidden/>
    <w:unhideWhenUsed/>
    <w:rsid w:val="00C1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16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60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60C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6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F22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detector.media/mediaanalitika/post/13805/2015-07-27-gibrydna-viyna-pytannya-i-vidpovidi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xty.org.ua/fragments/42039/Devjat_sposobiv_zahystyty_ukrajinsku_movu_Pochynaj_pramo-420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myinform.com.ua/2022/01/09/10-porad-yak-ne-staty-zhertvoyu-dezinformacziyi-v-umovah-vijn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DF31-7DE4-4A40-A3B1-B8701592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Iryna</dc:creator>
  <cp:lastModifiedBy>Оксана Пилипець</cp:lastModifiedBy>
  <cp:revision>20</cp:revision>
  <dcterms:created xsi:type="dcterms:W3CDTF">2023-11-06T18:52:00Z</dcterms:created>
  <dcterms:modified xsi:type="dcterms:W3CDTF">2023-11-12T15:36:00Z</dcterms:modified>
</cp:coreProperties>
</file>