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21" w:rsidRDefault="008B66E6" w:rsidP="006F3759">
      <w:pPr>
        <w:spacing w:line="360" w:lineRule="auto"/>
        <w:jc w:val="center"/>
        <w:rPr>
          <w:rStyle w:val="tlid-translation"/>
          <w:b/>
          <w:i/>
          <w:sz w:val="28"/>
          <w:lang w:val="uk-UA"/>
        </w:rPr>
      </w:pPr>
      <w:r>
        <w:rPr>
          <w:rStyle w:val="tlid-translation"/>
          <w:b/>
          <w:i/>
          <w:sz w:val="28"/>
          <w:lang w:val="uk-UA"/>
        </w:rPr>
        <w:t>Шаповалов Олег Вале</w:t>
      </w:r>
      <w:r w:rsidR="00B66E0F" w:rsidRPr="00B66E0F">
        <w:rPr>
          <w:rStyle w:val="tlid-translation"/>
          <w:b/>
          <w:i/>
          <w:sz w:val="28"/>
          <w:lang w:val="uk-UA"/>
        </w:rPr>
        <w:t>рійович</w:t>
      </w:r>
    </w:p>
    <w:p w:rsidR="00B66E0F" w:rsidRDefault="00B66E0F" w:rsidP="006F3759">
      <w:pPr>
        <w:spacing w:line="360" w:lineRule="auto"/>
        <w:jc w:val="center"/>
        <w:rPr>
          <w:rStyle w:val="tlid-translation"/>
          <w:i/>
          <w:sz w:val="28"/>
          <w:lang w:val="uk-UA"/>
        </w:rPr>
      </w:pPr>
      <w:r>
        <w:rPr>
          <w:rStyle w:val="tlid-translation"/>
          <w:i/>
          <w:sz w:val="28"/>
          <w:lang w:val="uk-UA"/>
        </w:rPr>
        <w:t>кандидат технічних наук</w:t>
      </w:r>
      <w:r w:rsidR="00ED20EB">
        <w:rPr>
          <w:rStyle w:val="tlid-translation"/>
          <w:i/>
          <w:sz w:val="28"/>
          <w:lang w:val="uk-UA"/>
        </w:rPr>
        <w:t>,</w:t>
      </w:r>
    </w:p>
    <w:p w:rsidR="00ED20EB" w:rsidRDefault="00B66E0F" w:rsidP="006F3759">
      <w:pPr>
        <w:spacing w:line="360" w:lineRule="auto"/>
        <w:jc w:val="center"/>
        <w:rPr>
          <w:rStyle w:val="tlid-translation"/>
          <w:i/>
          <w:sz w:val="28"/>
          <w:lang w:val="uk-UA"/>
        </w:rPr>
      </w:pPr>
      <w:r>
        <w:rPr>
          <w:rStyle w:val="tlid-translation"/>
          <w:i/>
          <w:sz w:val="28"/>
          <w:lang w:val="uk-UA"/>
        </w:rPr>
        <w:t>старший викладач кафедри наглядово-профілактичної діяльності та пожежної автоматики</w:t>
      </w:r>
      <w:r w:rsidR="00ED20EB">
        <w:rPr>
          <w:rStyle w:val="tlid-translation"/>
          <w:i/>
          <w:sz w:val="28"/>
          <w:lang w:val="uk-UA"/>
        </w:rPr>
        <w:t xml:space="preserve"> факультету Пожежної та техногенної безпеки,</w:t>
      </w:r>
    </w:p>
    <w:p w:rsidR="00B66E0F" w:rsidRDefault="00ED20EB" w:rsidP="006F3759">
      <w:pPr>
        <w:spacing w:line="360" w:lineRule="auto"/>
        <w:jc w:val="center"/>
        <w:rPr>
          <w:rStyle w:val="tlid-translation"/>
          <w:i/>
          <w:sz w:val="28"/>
          <w:lang w:val="uk-UA"/>
        </w:rPr>
      </w:pPr>
      <w:r>
        <w:rPr>
          <w:rStyle w:val="tlid-translation"/>
          <w:i/>
          <w:sz w:val="28"/>
          <w:lang w:val="uk-UA"/>
        </w:rPr>
        <w:t>Л</w:t>
      </w:r>
      <w:r w:rsidR="00B66E0F">
        <w:rPr>
          <w:rStyle w:val="tlid-translation"/>
          <w:i/>
          <w:sz w:val="28"/>
          <w:lang w:val="uk-UA"/>
        </w:rPr>
        <w:t>ьвівський державний університет безпеки життєдіяльності</w:t>
      </w:r>
    </w:p>
    <w:p w:rsidR="00B66E0F" w:rsidRDefault="00E65247" w:rsidP="006F3759">
      <w:pPr>
        <w:spacing w:line="360" w:lineRule="auto"/>
        <w:jc w:val="center"/>
        <w:rPr>
          <w:i/>
          <w:szCs w:val="28"/>
        </w:rPr>
      </w:pPr>
      <w:r w:rsidRPr="00E65247">
        <w:rPr>
          <w:i/>
          <w:szCs w:val="28"/>
          <w:lang w:val="en-US"/>
        </w:rPr>
        <w:t>ORCID</w:t>
      </w:r>
      <w:r w:rsidRPr="00ED20EB">
        <w:rPr>
          <w:i/>
          <w:szCs w:val="28"/>
        </w:rPr>
        <w:t xml:space="preserve"> </w:t>
      </w:r>
      <w:r w:rsidRPr="00E65247">
        <w:rPr>
          <w:i/>
          <w:szCs w:val="28"/>
          <w:lang w:val="en-US"/>
        </w:rPr>
        <w:t>ID</w:t>
      </w:r>
      <w:r w:rsidRPr="00E65247">
        <w:rPr>
          <w:i/>
          <w:szCs w:val="28"/>
          <w:lang w:val="uk-UA"/>
        </w:rPr>
        <w:t xml:space="preserve">: </w:t>
      </w:r>
      <w:r w:rsidRPr="00E65247">
        <w:rPr>
          <w:i/>
          <w:szCs w:val="28"/>
        </w:rPr>
        <w:t>0000-0001-8444-2006</w:t>
      </w:r>
    </w:p>
    <w:p w:rsidR="00ED20EB" w:rsidRPr="00E65247" w:rsidRDefault="00ED20EB" w:rsidP="00B66E0F">
      <w:pPr>
        <w:spacing w:line="360" w:lineRule="auto"/>
        <w:jc w:val="center"/>
        <w:rPr>
          <w:rStyle w:val="tlid-translation"/>
          <w:i/>
          <w:sz w:val="28"/>
          <w:lang w:val="uk-UA"/>
        </w:rPr>
      </w:pPr>
    </w:p>
    <w:p w:rsidR="001F5696" w:rsidRPr="00B66E0F" w:rsidRDefault="00B66E0F" w:rsidP="00B66E0F">
      <w:pPr>
        <w:spacing w:line="360" w:lineRule="auto"/>
        <w:jc w:val="center"/>
        <w:rPr>
          <w:rStyle w:val="tlid-translation"/>
          <w:b/>
          <w:sz w:val="28"/>
          <w:lang w:val="uk-UA"/>
        </w:rPr>
      </w:pPr>
      <w:r>
        <w:rPr>
          <w:rStyle w:val="tlid-translation"/>
          <w:b/>
          <w:sz w:val="28"/>
          <w:lang w:val="uk-UA"/>
        </w:rPr>
        <w:t xml:space="preserve">СУЧАСНИЙ ПІДХІД ДО ЗАБЕЗПЕЧЕННЯ ФУНКЦІОНУВАННЯ СИСТЕМ ПРОТИПОЖЕЖНОГО ЗАХИСТУ </w:t>
      </w:r>
    </w:p>
    <w:p w:rsidR="000B7990" w:rsidRPr="00B66E0F" w:rsidRDefault="000B7990" w:rsidP="00B66E0F">
      <w:pPr>
        <w:pStyle w:val="a3"/>
        <w:spacing w:line="360" w:lineRule="auto"/>
        <w:ind w:left="0"/>
        <w:jc w:val="center"/>
        <w:rPr>
          <w:b/>
          <w:i/>
          <w:sz w:val="28"/>
          <w:lang w:val="uk-UA"/>
        </w:rPr>
      </w:pPr>
    </w:p>
    <w:p w:rsidR="003D4B78" w:rsidRDefault="00B66E0F" w:rsidP="00B66E0F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безпеки життя і здоров</w:t>
      </w:r>
      <w:r w:rsidRPr="00B66E0F">
        <w:rPr>
          <w:sz w:val="28"/>
        </w:rPr>
        <w:t>’</w:t>
      </w:r>
      <w:r>
        <w:rPr>
          <w:sz w:val="28"/>
          <w:lang w:val="uk-UA"/>
        </w:rPr>
        <w:t xml:space="preserve">я громадян, збереження їхнього та державного майна є першочерговою метою Державної служби з надзвичайних ситуацій України. </w:t>
      </w:r>
      <w:r w:rsidR="003D4B78">
        <w:rPr>
          <w:sz w:val="28"/>
          <w:lang w:val="uk-UA"/>
        </w:rPr>
        <w:t>Досягти поставленої мети покликані а</w:t>
      </w:r>
      <w:r w:rsidR="005F2921" w:rsidRPr="00B66E0F">
        <w:rPr>
          <w:sz w:val="28"/>
          <w:lang w:val="uk-UA"/>
        </w:rPr>
        <w:t>втоматичні системи протипожежного захисту</w:t>
      </w:r>
      <w:r w:rsidR="000975AD" w:rsidRPr="00B66E0F">
        <w:rPr>
          <w:sz w:val="28"/>
          <w:lang w:val="uk-UA"/>
        </w:rPr>
        <w:t xml:space="preserve"> (АСПЗ)</w:t>
      </w:r>
      <w:r w:rsidR="005F2921" w:rsidRPr="00B66E0F">
        <w:rPr>
          <w:sz w:val="28"/>
          <w:lang w:val="uk-UA"/>
        </w:rPr>
        <w:t>,</w:t>
      </w:r>
      <w:r w:rsidR="003D4B78">
        <w:rPr>
          <w:sz w:val="28"/>
          <w:lang w:val="uk-UA"/>
        </w:rPr>
        <w:t xml:space="preserve"> якими захищаються </w:t>
      </w:r>
      <w:r w:rsidR="005F2921" w:rsidRPr="00B66E0F">
        <w:rPr>
          <w:sz w:val="28"/>
          <w:lang w:val="uk-UA"/>
        </w:rPr>
        <w:t xml:space="preserve"> </w:t>
      </w:r>
      <w:r w:rsidR="003D4B78">
        <w:rPr>
          <w:sz w:val="28"/>
          <w:lang w:val="uk-UA"/>
        </w:rPr>
        <w:t>будівлі споруди та окремо розташовані установки.</w:t>
      </w:r>
      <w:r w:rsidR="003D4B78" w:rsidRPr="003D4B78">
        <w:rPr>
          <w:sz w:val="28"/>
          <w:lang w:val="uk-UA"/>
        </w:rPr>
        <w:t xml:space="preserve"> </w:t>
      </w:r>
      <w:r w:rsidR="003D4B78" w:rsidRPr="00B66E0F">
        <w:rPr>
          <w:sz w:val="28"/>
          <w:lang w:val="uk-UA"/>
        </w:rPr>
        <w:t>Якщо порівнювати вимоги нормативних документів</w:t>
      </w:r>
      <w:r w:rsidR="003D4B78">
        <w:rPr>
          <w:sz w:val="28"/>
          <w:lang w:val="uk-UA"/>
        </w:rPr>
        <w:t xml:space="preserve"> різних часів</w:t>
      </w:r>
      <w:r w:rsidR="003D4B78" w:rsidRPr="00B66E0F">
        <w:rPr>
          <w:sz w:val="28"/>
          <w:lang w:val="uk-UA"/>
        </w:rPr>
        <w:t>, які регламентують застосування АСПЗ, можна помітити тенденцію до ширшого застосування систем вищого рівня (автоматичних систем пожежогасіння)</w:t>
      </w:r>
      <w:r w:rsidR="003D4B78">
        <w:rPr>
          <w:sz w:val="28"/>
          <w:lang w:val="uk-UA"/>
        </w:rPr>
        <w:t>.</w:t>
      </w:r>
    </w:p>
    <w:p w:rsidR="003D4B78" w:rsidRPr="00B66E0F" w:rsidRDefault="003D4B78" w:rsidP="003D4B7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Важку ситуацію в енергетичній сфері, яка пов</w:t>
      </w:r>
      <w:r w:rsidRPr="003D4B78">
        <w:rPr>
          <w:sz w:val="28"/>
          <w:lang w:val="uk-UA"/>
        </w:rPr>
        <w:t>’</w:t>
      </w:r>
      <w:r>
        <w:rPr>
          <w:sz w:val="28"/>
          <w:lang w:val="uk-UA"/>
        </w:rPr>
        <w:t>язана із старінням обладнання та електричних мереж ускладнила в</w:t>
      </w:r>
      <w:r w:rsidRPr="00B66E0F">
        <w:rPr>
          <w:sz w:val="28"/>
          <w:lang w:val="uk-UA"/>
        </w:rPr>
        <w:t>ійна, як</w:t>
      </w:r>
      <w:r>
        <w:rPr>
          <w:sz w:val="28"/>
          <w:lang w:val="uk-UA"/>
        </w:rPr>
        <w:t>у розпочала росія проти України. Війна</w:t>
      </w:r>
      <w:r w:rsidRPr="00B66E0F">
        <w:rPr>
          <w:sz w:val="28"/>
          <w:lang w:val="uk-UA"/>
        </w:rPr>
        <w:t xml:space="preserve"> поставила нові задачі, щодо забезпечення протипожежного захисту об’єктів різного призначення. Неодноразові спроби окупантів занурити Україну у темряву, організовуючи атаки на енергетичні об’єкти і як наслідок знеструмлення населених пунктів, дефіцит потужностей генерації електроенергії та періодичне відключення електроенергії, спонукає до пошуку альтернативних джерел енергії для живлення автоматичних систем протипожежного захисту. </w:t>
      </w:r>
    </w:p>
    <w:p w:rsidR="002D3A5D" w:rsidRDefault="003D4B78" w:rsidP="00B66E0F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Вирішення проблем із забезпеченням електроживленням систем протипожежного захисту покликані сучасні технології</w:t>
      </w:r>
      <w:r w:rsidR="002D3A5D">
        <w:rPr>
          <w:sz w:val="28"/>
          <w:lang w:val="uk-UA"/>
        </w:rPr>
        <w:t xml:space="preserve"> за схемою показаною на рис.1</w:t>
      </w:r>
      <w:r w:rsidR="00ED20EB">
        <w:rPr>
          <w:sz w:val="28"/>
          <w:lang w:val="uk-UA"/>
        </w:rPr>
        <w:t xml:space="preserve"> [</w:t>
      </w:r>
      <w:r w:rsidR="00ED20EB" w:rsidRPr="00ED20EB">
        <w:rPr>
          <w:sz w:val="28"/>
        </w:rPr>
        <w:t>1</w:t>
      </w:r>
      <w:r w:rsidR="00ED20EB">
        <w:rPr>
          <w:sz w:val="28"/>
          <w:lang w:val="uk-UA"/>
        </w:rPr>
        <w:t>].</w:t>
      </w:r>
      <w:r>
        <w:rPr>
          <w:sz w:val="28"/>
          <w:lang w:val="uk-UA"/>
        </w:rPr>
        <w:t xml:space="preserve"> </w:t>
      </w:r>
    </w:p>
    <w:p w:rsidR="002D3A5D" w:rsidRDefault="001857C3" w:rsidP="002D3A5D">
      <w:pPr>
        <w:spacing w:line="360" w:lineRule="auto"/>
        <w:ind w:firstLine="709"/>
        <w:jc w:val="center"/>
        <w:rPr>
          <w:sz w:val="28"/>
          <w:lang w:val="uk-UA"/>
        </w:rPr>
      </w:pPr>
      <w:r>
        <w:object w:dxaOrig="10136" w:dyaOrig="6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04.5pt" o:ole="">
            <v:imagedata r:id="rId8" o:title=""/>
          </v:shape>
          <o:OLEObject Type="Embed" ProgID="Visio.Drawing.11" ShapeID="_x0000_i1025" DrawAspect="Content" ObjectID="_1777364657" r:id="rId9"/>
        </w:object>
      </w:r>
    </w:p>
    <w:p w:rsidR="00E10DC3" w:rsidRDefault="00E10DC3" w:rsidP="00E10DC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0DC3">
        <w:rPr>
          <w:sz w:val="28"/>
          <w:szCs w:val="28"/>
          <w:lang w:val="uk-UA"/>
        </w:rPr>
        <w:t xml:space="preserve">Рис. 1. Схема автономного резервного джерела: </w:t>
      </w:r>
      <w:r w:rsidRPr="00930771">
        <w:rPr>
          <w:sz w:val="28"/>
          <w:szCs w:val="28"/>
          <w:lang w:val="uk-UA"/>
        </w:rPr>
        <w:t>1- пристрої комутації; 2 – керований випрямляч; 3 – блок АБ; 4 – блок тиристорів; 5 – система керування; 6,7 – блоки керування; 8,9 -  АІН; 10,11 – трифазні трансформатори; 12 – АД, 14- перетворювач частоти.</w:t>
      </w:r>
    </w:p>
    <w:p w:rsidR="00E10DC3" w:rsidRPr="00E10DC3" w:rsidRDefault="00E10DC3" w:rsidP="00E10DC3">
      <w:pPr>
        <w:spacing w:line="360" w:lineRule="auto"/>
        <w:ind w:firstLine="709"/>
        <w:jc w:val="center"/>
        <w:rPr>
          <w:sz w:val="28"/>
          <w:lang w:val="uk-UA"/>
        </w:rPr>
      </w:pPr>
    </w:p>
    <w:p w:rsidR="00525061" w:rsidRPr="00B66E0F" w:rsidRDefault="00525061" w:rsidP="00B66E0F">
      <w:pPr>
        <w:spacing w:line="360" w:lineRule="auto"/>
        <w:ind w:firstLine="709"/>
        <w:jc w:val="both"/>
        <w:rPr>
          <w:sz w:val="28"/>
          <w:lang w:val="uk-UA"/>
        </w:rPr>
      </w:pPr>
      <w:r w:rsidRPr="00B66E0F">
        <w:rPr>
          <w:sz w:val="28"/>
          <w:lang w:val="uk-UA"/>
        </w:rPr>
        <w:t>Одним з найбільш використовуваним джерелом електричної енергії, яке не залежить від електричних мереж – це акумуляторні батареї</w:t>
      </w:r>
      <w:r w:rsidR="00D95992">
        <w:rPr>
          <w:sz w:val="28"/>
          <w:lang w:val="uk-UA"/>
        </w:rPr>
        <w:t xml:space="preserve"> (АБ)</w:t>
      </w:r>
      <w:r w:rsidRPr="00B66E0F">
        <w:rPr>
          <w:sz w:val="28"/>
          <w:lang w:val="uk-UA"/>
        </w:rPr>
        <w:t xml:space="preserve">. </w:t>
      </w:r>
      <w:r w:rsidR="008F06F1" w:rsidRPr="00B66E0F">
        <w:rPr>
          <w:sz w:val="28"/>
          <w:lang w:val="uk-UA"/>
        </w:rPr>
        <w:t>Вони можуть розташовуватись в будь-яких приміщеннях і живити електричні споживачі в будь-який час доби, на відміну від інших (сонячних батарей, вітро-генераторів, дизель-генераторів).</w:t>
      </w:r>
      <w:r w:rsidR="00D95992">
        <w:rPr>
          <w:sz w:val="28"/>
          <w:lang w:val="uk-UA"/>
        </w:rPr>
        <w:t xml:space="preserve"> Можливість використання </w:t>
      </w:r>
      <w:r w:rsidR="00080830">
        <w:rPr>
          <w:sz w:val="28"/>
          <w:lang w:val="uk-UA"/>
        </w:rPr>
        <w:t xml:space="preserve">АБ обумовлюється </w:t>
      </w:r>
      <w:r w:rsidR="008B3519">
        <w:rPr>
          <w:sz w:val="28"/>
          <w:lang w:val="uk-UA"/>
        </w:rPr>
        <w:t>регламентованим</w:t>
      </w:r>
      <w:r w:rsidR="00080830">
        <w:rPr>
          <w:sz w:val="28"/>
          <w:lang w:val="uk-UA"/>
        </w:rPr>
        <w:t xml:space="preserve"> часом </w:t>
      </w:r>
      <w:r w:rsidR="008B3519">
        <w:rPr>
          <w:sz w:val="28"/>
          <w:lang w:val="uk-UA"/>
        </w:rPr>
        <w:t>роботи</w:t>
      </w:r>
      <w:r w:rsidR="00080830">
        <w:rPr>
          <w:sz w:val="28"/>
          <w:lang w:val="uk-UA"/>
        </w:rPr>
        <w:t xml:space="preserve"> АСПЗ</w:t>
      </w:r>
      <w:r w:rsidR="00E10DC3">
        <w:rPr>
          <w:sz w:val="28"/>
          <w:lang w:val="uk-UA"/>
        </w:rPr>
        <w:t>.</w:t>
      </w:r>
      <w:r w:rsidR="008F06F1" w:rsidRPr="00B66E0F">
        <w:rPr>
          <w:sz w:val="28"/>
          <w:lang w:val="uk-UA"/>
        </w:rPr>
        <w:t xml:space="preserve"> Однак безпосереднє використання акумуляторних батарей для живлення електроспоживачів систем протипожежного захисту (асинхронних двигунів) неможливе у зв’язку з невідповідністю виду струму.</w:t>
      </w:r>
      <w:r w:rsidR="00D95992">
        <w:rPr>
          <w:sz w:val="28"/>
          <w:lang w:val="uk-UA"/>
        </w:rPr>
        <w:t xml:space="preserve"> </w:t>
      </w:r>
    </w:p>
    <w:p w:rsidR="008F06F1" w:rsidRPr="00B66E0F" w:rsidRDefault="008F06F1" w:rsidP="00B66E0F">
      <w:pPr>
        <w:spacing w:line="360" w:lineRule="auto"/>
        <w:ind w:firstLine="709"/>
        <w:jc w:val="both"/>
        <w:rPr>
          <w:sz w:val="28"/>
          <w:lang w:val="uk-UA"/>
        </w:rPr>
      </w:pPr>
      <w:r w:rsidRPr="00B66E0F">
        <w:rPr>
          <w:sz w:val="28"/>
          <w:lang w:val="uk-UA"/>
        </w:rPr>
        <w:t>Але в сучасному світі і ця проблема має вирішення за допомогою пристроїв, які використовують напівпровідников</w:t>
      </w:r>
      <w:r w:rsidR="00E65247">
        <w:rPr>
          <w:sz w:val="28"/>
          <w:lang w:val="uk-UA"/>
        </w:rPr>
        <w:t>і</w:t>
      </w:r>
      <w:r w:rsidRPr="00B66E0F">
        <w:rPr>
          <w:sz w:val="28"/>
          <w:lang w:val="uk-UA"/>
        </w:rPr>
        <w:t xml:space="preserve"> </w:t>
      </w:r>
      <w:r w:rsidR="00E65247">
        <w:rPr>
          <w:sz w:val="28"/>
          <w:lang w:val="uk-UA"/>
        </w:rPr>
        <w:t>елементи</w:t>
      </w:r>
      <w:r w:rsidRPr="00B66E0F">
        <w:rPr>
          <w:sz w:val="28"/>
          <w:lang w:val="uk-UA"/>
        </w:rPr>
        <w:t>.</w:t>
      </w:r>
    </w:p>
    <w:p w:rsidR="004B3669" w:rsidRPr="00B66E0F" w:rsidRDefault="00E10DC3" w:rsidP="00B66E0F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lastRenderedPageBreak/>
        <w:t>Останні роки</w:t>
      </w:r>
      <w:r w:rsidR="004B3669" w:rsidRPr="00B66E0F">
        <w:rPr>
          <w:color w:val="000000"/>
          <w:sz w:val="28"/>
        </w:rPr>
        <w:t xml:space="preserve"> характеризується нарощуванням обсягів виробництва напівпровідників, відбувається все більша ступінь інтеграції мікросхем. </w:t>
      </w:r>
    </w:p>
    <w:p w:rsidR="00954C64" w:rsidRPr="00B66E0F" w:rsidRDefault="00E10DC3" w:rsidP="00E10DC3">
      <w:pPr>
        <w:spacing w:line="360" w:lineRule="auto"/>
        <w:ind w:firstLine="709"/>
        <w:jc w:val="both"/>
        <w:rPr>
          <w:sz w:val="28"/>
          <w:lang w:val="uk-UA" w:eastAsia="uk-UA"/>
        </w:rPr>
      </w:pPr>
      <w:r>
        <w:rPr>
          <w:color w:val="000000"/>
          <w:sz w:val="28"/>
          <w:lang w:val="uk-UA"/>
        </w:rPr>
        <w:t xml:space="preserve">Велика кількість науковців у різних країнах світу працюють та проводять дослідження у </w:t>
      </w:r>
      <w:r w:rsidRPr="00B66E0F">
        <w:rPr>
          <w:color w:val="000000"/>
          <w:sz w:val="28"/>
          <w:lang w:val="uk-UA"/>
        </w:rPr>
        <w:t xml:space="preserve"> </w:t>
      </w:r>
      <w:r w:rsidR="00EA25DA" w:rsidRPr="00B66E0F">
        <w:rPr>
          <w:color w:val="000000"/>
          <w:sz w:val="28"/>
          <w:lang w:val="uk-UA"/>
        </w:rPr>
        <w:t xml:space="preserve">напрямку </w:t>
      </w:r>
      <w:r w:rsidR="00EA25DA" w:rsidRPr="00B66E0F">
        <w:rPr>
          <w:color w:val="000000"/>
          <w:sz w:val="28"/>
          <w:lang w:val="uk-UA" w:eastAsia="uk-UA"/>
        </w:rPr>
        <w:t>«Фізика напівпровідникових приладів»</w:t>
      </w:r>
      <w:r w:rsidR="005F2921" w:rsidRPr="00B66E0F">
        <w:rPr>
          <w:color w:val="000000"/>
          <w:sz w:val="28"/>
          <w:lang w:val="uk-UA" w:eastAsia="uk-UA"/>
        </w:rPr>
        <w:t xml:space="preserve">, </w:t>
      </w:r>
      <w:r w:rsidR="00EA25DA" w:rsidRPr="00B66E0F">
        <w:rPr>
          <w:color w:val="000000"/>
          <w:sz w:val="28"/>
          <w:lang w:val="uk-UA" w:eastAsia="uk-UA"/>
        </w:rPr>
        <w:t xml:space="preserve">«Сучасні фізико-технічні аспекти напівпровідникової сенсорики та оптоелектроніки», «Надвисокочастотна та терагерцова електроніка», «Сонячна енергетика»), «Матеріалознавство, технології та діагностика напівпровідникових матеріалів». </w:t>
      </w:r>
      <w:r>
        <w:rPr>
          <w:color w:val="000000"/>
          <w:sz w:val="28"/>
          <w:lang w:val="uk-UA" w:eastAsia="uk-UA"/>
        </w:rPr>
        <w:t xml:space="preserve">Серед останніх </w:t>
      </w:r>
      <w:r w:rsidR="008B3519">
        <w:rPr>
          <w:color w:val="000000"/>
          <w:sz w:val="28"/>
          <w:lang w:val="uk-UA" w:eastAsia="uk-UA"/>
        </w:rPr>
        <w:t>досягнень</w:t>
      </w:r>
      <w:r>
        <w:rPr>
          <w:color w:val="000000"/>
          <w:sz w:val="28"/>
          <w:lang w:val="uk-UA" w:eastAsia="uk-UA"/>
        </w:rPr>
        <w:t xml:space="preserve"> у вказаних напрямках це створення</w:t>
      </w:r>
      <w:r w:rsidR="00501453" w:rsidRPr="00B66E0F"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фізиками-теоретиками</w:t>
      </w:r>
      <w:r w:rsidR="00501453" w:rsidRPr="00B66E0F">
        <w:rPr>
          <w:sz w:val="28"/>
          <w:lang w:val="uk-UA"/>
        </w:rPr>
        <w:t xml:space="preserve"> з Вюрцбурзько-Дрезденського кластеру передового досвіду ct.qmat—Complexity and Topology in Quantum Matter напівпровідниковий пристр</w:t>
      </w:r>
      <w:r>
        <w:rPr>
          <w:sz w:val="28"/>
          <w:lang w:val="uk-UA"/>
        </w:rPr>
        <w:t>ою</w:t>
      </w:r>
      <w:r w:rsidR="00501453" w:rsidRPr="00B66E0F">
        <w:rPr>
          <w:sz w:val="28"/>
          <w:lang w:val="uk-UA"/>
        </w:rPr>
        <w:t xml:space="preserve"> з арсеніду алюмінію-галію електронний потік якого, зазвичай чутливий до перешкод, захищений топологічним квантовим явищем</w:t>
      </w:r>
      <w:r w:rsidR="00ED20EB">
        <w:rPr>
          <w:sz w:val="28"/>
          <w:lang w:val="uk-UA"/>
        </w:rPr>
        <w:t xml:space="preserve"> </w:t>
      </w:r>
      <w:r w:rsidR="00ED20EB" w:rsidRPr="00ED20EB">
        <w:rPr>
          <w:sz w:val="28"/>
          <w:lang w:val="uk-UA"/>
        </w:rPr>
        <w:t>[2]</w:t>
      </w:r>
      <w:r w:rsidR="00501453" w:rsidRPr="00B66E0F">
        <w:rPr>
          <w:sz w:val="28"/>
          <w:lang w:val="uk-UA"/>
        </w:rPr>
        <w:t>.</w:t>
      </w:r>
      <w:r w:rsidR="00954C64" w:rsidRPr="00B66E0F">
        <w:rPr>
          <w:sz w:val="28"/>
          <w:lang w:val="uk-UA"/>
        </w:rPr>
        <w:t xml:space="preserve"> </w:t>
      </w:r>
      <w:r w:rsidR="00954C64" w:rsidRPr="00B66E0F">
        <w:rPr>
          <w:sz w:val="28"/>
          <w:lang w:val="uk-UA" w:eastAsia="uk-UA"/>
        </w:rPr>
        <w:t>Використання топологічного скін-ефекту дозволяє створювати нові типи високопродуктивних електронних квантових пристроїв, які тако</w:t>
      </w:r>
      <w:r>
        <w:rPr>
          <w:sz w:val="28"/>
          <w:lang w:val="uk-UA" w:eastAsia="uk-UA"/>
        </w:rPr>
        <w:t xml:space="preserve">ж можуть бути неймовірно малими, що робить його </w:t>
      </w:r>
      <w:r w:rsidR="00C00937" w:rsidRPr="00B66E0F">
        <w:rPr>
          <w:sz w:val="28"/>
          <w:lang w:val="uk-UA" w:eastAsia="uk-UA"/>
        </w:rPr>
        <w:t>придатним для створення високоточних датчиків і підсилювачів з мізерними діаметрами</w:t>
      </w:r>
      <w:r>
        <w:rPr>
          <w:sz w:val="28"/>
          <w:lang w:val="uk-UA" w:eastAsia="uk-UA"/>
        </w:rPr>
        <w:t xml:space="preserve">, а також </w:t>
      </w:r>
      <w:r w:rsidR="00954C64" w:rsidRPr="00B66E0F">
        <w:rPr>
          <w:sz w:val="28"/>
          <w:lang w:val="uk-UA" w:eastAsia="uk-UA"/>
        </w:rPr>
        <w:t>для створення новітніх напівпровідникових елементів в склад яких входять потужні електроспоживачі (асинхронні двигуни), які використовуються як привідні механізми.</w:t>
      </w:r>
    </w:p>
    <w:p w:rsidR="00E10DC3" w:rsidRDefault="00E10DC3" w:rsidP="001857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 w:eastAsia="uk-UA"/>
        </w:rPr>
      </w:pPr>
      <w:r w:rsidRPr="00E10DC3">
        <w:rPr>
          <w:color w:val="000000"/>
          <w:sz w:val="28"/>
          <w:lang w:val="uk-UA" w:eastAsia="uk-UA"/>
        </w:rPr>
        <w:t xml:space="preserve">Також </w:t>
      </w:r>
      <w:r>
        <w:rPr>
          <w:color w:val="000000"/>
          <w:sz w:val="28"/>
          <w:lang w:val="uk-UA" w:eastAsia="uk-UA"/>
        </w:rPr>
        <w:t>науковці з</w:t>
      </w:r>
      <w:r w:rsidRPr="00E10DC3">
        <w:rPr>
          <w:color w:val="000000"/>
          <w:sz w:val="28"/>
          <w:lang w:val="uk-UA" w:eastAsia="uk-UA"/>
        </w:rPr>
        <w:t xml:space="preserve"> Університету Кобе представила свій новий дизайн схеми та її оцінку в журналі IEEE Transactions on Power Electronics. Ключем до їх досягнення є використання контурів «резонансного бака», які можуть накопичувати енергію під час періоду перемикання і, отже, мають набагато менші втрати. Крім того, вони використовують конструкцію з економією компонентів із плоскими компонентами, надрукованими на друкованій платі, що називається «площинним трансформатором», який є дуже компактним і має як хороший ККД, так і теплові характеристики.</w:t>
      </w:r>
    </w:p>
    <w:p w:rsidR="001857C3" w:rsidRDefault="001857C3" w:rsidP="001857C3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 w:eastAsia="uk-UA"/>
        </w:rPr>
      </w:pPr>
      <w:r>
        <w:rPr>
          <w:sz w:val="28"/>
          <w:szCs w:val="26"/>
          <w:lang w:val="uk-UA" w:eastAsia="uk-UA"/>
        </w:rPr>
        <w:t xml:space="preserve">Вони створили прототип схеми, який підтвердив </w:t>
      </w:r>
      <w:r w:rsidRPr="00E10DC3">
        <w:rPr>
          <w:sz w:val="28"/>
          <w:szCs w:val="26"/>
          <w:lang w:val="uk-UA" w:eastAsia="uk-UA"/>
        </w:rPr>
        <w:t>знижений електромагнітний шум і високу ене</w:t>
      </w:r>
      <w:r>
        <w:rPr>
          <w:sz w:val="28"/>
          <w:szCs w:val="26"/>
          <w:lang w:val="uk-UA" w:eastAsia="uk-UA"/>
        </w:rPr>
        <w:t>ргоефективність до 91,3%</w:t>
      </w:r>
      <w:r w:rsidRPr="00E10DC3">
        <w:rPr>
          <w:sz w:val="28"/>
          <w:szCs w:val="26"/>
          <w:lang w:val="uk-UA" w:eastAsia="uk-UA"/>
        </w:rPr>
        <w:t xml:space="preserve">, що є </w:t>
      </w:r>
      <w:r w:rsidRPr="00E10DC3">
        <w:rPr>
          <w:sz w:val="28"/>
          <w:szCs w:val="26"/>
          <w:lang w:val="uk-UA" w:eastAsia="uk-UA"/>
        </w:rPr>
        <w:lastRenderedPageBreak/>
        <w:t xml:space="preserve">безпрецедентним для приводу з високим коефіцієнтом перетворення напруги. Це співвідношення також більш ніж у 1,5 </w:t>
      </w:r>
      <w:r w:rsidR="008B3519" w:rsidRPr="00E10DC3">
        <w:rPr>
          <w:sz w:val="28"/>
          <w:szCs w:val="26"/>
          <w:lang w:val="uk-UA" w:eastAsia="uk-UA"/>
        </w:rPr>
        <w:t>рази</w:t>
      </w:r>
      <w:r w:rsidRPr="00E10DC3">
        <w:rPr>
          <w:sz w:val="28"/>
          <w:szCs w:val="26"/>
          <w:lang w:val="uk-UA" w:eastAsia="uk-UA"/>
        </w:rPr>
        <w:t xml:space="preserve"> вище, ніж в існуючих </w:t>
      </w:r>
      <w:r>
        <w:rPr>
          <w:sz w:val="28"/>
          <w:szCs w:val="26"/>
          <w:lang w:val="uk-UA" w:eastAsia="uk-UA"/>
        </w:rPr>
        <w:t>елементах</w:t>
      </w:r>
      <w:r w:rsidR="00ED20EB" w:rsidRPr="00ED20EB">
        <w:rPr>
          <w:sz w:val="28"/>
          <w:szCs w:val="26"/>
          <w:lang w:eastAsia="uk-UA"/>
        </w:rPr>
        <w:t xml:space="preserve"> [</w:t>
      </w:r>
      <w:r w:rsidR="00ED20EB">
        <w:rPr>
          <w:sz w:val="28"/>
          <w:szCs w:val="26"/>
          <w:lang w:val="uk-UA" w:eastAsia="uk-UA"/>
        </w:rPr>
        <w:t>3</w:t>
      </w:r>
      <w:r w:rsidR="00ED20EB" w:rsidRPr="00ED20EB">
        <w:rPr>
          <w:sz w:val="28"/>
          <w:szCs w:val="26"/>
          <w:lang w:eastAsia="uk-UA"/>
        </w:rPr>
        <w:t>]</w:t>
      </w:r>
      <w:r>
        <w:rPr>
          <w:sz w:val="28"/>
          <w:szCs w:val="26"/>
          <w:lang w:val="uk-UA" w:eastAsia="uk-UA"/>
        </w:rPr>
        <w:t>.</w:t>
      </w:r>
    </w:p>
    <w:p w:rsidR="00954C64" w:rsidRPr="00B66E0F" w:rsidRDefault="00954C64" w:rsidP="001857C3">
      <w:pPr>
        <w:spacing w:line="360" w:lineRule="auto"/>
        <w:ind w:firstLine="709"/>
        <w:jc w:val="both"/>
        <w:rPr>
          <w:sz w:val="28"/>
          <w:lang w:val="uk-UA" w:eastAsia="uk-UA"/>
        </w:rPr>
      </w:pPr>
      <w:r w:rsidRPr="00B66E0F">
        <w:rPr>
          <w:sz w:val="28"/>
          <w:lang w:val="uk-UA" w:eastAsia="uk-UA"/>
        </w:rPr>
        <w:t xml:space="preserve">Заміна електромеханічних </w:t>
      </w:r>
      <w:r w:rsidR="001857C3">
        <w:rPr>
          <w:sz w:val="28"/>
          <w:lang w:val="uk-UA" w:eastAsia="uk-UA"/>
        </w:rPr>
        <w:t>елементів</w:t>
      </w:r>
      <w:r w:rsidRPr="00B66E0F">
        <w:rPr>
          <w:sz w:val="28"/>
          <w:lang w:val="uk-UA" w:eastAsia="uk-UA"/>
        </w:rPr>
        <w:t xml:space="preserve"> </w:t>
      </w:r>
      <w:r w:rsidR="001857C3">
        <w:rPr>
          <w:sz w:val="28"/>
          <w:lang w:val="uk-UA" w:eastAsia="uk-UA"/>
        </w:rPr>
        <w:t>систем протипожежного захисту</w:t>
      </w:r>
      <w:r w:rsidRPr="00B66E0F">
        <w:rPr>
          <w:sz w:val="28"/>
          <w:lang w:val="uk-UA" w:eastAsia="uk-UA"/>
        </w:rPr>
        <w:t xml:space="preserve"> на електронні значно зменшить час реагування на виконання </w:t>
      </w:r>
      <w:r w:rsidR="00C00937" w:rsidRPr="00B66E0F">
        <w:rPr>
          <w:sz w:val="28"/>
          <w:lang w:val="uk-UA" w:eastAsia="uk-UA"/>
        </w:rPr>
        <w:t>основних функцій систем, тим самим вплине</w:t>
      </w:r>
      <w:r w:rsidR="00C23F54" w:rsidRPr="00B66E0F">
        <w:rPr>
          <w:sz w:val="28"/>
          <w:lang w:val="uk-UA" w:eastAsia="uk-UA"/>
        </w:rPr>
        <w:t xml:space="preserve"> на можливість проведення евакуації людей, час вільного розвитку пожежі, зменшення матеріальних збитків, тобто</w:t>
      </w:r>
      <w:r w:rsidR="00C00937" w:rsidRPr="00B66E0F">
        <w:rPr>
          <w:sz w:val="28"/>
          <w:lang w:val="uk-UA" w:eastAsia="uk-UA"/>
        </w:rPr>
        <w:t xml:space="preserve"> рівень протипожежного захисту об’єкта.</w:t>
      </w:r>
    </w:p>
    <w:p w:rsidR="009532DA" w:rsidRPr="00B66E0F" w:rsidRDefault="009532DA" w:rsidP="00B66E0F">
      <w:pPr>
        <w:spacing w:line="360" w:lineRule="auto"/>
        <w:ind w:firstLine="709"/>
        <w:jc w:val="both"/>
        <w:rPr>
          <w:sz w:val="28"/>
          <w:lang w:val="uk-UA"/>
        </w:rPr>
      </w:pPr>
    </w:p>
    <w:p w:rsidR="00D77BDD" w:rsidRPr="00B66E0F" w:rsidRDefault="001857C3" w:rsidP="00B66E0F">
      <w:pPr>
        <w:spacing w:line="360" w:lineRule="auto"/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Список використаних джерел</w:t>
      </w:r>
    </w:p>
    <w:p w:rsidR="00D77BDD" w:rsidRPr="00B66E0F" w:rsidRDefault="00D77BDD" w:rsidP="00B66E0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B66E0F">
        <w:rPr>
          <w:sz w:val="28"/>
          <w:lang w:val="uk-UA"/>
        </w:rPr>
        <w:t>Боднар Г.Й.</w:t>
      </w:r>
      <w:r w:rsidR="006B4FA5" w:rsidRPr="00B66E0F">
        <w:rPr>
          <w:sz w:val="28"/>
          <w:lang w:val="uk-UA"/>
        </w:rPr>
        <w:t>,</w:t>
      </w:r>
      <w:r w:rsidRPr="00B66E0F">
        <w:rPr>
          <w:sz w:val="28"/>
          <w:lang w:val="uk-UA"/>
        </w:rPr>
        <w:t xml:space="preserve"> </w:t>
      </w:r>
      <w:proofErr w:type="spellStart"/>
      <w:r w:rsidR="006B4FA5" w:rsidRPr="00B66E0F">
        <w:rPr>
          <w:sz w:val="28"/>
          <w:lang w:val="uk-UA"/>
        </w:rPr>
        <w:t>О.В.Шаповалов</w:t>
      </w:r>
      <w:proofErr w:type="spellEnd"/>
      <w:r w:rsidR="006B4FA5" w:rsidRPr="00B66E0F">
        <w:rPr>
          <w:sz w:val="28"/>
          <w:lang w:val="uk-UA"/>
        </w:rPr>
        <w:t xml:space="preserve"> </w:t>
      </w:r>
      <w:r w:rsidR="00FC28C1">
        <w:rPr>
          <w:sz w:val="28"/>
          <w:lang w:val="uk-UA"/>
        </w:rPr>
        <w:t>Вибір виду і обґрунтування параметрів джерела живлення системи протипожежного захисту об</w:t>
      </w:r>
      <w:r w:rsidR="00FC28C1" w:rsidRPr="00FC28C1">
        <w:rPr>
          <w:sz w:val="28"/>
          <w:lang w:val="uk-UA"/>
        </w:rPr>
        <w:t>’</w:t>
      </w:r>
      <w:r w:rsidR="00FC28C1">
        <w:rPr>
          <w:sz w:val="28"/>
          <w:lang w:val="uk-UA"/>
        </w:rPr>
        <w:t>єктів туристичної галузі</w:t>
      </w:r>
      <w:r w:rsidR="006B4FA5" w:rsidRPr="00B66E0F">
        <w:rPr>
          <w:sz w:val="28"/>
          <w:lang w:val="uk-UA"/>
        </w:rPr>
        <w:t>. -</w:t>
      </w:r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Bezpiecze</w:t>
      </w:r>
      <w:proofErr w:type="spellEnd"/>
      <w:r w:rsidRPr="00B66E0F">
        <w:rPr>
          <w:sz w:val="28"/>
          <w:lang w:val="uk-UA"/>
        </w:rPr>
        <w:t>ń</w:t>
      </w:r>
      <w:proofErr w:type="spellStart"/>
      <w:r w:rsidRPr="00B66E0F">
        <w:rPr>
          <w:sz w:val="28"/>
        </w:rPr>
        <w:t>stwo</w:t>
      </w:r>
      <w:proofErr w:type="spellEnd"/>
      <w:r w:rsidRPr="00B66E0F">
        <w:rPr>
          <w:sz w:val="28"/>
          <w:lang w:val="uk-UA"/>
        </w:rPr>
        <w:t xml:space="preserve"> </w:t>
      </w:r>
      <w:r w:rsidRPr="00B66E0F">
        <w:rPr>
          <w:sz w:val="28"/>
        </w:rPr>
        <w:t>i</w:t>
      </w:r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Technika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Po</w:t>
      </w:r>
      <w:proofErr w:type="spellEnd"/>
      <w:r w:rsidRPr="00B66E0F">
        <w:rPr>
          <w:sz w:val="28"/>
          <w:lang w:val="uk-UA"/>
        </w:rPr>
        <w:t>ż</w:t>
      </w:r>
      <w:proofErr w:type="spellStart"/>
      <w:r w:rsidRPr="00B66E0F">
        <w:rPr>
          <w:sz w:val="28"/>
        </w:rPr>
        <w:t>arnicza</w:t>
      </w:r>
      <w:proofErr w:type="spellEnd"/>
      <w:r w:rsidRPr="00B66E0F">
        <w:rPr>
          <w:sz w:val="28"/>
          <w:lang w:val="uk-UA"/>
        </w:rPr>
        <w:t xml:space="preserve">. </w:t>
      </w:r>
      <w:proofErr w:type="spellStart"/>
      <w:r w:rsidRPr="00B66E0F">
        <w:rPr>
          <w:sz w:val="28"/>
        </w:rPr>
        <w:t>Wydawnictwo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Centrum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Nau</w:t>
      </w:r>
      <w:bookmarkStart w:id="0" w:name="_GoBack"/>
      <w:bookmarkEnd w:id="0"/>
      <w:r w:rsidRPr="00B66E0F">
        <w:rPr>
          <w:sz w:val="28"/>
        </w:rPr>
        <w:t>kowo</w:t>
      </w:r>
      <w:proofErr w:type="spellEnd"/>
      <w:r w:rsidRPr="00B66E0F">
        <w:rPr>
          <w:sz w:val="28"/>
          <w:lang w:val="uk-UA"/>
        </w:rPr>
        <w:t>-</w:t>
      </w:r>
      <w:proofErr w:type="spellStart"/>
      <w:r w:rsidRPr="00B66E0F">
        <w:rPr>
          <w:sz w:val="28"/>
        </w:rPr>
        <w:t>Badawczego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Ochrony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Przeciwpo</w:t>
      </w:r>
      <w:proofErr w:type="spellEnd"/>
      <w:r w:rsidRPr="00B66E0F">
        <w:rPr>
          <w:sz w:val="28"/>
          <w:lang w:val="uk-UA"/>
        </w:rPr>
        <w:t>ż</w:t>
      </w:r>
      <w:proofErr w:type="spellStart"/>
      <w:r w:rsidRPr="00B66E0F">
        <w:rPr>
          <w:sz w:val="28"/>
        </w:rPr>
        <w:t>arowej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Vol</w:t>
      </w:r>
      <w:proofErr w:type="spellEnd"/>
      <w:r w:rsidRPr="00B66E0F">
        <w:rPr>
          <w:sz w:val="28"/>
          <w:lang w:val="uk-UA"/>
        </w:rPr>
        <w:t xml:space="preserve">. 33 </w:t>
      </w:r>
      <w:proofErr w:type="spellStart"/>
      <w:r w:rsidRPr="00B66E0F">
        <w:rPr>
          <w:sz w:val="28"/>
        </w:rPr>
        <w:t>Issue</w:t>
      </w:r>
      <w:proofErr w:type="spellEnd"/>
      <w:r w:rsidRPr="00B66E0F">
        <w:rPr>
          <w:sz w:val="28"/>
          <w:lang w:val="uk-UA"/>
        </w:rPr>
        <w:t xml:space="preserve"> 1, 2014.</w:t>
      </w:r>
    </w:p>
    <w:p w:rsidR="00B5371A" w:rsidRDefault="008B3519" w:rsidP="00B66E0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8B3519">
        <w:rPr>
          <w:sz w:val="28"/>
          <w:lang w:val="uk-UA"/>
        </w:rPr>
        <w:t>https://portaltele.com.ua/news/technology/vcheni-stvorili-pershij-u-sviti-kvantovij-napivprovidnik.html</w:t>
      </w:r>
      <w:r w:rsidR="001857C3">
        <w:rPr>
          <w:sz w:val="28"/>
          <w:lang w:val="uk-UA"/>
        </w:rPr>
        <w:t>.</w:t>
      </w:r>
    </w:p>
    <w:p w:rsidR="008B3519" w:rsidRPr="00B66E0F" w:rsidRDefault="008B3519" w:rsidP="008B3519">
      <w:pPr>
        <w:numPr>
          <w:ilvl w:val="0"/>
          <w:numId w:val="1"/>
        </w:numPr>
        <w:spacing w:line="360" w:lineRule="auto"/>
        <w:ind w:left="0" w:firstLine="709"/>
        <w:rPr>
          <w:sz w:val="28"/>
          <w:lang w:val="uk-UA"/>
        </w:rPr>
      </w:pPr>
      <w:r w:rsidRPr="008B3519">
        <w:rPr>
          <w:sz w:val="28"/>
          <w:lang w:val="uk-UA"/>
        </w:rPr>
        <w:t>https://portaltele.com.ua/news/technology/vcheni-predstavili-nadefektivnij-elektrichnij-peretvoryuvach.html</w:t>
      </w:r>
      <w:r>
        <w:rPr>
          <w:sz w:val="28"/>
          <w:lang w:val="uk-UA"/>
        </w:rPr>
        <w:t>.</w:t>
      </w:r>
    </w:p>
    <w:p w:rsidR="00B5371A" w:rsidRPr="00B66E0F" w:rsidRDefault="00B5371A" w:rsidP="00B66E0F">
      <w:pPr>
        <w:spacing w:line="360" w:lineRule="auto"/>
        <w:ind w:left="851" w:firstLine="709"/>
        <w:jc w:val="both"/>
        <w:rPr>
          <w:sz w:val="28"/>
          <w:lang w:val="uk-UA"/>
        </w:rPr>
      </w:pPr>
    </w:p>
    <w:sectPr w:rsidR="00B5371A" w:rsidRPr="00B66E0F" w:rsidSect="00B66E0F">
      <w:headerReference w:type="default" r:id="rId10"/>
      <w:footerReference w:type="default" r:id="rId11"/>
      <w:pgSz w:w="11906" w:h="16838"/>
      <w:pgMar w:top="1134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51" w:rsidRDefault="00E31651" w:rsidP="00F21BAA">
      <w:r>
        <w:separator/>
      </w:r>
    </w:p>
  </w:endnote>
  <w:endnote w:type="continuationSeparator" w:id="0">
    <w:p w:rsidR="00E31651" w:rsidRDefault="00E31651" w:rsidP="00F2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AA" w:rsidRDefault="00F21BAA">
    <w:pPr>
      <w:pStyle w:val="a8"/>
      <w:rPr>
        <w:lang w:val="uk-UA"/>
      </w:rPr>
    </w:pPr>
  </w:p>
  <w:p w:rsidR="00F21BAA" w:rsidRPr="00F21BAA" w:rsidRDefault="00F21BAA">
    <w:pPr>
      <w:pStyle w:val="a8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51" w:rsidRDefault="00E31651" w:rsidP="00F21BAA">
      <w:r>
        <w:separator/>
      </w:r>
    </w:p>
  </w:footnote>
  <w:footnote w:type="continuationSeparator" w:id="0">
    <w:p w:rsidR="00E31651" w:rsidRDefault="00E31651" w:rsidP="00F2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AA" w:rsidRDefault="00F21BAA">
    <w:pPr>
      <w:pStyle w:val="a6"/>
      <w:rPr>
        <w:lang w:val="uk-UA"/>
      </w:rPr>
    </w:pPr>
  </w:p>
  <w:p w:rsidR="00F21BAA" w:rsidRPr="00F21BAA" w:rsidRDefault="00F21BAA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75EF"/>
    <w:multiLevelType w:val="hybridMultilevel"/>
    <w:tmpl w:val="9DD6B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D1DF2"/>
    <w:multiLevelType w:val="hybridMultilevel"/>
    <w:tmpl w:val="1B0CE672"/>
    <w:lvl w:ilvl="0" w:tplc="ADFE71D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86B28"/>
    <w:multiLevelType w:val="hybridMultilevel"/>
    <w:tmpl w:val="B2F8511A"/>
    <w:lvl w:ilvl="0" w:tplc="D4D21CE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5E24BF7"/>
    <w:multiLevelType w:val="hybridMultilevel"/>
    <w:tmpl w:val="4A621762"/>
    <w:lvl w:ilvl="0" w:tplc="E8FA7524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75"/>
    <w:rsid w:val="00033AF3"/>
    <w:rsid w:val="00036389"/>
    <w:rsid w:val="00080830"/>
    <w:rsid w:val="00096747"/>
    <w:rsid w:val="000975AD"/>
    <w:rsid w:val="000B2C0C"/>
    <w:rsid w:val="000B7990"/>
    <w:rsid w:val="000E793F"/>
    <w:rsid w:val="001062BB"/>
    <w:rsid w:val="00115924"/>
    <w:rsid w:val="001225C9"/>
    <w:rsid w:val="00163E69"/>
    <w:rsid w:val="001857C3"/>
    <w:rsid w:val="001C11AA"/>
    <w:rsid w:val="001C797C"/>
    <w:rsid w:val="001F5696"/>
    <w:rsid w:val="001F7AAF"/>
    <w:rsid w:val="002166F9"/>
    <w:rsid w:val="00223DC8"/>
    <w:rsid w:val="002561A1"/>
    <w:rsid w:val="002964CA"/>
    <w:rsid w:val="002D3A5D"/>
    <w:rsid w:val="0033690F"/>
    <w:rsid w:val="003435F7"/>
    <w:rsid w:val="00351114"/>
    <w:rsid w:val="00351246"/>
    <w:rsid w:val="003A23A6"/>
    <w:rsid w:val="003B086A"/>
    <w:rsid w:val="003B32DD"/>
    <w:rsid w:val="003C6101"/>
    <w:rsid w:val="003D224D"/>
    <w:rsid w:val="003D4B78"/>
    <w:rsid w:val="003D5834"/>
    <w:rsid w:val="0040199C"/>
    <w:rsid w:val="004344F7"/>
    <w:rsid w:val="00473FC2"/>
    <w:rsid w:val="00483BFA"/>
    <w:rsid w:val="00491A03"/>
    <w:rsid w:val="004945E8"/>
    <w:rsid w:val="004B3669"/>
    <w:rsid w:val="004E3065"/>
    <w:rsid w:val="00501453"/>
    <w:rsid w:val="00525061"/>
    <w:rsid w:val="00533F1C"/>
    <w:rsid w:val="00572547"/>
    <w:rsid w:val="005754E5"/>
    <w:rsid w:val="005F2921"/>
    <w:rsid w:val="0060487D"/>
    <w:rsid w:val="0062632F"/>
    <w:rsid w:val="0066023A"/>
    <w:rsid w:val="00670F91"/>
    <w:rsid w:val="006B4FA5"/>
    <w:rsid w:val="006F3759"/>
    <w:rsid w:val="00723EBF"/>
    <w:rsid w:val="007655CD"/>
    <w:rsid w:val="00772F22"/>
    <w:rsid w:val="007B3F17"/>
    <w:rsid w:val="007C0AFE"/>
    <w:rsid w:val="007D7F75"/>
    <w:rsid w:val="00802082"/>
    <w:rsid w:val="00804838"/>
    <w:rsid w:val="00864921"/>
    <w:rsid w:val="0086532B"/>
    <w:rsid w:val="00870BD7"/>
    <w:rsid w:val="00883AE9"/>
    <w:rsid w:val="008939EC"/>
    <w:rsid w:val="008B3519"/>
    <w:rsid w:val="008B66E6"/>
    <w:rsid w:val="008D4BFC"/>
    <w:rsid w:val="008E6842"/>
    <w:rsid w:val="008F06F1"/>
    <w:rsid w:val="00943173"/>
    <w:rsid w:val="009532DA"/>
    <w:rsid w:val="00954C64"/>
    <w:rsid w:val="009A6108"/>
    <w:rsid w:val="009E13D2"/>
    <w:rsid w:val="009E44DD"/>
    <w:rsid w:val="00A000E0"/>
    <w:rsid w:val="00A53C53"/>
    <w:rsid w:val="00A766E3"/>
    <w:rsid w:val="00A8427E"/>
    <w:rsid w:val="00AE291D"/>
    <w:rsid w:val="00B2323D"/>
    <w:rsid w:val="00B35D4B"/>
    <w:rsid w:val="00B5371A"/>
    <w:rsid w:val="00B66E0F"/>
    <w:rsid w:val="00B7297F"/>
    <w:rsid w:val="00BA0437"/>
    <w:rsid w:val="00BA0669"/>
    <w:rsid w:val="00BA39C8"/>
    <w:rsid w:val="00BB0D4D"/>
    <w:rsid w:val="00BD72D4"/>
    <w:rsid w:val="00BE15E3"/>
    <w:rsid w:val="00C00937"/>
    <w:rsid w:val="00C23F54"/>
    <w:rsid w:val="00C2467B"/>
    <w:rsid w:val="00C465EC"/>
    <w:rsid w:val="00C8520B"/>
    <w:rsid w:val="00CA7B78"/>
    <w:rsid w:val="00CC77E5"/>
    <w:rsid w:val="00CD76CA"/>
    <w:rsid w:val="00CE4E96"/>
    <w:rsid w:val="00CF64AB"/>
    <w:rsid w:val="00D14DD2"/>
    <w:rsid w:val="00D226E9"/>
    <w:rsid w:val="00D60C4E"/>
    <w:rsid w:val="00D77BDD"/>
    <w:rsid w:val="00D81F98"/>
    <w:rsid w:val="00D8400E"/>
    <w:rsid w:val="00D95992"/>
    <w:rsid w:val="00E10DC3"/>
    <w:rsid w:val="00E1348D"/>
    <w:rsid w:val="00E31651"/>
    <w:rsid w:val="00E334C3"/>
    <w:rsid w:val="00E62686"/>
    <w:rsid w:val="00E65247"/>
    <w:rsid w:val="00E73AAD"/>
    <w:rsid w:val="00EA25DA"/>
    <w:rsid w:val="00ED20EB"/>
    <w:rsid w:val="00EF57A0"/>
    <w:rsid w:val="00F21BAA"/>
    <w:rsid w:val="00F47A03"/>
    <w:rsid w:val="00F51F4A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F6CB-8149-44F6-AF64-F9094744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3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5834"/>
    <w:pPr>
      <w:ind w:left="720"/>
      <w:contextualSpacing/>
    </w:pPr>
  </w:style>
  <w:style w:type="character" w:customStyle="1" w:styleId="tlid-translation">
    <w:name w:val="tlid-translation"/>
    <w:basedOn w:val="a0"/>
    <w:rsid w:val="004E3065"/>
  </w:style>
  <w:style w:type="paragraph" w:styleId="a4">
    <w:name w:val="Balloon Text"/>
    <w:basedOn w:val="a"/>
    <w:link w:val="a5"/>
    <w:uiPriority w:val="99"/>
    <w:semiHidden/>
    <w:unhideWhenUsed/>
    <w:rsid w:val="0086532B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653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1B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21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1B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F21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7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semiHidden/>
    <w:rsid w:val="001C797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1C797C"/>
  </w:style>
  <w:style w:type="paragraph" w:styleId="aa">
    <w:name w:val="Normal (Web)"/>
    <w:basedOn w:val="a"/>
    <w:uiPriority w:val="99"/>
    <w:semiHidden/>
    <w:unhideWhenUsed/>
    <w:rsid w:val="00B5371A"/>
    <w:pPr>
      <w:spacing w:before="100" w:beforeAutospacing="1" w:after="100" w:afterAutospacing="1"/>
    </w:pPr>
    <w:rPr>
      <w:lang w:val="uk-UA" w:eastAsia="uk-UA"/>
    </w:rPr>
  </w:style>
  <w:style w:type="character" w:styleId="ab">
    <w:name w:val="Emphasis"/>
    <w:basedOn w:val="a0"/>
    <w:uiPriority w:val="20"/>
    <w:qFormat/>
    <w:rsid w:val="0040199C"/>
    <w:rPr>
      <w:i/>
      <w:iCs/>
    </w:rPr>
  </w:style>
  <w:style w:type="character" w:styleId="ac">
    <w:name w:val="Hyperlink"/>
    <w:basedOn w:val="a0"/>
    <w:uiPriority w:val="99"/>
    <w:unhideWhenUsed/>
    <w:rsid w:val="008B3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04D3A23-462B-465F-A032-4FC6D2A8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3512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2024-03-29T07:54:00Z</dcterms:created>
  <dcterms:modified xsi:type="dcterms:W3CDTF">2024-05-16T08:38:00Z</dcterms:modified>
</cp:coreProperties>
</file>