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3B" w:rsidRPr="006F21CE" w:rsidRDefault="006F21CE" w:rsidP="00315C3B">
      <w:pPr>
        <w:pStyle w:val="a9"/>
        <w:spacing w:line="360" w:lineRule="auto"/>
        <w:jc w:val="center"/>
        <w:rPr>
          <w:rFonts w:ascii="Times New Roman" w:hAnsi="Times New Roman" w:cs="Times New Roman"/>
          <w:b/>
          <w:caps/>
          <w:sz w:val="28"/>
          <w:szCs w:val="28"/>
          <w:lang w:val="uk-UA"/>
        </w:rPr>
      </w:pPr>
      <w:r>
        <w:rPr>
          <w:rStyle w:val="normaltextrun"/>
          <w:rFonts w:ascii="Times New Roman" w:hAnsi="Times New Roman" w:cs="Times New Roman"/>
          <w:b/>
          <w:caps/>
          <w:sz w:val="28"/>
          <w:szCs w:val="28"/>
          <w:shd w:val="clear" w:color="auto" w:fill="FFFFFF"/>
          <w:lang w:val="uk-UA"/>
        </w:rPr>
        <w:t>Спосіб забезпечення безперебійним електроживленням</w:t>
      </w:r>
      <w:r w:rsidRPr="006F21CE">
        <w:rPr>
          <w:rStyle w:val="normaltextrun"/>
          <w:rFonts w:ascii="Times New Roman" w:hAnsi="Times New Roman" w:cs="Times New Roman"/>
          <w:b/>
          <w:caps/>
          <w:sz w:val="28"/>
          <w:szCs w:val="28"/>
          <w:shd w:val="clear" w:color="auto" w:fill="FFFFFF"/>
        </w:rPr>
        <w:t xml:space="preserve"> систем безпеки захисних споруд</w:t>
      </w:r>
    </w:p>
    <w:p w:rsidR="00315C3B" w:rsidRPr="00FC600D" w:rsidRDefault="006F21CE" w:rsidP="00315C3B">
      <w:pPr>
        <w:pStyle w:val="a9"/>
        <w:spacing w:line="360" w:lineRule="auto"/>
        <w:jc w:val="right"/>
        <w:rPr>
          <w:rFonts w:ascii="Times New Roman" w:hAnsi="Times New Roman" w:cs="Times New Roman"/>
          <w:b/>
          <w:sz w:val="28"/>
          <w:lang w:val="uk-UA"/>
        </w:rPr>
      </w:pPr>
      <w:r>
        <w:rPr>
          <w:rFonts w:ascii="Times New Roman" w:hAnsi="Times New Roman" w:cs="Times New Roman"/>
          <w:b/>
          <w:sz w:val="28"/>
          <w:lang w:val="uk-UA"/>
        </w:rPr>
        <w:t>Шаповалов Олег Валерійлвич</w:t>
      </w:r>
    </w:p>
    <w:p w:rsidR="002A2664" w:rsidRPr="006F21CE" w:rsidRDefault="002A2664" w:rsidP="00315C3B">
      <w:pPr>
        <w:pStyle w:val="a9"/>
        <w:spacing w:line="360" w:lineRule="auto"/>
        <w:jc w:val="right"/>
        <w:rPr>
          <w:rFonts w:ascii="Times New Roman" w:hAnsi="Times New Roman" w:cs="Times New Roman"/>
          <w:sz w:val="28"/>
        </w:rPr>
      </w:pPr>
      <w:r w:rsidRPr="002A2664">
        <w:rPr>
          <w:rFonts w:ascii="Times New Roman" w:hAnsi="Times New Roman" w:cs="Times New Roman"/>
          <w:sz w:val="28"/>
          <w:lang w:val="en-US"/>
        </w:rPr>
        <w:t>ORCID</w:t>
      </w:r>
      <w:r w:rsidRPr="00063ACB">
        <w:rPr>
          <w:rFonts w:ascii="Times New Roman" w:hAnsi="Times New Roman" w:cs="Times New Roman"/>
          <w:sz w:val="28"/>
          <w:lang w:val="uk-UA"/>
        </w:rPr>
        <w:t xml:space="preserve"> </w:t>
      </w:r>
      <w:r w:rsidRPr="002A2664">
        <w:rPr>
          <w:rFonts w:ascii="Times New Roman" w:hAnsi="Times New Roman" w:cs="Times New Roman"/>
          <w:sz w:val="28"/>
          <w:lang w:val="en-US"/>
        </w:rPr>
        <w:t>ID</w:t>
      </w:r>
      <w:r w:rsidRPr="002A2664">
        <w:rPr>
          <w:rFonts w:ascii="Times New Roman" w:hAnsi="Times New Roman" w:cs="Times New Roman"/>
          <w:sz w:val="28"/>
          <w:lang w:val="uk-UA"/>
        </w:rPr>
        <w:t xml:space="preserve">: </w:t>
      </w:r>
      <w:r w:rsidR="006F21CE" w:rsidRPr="006F21CE">
        <w:rPr>
          <w:rFonts w:ascii="Times New Roman" w:hAnsi="Times New Roman" w:cs="Times New Roman"/>
          <w:sz w:val="28"/>
          <w:szCs w:val="28"/>
        </w:rPr>
        <w:t>0000-0001-8444-2006</w:t>
      </w:r>
    </w:p>
    <w:p w:rsidR="00315C3B" w:rsidRPr="00315C3B" w:rsidRDefault="00FC600D" w:rsidP="00315C3B">
      <w:pPr>
        <w:pStyle w:val="a9"/>
        <w:spacing w:line="360" w:lineRule="auto"/>
        <w:jc w:val="right"/>
        <w:rPr>
          <w:rFonts w:ascii="Times New Roman" w:hAnsi="Times New Roman" w:cs="Times New Roman"/>
          <w:sz w:val="28"/>
          <w:lang w:val="uk-UA"/>
        </w:rPr>
      </w:pPr>
      <w:r>
        <w:rPr>
          <w:rFonts w:ascii="Times New Roman" w:hAnsi="Times New Roman" w:cs="Times New Roman"/>
          <w:sz w:val="28"/>
          <w:lang w:val="uk-UA"/>
        </w:rPr>
        <w:t xml:space="preserve">канд. </w:t>
      </w:r>
      <w:r w:rsidR="006F21CE">
        <w:rPr>
          <w:rFonts w:ascii="Times New Roman" w:hAnsi="Times New Roman" w:cs="Times New Roman"/>
          <w:sz w:val="28"/>
          <w:lang w:val="uk-UA"/>
        </w:rPr>
        <w:t>техн</w:t>
      </w:r>
      <w:r>
        <w:rPr>
          <w:rFonts w:ascii="Times New Roman" w:hAnsi="Times New Roman" w:cs="Times New Roman"/>
          <w:sz w:val="28"/>
          <w:lang w:val="uk-UA"/>
        </w:rPr>
        <w:t xml:space="preserve"> наук</w:t>
      </w:r>
      <w:r w:rsidR="006F21CE">
        <w:rPr>
          <w:rFonts w:ascii="Times New Roman" w:hAnsi="Times New Roman" w:cs="Times New Roman"/>
          <w:sz w:val="28"/>
          <w:lang w:val="uk-UA"/>
        </w:rPr>
        <w:t>,</w:t>
      </w:r>
      <w:r w:rsidR="006F21CE" w:rsidRPr="006F21CE">
        <w:rPr>
          <w:rFonts w:ascii="Times New Roman" w:hAnsi="Times New Roman" w:cs="Times New Roman"/>
          <w:sz w:val="28"/>
          <w:lang w:val="uk-UA"/>
        </w:rPr>
        <w:t xml:space="preserve"> </w:t>
      </w:r>
      <w:r w:rsidR="006F21CE">
        <w:rPr>
          <w:rFonts w:ascii="Times New Roman" w:hAnsi="Times New Roman" w:cs="Times New Roman"/>
          <w:sz w:val="28"/>
          <w:lang w:val="uk-UA"/>
        </w:rPr>
        <w:t>старший викладач</w:t>
      </w:r>
      <w:r>
        <w:rPr>
          <w:rFonts w:ascii="Times New Roman" w:hAnsi="Times New Roman" w:cs="Times New Roman"/>
          <w:sz w:val="28"/>
          <w:lang w:val="uk-UA"/>
        </w:rPr>
        <w:t xml:space="preserve"> </w:t>
      </w:r>
      <w:r w:rsidR="006F21CE">
        <w:rPr>
          <w:rFonts w:ascii="Times New Roman" w:hAnsi="Times New Roman" w:cs="Times New Roman"/>
          <w:sz w:val="28"/>
          <w:lang w:val="uk-UA"/>
        </w:rPr>
        <w:t>кафедки наглядово-профілактичної діяльності та пожежної автоматика</w:t>
      </w:r>
    </w:p>
    <w:p w:rsidR="006F21CE" w:rsidRPr="00315C3B" w:rsidRDefault="006F21CE" w:rsidP="006F21CE">
      <w:pPr>
        <w:pStyle w:val="a9"/>
        <w:spacing w:line="360" w:lineRule="auto"/>
        <w:jc w:val="right"/>
        <w:rPr>
          <w:rFonts w:ascii="Times New Roman" w:hAnsi="Times New Roman" w:cs="Times New Roman"/>
          <w:sz w:val="28"/>
          <w:lang w:val="uk-UA"/>
        </w:rPr>
      </w:pPr>
      <w:r>
        <w:rPr>
          <w:rFonts w:ascii="Times New Roman" w:hAnsi="Times New Roman" w:cs="Times New Roman"/>
          <w:sz w:val="28"/>
          <w:lang w:val="uk-UA"/>
        </w:rPr>
        <w:t>Львівський державний університет безпеки життєедіяльності</w:t>
      </w:r>
    </w:p>
    <w:p w:rsidR="00315C3B" w:rsidRPr="00315C3B" w:rsidRDefault="00315C3B" w:rsidP="00315C3B">
      <w:pPr>
        <w:pStyle w:val="a9"/>
        <w:spacing w:line="360" w:lineRule="auto"/>
        <w:jc w:val="right"/>
        <w:rPr>
          <w:rFonts w:ascii="Times New Roman" w:hAnsi="Times New Roman" w:cs="Times New Roman"/>
          <w:i/>
          <w:sz w:val="28"/>
          <w:lang w:val="uk-UA"/>
        </w:rPr>
      </w:pPr>
      <w:r w:rsidRPr="00315C3B">
        <w:rPr>
          <w:rFonts w:ascii="Times New Roman" w:hAnsi="Times New Roman" w:cs="Times New Roman"/>
          <w:i/>
          <w:sz w:val="28"/>
          <w:lang w:val="uk-UA"/>
        </w:rPr>
        <w:t>Україна</w:t>
      </w:r>
    </w:p>
    <w:p w:rsidR="00315C3B" w:rsidRDefault="00315C3B" w:rsidP="00315C3B">
      <w:pPr>
        <w:pStyle w:val="a9"/>
        <w:spacing w:line="360" w:lineRule="auto"/>
        <w:jc w:val="right"/>
        <w:rPr>
          <w:rFonts w:ascii="Times New Roman" w:hAnsi="Times New Roman" w:cs="Times New Roman"/>
          <w:i/>
          <w:sz w:val="28"/>
          <w:lang w:val="uk-UA"/>
        </w:rPr>
      </w:pPr>
    </w:p>
    <w:p w:rsidR="00172DF2" w:rsidRPr="00F9421C" w:rsidRDefault="00A24437" w:rsidP="00172DF2">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Неспровокована агресія проти</w:t>
      </w:r>
      <w:r w:rsidR="00172DF2">
        <w:rPr>
          <w:rFonts w:ascii="Times New Roman" w:hAnsi="Times New Roman" w:cs="Times New Roman"/>
          <w:sz w:val="28"/>
          <w:szCs w:val="28"/>
          <w:lang w:val="uk-UA"/>
        </w:rPr>
        <w:t xml:space="preserve"> України, супроводжуються загибеллю мирних мешканців. Збереження життя людини в період війни у зоні активних бойових дій так і у віддалених регіонах є першочерговим завданням Державної служби України з надзвичайних ситуацій. </w:t>
      </w:r>
      <w:r>
        <w:rPr>
          <w:rFonts w:ascii="Times New Roman" w:hAnsi="Times New Roman" w:cs="Times New Roman"/>
          <w:sz w:val="28"/>
          <w:szCs w:val="28"/>
          <w:lang w:val="uk-UA"/>
        </w:rPr>
        <w:t>Бажкість, а вдеяких випадках неможливість виконання поставленої задачі</w:t>
      </w:r>
      <w:r w:rsidR="00172DF2">
        <w:rPr>
          <w:rFonts w:ascii="Times New Roman" w:hAnsi="Times New Roman" w:cs="Times New Roman"/>
          <w:sz w:val="28"/>
          <w:szCs w:val="28"/>
          <w:lang w:val="uk-UA"/>
        </w:rPr>
        <w:t xml:space="preserve"> пов</w:t>
      </w:r>
      <w:r w:rsidR="00172DF2" w:rsidRPr="00824D12">
        <w:rPr>
          <w:rFonts w:ascii="Times New Roman" w:hAnsi="Times New Roman" w:cs="Times New Roman"/>
          <w:sz w:val="28"/>
          <w:szCs w:val="28"/>
          <w:lang w:val="uk-UA"/>
        </w:rPr>
        <w:t>’</w:t>
      </w:r>
      <w:r w:rsidR="00172DF2">
        <w:rPr>
          <w:rFonts w:ascii="Times New Roman" w:hAnsi="Times New Roman" w:cs="Times New Roman"/>
          <w:sz w:val="28"/>
          <w:szCs w:val="28"/>
          <w:lang w:val="uk-UA"/>
        </w:rPr>
        <w:t>язано з багатьма факторами – близьким розташуванням до лінії бойових дій, використанням некерованої зброї проти мирних громадян тощо.</w:t>
      </w:r>
    </w:p>
    <w:p w:rsidR="00172DF2" w:rsidRDefault="00172DF2" w:rsidP="00172DF2">
      <w:pPr>
        <w:spacing w:line="360" w:lineRule="auto"/>
        <w:ind w:firstLine="567"/>
        <w:jc w:val="both"/>
        <w:rPr>
          <w:rFonts w:ascii="Times New Roman" w:hAnsi="Times New Roman" w:cs="Times New Roman"/>
          <w:b/>
          <w:sz w:val="28"/>
          <w:szCs w:val="28"/>
          <w:lang w:val="uk-UA"/>
        </w:rPr>
      </w:pPr>
      <w:r w:rsidRPr="00ED4444">
        <w:rPr>
          <w:rFonts w:ascii="Times New Roman" w:hAnsi="Times New Roman" w:cs="Times New Roman"/>
          <w:sz w:val="28"/>
          <w:szCs w:val="28"/>
          <w:shd w:val="clear" w:color="auto" w:fill="FFFFFF"/>
          <w:lang w:val="uk-UA"/>
        </w:rPr>
        <w:t xml:space="preserve">Одним з найефективніших способів захисту населення при виникненні техногенних аварій з викидом </w:t>
      </w:r>
      <w:r>
        <w:rPr>
          <w:rFonts w:ascii="Times New Roman" w:hAnsi="Times New Roman" w:cs="Times New Roman"/>
          <w:sz w:val="28"/>
          <w:szCs w:val="28"/>
          <w:shd w:val="clear" w:color="auto" w:fill="FFFFFF"/>
          <w:lang w:val="uk-UA"/>
        </w:rPr>
        <w:t>хімічно-небезпечних речовин,</w:t>
      </w:r>
      <w:r w:rsidRPr="00ED4444">
        <w:rPr>
          <w:rFonts w:ascii="Times New Roman" w:hAnsi="Times New Roman" w:cs="Times New Roman"/>
          <w:sz w:val="28"/>
          <w:szCs w:val="28"/>
          <w:shd w:val="clear" w:color="auto" w:fill="FFFFFF"/>
          <w:lang w:val="uk-UA"/>
        </w:rPr>
        <w:t xml:space="preserve"> радіоактивних та інших небезпечних речовин</w:t>
      </w:r>
      <w:r w:rsidR="00A24437">
        <w:rPr>
          <w:rFonts w:ascii="Times New Roman" w:hAnsi="Times New Roman" w:cs="Times New Roman"/>
          <w:sz w:val="28"/>
          <w:szCs w:val="28"/>
          <w:shd w:val="clear" w:color="auto" w:fill="FFFFFF"/>
          <w:lang w:val="uk-UA"/>
        </w:rPr>
        <w:t>, в тому числі військових,</w:t>
      </w:r>
      <w:r w:rsidRPr="00ED4444">
        <w:rPr>
          <w:rFonts w:ascii="Times New Roman" w:hAnsi="Times New Roman" w:cs="Times New Roman"/>
          <w:sz w:val="28"/>
          <w:szCs w:val="28"/>
          <w:shd w:val="clear" w:color="auto" w:fill="FFFFFF"/>
          <w:lang w:val="uk-UA"/>
        </w:rPr>
        <w:t xml:space="preserve"> є укриття населення в захи</w:t>
      </w:r>
      <w:r>
        <w:rPr>
          <w:rFonts w:ascii="Times New Roman" w:hAnsi="Times New Roman" w:cs="Times New Roman"/>
          <w:sz w:val="28"/>
          <w:szCs w:val="28"/>
          <w:shd w:val="clear" w:color="auto" w:fill="FFFFFF"/>
          <w:lang w:val="uk-UA"/>
        </w:rPr>
        <w:t>сних спорудах цивільної оборони до яких відносяться:</w:t>
      </w:r>
    </w:p>
    <w:p w:rsidR="00172DF2" w:rsidRPr="00520B57" w:rsidRDefault="00172DF2" w:rsidP="00172DF2">
      <w:pPr>
        <w:pStyle w:val="aff2"/>
        <w:numPr>
          <w:ilvl w:val="0"/>
          <w:numId w:val="26"/>
        </w:numPr>
        <w:spacing w:line="360" w:lineRule="auto"/>
        <w:ind w:firstLine="567"/>
        <w:jc w:val="both"/>
        <w:rPr>
          <w:rFonts w:ascii="Times New Roman" w:hAnsi="Times New Roman" w:cs="Times New Roman"/>
          <w:color w:val="000000"/>
          <w:sz w:val="28"/>
          <w:szCs w:val="28"/>
          <w:shd w:val="clear" w:color="auto" w:fill="FFFFFF"/>
          <w:lang w:val="uk-UA"/>
        </w:rPr>
      </w:pPr>
      <w:r w:rsidRPr="00520B57">
        <w:rPr>
          <w:rFonts w:ascii="Times New Roman" w:hAnsi="Times New Roman" w:cs="Times New Roman"/>
          <w:color w:val="000000"/>
          <w:sz w:val="28"/>
          <w:szCs w:val="28"/>
          <w:shd w:val="clear" w:color="auto" w:fill="FFFFFF"/>
          <w:lang w:val="uk-UA"/>
        </w:rPr>
        <w:t>сховища;</w:t>
      </w:r>
    </w:p>
    <w:p w:rsidR="00172DF2" w:rsidRPr="00520B57" w:rsidRDefault="00172DF2" w:rsidP="00172DF2">
      <w:pPr>
        <w:pStyle w:val="aff2"/>
        <w:numPr>
          <w:ilvl w:val="0"/>
          <w:numId w:val="26"/>
        </w:numPr>
        <w:spacing w:line="360" w:lineRule="auto"/>
        <w:ind w:firstLine="567"/>
        <w:jc w:val="both"/>
        <w:rPr>
          <w:rFonts w:ascii="Times New Roman" w:hAnsi="Times New Roman" w:cs="Times New Roman"/>
          <w:color w:val="000000"/>
          <w:sz w:val="28"/>
          <w:szCs w:val="28"/>
          <w:shd w:val="clear" w:color="auto" w:fill="FFFFFF"/>
          <w:lang w:val="uk-UA"/>
        </w:rPr>
      </w:pPr>
      <w:r w:rsidRPr="00520B57">
        <w:rPr>
          <w:rFonts w:ascii="Times New Roman" w:hAnsi="Times New Roman" w:cs="Times New Roman"/>
          <w:color w:val="000000"/>
          <w:sz w:val="28"/>
          <w:szCs w:val="28"/>
          <w:shd w:val="clear" w:color="auto" w:fill="FFFFFF"/>
          <w:lang w:val="uk-UA"/>
        </w:rPr>
        <w:t xml:space="preserve">протирадіаційні укриття; </w:t>
      </w:r>
    </w:p>
    <w:p w:rsidR="00172DF2" w:rsidRPr="00F9421C" w:rsidRDefault="00172DF2" w:rsidP="00172DF2">
      <w:pPr>
        <w:pStyle w:val="aff2"/>
        <w:numPr>
          <w:ilvl w:val="0"/>
          <w:numId w:val="26"/>
        </w:numPr>
        <w:spacing w:after="0" w:line="360" w:lineRule="auto"/>
        <w:ind w:firstLine="567"/>
        <w:jc w:val="both"/>
        <w:rPr>
          <w:rFonts w:ascii="Times New Roman" w:hAnsi="Times New Roman" w:cs="Times New Roman"/>
          <w:b/>
          <w:sz w:val="28"/>
          <w:szCs w:val="28"/>
          <w:lang w:val="uk-UA"/>
        </w:rPr>
      </w:pPr>
      <w:r w:rsidRPr="001F70AC">
        <w:rPr>
          <w:rFonts w:ascii="Times New Roman" w:hAnsi="Times New Roman" w:cs="Times New Roman"/>
          <w:color w:val="000000"/>
          <w:sz w:val="28"/>
          <w:szCs w:val="28"/>
          <w:shd w:val="clear" w:color="auto" w:fill="FFFFFF"/>
          <w:lang w:val="uk-UA"/>
        </w:rPr>
        <w:t>швидкоспоруджувані захисні споруди.</w:t>
      </w:r>
    </w:p>
    <w:p w:rsidR="00172DF2" w:rsidRPr="00D63ACF" w:rsidRDefault="00172DF2" w:rsidP="00172DF2">
      <w:pPr>
        <w:pStyle w:val="aff2"/>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Можливість безпечного перебування людей у захисних спорудах залежить від належного функціонування систем життєзабезпечення. У реаліях військового стану, значного руйнування енергетичної інфраструктури, в багатьох випадках забезпечувати функціонування систем захисних споруд стає неможливим. Найбільш розповсюджені альтернативні джерела електроенергії, такі як бензинові або дизельні генератори також мають обмеження у використанні, пов</w:t>
      </w:r>
      <w:r w:rsidRPr="00D63ACF">
        <w:rPr>
          <w:rFonts w:ascii="Times New Roman" w:hAnsi="Times New Roman" w:cs="Times New Roman"/>
          <w:sz w:val="28"/>
          <w:szCs w:val="28"/>
          <w:lang w:val="uk-UA"/>
        </w:rPr>
        <w:t>’</w:t>
      </w:r>
      <w:r>
        <w:rPr>
          <w:rFonts w:ascii="Times New Roman" w:hAnsi="Times New Roman" w:cs="Times New Roman"/>
          <w:sz w:val="28"/>
          <w:szCs w:val="28"/>
          <w:lang w:val="uk-UA"/>
        </w:rPr>
        <w:t xml:space="preserve">язані з наявністю та запасом палива, температурою навколишнього </w:t>
      </w:r>
      <w:r>
        <w:rPr>
          <w:rFonts w:ascii="Times New Roman" w:hAnsi="Times New Roman" w:cs="Times New Roman"/>
          <w:sz w:val="28"/>
          <w:szCs w:val="28"/>
          <w:lang w:val="uk-UA"/>
        </w:rPr>
        <w:lastRenderedPageBreak/>
        <w:t>середовища, місця розташування, тощо. В більшості випадків включення в роботу таких генераторів відбувається в ручному режимі і займає час від 3 хв. до 10 хв. Забезпечити безінерційне автоматичне функціонування систем життєзабезпечення захисних споруд використання альтернативних джерел електроенергії у вигляді акумуляторних батарей з інверторами напруги.</w:t>
      </w:r>
    </w:p>
    <w:p w:rsidR="00172DF2" w:rsidRPr="00A24437" w:rsidRDefault="00A24437" w:rsidP="00172DF2">
      <w:pPr>
        <w:pStyle w:val="12"/>
        <w:ind w:firstLine="567"/>
        <w:jc w:val="both"/>
        <w:rPr>
          <w:sz w:val="28"/>
          <w:szCs w:val="28"/>
          <w:lang w:val="uk-UA"/>
        </w:rPr>
      </w:pPr>
      <w:r w:rsidRPr="00A24437">
        <w:rPr>
          <w:sz w:val="28"/>
          <w:szCs w:val="28"/>
          <w:lang w:val="uk-UA"/>
        </w:rPr>
        <w:t>Метою роботи є</w:t>
      </w:r>
      <w:r w:rsidR="00172DF2" w:rsidRPr="00A24437">
        <w:rPr>
          <w:sz w:val="28"/>
          <w:szCs w:val="28"/>
          <w:lang w:val="uk-UA"/>
        </w:rPr>
        <w:t xml:space="preserve"> </w:t>
      </w:r>
      <w:r w:rsidRPr="00A24437">
        <w:rPr>
          <w:color w:val="000000"/>
          <w:sz w:val="28"/>
          <w:szCs w:val="28"/>
          <w:lang w:val="uk-UA" w:eastAsia="uk-UA" w:bidi="uk-UA"/>
        </w:rPr>
        <w:t>п</w:t>
      </w:r>
      <w:r w:rsidR="00172DF2" w:rsidRPr="00A24437">
        <w:rPr>
          <w:color w:val="000000"/>
          <w:sz w:val="28"/>
          <w:szCs w:val="28"/>
          <w:lang w:val="uk-UA" w:eastAsia="uk-UA" w:bidi="uk-UA"/>
        </w:rPr>
        <w:t>ідвищення живучості захисних споруд цивільного захисту при негативному впливі факторів війни.</w:t>
      </w:r>
    </w:p>
    <w:p w:rsidR="00172DF2" w:rsidRPr="00A24437" w:rsidRDefault="00172DF2" w:rsidP="00172DF2">
      <w:pPr>
        <w:pStyle w:val="12"/>
        <w:ind w:firstLine="567"/>
        <w:jc w:val="both"/>
        <w:rPr>
          <w:sz w:val="28"/>
          <w:szCs w:val="28"/>
        </w:rPr>
      </w:pPr>
      <w:r w:rsidRPr="00A24437">
        <w:rPr>
          <w:b/>
          <w:sz w:val="28"/>
          <w:szCs w:val="28"/>
          <w:lang w:val="uk-UA"/>
        </w:rPr>
        <w:t xml:space="preserve">Результати. </w:t>
      </w:r>
      <w:r w:rsidRPr="00A24437">
        <w:rPr>
          <w:sz w:val="28"/>
          <w:szCs w:val="28"/>
          <w:lang w:val="uk-UA"/>
        </w:rPr>
        <w:t>При</w:t>
      </w:r>
      <w:r w:rsidRPr="00A24437">
        <w:rPr>
          <w:b/>
          <w:sz w:val="28"/>
          <w:szCs w:val="28"/>
          <w:lang w:val="uk-UA"/>
        </w:rPr>
        <w:t xml:space="preserve"> </w:t>
      </w:r>
      <w:r w:rsidRPr="00A24437">
        <w:rPr>
          <w:sz w:val="28"/>
          <w:szCs w:val="28"/>
          <w:lang w:val="uk-UA" w:eastAsia="uk-UA" w:bidi="uk-UA"/>
        </w:rPr>
        <w:t>вирішенні проблеми забезпечення життєдіяльності сховищ за допомогою дизельних генераторів виникає інша проблема пов’язана з необхідністю його прогріти (як любий інший двигун внутрішнього згорання). Це здійснюється з метою його правильної експлуатації та зменшує зношуваність деталей. Час від запуску дизельного двигуна до настання його робочої температури може сягати  10 хв. За цей час поки прогріється двигун сховище чи протирадіаційне укриття непридатне для використання через те, що люди не зможуть, навіть, зайти без проблем. Забезпечення безперебійного живлення електричних споживачів захисних споруд можна вирішити застосовуючи автономне резервне живлення у вигляді акумуляторних батарей (АБ). Все це буде мати наступний вигляд. В разі обриву електропостачання від мережі міста автоматично в роботу запускається дизельний генератор. Поки дизельний генератор прогрівається до робочої температури акумуляторні батареї весь цей час (до 10 хв.) забезпечують життєдіяльність сховища чи протирадіаційного укриття. Після досягнення дизельним генератором робочої температури, під час якої дозволяється давати навантаження, автоматично переключається електрозабезпечення від акумуляторних батарей на дизельний генератор, а акумуляторні батареї в цей час переключаються в режим заряджання від дизельного генератора. Надалі, в разі якоїсь несправності чи поломки дизельного генератора, акумуляторні батареї будуть забезпечувати електропостачання та забезпечать необхідний час для ремонту дизельного генератора.</w:t>
      </w:r>
    </w:p>
    <w:p w:rsidR="00172DF2" w:rsidRPr="00BF309F" w:rsidRDefault="00172DF2" w:rsidP="00172DF2">
      <w:pPr>
        <w:spacing w:line="360" w:lineRule="auto"/>
        <w:ind w:firstLine="567"/>
        <w:jc w:val="both"/>
        <w:rPr>
          <w:rFonts w:ascii="Times New Roman" w:eastAsia="Times New Roman" w:hAnsi="Times New Roman" w:cs="Times New Roman"/>
          <w:sz w:val="28"/>
          <w:szCs w:val="28"/>
          <w:lang w:val="uk-UA" w:eastAsia="uk-UA" w:bidi="uk-UA"/>
        </w:rPr>
      </w:pPr>
      <w:r w:rsidRPr="00BF309F">
        <w:rPr>
          <w:rFonts w:ascii="Times New Roman" w:eastAsia="Times New Roman" w:hAnsi="Times New Roman" w:cs="Times New Roman"/>
          <w:sz w:val="28"/>
          <w:szCs w:val="28"/>
          <w:lang w:val="uk-UA" w:eastAsia="uk-UA" w:bidi="uk-UA"/>
        </w:rPr>
        <w:t xml:space="preserve">З метою узгодження парамертів асинхронного двигуна та автономного джерела разом з  акумуляторними батареями використовуємо автономні </w:t>
      </w:r>
      <w:r w:rsidRPr="00BF309F">
        <w:rPr>
          <w:rFonts w:ascii="Times New Roman" w:eastAsia="Times New Roman" w:hAnsi="Times New Roman" w:cs="Times New Roman"/>
          <w:sz w:val="28"/>
          <w:szCs w:val="28"/>
          <w:lang w:val="uk-UA" w:eastAsia="uk-UA" w:bidi="uk-UA"/>
        </w:rPr>
        <w:lastRenderedPageBreak/>
        <w:t>інвертори напруги (АІН). А також з метою зменшення кількості акумуляторних батарей і досягнення необхідної величини напруги включити у схему підвищуючий трансформатор.</w:t>
      </w:r>
    </w:p>
    <w:p w:rsidR="00172DF2" w:rsidRPr="00BF309F" w:rsidRDefault="00172DF2" w:rsidP="00172DF2">
      <w:pPr>
        <w:spacing w:line="360" w:lineRule="auto"/>
        <w:ind w:firstLine="567"/>
        <w:jc w:val="both"/>
        <w:rPr>
          <w:rFonts w:ascii="Times New Roman" w:eastAsia="Times New Roman" w:hAnsi="Times New Roman" w:cs="Times New Roman"/>
          <w:sz w:val="28"/>
          <w:szCs w:val="28"/>
          <w:lang w:val="uk-UA" w:eastAsia="uk-UA" w:bidi="uk-UA"/>
        </w:rPr>
      </w:pPr>
      <w:r w:rsidRPr="00BF309F">
        <w:rPr>
          <w:rFonts w:ascii="Times New Roman" w:eastAsia="Times New Roman" w:hAnsi="Times New Roman" w:cs="Times New Roman"/>
          <w:sz w:val="28"/>
          <w:szCs w:val="28"/>
          <w:lang w:val="uk-UA" w:eastAsia="uk-UA" w:bidi="uk-UA"/>
        </w:rPr>
        <w:t>Обираючи схему формування напруги та керуючись такими критеріями як економічність та ефективність, у роботі запропоновано для електроприводу в якості резервного електроживлення використання автономного джерела з АБ та АІН, спосіб перетворення напруг в якому і формування кривої напруги живлення АД з компенсацією вищих гармонік. У схемі джерела використано 2 трифазні мостові АІН та відповідно їм трифазні трансформатори. Блок-схемат</w:t>
      </w:r>
      <w:r>
        <w:rPr>
          <w:rFonts w:ascii="Times New Roman" w:eastAsia="Times New Roman" w:hAnsi="Times New Roman" w:cs="Times New Roman"/>
          <w:sz w:val="28"/>
          <w:szCs w:val="28"/>
          <w:lang w:val="uk-UA" w:eastAsia="uk-UA" w:bidi="uk-UA"/>
        </w:rPr>
        <w:t xml:space="preserve"> </w:t>
      </w:r>
      <w:r w:rsidRPr="00BF309F">
        <w:rPr>
          <w:rFonts w:ascii="Times New Roman" w:eastAsia="Times New Roman" w:hAnsi="Times New Roman" w:cs="Times New Roman"/>
          <w:sz w:val="28"/>
          <w:szCs w:val="28"/>
          <w:lang w:val="uk-UA" w:eastAsia="uk-UA" w:bidi="uk-UA"/>
        </w:rPr>
        <w:t>акого джерела показана на рис. 1.</w:t>
      </w:r>
    </w:p>
    <w:p w:rsidR="00172DF2" w:rsidRPr="00EF1CCE" w:rsidRDefault="00172DF2" w:rsidP="00172DF2">
      <w:pPr>
        <w:spacing w:line="360" w:lineRule="auto"/>
        <w:ind w:firstLine="567"/>
        <w:jc w:val="center"/>
        <w:rPr>
          <w:rFonts w:ascii="Times New Roman" w:hAnsi="Times New Roman"/>
          <w:b/>
          <w:color w:val="FF0000"/>
          <w:sz w:val="28"/>
          <w:szCs w:val="28"/>
          <w:lang w:val="uk-UA"/>
        </w:rPr>
      </w:pPr>
      <w:r w:rsidRPr="00EF1CCE">
        <w:rPr>
          <w:noProof/>
          <w:color w:val="FF0000"/>
          <w:lang w:val="uk-UA" w:eastAsia="uk-UA"/>
        </w:rPr>
        <w:drawing>
          <wp:inline distT="0" distB="0" distL="0" distR="0" wp14:anchorId="7ADDF80B" wp14:editId="3081A4E0">
            <wp:extent cx="3362960" cy="1676400"/>
            <wp:effectExtent l="0" t="0" r="889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8"/>
                    <a:stretch/>
                  </pic:blipFill>
                  <pic:spPr>
                    <a:xfrm>
                      <a:off x="0" y="0"/>
                      <a:ext cx="3385156" cy="1687464"/>
                    </a:xfrm>
                    <a:prstGeom prst="rect">
                      <a:avLst/>
                    </a:prstGeom>
                  </pic:spPr>
                </pic:pic>
              </a:graphicData>
            </a:graphic>
          </wp:inline>
        </w:drawing>
      </w:r>
      <w:bookmarkStart w:id="0" w:name="_GoBack"/>
      <w:bookmarkEnd w:id="0"/>
    </w:p>
    <w:p w:rsidR="00172DF2" w:rsidRPr="00BF309F" w:rsidRDefault="00172DF2" w:rsidP="00172DF2">
      <w:pPr>
        <w:pStyle w:val="aff6"/>
        <w:ind w:left="605"/>
      </w:pPr>
      <w:r w:rsidRPr="00DF3B17">
        <w:rPr>
          <w:lang w:val="uk-UA" w:eastAsia="uk-UA" w:bidi="uk-UA"/>
        </w:rPr>
        <w:t>Рис. 1.</w:t>
      </w:r>
      <w:r w:rsidRPr="00BF309F">
        <w:rPr>
          <w:lang w:val="uk-UA" w:eastAsia="uk-UA" w:bidi="uk-UA"/>
        </w:rPr>
        <w:t xml:space="preserve"> </w:t>
      </w:r>
      <w:r w:rsidRPr="00BF309F">
        <w:rPr>
          <w:b/>
          <w:lang w:eastAsia="ru-RU" w:bidi="ru-RU"/>
        </w:rPr>
        <w:t xml:space="preserve">Блок-схема </w:t>
      </w:r>
      <w:r w:rsidRPr="00BF309F">
        <w:rPr>
          <w:b/>
          <w:lang w:val="uk-UA" w:eastAsia="uk-UA" w:bidi="uk-UA"/>
        </w:rPr>
        <w:t>автономного джерела</w:t>
      </w:r>
    </w:p>
    <w:p w:rsidR="00172DF2" w:rsidRPr="00EF1CCE" w:rsidRDefault="00172DF2" w:rsidP="00172DF2">
      <w:pPr>
        <w:spacing w:line="360" w:lineRule="auto"/>
        <w:ind w:firstLine="567"/>
        <w:jc w:val="both"/>
        <w:rPr>
          <w:rFonts w:ascii="Times New Roman" w:hAnsi="Times New Roman"/>
          <w:b/>
          <w:color w:val="FF0000"/>
          <w:sz w:val="28"/>
          <w:szCs w:val="28"/>
          <w:lang w:val="uk-UA"/>
        </w:rPr>
      </w:pPr>
    </w:p>
    <w:p w:rsidR="00172DF2" w:rsidRPr="00172DF2" w:rsidRDefault="00172DF2" w:rsidP="00172DF2">
      <w:pPr>
        <w:pStyle w:val="12"/>
        <w:ind w:firstLine="567"/>
        <w:jc w:val="both"/>
        <w:rPr>
          <w:color w:val="FF0000"/>
          <w:sz w:val="28"/>
          <w:szCs w:val="28"/>
          <w:lang w:val="uk-UA" w:eastAsia="uk-UA" w:bidi="uk-UA"/>
        </w:rPr>
      </w:pPr>
      <w:r w:rsidRPr="00172DF2">
        <w:rPr>
          <w:color w:val="000000"/>
          <w:sz w:val="28"/>
          <w:szCs w:val="28"/>
          <w:lang w:val="uk-UA" w:eastAsia="uk-UA" w:bidi="uk-UA"/>
        </w:rPr>
        <w:t>Для дослідження розглянемо типове протирадіаційне укриття, яке розташоване в Хмельницькій області</w:t>
      </w:r>
    </w:p>
    <w:p w:rsidR="00172DF2" w:rsidRPr="00172DF2" w:rsidRDefault="00172DF2" w:rsidP="00172DF2">
      <w:pPr>
        <w:pStyle w:val="12"/>
        <w:ind w:firstLine="567"/>
        <w:jc w:val="both"/>
        <w:rPr>
          <w:sz w:val="28"/>
          <w:szCs w:val="28"/>
        </w:rPr>
      </w:pPr>
      <w:r w:rsidRPr="00172DF2">
        <w:rPr>
          <w:sz w:val="28"/>
          <w:szCs w:val="28"/>
          <w:lang w:val="uk-UA" w:eastAsia="uk-UA" w:bidi="uk-UA"/>
        </w:rPr>
        <w:t>В якості первинного джерела електроживлення прийнято свинцеві стартерні АБ з наступними характеристики:</w:t>
      </w:r>
    </w:p>
    <w:p w:rsidR="00172DF2" w:rsidRPr="00172DF2" w:rsidRDefault="00172DF2" w:rsidP="00172DF2">
      <w:pPr>
        <w:pStyle w:val="12"/>
        <w:numPr>
          <w:ilvl w:val="0"/>
          <w:numId w:val="27"/>
        </w:numPr>
        <w:tabs>
          <w:tab w:val="left" w:pos="1397"/>
        </w:tabs>
        <w:ind w:firstLine="567"/>
        <w:jc w:val="both"/>
        <w:rPr>
          <w:sz w:val="28"/>
          <w:szCs w:val="28"/>
        </w:rPr>
      </w:pPr>
      <w:r w:rsidRPr="00172DF2">
        <w:rPr>
          <w:sz w:val="28"/>
          <w:szCs w:val="28"/>
          <w:lang w:val="uk-UA" w:eastAsia="uk-UA" w:bidi="uk-UA"/>
        </w:rPr>
        <w:t>номінальна напруга -12В;</w:t>
      </w:r>
    </w:p>
    <w:p w:rsidR="00172DF2" w:rsidRPr="00172DF2" w:rsidRDefault="00172DF2" w:rsidP="00172DF2">
      <w:pPr>
        <w:pStyle w:val="12"/>
        <w:numPr>
          <w:ilvl w:val="0"/>
          <w:numId w:val="27"/>
        </w:numPr>
        <w:tabs>
          <w:tab w:val="left" w:pos="1397"/>
          <w:tab w:val="left" w:pos="1426"/>
        </w:tabs>
        <w:ind w:firstLine="567"/>
        <w:jc w:val="both"/>
        <w:rPr>
          <w:sz w:val="28"/>
          <w:szCs w:val="28"/>
        </w:rPr>
      </w:pPr>
      <w:r w:rsidRPr="00172DF2">
        <w:rPr>
          <w:sz w:val="28"/>
          <w:szCs w:val="28"/>
          <w:lang w:val="uk-UA" w:eastAsia="uk-UA" w:bidi="uk-UA"/>
        </w:rPr>
        <w:t>ємність акумуляторної батареї - 50А-г;</w:t>
      </w:r>
    </w:p>
    <w:p w:rsidR="00172DF2" w:rsidRPr="00172DF2" w:rsidRDefault="00172DF2" w:rsidP="00172DF2">
      <w:pPr>
        <w:pStyle w:val="12"/>
        <w:numPr>
          <w:ilvl w:val="0"/>
          <w:numId w:val="27"/>
        </w:numPr>
        <w:tabs>
          <w:tab w:val="left" w:pos="1397"/>
        </w:tabs>
        <w:ind w:firstLine="567"/>
        <w:jc w:val="both"/>
        <w:rPr>
          <w:sz w:val="28"/>
          <w:szCs w:val="28"/>
        </w:rPr>
      </w:pPr>
      <w:r w:rsidRPr="00172DF2">
        <w:rPr>
          <w:sz w:val="28"/>
          <w:szCs w:val="28"/>
          <w:lang w:val="uk-UA" w:eastAsia="uk-UA" w:bidi="uk-UA"/>
        </w:rPr>
        <w:t xml:space="preserve">рекомендована щільність електроліту для регіону «Київ» - </w:t>
      </w:r>
      <w:r w:rsidRPr="00172DF2">
        <w:rPr>
          <w:sz w:val="28"/>
          <w:szCs w:val="28"/>
          <w:lang w:eastAsia="ru-RU" w:bidi="ru-RU"/>
        </w:rPr>
        <w:t>1,26</w:t>
      </w:r>
      <w:r w:rsidRPr="00172DF2">
        <w:rPr>
          <w:sz w:val="28"/>
          <w:szCs w:val="28"/>
          <w:lang w:eastAsia="ru-RU" w:bidi="ru-RU"/>
        </w:rPr>
        <w:softHyphen/>
        <w:t>1,28</w:t>
      </w:r>
      <w:r w:rsidRPr="00172DF2">
        <w:rPr>
          <w:sz w:val="28"/>
          <w:szCs w:val="28"/>
          <w:lang w:val="uk-UA" w:eastAsia="uk-UA" w:bidi="uk-UA"/>
        </w:rPr>
        <w:t xml:space="preserve"> г/см3.</w:t>
      </w:r>
    </w:p>
    <w:p w:rsidR="00172DF2" w:rsidRPr="00172DF2" w:rsidRDefault="00172DF2" w:rsidP="00172DF2">
      <w:pPr>
        <w:pStyle w:val="12"/>
        <w:ind w:firstLine="567"/>
        <w:jc w:val="both"/>
        <w:rPr>
          <w:sz w:val="28"/>
          <w:szCs w:val="28"/>
          <w:lang w:val="uk-UA" w:eastAsia="uk-UA" w:bidi="uk-UA"/>
        </w:rPr>
      </w:pPr>
      <w:r w:rsidRPr="00172DF2">
        <w:rPr>
          <w:sz w:val="28"/>
          <w:szCs w:val="28"/>
          <w:lang w:val="uk-UA" w:eastAsia="uk-UA" w:bidi="uk-UA"/>
        </w:rPr>
        <w:t>Необхідну потужність джерела електричної енергії постійного струму визначаємо з виразу:</w:t>
      </w:r>
    </w:p>
    <w:p w:rsidR="00172DF2" w:rsidRPr="00A24437" w:rsidRDefault="00172DF2" w:rsidP="00172DF2">
      <w:pPr>
        <w:pStyle w:val="12"/>
        <w:ind w:firstLine="0"/>
        <w:jc w:val="both"/>
        <w:rPr>
          <w:sz w:val="28"/>
          <w:szCs w:val="28"/>
          <w:lang w:val="uk-UA" w:eastAsia="uk-UA" w:bidi="uk-UA"/>
        </w:rPr>
      </w:pPr>
    </w:p>
    <w:p w:rsidR="00172DF2" w:rsidRPr="000B6233" w:rsidRDefault="000C215C" w:rsidP="00172DF2">
      <w:pPr>
        <w:pStyle w:val="12"/>
        <w:ind w:firstLine="0"/>
        <w:jc w:val="right"/>
        <w:rPr>
          <w:lang w:val="uk-UA"/>
        </w:rPr>
      </w:pPr>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d</m:t>
            </m:r>
          </m:sub>
        </m:sSub>
        <m:r>
          <w:rPr>
            <w:rFonts w:ascii="Cambria Math" w:hAnsi="Cambria Math"/>
            <w:sz w:val="28"/>
            <w:szCs w:val="28"/>
            <w:lang w:val="uk-UA"/>
          </w:rPr>
          <m:t>=</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d</m:t>
            </m:r>
          </m:sub>
        </m:sSub>
        <m:r>
          <w:rPr>
            <w:rFonts w:ascii="Cambria Math" w:hAnsi="Cambria Math"/>
            <w:sz w:val="28"/>
            <w:szCs w:val="28"/>
            <w:lang w:val="uk-UA"/>
          </w:rPr>
          <m:t>×</m:t>
        </m:r>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d</m:t>
            </m:r>
          </m:sub>
        </m:sSub>
      </m:oMath>
      <w:r w:rsidR="00172DF2" w:rsidRPr="00A24437">
        <w:rPr>
          <w:i/>
          <w:sz w:val="28"/>
          <w:szCs w:val="28"/>
          <w:lang w:val="uk-UA"/>
        </w:rPr>
        <w:t xml:space="preserve">                                                       </w:t>
      </w:r>
      <w:r w:rsidR="00172DF2" w:rsidRPr="00A24437">
        <w:rPr>
          <w:sz w:val="28"/>
          <w:szCs w:val="28"/>
          <w:lang w:val="uk-UA"/>
        </w:rPr>
        <w:t>(1)</w:t>
      </w:r>
    </w:p>
    <w:p w:rsidR="00172DF2" w:rsidRPr="000B6233" w:rsidRDefault="00172DF2" w:rsidP="00172DF2">
      <w:pPr>
        <w:pStyle w:val="12"/>
        <w:ind w:firstLine="0"/>
        <w:jc w:val="right"/>
        <w:rPr>
          <w:lang w:val="uk-UA"/>
        </w:rPr>
      </w:pPr>
    </w:p>
    <w:p w:rsidR="00172DF2" w:rsidRPr="00172DF2" w:rsidRDefault="00172DF2" w:rsidP="00172DF2">
      <w:pPr>
        <w:pStyle w:val="12"/>
        <w:ind w:firstLine="561"/>
        <w:jc w:val="both"/>
        <w:rPr>
          <w:color w:val="FF0000"/>
          <w:sz w:val="28"/>
          <w:szCs w:val="28"/>
          <w:lang w:val="uk-UA"/>
        </w:rPr>
      </w:pPr>
      <w:r w:rsidRPr="00172DF2">
        <w:rPr>
          <w:sz w:val="28"/>
          <w:szCs w:val="28"/>
          <w:lang w:val="uk-UA" w:eastAsia="uk-UA" w:bidi="uk-UA"/>
        </w:rPr>
        <w:lastRenderedPageBreak/>
        <w:t xml:space="preserve">Струм розряду АБ визначаємо з застосуванням показника Пекерта </w:t>
      </w:r>
    </w:p>
    <w:p w:rsidR="00172DF2" w:rsidRPr="00CA5A84" w:rsidRDefault="00172DF2" w:rsidP="00172DF2">
      <w:pPr>
        <w:pStyle w:val="aff4"/>
        <w:spacing w:line="240" w:lineRule="auto"/>
        <w:ind w:firstLine="0"/>
        <w:jc w:val="right"/>
        <w:rPr>
          <w:lang w:eastAsia="uk-UA" w:bidi="uk-UA"/>
        </w:rPr>
      </w:pPr>
      <w:r w:rsidRPr="00CA5A84">
        <w:rPr>
          <w:lang w:val="uk-UA" w:bidi="en-US"/>
        </w:rPr>
        <w:t xml:space="preserve"> </w:t>
      </w:r>
      <w:r w:rsidRPr="00CA5A84">
        <w:rPr>
          <w:lang w:val="uk-UA" w:eastAsia="uk-UA" w:bidi="uk-UA"/>
        </w:rPr>
        <w:t xml:space="preserve"> </w:t>
      </w:r>
      <m:oMath>
        <m:sSub>
          <m:sSubPr>
            <m:ctrlPr>
              <w:rPr>
                <w:rFonts w:ascii="Cambria Math" w:hAnsi="Cambria Math"/>
                <w:i/>
                <w:lang w:val="en-US" w:eastAsia="uk-UA" w:bidi="uk-UA"/>
              </w:rPr>
            </m:ctrlPr>
          </m:sSubPr>
          <m:e>
            <m:r>
              <w:rPr>
                <w:rFonts w:ascii="Cambria Math" w:hAnsi="Cambria Math"/>
                <w:lang w:val="en-US" w:eastAsia="uk-UA" w:bidi="uk-UA"/>
              </w:rPr>
              <m:t>C</m:t>
            </m:r>
          </m:e>
          <m:sub>
            <m:r>
              <w:rPr>
                <w:rFonts w:ascii="Cambria Math" w:hAnsi="Cambria Math"/>
                <w:lang w:val="en-US" w:eastAsia="uk-UA" w:bidi="uk-UA"/>
              </w:rPr>
              <m:t>p</m:t>
            </m:r>
          </m:sub>
        </m:sSub>
        <m:r>
          <w:rPr>
            <w:rFonts w:ascii="Cambria Math" w:hAnsi="Cambria Math"/>
            <w:lang w:eastAsia="uk-UA" w:bidi="uk-UA"/>
          </w:rPr>
          <m:t>=</m:t>
        </m:r>
        <m:sSup>
          <m:sSupPr>
            <m:ctrlPr>
              <w:rPr>
                <w:rFonts w:ascii="Cambria Math" w:hAnsi="Cambria Math"/>
                <w:i/>
                <w:lang w:val="en-US" w:eastAsia="uk-UA" w:bidi="uk-UA"/>
              </w:rPr>
            </m:ctrlPr>
          </m:sSupPr>
          <m:e>
            <m:r>
              <w:rPr>
                <w:rFonts w:ascii="Cambria Math" w:hAnsi="Cambria Math"/>
                <w:lang w:eastAsia="uk-UA" w:bidi="uk-UA"/>
              </w:rPr>
              <m:t>(</m:t>
            </m:r>
            <m:sSub>
              <m:sSubPr>
                <m:ctrlPr>
                  <w:rPr>
                    <w:rFonts w:ascii="Cambria Math" w:hAnsi="Cambria Math"/>
                    <w:i/>
                    <w:lang w:val="en-US" w:eastAsia="uk-UA" w:bidi="uk-UA"/>
                  </w:rPr>
                </m:ctrlPr>
              </m:sSubPr>
              <m:e>
                <m:r>
                  <w:rPr>
                    <w:rFonts w:ascii="Cambria Math" w:hAnsi="Cambria Math"/>
                    <w:lang w:val="en-US" w:eastAsia="uk-UA" w:bidi="uk-UA"/>
                  </w:rPr>
                  <m:t>I</m:t>
                </m:r>
              </m:e>
              <m:sub>
                <m:r>
                  <w:rPr>
                    <w:rFonts w:ascii="Cambria Math" w:hAnsi="Cambria Math"/>
                    <w:lang w:val="en-US" w:eastAsia="uk-UA" w:bidi="uk-UA"/>
                  </w:rPr>
                  <m:t>d</m:t>
                </m:r>
              </m:sub>
            </m:sSub>
            <m:r>
              <w:rPr>
                <w:rFonts w:ascii="Cambria Math" w:hAnsi="Cambria Math"/>
                <w:lang w:eastAsia="uk-UA" w:bidi="uk-UA"/>
              </w:rPr>
              <m:t>)</m:t>
            </m:r>
          </m:e>
          <m:sup>
            <m:r>
              <w:rPr>
                <w:rFonts w:ascii="Cambria Math" w:hAnsi="Cambria Math"/>
                <w:lang w:val="en-US" w:eastAsia="uk-UA" w:bidi="uk-UA"/>
              </w:rPr>
              <m:t>n</m:t>
            </m:r>
          </m:sup>
        </m:sSup>
        <m:r>
          <w:rPr>
            <w:rFonts w:ascii="Cambria Math" w:hAnsi="Cambria Math"/>
            <w:lang w:eastAsia="uk-UA" w:bidi="uk-UA"/>
          </w:rPr>
          <m:t>×</m:t>
        </m:r>
        <m:r>
          <w:rPr>
            <w:rFonts w:ascii="Cambria Math" w:hAnsi="Cambria Math"/>
            <w:lang w:val="en-US" w:eastAsia="uk-UA" w:bidi="uk-UA"/>
          </w:rPr>
          <m:t>T</m:t>
        </m:r>
      </m:oMath>
      <w:r w:rsidRPr="00CA5A84">
        <w:rPr>
          <w:lang w:eastAsia="uk-UA" w:bidi="uk-UA"/>
        </w:rPr>
        <w:t xml:space="preserve">                                                     (2)</w:t>
      </w:r>
    </w:p>
    <w:p w:rsidR="00172DF2" w:rsidRPr="00EF1CCE" w:rsidRDefault="00172DF2" w:rsidP="00172DF2">
      <w:pPr>
        <w:pStyle w:val="aff4"/>
        <w:spacing w:line="240" w:lineRule="auto"/>
        <w:ind w:firstLine="0"/>
        <w:jc w:val="right"/>
        <w:rPr>
          <w:color w:val="FF0000"/>
        </w:rPr>
      </w:pPr>
    </w:p>
    <w:p w:rsidR="00172DF2" w:rsidRPr="008C5B3E" w:rsidRDefault="00172DF2" w:rsidP="00172DF2">
      <w:pPr>
        <w:pStyle w:val="12"/>
        <w:spacing w:line="377" w:lineRule="auto"/>
        <w:ind w:firstLine="0"/>
        <w:jc w:val="both"/>
        <w:rPr>
          <w:i/>
          <w:sz w:val="28"/>
          <w:szCs w:val="28"/>
          <w:lang w:val="uk-UA" w:eastAsia="uk-UA" w:bidi="uk-UA"/>
        </w:rPr>
      </w:pPr>
      <w:r w:rsidRPr="008C5B3E">
        <w:rPr>
          <w:i/>
          <w:sz w:val="28"/>
          <w:szCs w:val="28"/>
          <w:lang w:val="uk-UA" w:eastAsia="uk-UA" w:bidi="uk-UA"/>
        </w:rPr>
        <w:t xml:space="preserve">де </w:t>
      </w:r>
      <w:r w:rsidRPr="008C5B3E">
        <w:rPr>
          <w:i/>
          <w:iCs/>
          <w:sz w:val="28"/>
          <w:szCs w:val="28"/>
          <w:lang w:val="en-US" w:bidi="en-US"/>
        </w:rPr>
        <w:t>C</w:t>
      </w:r>
      <w:r w:rsidRPr="008C5B3E">
        <w:rPr>
          <w:i/>
          <w:iCs/>
          <w:sz w:val="28"/>
          <w:szCs w:val="28"/>
          <w:vertAlign w:val="subscript"/>
          <w:lang w:val="en-US" w:bidi="en-US"/>
        </w:rPr>
        <w:t>p</w:t>
      </w:r>
      <w:r w:rsidRPr="008C5B3E">
        <w:rPr>
          <w:i/>
          <w:sz w:val="28"/>
          <w:szCs w:val="28"/>
          <w:lang w:bidi="en-US"/>
        </w:rPr>
        <w:t xml:space="preserve"> </w:t>
      </w:r>
      <w:r w:rsidRPr="008C5B3E">
        <w:rPr>
          <w:i/>
          <w:sz w:val="28"/>
          <w:szCs w:val="28"/>
          <w:lang w:val="uk-UA" w:eastAsia="uk-UA" w:bidi="uk-UA"/>
        </w:rPr>
        <w:t xml:space="preserve">- ємність Пекерта, а </w:t>
      </w:r>
      <w:r w:rsidRPr="008C5B3E">
        <w:rPr>
          <w:b/>
          <w:bCs/>
          <w:i/>
          <w:iCs/>
          <w:sz w:val="28"/>
          <w:szCs w:val="28"/>
          <w:lang w:val="en-US" w:bidi="en-US"/>
        </w:rPr>
        <w:t>n</w:t>
      </w:r>
      <w:r w:rsidRPr="008C5B3E">
        <w:rPr>
          <w:i/>
          <w:sz w:val="28"/>
          <w:szCs w:val="28"/>
          <w:lang w:bidi="en-US"/>
        </w:rPr>
        <w:t xml:space="preserve"> </w:t>
      </w:r>
      <w:r w:rsidRPr="008C5B3E">
        <w:rPr>
          <w:i/>
          <w:sz w:val="28"/>
          <w:szCs w:val="28"/>
          <w:lang w:val="uk-UA" w:eastAsia="uk-UA" w:bidi="uk-UA"/>
        </w:rPr>
        <w:t xml:space="preserve">- показник Пекерта. Значення показника </w:t>
      </w:r>
      <w:r w:rsidRPr="008C5B3E">
        <w:rPr>
          <w:b/>
          <w:bCs/>
          <w:i/>
          <w:iCs/>
          <w:sz w:val="28"/>
          <w:szCs w:val="28"/>
          <w:lang w:val="en-US" w:bidi="en-US"/>
        </w:rPr>
        <w:t>n</w:t>
      </w:r>
      <w:r w:rsidRPr="008C5B3E">
        <w:rPr>
          <w:b/>
          <w:bCs/>
          <w:i/>
          <w:iCs/>
          <w:sz w:val="28"/>
          <w:szCs w:val="28"/>
          <w:lang w:bidi="en-US"/>
        </w:rPr>
        <w:t xml:space="preserve"> </w:t>
      </w:r>
      <w:r w:rsidRPr="008C5B3E">
        <w:rPr>
          <w:i/>
          <w:sz w:val="28"/>
          <w:szCs w:val="28"/>
          <w:lang w:val="uk-UA" w:eastAsia="uk-UA" w:bidi="uk-UA"/>
        </w:rPr>
        <w:t xml:space="preserve">ненабагато більше за одиницю. Для кожного типу АБ є своє значення </w:t>
      </w:r>
      <w:r w:rsidRPr="008C5B3E">
        <w:rPr>
          <w:bCs/>
          <w:i/>
          <w:iCs/>
          <w:sz w:val="28"/>
          <w:szCs w:val="28"/>
          <w:lang w:val="en-US" w:bidi="en-US"/>
        </w:rPr>
        <w:t>n</w:t>
      </w:r>
      <w:r w:rsidRPr="008C5B3E">
        <w:rPr>
          <w:i/>
          <w:sz w:val="28"/>
          <w:szCs w:val="28"/>
          <w:lang w:val="uk-UA" w:eastAsia="uk-UA" w:bidi="uk-UA"/>
        </w:rPr>
        <w:t xml:space="preserve">. Найбільше значення </w:t>
      </w:r>
      <w:r w:rsidRPr="008C5B3E">
        <w:rPr>
          <w:b/>
          <w:bCs/>
          <w:i/>
          <w:iCs/>
          <w:sz w:val="28"/>
          <w:szCs w:val="28"/>
          <w:lang w:val="en-US" w:bidi="en-US"/>
        </w:rPr>
        <w:t>n</w:t>
      </w:r>
      <w:r w:rsidRPr="008C5B3E">
        <w:rPr>
          <w:i/>
          <w:sz w:val="28"/>
          <w:szCs w:val="28"/>
          <w:lang w:val="uk-UA" w:bidi="en-US"/>
        </w:rPr>
        <w:t xml:space="preserve"> </w:t>
      </w:r>
      <w:r w:rsidRPr="008C5B3E">
        <w:rPr>
          <w:i/>
          <w:sz w:val="28"/>
          <w:szCs w:val="28"/>
          <w:lang w:val="uk-UA" w:eastAsia="uk-UA" w:bidi="uk-UA"/>
        </w:rPr>
        <w:t>у тягових свинцево-кислотних АБ (</w:t>
      </w:r>
      <w:r w:rsidRPr="008C5B3E">
        <w:rPr>
          <w:i/>
          <w:iCs/>
          <w:sz w:val="28"/>
          <w:szCs w:val="28"/>
          <w:lang w:val="en-US" w:bidi="en-US"/>
        </w:rPr>
        <w:t>n</w:t>
      </w:r>
      <w:r w:rsidRPr="008C5B3E">
        <w:rPr>
          <w:i/>
          <w:iCs/>
          <w:sz w:val="28"/>
          <w:szCs w:val="28"/>
          <w:lang w:val="uk-UA" w:bidi="en-US"/>
        </w:rPr>
        <w:t>=1,2</w:t>
      </w:r>
      <w:r w:rsidRPr="008C5B3E">
        <w:rPr>
          <w:i/>
          <w:sz w:val="28"/>
          <w:szCs w:val="28"/>
          <w:lang w:val="uk-UA" w:eastAsia="uk-UA" w:bidi="uk-UA"/>
        </w:rPr>
        <w:t xml:space="preserve">). </w:t>
      </w:r>
    </w:p>
    <w:p w:rsidR="00172DF2" w:rsidRPr="00172DF2" w:rsidRDefault="00172DF2" w:rsidP="00172DF2">
      <w:pPr>
        <w:pStyle w:val="12"/>
        <w:spacing w:line="377" w:lineRule="auto"/>
        <w:ind w:firstLine="0"/>
        <w:jc w:val="both"/>
        <w:rPr>
          <w:sz w:val="28"/>
          <w:szCs w:val="28"/>
          <w:lang w:bidi="en-US"/>
        </w:rPr>
      </w:pPr>
      <w:r w:rsidRPr="00172DF2">
        <w:rPr>
          <w:sz w:val="28"/>
          <w:szCs w:val="28"/>
          <w:lang w:val="uk-UA" w:eastAsia="uk-UA" w:bidi="uk-UA"/>
        </w:rPr>
        <w:t xml:space="preserve">Розрахунковий час роботи АБ ємністю С = 50 </w:t>
      </w:r>
      <w:r w:rsidRPr="00172DF2">
        <w:rPr>
          <w:i/>
          <w:iCs/>
          <w:sz w:val="28"/>
          <w:szCs w:val="28"/>
          <w:lang w:val="en-US" w:bidi="en-US"/>
        </w:rPr>
        <w:t>Ah</w:t>
      </w:r>
      <w:r w:rsidRPr="00172DF2">
        <w:rPr>
          <w:sz w:val="28"/>
          <w:szCs w:val="28"/>
          <w:lang w:bidi="en-US"/>
        </w:rPr>
        <w:t xml:space="preserve"> </w:t>
      </w:r>
      <w:r w:rsidRPr="00172DF2">
        <w:rPr>
          <w:sz w:val="28"/>
          <w:szCs w:val="28"/>
          <w:lang w:val="uk-UA" w:eastAsia="uk-UA" w:bidi="uk-UA"/>
        </w:rPr>
        <w:t>можна визначити із співвідношення (3)</w:t>
      </w:r>
    </w:p>
    <w:p w:rsidR="00172DF2" w:rsidRPr="000B6233" w:rsidRDefault="00172DF2" w:rsidP="00172DF2">
      <w:pPr>
        <w:pStyle w:val="aff4"/>
        <w:tabs>
          <w:tab w:val="left" w:pos="5242"/>
        </w:tabs>
        <w:ind w:firstLine="567"/>
        <w:jc w:val="right"/>
      </w:pPr>
      <w:r w:rsidRPr="000B6233">
        <w:rPr>
          <w:lang w:bidi="en-US"/>
        </w:rPr>
        <w:t xml:space="preserve">     </w:t>
      </w:r>
      <m:oMath>
        <m:r>
          <w:rPr>
            <w:rFonts w:ascii="Cambria Math" w:hAnsi="Cambria Math"/>
            <w:lang w:val="en-US" w:bidi="en-US"/>
          </w:rPr>
          <m:t>T</m:t>
        </m:r>
        <m:r>
          <m:rPr>
            <m:sty m:val="p"/>
          </m:rPr>
          <w:rPr>
            <w:rFonts w:ascii="Cambria Math" w:hAnsi="Cambria Math"/>
            <w:lang w:bidi="en-US"/>
          </w:rPr>
          <m:t>=</m:t>
        </m:r>
        <m:f>
          <m:fPr>
            <m:ctrlPr>
              <w:rPr>
                <w:rFonts w:ascii="Cambria Math" w:hAnsi="Cambria Math"/>
                <w:lang w:val="en-US" w:bidi="en-US"/>
              </w:rPr>
            </m:ctrlPr>
          </m:fPr>
          <m:num>
            <m:r>
              <w:rPr>
                <w:rFonts w:ascii="Cambria Math" w:hAnsi="Cambria Math"/>
                <w:lang w:val="en-US" w:bidi="en-US"/>
              </w:rPr>
              <m:t>C</m:t>
            </m:r>
          </m:num>
          <m:den>
            <m:sSup>
              <m:sSupPr>
                <m:ctrlPr>
                  <w:rPr>
                    <w:rFonts w:ascii="Cambria Math" w:hAnsi="Cambria Math"/>
                    <w:lang w:val="en-US" w:bidi="en-US"/>
                  </w:rPr>
                </m:ctrlPr>
              </m:sSupPr>
              <m:e>
                <m:sSub>
                  <m:sSubPr>
                    <m:ctrlPr>
                      <w:rPr>
                        <w:rFonts w:ascii="Cambria Math" w:hAnsi="Cambria Math"/>
                        <w:lang w:val="en-US" w:bidi="en-US"/>
                      </w:rPr>
                    </m:ctrlPr>
                  </m:sSubPr>
                  <m:e>
                    <m:r>
                      <m:rPr>
                        <m:sty m:val="p"/>
                      </m:rPr>
                      <w:rPr>
                        <w:rFonts w:ascii="Cambria Math" w:hAnsi="Cambria Math"/>
                        <w:lang w:bidi="en-US"/>
                      </w:rPr>
                      <m:t>(</m:t>
                    </m:r>
                    <m:r>
                      <w:rPr>
                        <w:rFonts w:ascii="Cambria Math" w:hAnsi="Cambria Math"/>
                        <w:lang w:val="en-US" w:bidi="en-US"/>
                      </w:rPr>
                      <m:t>I</m:t>
                    </m:r>
                  </m:e>
                  <m:sub>
                    <m:r>
                      <w:rPr>
                        <w:rFonts w:ascii="Cambria Math" w:hAnsi="Cambria Math"/>
                        <w:lang w:val="en-US" w:bidi="en-US"/>
                      </w:rPr>
                      <m:t>d</m:t>
                    </m:r>
                  </m:sub>
                </m:sSub>
                <m:r>
                  <m:rPr>
                    <m:sty m:val="p"/>
                  </m:rPr>
                  <w:rPr>
                    <w:rFonts w:ascii="Cambria Math" w:hAnsi="Cambria Math"/>
                    <w:lang w:bidi="en-US"/>
                  </w:rPr>
                  <m:t>)</m:t>
                </m:r>
              </m:e>
              <m:sup>
                <m:r>
                  <w:rPr>
                    <w:rFonts w:ascii="Cambria Math" w:hAnsi="Cambria Math"/>
                    <w:lang w:val="en-US" w:bidi="en-US"/>
                  </w:rPr>
                  <m:t>n</m:t>
                </m:r>
              </m:sup>
            </m:sSup>
          </m:den>
        </m:f>
      </m:oMath>
      <w:r w:rsidRPr="000B6233">
        <w:rPr>
          <w:lang w:bidi="en-US"/>
        </w:rPr>
        <w:t xml:space="preserve"> </w:t>
      </w:r>
      <w:r w:rsidRPr="000B6233">
        <w:rPr>
          <w:i/>
          <w:iCs/>
          <w:lang w:bidi="en-US"/>
        </w:rPr>
        <w:t xml:space="preserve">                                                   </w:t>
      </w:r>
      <w:r w:rsidRPr="000B6233">
        <w:rPr>
          <w:lang w:val="uk-UA" w:eastAsia="uk-UA" w:bidi="uk-UA"/>
        </w:rPr>
        <w:t>(3)</w:t>
      </w:r>
    </w:p>
    <w:p w:rsidR="00172DF2" w:rsidRPr="000B6233" w:rsidRDefault="00172DF2" w:rsidP="00172DF2">
      <w:pPr>
        <w:pStyle w:val="aff4"/>
        <w:ind w:firstLine="567"/>
        <w:jc w:val="right"/>
        <w:rPr>
          <w:i/>
        </w:rPr>
      </w:pPr>
    </w:p>
    <w:p w:rsidR="00172DF2" w:rsidRPr="008C5B3E" w:rsidRDefault="00172DF2" w:rsidP="00172DF2">
      <w:pPr>
        <w:pStyle w:val="12"/>
        <w:ind w:firstLine="567"/>
        <w:jc w:val="both"/>
        <w:rPr>
          <w:i/>
          <w:sz w:val="28"/>
          <w:szCs w:val="28"/>
        </w:rPr>
      </w:pPr>
      <w:r w:rsidRPr="008C5B3E">
        <w:rPr>
          <w:i/>
          <w:sz w:val="28"/>
          <w:szCs w:val="28"/>
          <w:lang w:val="uk-UA" w:eastAsia="uk-UA" w:bidi="uk-UA"/>
        </w:rPr>
        <w:t xml:space="preserve">де </w:t>
      </w:r>
      <w:r w:rsidRPr="008C5B3E">
        <w:rPr>
          <w:i/>
          <w:iCs/>
          <w:sz w:val="28"/>
          <w:szCs w:val="28"/>
          <w:lang w:val="en-US" w:bidi="en-US"/>
        </w:rPr>
        <w:t>I</w:t>
      </w:r>
      <w:r w:rsidRPr="008C5B3E">
        <w:rPr>
          <w:b/>
          <w:bCs/>
          <w:i/>
          <w:iCs/>
          <w:sz w:val="28"/>
          <w:szCs w:val="28"/>
          <w:vertAlign w:val="subscript"/>
          <w:lang w:val="en-US" w:bidi="en-US"/>
        </w:rPr>
        <w:t>d</w:t>
      </w:r>
      <w:r w:rsidRPr="008C5B3E">
        <w:rPr>
          <w:i/>
          <w:sz w:val="28"/>
          <w:szCs w:val="28"/>
          <w:lang w:val="uk-UA" w:eastAsia="uk-UA" w:bidi="uk-UA"/>
        </w:rPr>
        <w:t xml:space="preserve">- струм розряду номінальний = 2,5 </w:t>
      </w:r>
      <w:r w:rsidRPr="008C5B3E">
        <w:rPr>
          <w:i/>
          <w:sz w:val="28"/>
          <w:szCs w:val="28"/>
          <w:lang w:val="en-US" w:bidi="en-US"/>
        </w:rPr>
        <w:t>A</w:t>
      </w:r>
      <w:r w:rsidRPr="008C5B3E">
        <w:rPr>
          <w:i/>
          <w:sz w:val="28"/>
          <w:szCs w:val="28"/>
          <w:lang w:val="uk-UA" w:bidi="en-US"/>
        </w:rPr>
        <w:t>.</w:t>
      </w:r>
    </w:p>
    <w:p w:rsidR="00172DF2" w:rsidRPr="00172DF2" w:rsidRDefault="00172DF2" w:rsidP="00172DF2">
      <w:pPr>
        <w:pStyle w:val="12"/>
        <w:ind w:firstLine="567"/>
        <w:jc w:val="both"/>
        <w:rPr>
          <w:sz w:val="28"/>
          <w:szCs w:val="28"/>
          <w:lang w:val="uk-UA"/>
        </w:rPr>
      </w:pPr>
      <w:r w:rsidRPr="00172DF2">
        <w:rPr>
          <w:sz w:val="28"/>
          <w:szCs w:val="28"/>
          <w:lang w:val="uk-UA" w:eastAsia="uk-UA" w:bidi="uk-UA"/>
        </w:rPr>
        <w:t xml:space="preserve">При аварійному освітленні дозволяється використовувати 40% освітлення. </w:t>
      </w:r>
    </w:p>
    <w:p w:rsidR="00172DF2" w:rsidRPr="00172DF2" w:rsidRDefault="00172DF2" w:rsidP="00172DF2">
      <w:pPr>
        <w:pStyle w:val="12"/>
        <w:ind w:firstLine="567"/>
        <w:jc w:val="both"/>
        <w:rPr>
          <w:sz w:val="28"/>
          <w:szCs w:val="28"/>
          <w:lang w:val="uk-UA" w:eastAsia="uk-UA" w:bidi="uk-UA"/>
        </w:rPr>
      </w:pPr>
      <w:r w:rsidRPr="00172DF2">
        <w:rPr>
          <w:sz w:val="28"/>
          <w:szCs w:val="28"/>
          <w:lang w:val="uk-UA" w:eastAsia="uk-UA" w:bidi="uk-UA"/>
        </w:rPr>
        <w:t>Враховуючи максимальне навантаження враховуючи нелінійність розряду АБ, визначимо реальну ємність АБ при струмі розряді</w:t>
      </w:r>
      <w:r w:rsidRPr="00172DF2">
        <w:rPr>
          <w:sz w:val="28"/>
          <w:szCs w:val="28"/>
          <w:lang w:eastAsia="uk-UA" w:bidi="uk-UA"/>
        </w:rPr>
        <w:t xml:space="preserve"> </w:t>
      </w:r>
      <w:r w:rsidRPr="00172DF2">
        <w:rPr>
          <w:sz w:val="28"/>
          <w:szCs w:val="28"/>
          <w:lang w:val="uk-UA" w:eastAsia="uk-UA" w:bidi="uk-UA"/>
        </w:rPr>
        <w:t>26,02 А.</w:t>
      </w:r>
    </w:p>
    <w:p w:rsidR="00172DF2" w:rsidRPr="00172DF2" w:rsidRDefault="00172DF2" w:rsidP="00172DF2">
      <w:pPr>
        <w:pStyle w:val="12"/>
        <w:ind w:firstLine="567"/>
        <w:jc w:val="center"/>
        <w:rPr>
          <w:sz w:val="28"/>
          <w:szCs w:val="28"/>
        </w:rPr>
      </w:pPr>
      <w:r w:rsidRPr="00172DF2">
        <w:rPr>
          <w:sz w:val="28"/>
          <w:szCs w:val="28"/>
          <w:lang w:eastAsia="ru-RU" w:bidi="ru-RU"/>
        </w:rPr>
        <w:t>Т=50/(26,02)</w:t>
      </w:r>
      <w:r w:rsidRPr="00172DF2">
        <w:rPr>
          <w:sz w:val="28"/>
          <w:szCs w:val="28"/>
          <w:vertAlign w:val="superscript"/>
          <w:lang w:eastAsia="ru-RU" w:bidi="ru-RU"/>
        </w:rPr>
        <w:t>1</w:t>
      </w:r>
      <w:r w:rsidRPr="00172DF2">
        <w:rPr>
          <w:sz w:val="28"/>
          <w:szCs w:val="28"/>
          <w:vertAlign w:val="superscript"/>
          <w:lang w:val="uk-UA" w:eastAsia="ru-RU" w:bidi="ru-RU"/>
        </w:rPr>
        <w:t>,2</w:t>
      </w:r>
      <w:r w:rsidRPr="00172DF2">
        <w:rPr>
          <w:sz w:val="28"/>
          <w:szCs w:val="28"/>
          <w:lang w:eastAsia="ru-RU" w:bidi="ru-RU"/>
        </w:rPr>
        <w:t>=1 год</w:t>
      </w:r>
    </w:p>
    <w:p w:rsidR="00172DF2" w:rsidRPr="00172DF2" w:rsidRDefault="00172DF2" w:rsidP="00172DF2">
      <w:pPr>
        <w:pStyle w:val="12"/>
        <w:ind w:firstLine="567"/>
        <w:rPr>
          <w:sz w:val="28"/>
          <w:szCs w:val="28"/>
        </w:rPr>
      </w:pPr>
      <w:r w:rsidRPr="00172DF2">
        <w:rPr>
          <w:sz w:val="28"/>
          <w:szCs w:val="28"/>
          <w:lang w:val="uk-UA" w:eastAsia="uk-UA" w:bidi="uk-UA"/>
        </w:rPr>
        <w:t>Необхідну ємність акумуляторної батареї визначається з виразу:</w:t>
      </w:r>
    </w:p>
    <w:p w:rsidR="00172DF2" w:rsidRPr="00172DF2" w:rsidRDefault="00172DF2" w:rsidP="00172DF2">
      <w:pPr>
        <w:pStyle w:val="12"/>
        <w:ind w:firstLine="567"/>
        <w:jc w:val="center"/>
        <w:rPr>
          <w:smallCaps/>
          <w:sz w:val="28"/>
          <w:szCs w:val="28"/>
          <w:lang w:val="uk-UA" w:eastAsia="uk-UA" w:bidi="uk-UA"/>
        </w:rPr>
      </w:pPr>
    </w:p>
    <w:p w:rsidR="00172DF2" w:rsidRPr="00172DF2" w:rsidRDefault="00172DF2" w:rsidP="00172DF2">
      <w:pPr>
        <w:pStyle w:val="12"/>
        <w:ind w:firstLine="567"/>
        <w:jc w:val="center"/>
        <w:rPr>
          <w:sz w:val="28"/>
          <w:szCs w:val="28"/>
        </w:rPr>
      </w:pPr>
      <w:r w:rsidRPr="00172DF2">
        <w:rPr>
          <w:smallCaps/>
          <w:sz w:val="28"/>
          <w:szCs w:val="28"/>
          <w:lang w:val="uk-UA" w:eastAsia="uk-UA" w:bidi="uk-UA"/>
        </w:rPr>
        <w:t>С</w:t>
      </w:r>
      <w:r w:rsidRPr="00172DF2">
        <w:rPr>
          <w:rFonts w:eastAsia="Courier New"/>
          <w:smallCaps/>
          <w:sz w:val="28"/>
          <w:szCs w:val="28"/>
          <w:lang w:val="uk-UA" w:eastAsia="uk-UA" w:bidi="uk-UA"/>
        </w:rPr>
        <w:t>аб</w:t>
      </w:r>
      <w:r w:rsidRPr="00172DF2">
        <w:rPr>
          <w:smallCaps/>
          <w:sz w:val="28"/>
          <w:szCs w:val="28"/>
          <w:lang w:val="uk-UA" w:eastAsia="uk-UA" w:bidi="uk-UA"/>
        </w:rPr>
        <w:t>(</w:t>
      </w:r>
      <w:r w:rsidRPr="00172DF2">
        <w:rPr>
          <w:rFonts w:eastAsia="Courier New"/>
          <w:smallCaps/>
          <w:sz w:val="28"/>
          <w:szCs w:val="28"/>
          <w:lang w:val="uk-UA" w:eastAsia="uk-UA" w:bidi="uk-UA"/>
        </w:rPr>
        <w:t>р</w:t>
      </w:r>
      <w:r w:rsidRPr="00172DF2">
        <w:rPr>
          <w:smallCaps/>
          <w:sz w:val="28"/>
          <w:szCs w:val="28"/>
          <w:vertAlign w:val="subscript"/>
          <w:lang w:val="uk-UA" w:eastAsia="uk-UA" w:bidi="uk-UA"/>
        </w:rPr>
        <w:t>)</w:t>
      </w:r>
      <w:r w:rsidRPr="00172DF2">
        <w:rPr>
          <w:smallCaps/>
          <w:sz w:val="28"/>
          <w:szCs w:val="28"/>
          <w:lang w:val="uk-UA" w:eastAsia="uk-UA" w:bidi="uk-UA"/>
        </w:rPr>
        <w:t>=С</w:t>
      </w:r>
      <w:r w:rsidRPr="00172DF2">
        <w:rPr>
          <w:rFonts w:eastAsia="Courier New"/>
          <w:smallCaps/>
          <w:sz w:val="28"/>
          <w:szCs w:val="28"/>
          <w:lang w:val="uk-UA" w:eastAsia="uk-UA" w:bidi="uk-UA"/>
        </w:rPr>
        <w:t>аб</w:t>
      </w:r>
      <w:r w:rsidRPr="00172DF2">
        <w:rPr>
          <w:smallCaps/>
          <w:sz w:val="28"/>
          <w:szCs w:val="28"/>
          <w:lang w:val="uk-UA" w:eastAsia="uk-UA" w:bidi="uk-UA"/>
        </w:rPr>
        <w:t xml:space="preserve"> (і</w:t>
      </w:r>
      <w:r w:rsidRPr="00172DF2">
        <w:rPr>
          <w:smallCaps/>
          <w:sz w:val="28"/>
          <w:szCs w:val="28"/>
          <w:vertAlign w:val="subscript"/>
          <w:lang w:val="uk-UA" w:eastAsia="uk-UA" w:bidi="uk-UA"/>
        </w:rPr>
        <w:t>н</w:t>
      </w:r>
      <w:r w:rsidRPr="00172DF2">
        <w:rPr>
          <w:smallCaps/>
          <w:sz w:val="28"/>
          <w:szCs w:val="28"/>
          <w:lang w:val="uk-UA" w:eastAsia="uk-UA" w:bidi="uk-UA"/>
        </w:rPr>
        <w:t>/і)</w:t>
      </w:r>
      <w:r w:rsidRPr="00172DF2">
        <w:rPr>
          <w:bCs/>
          <w:i/>
          <w:iCs/>
          <w:sz w:val="28"/>
          <w:szCs w:val="28"/>
          <w:vertAlign w:val="superscript"/>
          <w:lang w:bidi="en-US"/>
        </w:rPr>
        <w:t xml:space="preserve"> </w:t>
      </w:r>
      <w:r w:rsidRPr="00172DF2">
        <w:rPr>
          <w:bCs/>
          <w:i/>
          <w:iCs/>
          <w:sz w:val="28"/>
          <w:szCs w:val="28"/>
          <w:vertAlign w:val="superscript"/>
          <w:lang w:val="en-US" w:bidi="en-US"/>
        </w:rPr>
        <w:t>n</w:t>
      </w:r>
      <w:r w:rsidRPr="00172DF2">
        <w:rPr>
          <w:smallCaps/>
          <w:sz w:val="28"/>
          <w:szCs w:val="28"/>
          <w:vertAlign w:val="superscript"/>
          <w:lang w:val="uk-UA" w:eastAsia="uk-UA" w:bidi="uk-UA"/>
        </w:rPr>
        <w:t xml:space="preserve"> -1</w:t>
      </w:r>
      <w:r w:rsidRPr="00172DF2">
        <w:rPr>
          <w:smallCaps/>
          <w:sz w:val="28"/>
          <w:szCs w:val="28"/>
          <w:lang w:val="uk-UA" w:eastAsia="uk-UA" w:bidi="uk-UA"/>
        </w:rPr>
        <w:t>=50(2,5/26,02)</w:t>
      </w:r>
      <w:r w:rsidRPr="00172DF2">
        <w:rPr>
          <w:smallCaps/>
          <w:sz w:val="28"/>
          <w:szCs w:val="28"/>
          <w:vertAlign w:val="superscript"/>
          <w:lang w:val="uk-UA" w:eastAsia="uk-UA" w:bidi="uk-UA"/>
        </w:rPr>
        <w:t>1</w:t>
      </w:r>
      <w:r w:rsidRPr="00172DF2">
        <w:rPr>
          <w:smallCaps/>
          <w:sz w:val="28"/>
          <w:szCs w:val="28"/>
          <w:lang w:val="uk-UA" w:eastAsia="uk-UA" w:bidi="uk-UA"/>
        </w:rPr>
        <w:t>'</w:t>
      </w:r>
      <w:r w:rsidRPr="00172DF2">
        <w:rPr>
          <w:smallCaps/>
          <w:sz w:val="28"/>
          <w:szCs w:val="28"/>
          <w:vertAlign w:val="superscript"/>
          <w:lang w:val="uk-UA" w:eastAsia="uk-UA" w:bidi="uk-UA"/>
        </w:rPr>
        <w:t>2-1</w:t>
      </w:r>
      <w:r w:rsidRPr="00172DF2">
        <w:rPr>
          <w:smallCaps/>
          <w:sz w:val="28"/>
          <w:szCs w:val="28"/>
          <w:lang w:val="uk-UA" w:eastAsia="uk-UA" w:bidi="uk-UA"/>
        </w:rPr>
        <w:t>=3</w:t>
      </w:r>
      <w:r w:rsidRPr="00172DF2">
        <w:rPr>
          <w:sz w:val="28"/>
          <w:szCs w:val="28"/>
          <w:lang w:val="uk-UA" w:eastAsia="uk-UA" w:bidi="uk-UA"/>
        </w:rPr>
        <w:t xml:space="preserve"> 1,29 А-г</w:t>
      </w:r>
    </w:p>
    <w:p w:rsidR="00172DF2" w:rsidRPr="00172DF2" w:rsidRDefault="00172DF2" w:rsidP="00172DF2">
      <w:pPr>
        <w:pStyle w:val="12"/>
        <w:ind w:firstLine="567"/>
        <w:jc w:val="both"/>
        <w:rPr>
          <w:color w:val="FF0000"/>
          <w:sz w:val="28"/>
          <w:szCs w:val="28"/>
          <w:lang w:val="uk-UA"/>
        </w:rPr>
      </w:pPr>
    </w:p>
    <w:p w:rsidR="00172DF2" w:rsidRPr="00172DF2" w:rsidRDefault="00172DF2" w:rsidP="00172DF2">
      <w:pPr>
        <w:pStyle w:val="12"/>
        <w:ind w:firstLine="567"/>
        <w:jc w:val="both"/>
        <w:rPr>
          <w:sz w:val="28"/>
          <w:szCs w:val="28"/>
          <w:lang w:val="uk-UA"/>
        </w:rPr>
      </w:pPr>
      <w:r w:rsidRPr="00172DF2">
        <w:rPr>
          <w:sz w:val="28"/>
          <w:szCs w:val="28"/>
          <w:lang w:val="uk-UA"/>
        </w:rPr>
        <w:t>Застосування додаткових пристроїв у функціонуванні захисних споруд не повинно впливати загальну надійність функціонування об</w:t>
      </w:r>
      <w:r w:rsidRPr="00172DF2">
        <w:rPr>
          <w:sz w:val="28"/>
          <w:szCs w:val="28"/>
        </w:rPr>
        <w:t>’</w:t>
      </w:r>
      <w:r w:rsidRPr="00172DF2">
        <w:rPr>
          <w:sz w:val="28"/>
          <w:szCs w:val="28"/>
          <w:lang w:val="uk-UA"/>
        </w:rPr>
        <w:t>єкта.</w:t>
      </w:r>
    </w:p>
    <w:p w:rsidR="00172DF2" w:rsidRPr="00172DF2" w:rsidRDefault="00172DF2" w:rsidP="00172DF2">
      <w:pPr>
        <w:pStyle w:val="12"/>
        <w:ind w:firstLine="567"/>
        <w:jc w:val="both"/>
        <w:rPr>
          <w:color w:val="000000"/>
          <w:sz w:val="28"/>
          <w:szCs w:val="28"/>
          <w:lang w:val="uk-UA" w:eastAsia="uk-UA" w:bidi="uk-UA"/>
        </w:rPr>
      </w:pPr>
    </w:p>
    <w:p w:rsidR="00172DF2" w:rsidRPr="008C5B3E" w:rsidRDefault="00172DF2" w:rsidP="00172DF2">
      <w:pPr>
        <w:pStyle w:val="12"/>
        <w:spacing w:after="320" w:line="240" w:lineRule="auto"/>
        <w:ind w:left="4080" w:firstLine="0"/>
        <w:rPr>
          <w:color w:val="000000"/>
          <w:sz w:val="28"/>
          <w:szCs w:val="28"/>
          <w:lang w:val="uk-UA" w:bidi="en-US"/>
        </w:rPr>
      </w:pPr>
      <w:r w:rsidRPr="00172DF2">
        <w:rPr>
          <w:color w:val="000000"/>
          <w:sz w:val="28"/>
          <w:szCs w:val="28"/>
          <w:lang w:val="en-US" w:bidi="en-US"/>
        </w:rPr>
        <w:t>Sp</w:t>
      </w:r>
      <w:r w:rsidRPr="008C5B3E">
        <w:rPr>
          <w:color w:val="000000"/>
          <w:sz w:val="28"/>
          <w:szCs w:val="28"/>
          <w:lang w:val="uk-UA" w:bidi="en-US"/>
        </w:rPr>
        <w:t>=</w:t>
      </w:r>
      <w:r w:rsidRPr="00172DF2">
        <w:rPr>
          <w:color w:val="000000"/>
          <w:sz w:val="28"/>
          <w:szCs w:val="28"/>
          <w:lang w:val="en-US" w:bidi="en-US"/>
        </w:rPr>
        <w:t>P</w:t>
      </w:r>
      <w:r w:rsidRPr="008C5B3E">
        <w:rPr>
          <w:color w:val="000000"/>
          <w:sz w:val="28"/>
          <w:szCs w:val="28"/>
          <w:lang w:val="uk-UA" w:bidi="en-US"/>
        </w:rPr>
        <w:t>4/</w:t>
      </w:r>
      <w:r w:rsidRPr="00172DF2">
        <w:rPr>
          <w:color w:val="000000"/>
          <w:sz w:val="28"/>
          <w:szCs w:val="28"/>
          <w:lang w:val="en-US" w:bidi="en-US"/>
        </w:rPr>
        <w:t>P</w:t>
      </w:r>
      <w:r w:rsidRPr="008C5B3E">
        <w:rPr>
          <w:color w:val="000000"/>
          <w:sz w:val="28"/>
          <w:szCs w:val="28"/>
          <w:lang w:val="uk-UA" w:bidi="en-US"/>
        </w:rPr>
        <w:t>1=1,27,</w:t>
      </w:r>
    </w:p>
    <w:p w:rsidR="00F22DB4" w:rsidRPr="00F22DB4" w:rsidRDefault="00F22DB4" w:rsidP="00F22DB4">
      <w:pPr>
        <w:pStyle w:val="12"/>
        <w:ind w:firstLine="567"/>
        <w:jc w:val="both"/>
        <w:rPr>
          <w:sz w:val="28"/>
          <w:szCs w:val="28"/>
          <w:lang w:val="uk-UA"/>
        </w:rPr>
      </w:pPr>
      <w:r>
        <w:rPr>
          <w:sz w:val="28"/>
          <w:szCs w:val="28"/>
          <w:lang w:val="uk-UA"/>
        </w:rPr>
        <w:t>З метою зменшення залежності від енергоносіїв</w:t>
      </w:r>
      <w:r w:rsidR="00A961D4">
        <w:rPr>
          <w:sz w:val="28"/>
          <w:szCs w:val="28"/>
          <w:lang w:val="uk-UA"/>
        </w:rPr>
        <w:t xml:space="preserve">, постачання яких залежить багатьох обставин і забезпечення поповнення заряду акумуляторних батарей, в будову автономного джерела доцільно ввести сонячні панелі з гібридним зарядним пристроєм, який здатен визначати пріоритети джерел заряджання акумуляторних батарей при </w:t>
      </w:r>
      <w:r w:rsidR="00A24437">
        <w:rPr>
          <w:sz w:val="28"/>
          <w:szCs w:val="28"/>
          <w:lang w:val="uk-UA"/>
        </w:rPr>
        <w:t>працезд</w:t>
      </w:r>
      <w:r w:rsidR="00A961D4">
        <w:rPr>
          <w:sz w:val="28"/>
          <w:szCs w:val="28"/>
          <w:lang w:val="uk-UA"/>
        </w:rPr>
        <w:t xml:space="preserve">атності кількох. </w:t>
      </w:r>
    </w:p>
    <w:p w:rsidR="00172DF2" w:rsidRPr="00A961D4" w:rsidRDefault="00A961D4" w:rsidP="00172DF2">
      <w:pPr>
        <w:pStyle w:val="12"/>
        <w:ind w:firstLine="720"/>
        <w:jc w:val="both"/>
        <w:rPr>
          <w:sz w:val="28"/>
          <w:szCs w:val="28"/>
          <w:lang w:val="uk-UA"/>
        </w:rPr>
      </w:pPr>
      <w:r w:rsidRPr="00A961D4">
        <w:rPr>
          <w:sz w:val="28"/>
          <w:szCs w:val="28"/>
          <w:lang w:val="uk-UA"/>
        </w:rPr>
        <w:t xml:space="preserve">На </w:t>
      </w:r>
      <w:r>
        <w:rPr>
          <w:sz w:val="28"/>
          <w:szCs w:val="28"/>
          <w:lang w:val="uk-UA"/>
        </w:rPr>
        <w:t xml:space="preserve">рис.3 показана блок-схема забезпечення безперебійним живленням споживачів </w:t>
      </w:r>
      <w:r w:rsidR="00A24437">
        <w:rPr>
          <w:sz w:val="28"/>
          <w:szCs w:val="28"/>
          <w:lang w:val="uk-UA"/>
        </w:rPr>
        <w:t xml:space="preserve">систем протипожежного захисту та систем життєзабезпечення </w:t>
      </w:r>
      <w:r w:rsidR="00A24437">
        <w:rPr>
          <w:sz w:val="28"/>
          <w:szCs w:val="28"/>
          <w:lang w:val="uk-UA"/>
        </w:rPr>
        <w:lastRenderedPageBreak/>
        <w:t xml:space="preserve">захисних споруд </w:t>
      </w:r>
    </w:p>
    <w:p w:rsidR="00172DF2" w:rsidRDefault="00A961D4" w:rsidP="00172DF2">
      <w:pPr>
        <w:pStyle w:val="12"/>
        <w:ind w:firstLine="708"/>
        <w:jc w:val="center"/>
        <w:rPr>
          <w:color w:val="FF0000"/>
          <w:lang w:val="uk-UA"/>
        </w:rPr>
      </w:pPr>
      <w:r>
        <w:object w:dxaOrig="6784" w:dyaOrig="4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25pt" o:ole="">
            <v:imagedata r:id="rId9" o:title=""/>
          </v:shape>
          <o:OLEObject Type="Embed" ProgID="Visio.Drawing.11" ShapeID="_x0000_i1025" DrawAspect="Content" ObjectID="_1787728095" r:id="rId10"/>
        </w:object>
      </w:r>
    </w:p>
    <w:p w:rsidR="00172DF2" w:rsidRPr="00EF2FBA" w:rsidRDefault="00172DF2" w:rsidP="00172DF2">
      <w:pPr>
        <w:pStyle w:val="12"/>
        <w:ind w:firstLine="708"/>
        <w:jc w:val="center"/>
        <w:rPr>
          <w:lang w:val="uk-UA"/>
        </w:rPr>
      </w:pPr>
    </w:p>
    <w:p w:rsidR="00A961D4" w:rsidRDefault="00A961D4" w:rsidP="002B2E37">
      <w:pPr>
        <w:pStyle w:val="12"/>
        <w:ind w:firstLine="720"/>
        <w:jc w:val="center"/>
        <w:rPr>
          <w:b/>
          <w:sz w:val="28"/>
          <w:szCs w:val="28"/>
          <w:lang w:val="uk-UA" w:eastAsia="uk-UA" w:bidi="uk-UA"/>
        </w:rPr>
      </w:pPr>
      <w:bookmarkStart w:id="1" w:name="bookmark57"/>
      <w:r w:rsidRPr="00DF3B17">
        <w:rPr>
          <w:color w:val="000000"/>
          <w:sz w:val="28"/>
          <w:szCs w:val="28"/>
          <w:lang w:val="uk-UA" w:eastAsia="uk-UA" w:bidi="uk-UA"/>
        </w:rPr>
        <w:t xml:space="preserve">Рис. </w:t>
      </w:r>
      <w:r w:rsidR="00DF3B17" w:rsidRPr="00DF3B17">
        <w:rPr>
          <w:color w:val="000000"/>
          <w:sz w:val="28"/>
          <w:szCs w:val="28"/>
          <w:lang w:val="uk-UA" w:eastAsia="uk-UA" w:bidi="uk-UA"/>
        </w:rPr>
        <w:t>2</w:t>
      </w:r>
      <w:r w:rsidRPr="00172DF2">
        <w:rPr>
          <w:b/>
          <w:color w:val="000000"/>
          <w:sz w:val="28"/>
          <w:szCs w:val="28"/>
          <w:lang w:val="uk-UA" w:eastAsia="uk-UA" w:bidi="uk-UA"/>
        </w:rPr>
        <w:t xml:space="preserve">. </w:t>
      </w:r>
      <w:r>
        <w:rPr>
          <w:b/>
          <w:color w:val="000000"/>
          <w:sz w:val="28"/>
          <w:szCs w:val="28"/>
          <w:lang w:val="uk-UA" w:eastAsia="uk-UA" w:bidi="uk-UA"/>
        </w:rPr>
        <w:t>Блок-схема побудови джерела безперебійного живлення</w:t>
      </w:r>
    </w:p>
    <w:p w:rsidR="00172DF2" w:rsidRPr="00172DF2" w:rsidRDefault="00172DF2" w:rsidP="00172DF2">
      <w:pPr>
        <w:pStyle w:val="12"/>
        <w:ind w:firstLine="720"/>
        <w:jc w:val="both"/>
        <w:rPr>
          <w:color w:val="000000"/>
          <w:sz w:val="28"/>
          <w:szCs w:val="28"/>
          <w:lang w:val="uk-UA" w:eastAsia="uk-UA" w:bidi="uk-UA"/>
        </w:rPr>
      </w:pPr>
      <w:r w:rsidRPr="00172DF2">
        <w:rPr>
          <w:b/>
          <w:sz w:val="28"/>
          <w:szCs w:val="28"/>
          <w:lang w:val="uk-UA" w:eastAsia="uk-UA" w:bidi="uk-UA"/>
        </w:rPr>
        <w:t>Висновки</w:t>
      </w:r>
      <w:bookmarkEnd w:id="1"/>
      <w:r w:rsidRPr="00172DF2">
        <w:rPr>
          <w:b/>
          <w:sz w:val="28"/>
          <w:szCs w:val="28"/>
          <w:lang w:val="uk-UA" w:eastAsia="uk-UA" w:bidi="uk-UA"/>
        </w:rPr>
        <w:t xml:space="preserve">. </w:t>
      </w:r>
    </w:p>
    <w:p w:rsidR="00172DF2" w:rsidRPr="00172DF2" w:rsidRDefault="00172DF2" w:rsidP="00172DF2">
      <w:pPr>
        <w:pStyle w:val="12"/>
        <w:ind w:firstLine="720"/>
        <w:jc w:val="both"/>
        <w:rPr>
          <w:sz w:val="28"/>
          <w:szCs w:val="28"/>
          <w:lang w:val="uk-UA"/>
        </w:rPr>
      </w:pPr>
      <w:r w:rsidRPr="00172DF2">
        <w:rPr>
          <w:color w:val="000000"/>
          <w:sz w:val="28"/>
          <w:szCs w:val="28"/>
          <w:lang w:val="uk-UA" w:eastAsia="uk-UA" w:bidi="uk-UA"/>
        </w:rPr>
        <w:t xml:space="preserve">Одним з основних пропонованих методів забезпечення  живучості захисних споруд цивільного захисту під час війни є методи вибору елементів, вузлів або блоків, створення сприятливих режимів роботи споживачів енергії. Запропоновані рішення дають змогу забезпечити функціонування укриттів у будь-який момент часу і підвищити ймовірність безвідмовної роботи </w:t>
      </w:r>
      <w:r w:rsidR="009B46F0">
        <w:rPr>
          <w:color w:val="000000"/>
          <w:sz w:val="28"/>
          <w:szCs w:val="28"/>
          <w:lang w:val="uk-UA" w:eastAsia="uk-UA" w:bidi="uk-UA"/>
        </w:rPr>
        <w:t>систем пожежної безпеки та систем</w:t>
      </w:r>
      <w:r w:rsidRPr="00172DF2">
        <w:rPr>
          <w:color w:val="000000"/>
          <w:sz w:val="28"/>
          <w:szCs w:val="28"/>
          <w:lang w:val="uk-UA" w:eastAsia="uk-UA" w:bidi="uk-UA"/>
        </w:rPr>
        <w:t xml:space="preserve"> життєзабезпечення.</w:t>
      </w:r>
    </w:p>
    <w:p w:rsidR="00070283" w:rsidRPr="003F5F65" w:rsidRDefault="003F5F65" w:rsidP="003F5F65">
      <w:pPr>
        <w:pStyle w:val="a9"/>
        <w:spacing w:line="360" w:lineRule="auto"/>
        <w:jc w:val="center"/>
        <w:rPr>
          <w:rFonts w:ascii="Times New Roman" w:hAnsi="Times New Roman" w:cs="Times New Roman"/>
          <w:b/>
          <w:sz w:val="28"/>
          <w:lang w:val="uk-UA"/>
        </w:rPr>
      </w:pPr>
      <w:r w:rsidRPr="003F5F65">
        <w:rPr>
          <w:rFonts w:ascii="Times New Roman" w:hAnsi="Times New Roman" w:cs="Times New Roman"/>
          <w:b/>
          <w:sz w:val="28"/>
          <w:lang w:val="uk-UA"/>
        </w:rPr>
        <w:t>Список використаних джерел:</w:t>
      </w:r>
    </w:p>
    <w:p w:rsidR="00F22DB4" w:rsidRPr="00F22DB4" w:rsidRDefault="00F22DB4" w:rsidP="00F22DB4">
      <w:pPr>
        <w:numPr>
          <w:ilvl w:val="0"/>
          <w:numId w:val="28"/>
        </w:numPr>
        <w:suppressAutoHyphens w:val="0"/>
        <w:spacing w:line="360" w:lineRule="auto"/>
        <w:ind w:left="0" w:firstLine="567"/>
        <w:jc w:val="both"/>
        <w:rPr>
          <w:rFonts w:ascii="Times New Roman" w:hAnsi="Times New Roman" w:cs="Times New Roman"/>
          <w:sz w:val="28"/>
          <w:szCs w:val="28"/>
          <w:lang w:val="uk-UA"/>
        </w:rPr>
      </w:pPr>
      <w:r w:rsidRPr="00F22DB4">
        <w:rPr>
          <w:rFonts w:ascii="Times New Roman" w:hAnsi="Times New Roman" w:cs="Times New Roman"/>
          <w:sz w:val="28"/>
          <w:szCs w:val="28"/>
          <w:lang w:val="uk-UA"/>
        </w:rPr>
        <w:t>Боднар Г.Й.,О.В.Шаповалов Выбор вида и обоснование параметров источника питания системы противопожарной защиты объектов туристической отрясли. -</w:t>
      </w:r>
      <w:r w:rsidRPr="00F22DB4">
        <w:rPr>
          <w:rFonts w:ascii="Times New Roman" w:hAnsi="Times New Roman" w:cs="Times New Roman"/>
          <w:sz w:val="28"/>
          <w:szCs w:val="28"/>
        </w:rPr>
        <w:t>Bezpiecze</w:t>
      </w:r>
      <w:r w:rsidRPr="00F22DB4">
        <w:rPr>
          <w:rFonts w:ascii="Times New Roman" w:hAnsi="Times New Roman" w:cs="Times New Roman"/>
          <w:sz w:val="28"/>
          <w:szCs w:val="28"/>
          <w:lang w:val="uk-UA"/>
        </w:rPr>
        <w:t>ń</w:t>
      </w:r>
      <w:r w:rsidRPr="00F22DB4">
        <w:rPr>
          <w:rFonts w:ascii="Times New Roman" w:hAnsi="Times New Roman" w:cs="Times New Roman"/>
          <w:sz w:val="28"/>
          <w:szCs w:val="28"/>
        </w:rPr>
        <w:t>stwoiTechnikaPo</w:t>
      </w:r>
      <w:r w:rsidRPr="00F22DB4">
        <w:rPr>
          <w:rFonts w:ascii="Times New Roman" w:hAnsi="Times New Roman" w:cs="Times New Roman"/>
          <w:sz w:val="28"/>
          <w:szCs w:val="28"/>
          <w:lang w:val="uk-UA"/>
        </w:rPr>
        <w:t>ż</w:t>
      </w:r>
      <w:r w:rsidRPr="00F22DB4">
        <w:rPr>
          <w:rFonts w:ascii="Times New Roman" w:hAnsi="Times New Roman" w:cs="Times New Roman"/>
          <w:sz w:val="28"/>
          <w:szCs w:val="28"/>
        </w:rPr>
        <w:t>arnicza</w:t>
      </w:r>
      <w:r w:rsidRPr="00F22DB4">
        <w:rPr>
          <w:rFonts w:ascii="Times New Roman" w:hAnsi="Times New Roman" w:cs="Times New Roman"/>
          <w:sz w:val="28"/>
          <w:szCs w:val="28"/>
          <w:lang w:val="uk-UA"/>
        </w:rPr>
        <w:t xml:space="preserve">. </w:t>
      </w:r>
      <w:r w:rsidRPr="00F22DB4">
        <w:rPr>
          <w:rFonts w:ascii="Times New Roman" w:hAnsi="Times New Roman" w:cs="Times New Roman"/>
          <w:sz w:val="28"/>
          <w:szCs w:val="28"/>
        </w:rPr>
        <w:t>WydawnictwoCentrumNaukowo</w:t>
      </w:r>
      <w:r w:rsidRPr="00F22DB4">
        <w:rPr>
          <w:rFonts w:ascii="Times New Roman" w:hAnsi="Times New Roman" w:cs="Times New Roman"/>
          <w:sz w:val="28"/>
          <w:szCs w:val="28"/>
          <w:lang w:val="uk-UA"/>
        </w:rPr>
        <w:t>-</w:t>
      </w:r>
      <w:r w:rsidRPr="00F22DB4">
        <w:rPr>
          <w:rFonts w:ascii="Times New Roman" w:hAnsi="Times New Roman" w:cs="Times New Roman"/>
          <w:sz w:val="28"/>
          <w:szCs w:val="28"/>
        </w:rPr>
        <w:t>BadawczegoOchronyPrzeciwpo</w:t>
      </w:r>
      <w:r w:rsidRPr="00F22DB4">
        <w:rPr>
          <w:rFonts w:ascii="Times New Roman" w:hAnsi="Times New Roman" w:cs="Times New Roman"/>
          <w:sz w:val="28"/>
          <w:szCs w:val="28"/>
          <w:lang w:val="uk-UA"/>
        </w:rPr>
        <w:t>ż</w:t>
      </w:r>
      <w:r w:rsidRPr="00F22DB4">
        <w:rPr>
          <w:rFonts w:ascii="Times New Roman" w:hAnsi="Times New Roman" w:cs="Times New Roman"/>
          <w:sz w:val="28"/>
          <w:szCs w:val="28"/>
        </w:rPr>
        <w:t>arowejVol</w:t>
      </w:r>
      <w:r w:rsidRPr="00F22DB4">
        <w:rPr>
          <w:rFonts w:ascii="Times New Roman" w:hAnsi="Times New Roman" w:cs="Times New Roman"/>
          <w:sz w:val="28"/>
          <w:szCs w:val="28"/>
          <w:lang w:val="uk-UA"/>
        </w:rPr>
        <w:t xml:space="preserve">. 33 </w:t>
      </w:r>
      <w:r w:rsidRPr="00F22DB4">
        <w:rPr>
          <w:rFonts w:ascii="Times New Roman" w:hAnsi="Times New Roman" w:cs="Times New Roman"/>
          <w:sz w:val="28"/>
          <w:szCs w:val="28"/>
        </w:rPr>
        <w:t>Issue</w:t>
      </w:r>
      <w:r w:rsidRPr="00F22DB4">
        <w:rPr>
          <w:rFonts w:ascii="Times New Roman" w:hAnsi="Times New Roman" w:cs="Times New Roman"/>
          <w:sz w:val="28"/>
          <w:szCs w:val="28"/>
          <w:lang w:val="uk-UA"/>
        </w:rPr>
        <w:t xml:space="preserve"> 1, 2014.</w:t>
      </w:r>
    </w:p>
    <w:p w:rsidR="00F22DB4" w:rsidRPr="00F22DB4" w:rsidRDefault="00F22DB4" w:rsidP="00F22DB4">
      <w:pPr>
        <w:numPr>
          <w:ilvl w:val="0"/>
          <w:numId w:val="28"/>
        </w:numPr>
        <w:suppressAutoHyphens w:val="0"/>
        <w:spacing w:line="360" w:lineRule="auto"/>
        <w:ind w:left="0" w:firstLine="567"/>
        <w:jc w:val="both"/>
        <w:rPr>
          <w:rFonts w:ascii="Times New Roman" w:hAnsi="Times New Roman" w:cs="Times New Roman"/>
          <w:b/>
          <w:sz w:val="28"/>
          <w:szCs w:val="28"/>
        </w:rPr>
      </w:pPr>
      <w:r w:rsidRPr="00F22DB4">
        <w:rPr>
          <w:rFonts w:ascii="Times New Roman" w:hAnsi="Times New Roman" w:cs="Times New Roman"/>
          <w:sz w:val="28"/>
          <w:szCs w:val="28"/>
          <w:lang w:val="uk-UA"/>
        </w:rPr>
        <w:t xml:space="preserve">Електропривід насоса підвишувача тиску води Пат. 105287 Україна, МПК (2014.01) </w:t>
      </w:r>
      <w:r w:rsidRPr="00F22DB4">
        <w:rPr>
          <w:rFonts w:ascii="Times New Roman" w:hAnsi="Times New Roman" w:cs="Times New Roman"/>
          <w:sz w:val="28"/>
          <w:szCs w:val="28"/>
        </w:rPr>
        <w:t>A</w:t>
      </w:r>
      <w:r w:rsidRPr="00F22DB4">
        <w:rPr>
          <w:rFonts w:ascii="Times New Roman" w:hAnsi="Times New Roman" w:cs="Times New Roman"/>
          <w:sz w:val="28"/>
          <w:szCs w:val="28"/>
          <w:lang w:val="uk-UA"/>
        </w:rPr>
        <w:t>62</w:t>
      </w:r>
      <w:r w:rsidRPr="00F22DB4">
        <w:rPr>
          <w:rFonts w:ascii="Times New Roman" w:hAnsi="Times New Roman" w:cs="Times New Roman"/>
          <w:sz w:val="28"/>
          <w:szCs w:val="28"/>
        </w:rPr>
        <w:t>C</w:t>
      </w:r>
      <w:r w:rsidRPr="00F22DB4">
        <w:rPr>
          <w:rFonts w:ascii="Times New Roman" w:hAnsi="Times New Roman" w:cs="Times New Roman"/>
          <w:sz w:val="28"/>
          <w:szCs w:val="28"/>
          <w:lang w:val="uk-UA"/>
        </w:rPr>
        <w:t xml:space="preserve"> 37/00, </w:t>
      </w:r>
      <w:r w:rsidRPr="00F22DB4">
        <w:rPr>
          <w:rFonts w:ascii="Times New Roman" w:hAnsi="Times New Roman" w:cs="Times New Roman"/>
          <w:sz w:val="28"/>
          <w:szCs w:val="28"/>
        </w:rPr>
        <w:t>A</w:t>
      </w:r>
      <w:r w:rsidRPr="00F22DB4">
        <w:rPr>
          <w:rFonts w:ascii="Times New Roman" w:hAnsi="Times New Roman" w:cs="Times New Roman"/>
          <w:sz w:val="28"/>
          <w:szCs w:val="28"/>
          <w:lang w:val="uk-UA"/>
        </w:rPr>
        <w:t>62</w:t>
      </w:r>
      <w:r w:rsidRPr="00F22DB4">
        <w:rPr>
          <w:rFonts w:ascii="Times New Roman" w:hAnsi="Times New Roman" w:cs="Times New Roman"/>
          <w:sz w:val="28"/>
          <w:szCs w:val="28"/>
        </w:rPr>
        <w:t>C</w:t>
      </w:r>
      <w:r w:rsidRPr="00F22DB4">
        <w:rPr>
          <w:rFonts w:ascii="Times New Roman" w:hAnsi="Times New Roman" w:cs="Times New Roman"/>
          <w:sz w:val="28"/>
          <w:szCs w:val="28"/>
          <w:lang w:val="uk-UA"/>
        </w:rPr>
        <w:t xml:space="preserve"> 37/46</w:t>
      </w:r>
      <w:r w:rsidRPr="00F22DB4">
        <w:rPr>
          <w:rFonts w:ascii="Times New Roman" w:hAnsi="Times New Roman" w:cs="Times New Roman"/>
          <w:sz w:val="28"/>
          <w:szCs w:val="28"/>
        </w:rPr>
        <w:t> </w:t>
      </w:r>
      <w:r w:rsidRPr="00F22DB4">
        <w:rPr>
          <w:rFonts w:ascii="Times New Roman" w:hAnsi="Times New Roman" w:cs="Times New Roman"/>
          <w:sz w:val="28"/>
          <w:szCs w:val="28"/>
          <w:lang w:val="uk-UA"/>
        </w:rPr>
        <w:t xml:space="preserve">(2006.01), </w:t>
      </w:r>
      <w:r w:rsidRPr="00F22DB4">
        <w:rPr>
          <w:rFonts w:ascii="Times New Roman" w:hAnsi="Times New Roman" w:cs="Times New Roman"/>
          <w:sz w:val="28"/>
          <w:szCs w:val="28"/>
        </w:rPr>
        <w:t>F</w:t>
      </w:r>
      <w:r w:rsidRPr="00F22DB4">
        <w:rPr>
          <w:rFonts w:ascii="Times New Roman" w:hAnsi="Times New Roman" w:cs="Times New Roman"/>
          <w:sz w:val="28"/>
          <w:szCs w:val="28"/>
          <w:lang w:val="uk-UA"/>
        </w:rPr>
        <w:t>04</w:t>
      </w:r>
      <w:r w:rsidRPr="00F22DB4">
        <w:rPr>
          <w:rFonts w:ascii="Times New Roman" w:hAnsi="Times New Roman" w:cs="Times New Roman"/>
          <w:sz w:val="28"/>
          <w:szCs w:val="28"/>
        </w:rPr>
        <w:t>D</w:t>
      </w:r>
      <w:r w:rsidRPr="00F22DB4">
        <w:rPr>
          <w:rFonts w:ascii="Times New Roman" w:hAnsi="Times New Roman" w:cs="Times New Roman"/>
          <w:sz w:val="28"/>
          <w:szCs w:val="28"/>
          <w:lang w:val="uk-UA"/>
        </w:rPr>
        <w:t xml:space="preserve"> 25/06</w:t>
      </w:r>
      <w:r w:rsidRPr="00F22DB4">
        <w:rPr>
          <w:rFonts w:ascii="Times New Roman" w:hAnsi="Times New Roman" w:cs="Times New Roman"/>
          <w:sz w:val="28"/>
          <w:szCs w:val="28"/>
        </w:rPr>
        <w:t> </w:t>
      </w:r>
      <w:r w:rsidRPr="00F22DB4">
        <w:rPr>
          <w:rFonts w:ascii="Times New Roman" w:hAnsi="Times New Roman" w:cs="Times New Roman"/>
          <w:sz w:val="28"/>
          <w:szCs w:val="28"/>
          <w:lang w:val="uk-UA"/>
        </w:rPr>
        <w:t xml:space="preserve">(2006.01), </w:t>
      </w:r>
      <w:r w:rsidRPr="00F22DB4">
        <w:rPr>
          <w:rFonts w:ascii="Times New Roman" w:hAnsi="Times New Roman" w:cs="Times New Roman"/>
          <w:sz w:val="28"/>
          <w:szCs w:val="28"/>
        </w:rPr>
        <w:t>H</w:t>
      </w:r>
      <w:r w:rsidRPr="00F22DB4">
        <w:rPr>
          <w:rFonts w:ascii="Times New Roman" w:hAnsi="Times New Roman" w:cs="Times New Roman"/>
          <w:sz w:val="28"/>
          <w:szCs w:val="28"/>
          <w:lang w:val="uk-UA"/>
        </w:rPr>
        <w:t>02</w:t>
      </w:r>
      <w:r w:rsidRPr="00F22DB4">
        <w:rPr>
          <w:rFonts w:ascii="Times New Roman" w:hAnsi="Times New Roman" w:cs="Times New Roman"/>
          <w:sz w:val="28"/>
          <w:szCs w:val="28"/>
        </w:rPr>
        <w:t>P</w:t>
      </w:r>
      <w:r w:rsidRPr="00F22DB4">
        <w:rPr>
          <w:rFonts w:ascii="Times New Roman" w:hAnsi="Times New Roman" w:cs="Times New Roman"/>
          <w:sz w:val="28"/>
          <w:szCs w:val="28"/>
          <w:lang w:val="uk-UA"/>
        </w:rPr>
        <w:t xml:space="preserve"> 25/00– </w:t>
      </w:r>
      <w:r w:rsidRPr="00F22DB4">
        <w:rPr>
          <w:rFonts w:ascii="Times New Roman" w:hAnsi="Times New Roman" w:cs="Times New Roman"/>
          <w:sz w:val="28"/>
          <w:szCs w:val="28"/>
        </w:rPr>
        <w:t>a</w:t>
      </w:r>
      <w:r w:rsidRPr="00F22DB4">
        <w:rPr>
          <w:rFonts w:ascii="Times New Roman" w:hAnsi="Times New Roman" w:cs="Times New Roman"/>
          <w:sz w:val="28"/>
          <w:szCs w:val="28"/>
          <w:lang w:val="uk-UA"/>
        </w:rPr>
        <w:t xml:space="preserve">201211659; заявл. </w:t>
      </w:r>
      <w:r w:rsidRPr="00F22DB4">
        <w:rPr>
          <w:rFonts w:ascii="Times New Roman" w:hAnsi="Times New Roman" w:cs="Times New Roman"/>
          <w:sz w:val="28"/>
          <w:szCs w:val="28"/>
        </w:rPr>
        <w:t>09.10.2012; опубл. 25.04.2014, Бюл. № 8.</w:t>
      </w:r>
    </w:p>
    <w:p w:rsidR="0025687A" w:rsidRPr="00063ACB" w:rsidRDefault="0025687A" w:rsidP="00F22DB4">
      <w:pPr>
        <w:pStyle w:val="a9"/>
        <w:suppressAutoHyphens w:val="0"/>
        <w:spacing w:line="360" w:lineRule="auto"/>
        <w:ind w:left="284"/>
        <w:jc w:val="both"/>
        <w:rPr>
          <w:rFonts w:ascii="Times New Roman" w:hAnsi="Times New Roman" w:cs="Times New Roman"/>
          <w:color w:val="auto"/>
          <w:sz w:val="28"/>
          <w:lang w:val="uk-UA"/>
        </w:rPr>
      </w:pPr>
    </w:p>
    <w:sectPr w:rsidR="0025687A" w:rsidRPr="00063ACB" w:rsidSect="00063AC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5C" w:rsidRDefault="000C215C" w:rsidP="003F6208">
      <w:r>
        <w:separator/>
      </w:r>
    </w:p>
  </w:endnote>
  <w:endnote w:type="continuationSeparator" w:id="0">
    <w:p w:rsidR="000C215C" w:rsidRDefault="000C215C" w:rsidP="003F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altName w:val="@Citrica"/>
    <w:panose1 w:val="05010000000000000000"/>
    <w:charset w:val="00"/>
    <w:family w:val="auto"/>
    <w:pitch w:val="variable"/>
    <w:sig w:usb0="800000AF" w:usb1="1001ECEA" w:usb2="00000000" w:usb3="00000000" w:csb0="80000001" w:csb1="00000000"/>
  </w:font>
  <w:font w:name="Franklin Gothic Book">
    <w:panose1 w:val="020B0503020102020204"/>
    <w:charset w:val="CC"/>
    <w:family w:val="swiss"/>
    <w:pitch w:val="variable"/>
    <w:sig w:usb0="00000287" w:usb1="00000000" w:usb2="00000000" w:usb3="00000000" w:csb0="0000009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5C" w:rsidRDefault="000C215C" w:rsidP="003F6208">
      <w:r>
        <w:separator/>
      </w:r>
    </w:p>
  </w:footnote>
  <w:footnote w:type="continuationSeparator" w:id="0">
    <w:p w:rsidR="000C215C" w:rsidRDefault="000C215C" w:rsidP="003F6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A949EA"/>
    <w:multiLevelType w:val="hybridMultilevel"/>
    <w:tmpl w:val="A3AEEC3E"/>
    <w:lvl w:ilvl="0" w:tplc="7A28DE48">
      <w:start w:val="1"/>
      <w:numFmt w:val="decimal"/>
      <w:pStyle w:val="O"/>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01E5EF9"/>
    <w:multiLevelType w:val="multilevel"/>
    <w:tmpl w:val="9F6ED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786B28"/>
    <w:multiLevelType w:val="hybridMultilevel"/>
    <w:tmpl w:val="B2F8511A"/>
    <w:lvl w:ilvl="0" w:tplc="D4D21CE8">
      <w:start w:val="1"/>
      <w:numFmt w:val="decimal"/>
      <w:lvlText w:val="%1."/>
      <w:lvlJc w:val="left"/>
      <w:pPr>
        <w:ind w:left="142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57494E75"/>
    <w:multiLevelType w:val="hybridMultilevel"/>
    <w:tmpl w:val="257C8648"/>
    <w:lvl w:ilvl="0" w:tplc="435C7502">
      <w:start w:val="1"/>
      <w:numFmt w:val="bullet"/>
      <w:lvlText w:val=""/>
      <w:lvlJc w:val="left"/>
      <w:pPr>
        <w:ind w:left="1287" w:hanging="360"/>
      </w:pPr>
      <w:rPr>
        <w:rFonts w:ascii="Symbol" w:hAnsi="Symbol"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F830030"/>
    <w:multiLevelType w:val="hybridMultilevel"/>
    <w:tmpl w:val="AFD284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5555E5"/>
    <w:multiLevelType w:val="hybridMultilevel"/>
    <w:tmpl w:val="B1989A6E"/>
    <w:lvl w:ilvl="0" w:tplc="EA52F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0"/>
  </w:num>
  <w:num w:numId="3">
    <w:abstractNumId w:val="1"/>
  </w:num>
  <w:num w:numId="4">
    <w:abstractNumId w:val="1"/>
  </w:num>
  <w:num w:numId="5">
    <w:abstractNumId w:val="1"/>
  </w:num>
  <w:num w:numId="6">
    <w:abstractNumId w:val="0"/>
  </w:num>
  <w:num w:numId="7">
    <w:abstractNumId w:val="0"/>
  </w:num>
  <w:num w:numId="8">
    <w:abstractNumId w:val="1"/>
  </w:num>
  <w:num w:numId="9">
    <w:abstractNumId w:val="1"/>
  </w:num>
  <w:num w:numId="10">
    <w:abstractNumId w:val="0"/>
  </w:num>
  <w:num w:numId="11">
    <w:abstractNumId w:val="0"/>
  </w:num>
  <w:num w:numId="12">
    <w:abstractNumId w:val="1"/>
  </w:num>
  <w:num w:numId="13">
    <w:abstractNumId w:val="0"/>
  </w:num>
  <w:num w:numId="14">
    <w:abstractNumId w:val="0"/>
  </w:num>
  <w:num w:numId="15">
    <w:abstractNumId w:val="1"/>
  </w:num>
  <w:num w:numId="16">
    <w:abstractNumId w:val="0"/>
  </w:num>
  <w:num w:numId="17">
    <w:abstractNumId w:val="0"/>
  </w:num>
  <w:num w:numId="18">
    <w:abstractNumId w:val="1"/>
  </w:num>
  <w:num w:numId="19">
    <w:abstractNumId w:val="0"/>
  </w:num>
  <w:num w:numId="20">
    <w:abstractNumId w:val="0"/>
  </w:num>
  <w:num w:numId="21">
    <w:abstractNumId w:val="1"/>
  </w:num>
  <w:num w:numId="22">
    <w:abstractNumId w:val="1"/>
  </w:num>
  <w:num w:numId="23">
    <w:abstractNumId w:val="1"/>
  </w:num>
  <w:num w:numId="24">
    <w:abstractNumId w:val="4"/>
  </w:num>
  <w:num w:numId="25">
    <w:abstractNumId w:val="6"/>
  </w:num>
  <w:num w:numId="26">
    <w:abstractNumId w:val="5"/>
  </w:num>
  <w:num w:numId="27">
    <w:abstractNumId w:val="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3B"/>
    <w:rsid w:val="00046D69"/>
    <w:rsid w:val="00063ACB"/>
    <w:rsid w:val="00070283"/>
    <w:rsid w:val="000C215C"/>
    <w:rsid w:val="000E71AD"/>
    <w:rsid w:val="001375B2"/>
    <w:rsid w:val="00172DF2"/>
    <w:rsid w:val="0025687A"/>
    <w:rsid w:val="0028278E"/>
    <w:rsid w:val="002A2664"/>
    <w:rsid w:val="002B2E37"/>
    <w:rsid w:val="002D4803"/>
    <w:rsid w:val="00315C3B"/>
    <w:rsid w:val="0038518D"/>
    <w:rsid w:val="003E54B5"/>
    <w:rsid w:val="003F5F65"/>
    <w:rsid w:val="003F6208"/>
    <w:rsid w:val="004E176C"/>
    <w:rsid w:val="00675E34"/>
    <w:rsid w:val="006F21CE"/>
    <w:rsid w:val="007679CC"/>
    <w:rsid w:val="0080249B"/>
    <w:rsid w:val="00886302"/>
    <w:rsid w:val="008C5B3E"/>
    <w:rsid w:val="009535BD"/>
    <w:rsid w:val="009579D3"/>
    <w:rsid w:val="009B46F0"/>
    <w:rsid w:val="00A24437"/>
    <w:rsid w:val="00A961D4"/>
    <w:rsid w:val="00AD4DCB"/>
    <w:rsid w:val="00C61D84"/>
    <w:rsid w:val="00D06BED"/>
    <w:rsid w:val="00DF3B17"/>
    <w:rsid w:val="00EB5196"/>
    <w:rsid w:val="00ED1282"/>
    <w:rsid w:val="00F22DB4"/>
    <w:rsid w:val="00FC6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E225D-BAEF-4DA0-91C0-586C92BB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semiHidden="1" w:unhideWhenUsed="1"/>
    <w:lsdException w:name="Title" w:qFormat="1"/>
    <w:lsdException w:name="Default Paragraph Font" w:semiHidden="1" w:unhideWhenUsed="1"/>
    <w:lsdException w:name="Body Text" w:semiHidden="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0D"/>
    <w:pPr>
      <w:suppressAutoHyphens/>
    </w:pPr>
    <w:rPr>
      <w:rFonts w:ascii="Arial Unicode MS" w:hAnsi="Arial Unicode MS" w:cs="Arial Unicode MS"/>
      <w:color w:val="000000"/>
      <w:sz w:val="24"/>
      <w:szCs w:val="24"/>
      <w:lang w:eastAsia="ar-SA"/>
    </w:rPr>
  </w:style>
  <w:style w:type="paragraph" w:styleId="1">
    <w:name w:val="heading 1"/>
    <w:basedOn w:val="a"/>
    <w:next w:val="a"/>
    <w:link w:val="10"/>
    <w:qFormat/>
    <w:rsid w:val="00886302"/>
    <w:pPr>
      <w:keepNext/>
      <w:ind w:firstLine="851"/>
      <w:jc w:val="center"/>
      <w:outlineLvl w:val="0"/>
    </w:pPr>
    <w:rPr>
      <w:rFonts w:ascii="Times New Roman" w:eastAsia="Times New Roman" w:hAnsi="Times New Roman" w:cs="Times New Roman"/>
      <w:color w:val="auto"/>
      <w:sz w:val="28"/>
      <w:szCs w:val="20"/>
    </w:rPr>
  </w:style>
  <w:style w:type="paragraph" w:styleId="2">
    <w:name w:val="heading 2"/>
    <w:basedOn w:val="a"/>
    <w:next w:val="a"/>
    <w:link w:val="20"/>
    <w:qFormat/>
    <w:rsid w:val="00886302"/>
    <w:pPr>
      <w:keepNext/>
      <w:spacing w:before="240" w:after="60"/>
      <w:outlineLvl w:val="1"/>
    </w:pPr>
    <w:rPr>
      <w:rFonts w:ascii="Arial" w:eastAsia="Times New Roman" w:hAnsi="Arial" w:cs="Arial"/>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O0">
    <w:name w:val="ΛΌГOΣ таблиця"/>
    <w:basedOn w:val="a1"/>
    <w:rsid w:val="000E71AD"/>
    <w:pPr>
      <w:spacing w:line="300" w:lineRule="auto"/>
      <w:contextualSpacing/>
      <w:jc w:val="center"/>
    </w:pPr>
    <w:rPr>
      <w:rFonts w:ascii="Arial" w:eastAsia="Times New Roman" w:hAnsi="Arial"/>
      <w:color w:val="000000"/>
      <w:sz w:val="16"/>
      <w:lang w:eastAsia="ru-RU"/>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tblStylePr w:type="firstRow">
      <w:rPr>
        <w:b/>
      </w:rPr>
    </w:tblStylePr>
    <w:tblStylePr w:type="lastRow">
      <w:rPr>
        <w:b/>
      </w:rPr>
    </w:tblStylePr>
  </w:style>
  <w:style w:type="character" w:customStyle="1" w:styleId="WW8Num2z0">
    <w:name w:val="WW8Num2z0"/>
    <w:rsid w:val="00886302"/>
    <w:rPr>
      <w:rFonts w:ascii="Times New Roman" w:eastAsia="Arial Unicode MS" w:hAnsi="Times New Roman" w:cs="Times New Roman"/>
    </w:rPr>
  </w:style>
  <w:style w:type="character" w:customStyle="1" w:styleId="WW8Num3z0">
    <w:name w:val="WW8Num3z0"/>
    <w:rsid w:val="00886302"/>
    <w:rPr>
      <w:rFonts w:ascii="Symbol" w:hAnsi="Symbol" w:cs="OpenSymbol"/>
    </w:rPr>
  </w:style>
  <w:style w:type="character" w:customStyle="1" w:styleId="21">
    <w:name w:val="Основной шрифт абзаца2"/>
    <w:rsid w:val="00886302"/>
  </w:style>
  <w:style w:type="character" w:customStyle="1" w:styleId="WW8Num2z1">
    <w:name w:val="WW8Num2z1"/>
    <w:rsid w:val="00886302"/>
    <w:rPr>
      <w:rFonts w:ascii="Courier New" w:hAnsi="Courier New" w:cs="Courier New"/>
    </w:rPr>
  </w:style>
  <w:style w:type="character" w:customStyle="1" w:styleId="WW8Num2z2">
    <w:name w:val="WW8Num2z2"/>
    <w:rsid w:val="00886302"/>
    <w:rPr>
      <w:rFonts w:ascii="Wingdings" w:hAnsi="Wingdings"/>
    </w:rPr>
  </w:style>
  <w:style w:type="character" w:customStyle="1" w:styleId="WW8Num2z3">
    <w:name w:val="WW8Num2z3"/>
    <w:rsid w:val="00886302"/>
    <w:rPr>
      <w:rFonts w:ascii="Symbol" w:hAnsi="Symbol"/>
    </w:rPr>
  </w:style>
  <w:style w:type="character" w:customStyle="1" w:styleId="WW8Num4z0">
    <w:name w:val="WW8Num4z0"/>
    <w:rsid w:val="00886302"/>
    <w:rPr>
      <w:b/>
    </w:rPr>
  </w:style>
  <w:style w:type="character" w:customStyle="1" w:styleId="WW8Num7z0">
    <w:name w:val="WW8Num7z0"/>
    <w:rsid w:val="00886302"/>
    <w:rPr>
      <w:color w:val="auto"/>
      <w:lang w:val="uk-UA"/>
    </w:rPr>
  </w:style>
  <w:style w:type="character" w:customStyle="1" w:styleId="11">
    <w:name w:val="Основной шрифт абзаца1"/>
    <w:rsid w:val="00886302"/>
  </w:style>
  <w:style w:type="character" w:customStyle="1" w:styleId="6">
    <w:name w:val="Основной текст (6)_"/>
    <w:rsid w:val="00886302"/>
    <w:rPr>
      <w:spacing w:val="10"/>
      <w:sz w:val="17"/>
      <w:szCs w:val="17"/>
      <w:lang w:eastAsia="ar-SA" w:bidi="ar-SA"/>
    </w:rPr>
  </w:style>
  <w:style w:type="character" w:customStyle="1" w:styleId="22">
    <w:name w:val="Подпись к картинке (2)_"/>
    <w:rsid w:val="00886302"/>
    <w:rPr>
      <w:sz w:val="16"/>
      <w:szCs w:val="16"/>
      <w:lang w:eastAsia="ar-SA" w:bidi="ar-SA"/>
    </w:rPr>
  </w:style>
  <w:style w:type="character" w:customStyle="1" w:styleId="4">
    <w:name w:val="Основной текст (4)_"/>
    <w:rsid w:val="00886302"/>
    <w:rPr>
      <w:i/>
      <w:iCs/>
      <w:lang w:eastAsia="ar-SA" w:bidi="ar-SA"/>
    </w:rPr>
  </w:style>
  <w:style w:type="character" w:customStyle="1" w:styleId="a3">
    <w:name w:val="Основной текст_"/>
    <w:link w:val="12"/>
    <w:rsid w:val="00886302"/>
    <w:rPr>
      <w:sz w:val="21"/>
      <w:szCs w:val="21"/>
      <w:lang w:eastAsia="ar-SA" w:bidi="ar-SA"/>
    </w:rPr>
  </w:style>
  <w:style w:type="character" w:customStyle="1" w:styleId="-1pt">
    <w:name w:val="Основной текст + Интервал -1 pt"/>
    <w:rsid w:val="00886302"/>
    <w:rPr>
      <w:spacing w:val="-20"/>
      <w:sz w:val="21"/>
      <w:szCs w:val="21"/>
      <w:lang w:eastAsia="ar-SA" w:bidi="ar-SA"/>
    </w:rPr>
  </w:style>
  <w:style w:type="character" w:customStyle="1" w:styleId="FranklinGothicBook">
    <w:name w:val="Основной текст + Franklin Gothic Book"/>
    <w:rsid w:val="00886302"/>
    <w:rPr>
      <w:rFonts w:ascii="Franklin Gothic Book" w:hAnsi="Franklin Gothic Book" w:cs="Franklin Gothic Book"/>
      <w:spacing w:val="20"/>
      <w:w w:val="100"/>
      <w:sz w:val="10"/>
      <w:szCs w:val="10"/>
      <w:lang w:eastAsia="ar-SA" w:bidi="ar-SA"/>
    </w:rPr>
  </w:style>
  <w:style w:type="character" w:customStyle="1" w:styleId="3">
    <w:name w:val="Основной текст (3)_"/>
    <w:rsid w:val="00886302"/>
    <w:rPr>
      <w:rFonts w:ascii="Franklin Gothic Book" w:hAnsi="Franklin Gothic Book"/>
      <w:w w:val="60"/>
      <w:sz w:val="30"/>
      <w:szCs w:val="30"/>
      <w:lang w:eastAsia="ar-SA" w:bidi="ar-SA"/>
    </w:rPr>
  </w:style>
  <w:style w:type="character" w:customStyle="1" w:styleId="11pt">
    <w:name w:val="Основной текст + 11 pt"/>
    <w:rsid w:val="00886302"/>
    <w:rPr>
      <w:i/>
      <w:iCs/>
      <w:spacing w:val="20"/>
      <w:sz w:val="22"/>
      <w:szCs w:val="22"/>
      <w:lang w:eastAsia="ar-SA" w:bidi="ar-SA"/>
    </w:rPr>
  </w:style>
  <w:style w:type="character" w:customStyle="1" w:styleId="a4">
    <w:name w:val="Основной текст + Курсив"/>
    <w:rsid w:val="00886302"/>
    <w:rPr>
      <w:rFonts w:ascii="Times New Roman" w:hAnsi="Times New Roman" w:cs="Times New Roman"/>
      <w:i/>
      <w:iCs/>
      <w:spacing w:val="0"/>
      <w:sz w:val="19"/>
      <w:szCs w:val="19"/>
      <w:lang w:eastAsia="ar-SA" w:bidi="ar-SA"/>
    </w:rPr>
  </w:style>
  <w:style w:type="character" w:customStyle="1" w:styleId="110">
    <w:name w:val="Основной текст + 11"/>
    <w:rsid w:val="00886302"/>
    <w:rPr>
      <w:rFonts w:ascii="Times New Roman" w:hAnsi="Times New Roman" w:cs="Times New Roman"/>
      <w:spacing w:val="-10"/>
      <w:sz w:val="23"/>
      <w:szCs w:val="23"/>
      <w:lang w:eastAsia="ar-SA" w:bidi="ar-SA"/>
    </w:rPr>
  </w:style>
  <w:style w:type="character" w:customStyle="1" w:styleId="7">
    <w:name w:val="Основной текст + 7"/>
    <w:rsid w:val="00886302"/>
    <w:rPr>
      <w:rFonts w:ascii="Times New Roman" w:hAnsi="Times New Roman" w:cs="Times New Roman"/>
      <w:b/>
      <w:bCs/>
      <w:spacing w:val="0"/>
      <w:sz w:val="15"/>
      <w:szCs w:val="15"/>
      <w:lang w:eastAsia="ar-SA" w:bidi="ar-SA"/>
    </w:rPr>
  </w:style>
  <w:style w:type="character" w:customStyle="1" w:styleId="FranklinGothicBook1">
    <w:name w:val="Основной текст + Franklin Gothic Book1"/>
    <w:rsid w:val="00886302"/>
    <w:rPr>
      <w:rFonts w:ascii="Franklin Gothic Book" w:hAnsi="Franklin Gothic Book" w:cs="Franklin Gothic Book"/>
      <w:spacing w:val="0"/>
      <w:sz w:val="17"/>
      <w:szCs w:val="17"/>
      <w:lang w:eastAsia="ar-SA" w:bidi="ar-SA"/>
    </w:rPr>
  </w:style>
  <w:style w:type="character" w:customStyle="1" w:styleId="a5">
    <w:name w:val="Маркеры списка"/>
    <w:rsid w:val="00886302"/>
    <w:rPr>
      <w:rFonts w:ascii="OpenSymbol" w:eastAsia="OpenSymbol" w:hAnsi="OpenSymbol" w:cs="OpenSymbol"/>
    </w:rPr>
  </w:style>
  <w:style w:type="character" w:customStyle="1" w:styleId="a6">
    <w:name w:val="Символ нумерации"/>
    <w:rsid w:val="00886302"/>
  </w:style>
  <w:style w:type="character" w:customStyle="1" w:styleId="xfmc4">
    <w:name w:val="xfmc4"/>
    <w:basedOn w:val="11"/>
    <w:rsid w:val="00886302"/>
  </w:style>
  <w:style w:type="paragraph" w:customStyle="1" w:styleId="23">
    <w:name w:val="Название2"/>
    <w:basedOn w:val="a"/>
    <w:rsid w:val="00886302"/>
    <w:pPr>
      <w:suppressLineNumbers/>
      <w:spacing w:before="120" w:after="120"/>
    </w:pPr>
    <w:rPr>
      <w:rFonts w:ascii="Arial" w:hAnsi="Arial" w:cs="Mangal"/>
      <w:i/>
      <w:iCs/>
      <w:sz w:val="20"/>
    </w:rPr>
  </w:style>
  <w:style w:type="paragraph" w:customStyle="1" w:styleId="24">
    <w:name w:val="Указатель2"/>
    <w:basedOn w:val="a"/>
    <w:rsid w:val="00886302"/>
    <w:pPr>
      <w:suppressLineNumbers/>
    </w:pPr>
    <w:rPr>
      <w:rFonts w:ascii="Arial" w:hAnsi="Arial" w:cs="Mangal"/>
    </w:rPr>
  </w:style>
  <w:style w:type="paragraph" w:customStyle="1" w:styleId="13">
    <w:name w:val="Название1"/>
    <w:basedOn w:val="a"/>
    <w:rsid w:val="00886302"/>
    <w:pPr>
      <w:suppressLineNumbers/>
      <w:spacing w:before="120" w:after="120"/>
    </w:pPr>
    <w:rPr>
      <w:rFonts w:ascii="Arial" w:hAnsi="Arial" w:cs="Mangal"/>
      <w:i/>
      <w:iCs/>
      <w:sz w:val="20"/>
    </w:rPr>
  </w:style>
  <w:style w:type="paragraph" w:customStyle="1" w:styleId="14">
    <w:name w:val="Указатель1"/>
    <w:basedOn w:val="a"/>
    <w:rsid w:val="00886302"/>
    <w:pPr>
      <w:suppressLineNumbers/>
    </w:pPr>
    <w:rPr>
      <w:rFonts w:ascii="Arial" w:hAnsi="Arial" w:cs="Mangal"/>
    </w:rPr>
  </w:style>
  <w:style w:type="paragraph" w:customStyle="1" w:styleId="60">
    <w:name w:val="Основной текст (6)"/>
    <w:basedOn w:val="a"/>
    <w:rsid w:val="00886302"/>
    <w:pPr>
      <w:shd w:val="clear" w:color="auto" w:fill="FFFFFF"/>
      <w:spacing w:line="240" w:lineRule="atLeast"/>
    </w:pPr>
    <w:rPr>
      <w:rFonts w:ascii="Times New Roman" w:eastAsia="Times New Roman" w:hAnsi="Times New Roman" w:cs="Times New Roman"/>
      <w:color w:val="auto"/>
      <w:spacing w:val="10"/>
      <w:sz w:val="17"/>
      <w:szCs w:val="17"/>
    </w:rPr>
  </w:style>
  <w:style w:type="paragraph" w:customStyle="1" w:styleId="25">
    <w:name w:val="Подпись к картинке (2)"/>
    <w:basedOn w:val="a"/>
    <w:rsid w:val="00886302"/>
    <w:pPr>
      <w:shd w:val="clear" w:color="auto" w:fill="FFFFFF"/>
      <w:spacing w:after="60" w:line="240" w:lineRule="atLeast"/>
      <w:jc w:val="center"/>
    </w:pPr>
    <w:rPr>
      <w:rFonts w:ascii="Times New Roman" w:eastAsia="Times New Roman" w:hAnsi="Times New Roman" w:cs="Times New Roman"/>
      <w:color w:val="auto"/>
      <w:sz w:val="16"/>
      <w:szCs w:val="16"/>
    </w:rPr>
  </w:style>
  <w:style w:type="paragraph" w:customStyle="1" w:styleId="40">
    <w:name w:val="Основной текст (4)"/>
    <w:basedOn w:val="a"/>
    <w:rsid w:val="00886302"/>
    <w:pPr>
      <w:shd w:val="clear" w:color="auto" w:fill="FFFFFF"/>
      <w:spacing w:line="240" w:lineRule="atLeast"/>
    </w:pPr>
    <w:rPr>
      <w:rFonts w:ascii="Times New Roman" w:eastAsia="Times New Roman" w:hAnsi="Times New Roman" w:cs="Times New Roman"/>
      <w:i/>
      <w:iCs/>
      <w:color w:val="auto"/>
      <w:sz w:val="20"/>
      <w:szCs w:val="20"/>
    </w:rPr>
  </w:style>
  <w:style w:type="paragraph" w:customStyle="1" w:styleId="30">
    <w:name w:val="Основной текст (3)"/>
    <w:basedOn w:val="a"/>
    <w:rsid w:val="00886302"/>
    <w:pPr>
      <w:shd w:val="clear" w:color="auto" w:fill="FFFFFF"/>
      <w:spacing w:line="240" w:lineRule="atLeast"/>
    </w:pPr>
    <w:rPr>
      <w:rFonts w:ascii="Franklin Gothic Book" w:eastAsia="Times New Roman" w:hAnsi="Franklin Gothic Book" w:cs="Times New Roman"/>
      <w:color w:val="auto"/>
      <w:w w:val="60"/>
      <w:sz w:val="30"/>
      <w:szCs w:val="30"/>
    </w:rPr>
  </w:style>
  <w:style w:type="paragraph" w:customStyle="1" w:styleId="a7">
    <w:name w:val="Содержимое таблицы"/>
    <w:basedOn w:val="a"/>
    <w:rsid w:val="00886302"/>
    <w:pPr>
      <w:suppressLineNumbers/>
    </w:pPr>
  </w:style>
  <w:style w:type="paragraph" w:customStyle="1" w:styleId="a8">
    <w:name w:val="Заголовок таблицы"/>
    <w:basedOn w:val="a7"/>
    <w:rsid w:val="00886302"/>
    <w:pPr>
      <w:jc w:val="center"/>
    </w:pPr>
    <w:rPr>
      <w:b/>
      <w:bCs/>
    </w:rPr>
  </w:style>
  <w:style w:type="paragraph" w:customStyle="1" w:styleId="O1">
    <w:name w:val="ΛΌГOΣ текст"/>
    <w:basedOn w:val="a9"/>
    <w:link w:val="O2"/>
    <w:qFormat/>
    <w:rsid w:val="000E71AD"/>
    <w:pPr>
      <w:suppressAutoHyphens w:val="0"/>
      <w:snapToGrid w:val="0"/>
      <w:ind w:firstLine="284"/>
      <w:contextualSpacing/>
      <w:jc w:val="both"/>
    </w:pPr>
    <w:rPr>
      <w:rFonts w:ascii="Arial" w:hAnsi="Arial" w:cs="Times New Roman"/>
      <w:sz w:val="18"/>
      <w:szCs w:val="28"/>
      <w:lang w:val="uk-UA"/>
    </w:rPr>
  </w:style>
  <w:style w:type="character" w:customStyle="1" w:styleId="O2">
    <w:name w:val="ΛΌГOΣ текст Знак"/>
    <w:link w:val="O1"/>
    <w:rsid w:val="000E71AD"/>
    <w:rPr>
      <w:rFonts w:ascii="Arial" w:hAnsi="Arial"/>
      <w:color w:val="000000"/>
      <w:sz w:val="18"/>
      <w:szCs w:val="28"/>
      <w:lang w:val="uk-UA" w:eastAsia="ar-SA"/>
    </w:rPr>
  </w:style>
  <w:style w:type="paragraph" w:styleId="a9">
    <w:name w:val="No Spacing"/>
    <w:link w:val="aa"/>
    <w:uiPriority w:val="1"/>
    <w:qFormat/>
    <w:rsid w:val="00886302"/>
    <w:pPr>
      <w:suppressAutoHyphens/>
    </w:pPr>
    <w:rPr>
      <w:rFonts w:ascii="Arial Unicode MS" w:hAnsi="Arial Unicode MS" w:cs="Arial Unicode MS"/>
      <w:color w:val="000000"/>
      <w:sz w:val="24"/>
      <w:szCs w:val="24"/>
      <w:lang w:eastAsia="ar-SA"/>
    </w:rPr>
  </w:style>
  <w:style w:type="character" w:customStyle="1" w:styleId="10">
    <w:name w:val="Заголовок 1 Знак"/>
    <w:basedOn w:val="a0"/>
    <w:link w:val="1"/>
    <w:rsid w:val="00886302"/>
    <w:rPr>
      <w:rFonts w:eastAsia="Times New Roman"/>
      <w:sz w:val="28"/>
      <w:lang w:eastAsia="ar-SA"/>
    </w:rPr>
  </w:style>
  <w:style w:type="character" w:customStyle="1" w:styleId="20">
    <w:name w:val="Заголовок 2 Знак"/>
    <w:basedOn w:val="a0"/>
    <w:link w:val="2"/>
    <w:rsid w:val="00886302"/>
    <w:rPr>
      <w:rFonts w:ascii="Arial" w:eastAsia="Times New Roman" w:hAnsi="Arial" w:cs="Arial"/>
      <w:b/>
      <w:bCs/>
      <w:i/>
      <w:iCs/>
      <w:sz w:val="28"/>
      <w:szCs w:val="28"/>
      <w:lang w:eastAsia="ar-SA"/>
    </w:rPr>
  </w:style>
  <w:style w:type="paragraph" w:styleId="ab">
    <w:name w:val="List"/>
    <w:basedOn w:val="ac"/>
    <w:rsid w:val="00886302"/>
    <w:rPr>
      <w:rFonts w:ascii="Arial" w:eastAsia="Times New Roman" w:hAnsi="Arial" w:cs="Mangal"/>
    </w:rPr>
  </w:style>
  <w:style w:type="paragraph" w:styleId="ac">
    <w:name w:val="Body Text"/>
    <w:basedOn w:val="a"/>
    <w:link w:val="ad"/>
    <w:rsid w:val="00886302"/>
    <w:pPr>
      <w:shd w:val="clear" w:color="auto" w:fill="FFFFFF"/>
      <w:spacing w:before="300" w:after="720" w:line="211" w:lineRule="exact"/>
    </w:pPr>
    <w:rPr>
      <w:rFonts w:ascii="Times New Roman" w:hAnsi="Times New Roman"/>
      <w:color w:val="auto"/>
      <w:sz w:val="21"/>
      <w:szCs w:val="21"/>
    </w:rPr>
  </w:style>
  <w:style w:type="character" w:customStyle="1" w:styleId="ad">
    <w:name w:val="Основной текст Знак"/>
    <w:basedOn w:val="a0"/>
    <w:link w:val="ac"/>
    <w:rsid w:val="00886302"/>
    <w:rPr>
      <w:rFonts w:eastAsia="Arial Unicode MS" w:cs="Arial Unicode MS"/>
      <w:sz w:val="21"/>
      <w:szCs w:val="21"/>
      <w:shd w:val="clear" w:color="auto" w:fill="FFFFFF"/>
      <w:lang w:val="ru-RU" w:eastAsia="ar-SA"/>
    </w:rPr>
  </w:style>
  <w:style w:type="paragraph" w:styleId="ae">
    <w:name w:val="Title"/>
    <w:basedOn w:val="a"/>
    <w:next w:val="af"/>
    <w:link w:val="af0"/>
    <w:qFormat/>
    <w:rsid w:val="00886302"/>
    <w:pPr>
      <w:jc w:val="center"/>
    </w:pPr>
    <w:rPr>
      <w:rFonts w:ascii="Times New Roman" w:eastAsia="Times New Roman" w:hAnsi="Times New Roman" w:cs="Times New Roman"/>
      <w:color w:val="auto"/>
      <w:sz w:val="28"/>
    </w:rPr>
  </w:style>
  <w:style w:type="character" w:customStyle="1" w:styleId="af0">
    <w:name w:val="Название Знак"/>
    <w:basedOn w:val="a0"/>
    <w:link w:val="ae"/>
    <w:rsid w:val="00886302"/>
    <w:rPr>
      <w:rFonts w:eastAsia="Times New Roman"/>
      <w:sz w:val="28"/>
      <w:szCs w:val="24"/>
      <w:lang w:eastAsia="ar-SA"/>
    </w:rPr>
  </w:style>
  <w:style w:type="paragraph" w:styleId="af">
    <w:name w:val="Subtitle"/>
    <w:basedOn w:val="ae"/>
    <w:next w:val="ac"/>
    <w:link w:val="af1"/>
    <w:qFormat/>
    <w:rsid w:val="00886302"/>
    <w:pPr>
      <w:keepNext/>
      <w:spacing w:before="240" w:after="120"/>
    </w:pPr>
    <w:rPr>
      <w:rFonts w:ascii="Arial" w:eastAsia="SimSun" w:hAnsi="Arial" w:cs="Mangal"/>
      <w:i/>
      <w:iCs/>
      <w:color w:val="000000"/>
      <w:szCs w:val="28"/>
    </w:rPr>
  </w:style>
  <w:style w:type="character" w:customStyle="1" w:styleId="af1">
    <w:name w:val="Подзаголовок Знак"/>
    <w:basedOn w:val="a0"/>
    <w:link w:val="af"/>
    <w:rsid w:val="00886302"/>
    <w:rPr>
      <w:rFonts w:ascii="Arial" w:eastAsia="SimSun" w:hAnsi="Arial" w:cs="Mangal"/>
      <w:i/>
      <w:iCs/>
      <w:color w:val="000000"/>
      <w:sz w:val="28"/>
      <w:szCs w:val="28"/>
      <w:lang w:eastAsia="ar-SA"/>
    </w:rPr>
  </w:style>
  <w:style w:type="character" w:styleId="af2">
    <w:name w:val="Strong"/>
    <w:uiPriority w:val="22"/>
    <w:qFormat/>
    <w:rsid w:val="00886302"/>
    <w:rPr>
      <w:b/>
      <w:bCs/>
    </w:rPr>
  </w:style>
  <w:style w:type="character" w:styleId="af3">
    <w:name w:val="Emphasis"/>
    <w:qFormat/>
    <w:rsid w:val="00886302"/>
    <w:rPr>
      <w:i/>
      <w:iCs/>
    </w:rPr>
  </w:style>
  <w:style w:type="paragraph" w:styleId="HTML">
    <w:name w:val="HTML Preformatted"/>
    <w:basedOn w:val="a"/>
    <w:link w:val="HTML0"/>
    <w:rsid w:val="00886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886302"/>
    <w:rPr>
      <w:rFonts w:ascii="Courier New" w:eastAsia="Times New Roman" w:hAnsi="Courier New" w:cs="Courier New"/>
      <w:lang w:eastAsia="ar-SA"/>
    </w:rPr>
  </w:style>
  <w:style w:type="character" w:customStyle="1" w:styleId="aa">
    <w:name w:val="Без интервала Знак"/>
    <w:link w:val="a9"/>
    <w:uiPriority w:val="1"/>
    <w:rsid w:val="00886302"/>
    <w:rPr>
      <w:rFonts w:ascii="Arial Unicode MS" w:eastAsia="Arial Unicode MS" w:hAnsi="Arial Unicode MS" w:cs="Arial Unicode MS"/>
      <w:color w:val="000000"/>
      <w:sz w:val="24"/>
      <w:szCs w:val="24"/>
      <w:lang w:eastAsia="ar-SA"/>
    </w:rPr>
  </w:style>
  <w:style w:type="paragraph" w:customStyle="1" w:styleId="O3">
    <w:name w:val="ΛΌГOΣ табличний"/>
    <w:basedOn w:val="O1"/>
    <w:link w:val="O4"/>
    <w:qFormat/>
    <w:rsid w:val="000E71AD"/>
    <w:pPr>
      <w:spacing w:line="300" w:lineRule="auto"/>
      <w:ind w:left="-107" w:right="-58" w:firstLine="0"/>
      <w:jc w:val="center"/>
    </w:pPr>
    <w:rPr>
      <w:sz w:val="14"/>
    </w:rPr>
  </w:style>
  <w:style w:type="character" w:customStyle="1" w:styleId="O4">
    <w:name w:val="ΛΌГOΣ табличний Знак"/>
    <w:link w:val="O3"/>
    <w:rsid w:val="000E71AD"/>
    <w:rPr>
      <w:rFonts w:ascii="Arial" w:hAnsi="Arial"/>
      <w:color w:val="000000"/>
      <w:sz w:val="14"/>
      <w:szCs w:val="28"/>
      <w:lang w:val="uk-UA" w:eastAsia="ar-SA"/>
    </w:rPr>
  </w:style>
  <w:style w:type="paragraph" w:customStyle="1" w:styleId="O">
    <w:name w:val="ΛΌГOΣ список літератури"/>
    <w:basedOn w:val="O1"/>
    <w:link w:val="O5"/>
    <w:qFormat/>
    <w:rsid w:val="000E71AD"/>
    <w:pPr>
      <w:numPr>
        <w:numId w:val="23"/>
      </w:numPr>
      <w:spacing w:line="216" w:lineRule="auto"/>
    </w:pPr>
    <w:rPr>
      <w:w w:val="95"/>
    </w:rPr>
  </w:style>
  <w:style w:type="character" w:customStyle="1" w:styleId="O5">
    <w:name w:val="ΛΌГOΣ список літератури Знак"/>
    <w:link w:val="O"/>
    <w:rsid w:val="000E71AD"/>
    <w:rPr>
      <w:rFonts w:ascii="Arial" w:hAnsi="Arial"/>
      <w:color w:val="000000"/>
      <w:w w:val="95"/>
      <w:sz w:val="18"/>
      <w:szCs w:val="28"/>
      <w:lang w:val="uk-UA" w:eastAsia="ar-SA"/>
    </w:rPr>
  </w:style>
  <w:style w:type="table" w:styleId="-1">
    <w:name w:val="Table Web 1"/>
    <w:basedOn w:val="a1"/>
    <w:rsid w:val="00886302"/>
    <w:pPr>
      <w:suppressAutoHyphens/>
    </w:pPr>
    <w:rPr>
      <w:rFonts w:eastAsia="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4">
    <w:name w:val="Table Grid"/>
    <w:basedOn w:val="a1"/>
    <w:rsid w:val="0007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AD4DCB"/>
    <w:rPr>
      <w:color w:val="808080"/>
    </w:rPr>
  </w:style>
  <w:style w:type="character" w:styleId="af6">
    <w:name w:val="Hyperlink"/>
    <w:basedOn w:val="a0"/>
    <w:rsid w:val="003F5F65"/>
    <w:rPr>
      <w:color w:val="0563C1" w:themeColor="hyperlink"/>
      <w:u w:val="single"/>
    </w:rPr>
  </w:style>
  <w:style w:type="paragraph" w:styleId="af7">
    <w:name w:val="header"/>
    <w:basedOn w:val="a"/>
    <w:link w:val="af8"/>
    <w:rsid w:val="003F6208"/>
    <w:pPr>
      <w:tabs>
        <w:tab w:val="center" w:pos="4677"/>
        <w:tab w:val="right" w:pos="9355"/>
      </w:tabs>
    </w:pPr>
  </w:style>
  <w:style w:type="character" w:customStyle="1" w:styleId="af8">
    <w:name w:val="Верхний колонтитул Знак"/>
    <w:basedOn w:val="a0"/>
    <w:link w:val="af7"/>
    <w:rsid w:val="003F6208"/>
    <w:rPr>
      <w:rFonts w:ascii="Arial Unicode MS" w:hAnsi="Arial Unicode MS" w:cs="Arial Unicode MS"/>
      <w:color w:val="000000"/>
      <w:sz w:val="24"/>
      <w:szCs w:val="24"/>
      <w:lang w:eastAsia="ar-SA"/>
    </w:rPr>
  </w:style>
  <w:style w:type="paragraph" w:styleId="af9">
    <w:name w:val="footer"/>
    <w:basedOn w:val="a"/>
    <w:link w:val="afa"/>
    <w:rsid w:val="003F6208"/>
    <w:pPr>
      <w:tabs>
        <w:tab w:val="center" w:pos="4677"/>
        <w:tab w:val="right" w:pos="9355"/>
      </w:tabs>
    </w:pPr>
  </w:style>
  <w:style w:type="character" w:customStyle="1" w:styleId="afa">
    <w:name w:val="Нижний колонтитул Знак"/>
    <w:basedOn w:val="a0"/>
    <w:link w:val="af9"/>
    <w:rsid w:val="003F6208"/>
    <w:rPr>
      <w:rFonts w:ascii="Arial Unicode MS" w:hAnsi="Arial Unicode MS" w:cs="Arial Unicode MS"/>
      <w:color w:val="000000"/>
      <w:sz w:val="24"/>
      <w:szCs w:val="24"/>
      <w:lang w:eastAsia="ar-SA"/>
    </w:rPr>
  </w:style>
  <w:style w:type="character" w:styleId="afb">
    <w:name w:val="annotation reference"/>
    <w:basedOn w:val="a0"/>
    <w:rsid w:val="003F6208"/>
    <w:rPr>
      <w:sz w:val="16"/>
      <w:szCs w:val="16"/>
    </w:rPr>
  </w:style>
  <w:style w:type="paragraph" w:styleId="afc">
    <w:name w:val="annotation text"/>
    <w:basedOn w:val="a"/>
    <w:link w:val="afd"/>
    <w:rsid w:val="003F6208"/>
    <w:rPr>
      <w:sz w:val="20"/>
      <w:szCs w:val="20"/>
    </w:rPr>
  </w:style>
  <w:style w:type="character" w:customStyle="1" w:styleId="afd">
    <w:name w:val="Текст примечания Знак"/>
    <w:basedOn w:val="a0"/>
    <w:link w:val="afc"/>
    <w:rsid w:val="003F6208"/>
    <w:rPr>
      <w:rFonts w:ascii="Arial Unicode MS" w:hAnsi="Arial Unicode MS" w:cs="Arial Unicode MS"/>
      <w:color w:val="000000"/>
      <w:lang w:eastAsia="ar-SA"/>
    </w:rPr>
  </w:style>
  <w:style w:type="paragraph" w:styleId="afe">
    <w:name w:val="annotation subject"/>
    <w:basedOn w:val="afc"/>
    <w:next w:val="afc"/>
    <w:link w:val="aff"/>
    <w:rsid w:val="003F6208"/>
    <w:rPr>
      <w:b/>
      <w:bCs/>
    </w:rPr>
  </w:style>
  <w:style w:type="character" w:customStyle="1" w:styleId="aff">
    <w:name w:val="Тема примечания Знак"/>
    <w:basedOn w:val="afd"/>
    <w:link w:val="afe"/>
    <w:rsid w:val="003F6208"/>
    <w:rPr>
      <w:rFonts w:ascii="Arial Unicode MS" w:hAnsi="Arial Unicode MS" w:cs="Arial Unicode MS"/>
      <w:b/>
      <w:bCs/>
      <w:color w:val="000000"/>
      <w:lang w:eastAsia="ar-SA"/>
    </w:rPr>
  </w:style>
  <w:style w:type="paragraph" w:styleId="aff0">
    <w:name w:val="Balloon Text"/>
    <w:basedOn w:val="a"/>
    <w:link w:val="aff1"/>
    <w:rsid w:val="003F6208"/>
    <w:rPr>
      <w:rFonts w:ascii="Segoe UI" w:hAnsi="Segoe UI" w:cs="Segoe UI"/>
      <w:sz w:val="18"/>
      <w:szCs w:val="18"/>
    </w:rPr>
  </w:style>
  <w:style w:type="character" w:customStyle="1" w:styleId="aff1">
    <w:name w:val="Текст выноски Знак"/>
    <w:basedOn w:val="a0"/>
    <w:link w:val="aff0"/>
    <w:rsid w:val="003F6208"/>
    <w:rPr>
      <w:rFonts w:ascii="Segoe UI" w:hAnsi="Segoe UI" w:cs="Segoe UI"/>
      <w:color w:val="000000"/>
      <w:sz w:val="18"/>
      <w:szCs w:val="18"/>
      <w:lang w:eastAsia="ar-SA"/>
    </w:rPr>
  </w:style>
  <w:style w:type="character" w:customStyle="1" w:styleId="normaltextrun">
    <w:name w:val="normaltextrun"/>
    <w:basedOn w:val="a0"/>
    <w:rsid w:val="006F21CE"/>
  </w:style>
  <w:style w:type="paragraph" w:styleId="aff2">
    <w:name w:val="List Paragraph"/>
    <w:basedOn w:val="a"/>
    <w:uiPriority w:val="34"/>
    <w:qFormat/>
    <w:rsid w:val="00172DF2"/>
    <w:pPr>
      <w:suppressAutoHyphens w:val="0"/>
      <w:spacing w:after="160" w:line="259" w:lineRule="auto"/>
      <w:ind w:left="720"/>
      <w:contextualSpacing/>
    </w:pPr>
    <w:rPr>
      <w:rFonts w:asciiTheme="minorHAnsi" w:eastAsiaTheme="minorHAnsi" w:hAnsiTheme="minorHAnsi" w:cstheme="minorBidi"/>
      <w:color w:val="auto"/>
      <w:sz w:val="22"/>
      <w:szCs w:val="22"/>
      <w:lang w:eastAsia="en-US"/>
    </w:rPr>
  </w:style>
  <w:style w:type="paragraph" w:customStyle="1" w:styleId="12">
    <w:name w:val="Основной текст1"/>
    <w:basedOn w:val="a"/>
    <w:link w:val="a3"/>
    <w:rsid w:val="00172DF2"/>
    <w:pPr>
      <w:widowControl w:val="0"/>
      <w:suppressAutoHyphens w:val="0"/>
      <w:spacing w:line="360" w:lineRule="auto"/>
      <w:ind w:firstLine="400"/>
    </w:pPr>
    <w:rPr>
      <w:rFonts w:ascii="Times New Roman" w:hAnsi="Times New Roman" w:cs="Times New Roman"/>
      <w:color w:val="auto"/>
      <w:sz w:val="21"/>
      <w:szCs w:val="21"/>
    </w:rPr>
  </w:style>
  <w:style w:type="character" w:customStyle="1" w:styleId="aff3">
    <w:name w:val="Другое_"/>
    <w:basedOn w:val="a0"/>
    <w:link w:val="aff4"/>
    <w:rsid w:val="00172DF2"/>
    <w:rPr>
      <w:rFonts w:eastAsia="Times New Roman"/>
      <w:sz w:val="28"/>
      <w:szCs w:val="28"/>
    </w:rPr>
  </w:style>
  <w:style w:type="paragraph" w:customStyle="1" w:styleId="aff4">
    <w:name w:val="Другое"/>
    <w:basedOn w:val="a"/>
    <w:link w:val="aff3"/>
    <w:rsid w:val="00172DF2"/>
    <w:pPr>
      <w:widowControl w:val="0"/>
      <w:suppressAutoHyphens w:val="0"/>
      <w:spacing w:line="360" w:lineRule="auto"/>
      <w:ind w:firstLine="400"/>
    </w:pPr>
    <w:rPr>
      <w:rFonts w:ascii="Times New Roman" w:eastAsia="Times New Roman" w:hAnsi="Times New Roman" w:cs="Times New Roman"/>
      <w:color w:val="auto"/>
      <w:sz w:val="28"/>
      <w:szCs w:val="28"/>
      <w:lang w:eastAsia="en-US"/>
    </w:rPr>
  </w:style>
  <w:style w:type="character" w:customStyle="1" w:styleId="aff5">
    <w:name w:val="Подпись к картинке_"/>
    <w:basedOn w:val="a0"/>
    <w:link w:val="aff6"/>
    <w:rsid w:val="00172DF2"/>
    <w:rPr>
      <w:rFonts w:eastAsia="Times New Roman"/>
      <w:sz w:val="28"/>
      <w:szCs w:val="28"/>
    </w:rPr>
  </w:style>
  <w:style w:type="paragraph" w:customStyle="1" w:styleId="aff6">
    <w:name w:val="Подпись к картинке"/>
    <w:basedOn w:val="a"/>
    <w:link w:val="aff5"/>
    <w:rsid w:val="00172DF2"/>
    <w:pPr>
      <w:widowControl w:val="0"/>
      <w:suppressAutoHyphens w:val="0"/>
      <w:jc w:val="center"/>
    </w:pPr>
    <w:rPr>
      <w:rFonts w:ascii="Times New Roman" w:eastAsia="Times New Roman" w:hAnsi="Times New Roman" w:cs="Times New Roman"/>
      <w:color w:val="auto"/>
      <w:sz w:val="28"/>
      <w:szCs w:val="28"/>
      <w:lang w:eastAsia="en-US"/>
    </w:rPr>
  </w:style>
  <w:style w:type="character" w:customStyle="1" w:styleId="26">
    <w:name w:val="Основной текст (2)_"/>
    <w:basedOn w:val="a0"/>
    <w:link w:val="27"/>
    <w:rsid w:val="00172DF2"/>
    <w:rPr>
      <w:rFonts w:eastAsia="Times New Roman"/>
    </w:rPr>
  </w:style>
  <w:style w:type="paragraph" w:customStyle="1" w:styleId="27">
    <w:name w:val="Основной текст (2)"/>
    <w:basedOn w:val="a"/>
    <w:link w:val="26"/>
    <w:rsid w:val="00172DF2"/>
    <w:pPr>
      <w:widowControl w:val="0"/>
      <w:suppressAutoHyphens w:val="0"/>
    </w:pPr>
    <w:rPr>
      <w:rFonts w:ascii="Times New Roman" w:eastAsia="Times New Roman" w:hAnsi="Times New Roman"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AC3B-3A81-4C0C-B955-A782ECB3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4756</Words>
  <Characters>2712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ukrlogos .in.ua</dc:creator>
  <cp:keywords/>
  <dc:description/>
  <cp:lastModifiedBy>user</cp:lastModifiedBy>
  <cp:revision>8</cp:revision>
  <dcterms:created xsi:type="dcterms:W3CDTF">2024-09-13T06:19:00Z</dcterms:created>
  <dcterms:modified xsi:type="dcterms:W3CDTF">2024-09-13T07:22:00Z</dcterms:modified>
</cp:coreProperties>
</file>