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B5C41" w14:textId="027EF558" w:rsidR="00B9097A" w:rsidRPr="00B61BF6" w:rsidRDefault="002F74C8" w:rsidP="00B61BF6">
      <w:pPr>
        <w:pStyle w:val="Default"/>
        <w:rPr>
          <w:rFonts w:ascii="Times New Roman" w:hAnsi="Times New Roman" w:cs="Times New Roman"/>
        </w:rPr>
      </w:pPr>
      <w:r w:rsidRPr="00B61BF6">
        <w:rPr>
          <w:rFonts w:ascii="Times New Roman" w:hAnsi="Times New Roman" w:cs="Times New Roman"/>
        </w:rPr>
        <w:t>УДК</w:t>
      </w:r>
      <w:r w:rsidR="00B61BF6" w:rsidRPr="00B61BF6">
        <w:rPr>
          <w:rFonts w:ascii="Times New Roman" w:hAnsi="Times New Roman" w:cs="Times New Roman"/>
          <w:lang w:val="en-US"/>
        </w:rPr>
        <w:t xml:space="preserve"> </w:t>
      </w:r>
      <w:r w:rsidR="00B61BF6" w:rsidRPr="00B61BF6">
        <w:rPr>
          <w:rFonts w:ascii="Times New Roman" w:hAnsi="Times New Roman" w:cs="Times New Roman"/>
          <w:color w:val="221E1F"/>
        </w:rPr>
        <w:t>81'243:81'271</w:t>
      </w:r>
    </w:p>
    <w:p w14:paraId="775F0CE0" w14:textId="77777777" w:rsidR="00D806A1" w:rsidRDefault="00D806A1" w:rsidP="00D806A1">
      <w:pPr>
        <w:pStyle w:val="Default"/>
      </w:pPr>
    </w:p>
    <w:p w14:paraId="147DF255" w14:textId="17146433" w:rsidR="00D806A1" w:rsidRPr="00D806A1" w:rsidRDefault="00D806A1" w:rsidP="00D806A1">
      <w:pPr>
        <w:pStyle w:val="Pa0"/>
        <w:jc w:val="center"/>
        <w:rPr>
          <w:rFonts w:ascii="Times New Roman" w:hAnsi="Times New Roman" w:cs="Times New Roman"/>
          <w:color w:val="221E1F"/>
        </w:rPr>
      </w:pPr>
      <w:r w:rsidRPr="00D806A1">
        <w:rPr>
          <w:rStyle w:val="A6"/>
          <w:rFonts w:ascii="Times New Roman" w:hAnsi="Times New Roman" w:cs="Times New Roman"/>
        </w:rPr>
        <w:t>ОСОБЛИВОСТІ ПОДОЛАННЯ КОМУНІКАТИВНИХ БАР’ЄРІВ</w:t>
      </w:r>
    </w:p>
    <w:p w14:paraId="508D910B" w14:textId="3EC67255" w:rsidR="002F74C8" w:rsidRDefault="00D806A1" w:rsidP="00D806A1">
      <w:pPr>
        <w:spacing w:after="0" w:line="240" w:lineRule="auto"/>
        <w:ind w:left="567"/>
        <w:jc w:val="center"/>
        <w:rPr>
          <w:rStyle w:val="A6"/>
          <w:rFonts w:ascii="Times New Roman" w:hAnsi="Times New Roman" w:cs="Times New Roman"/>
          <w:sz w:val="24"/>
          <w:szCs w:val="24"/>
        </w:rPr>
      </w:pPr>
      <w:r w:rsidRPr="00D806A1">
        <w:rPr>
          <w:rStyle w:val="A6"/>
          <w:rFonts w:ascii="Times New Roman" w:hAnsi="Times New Roman" w:cs="Times New Roman"/>
          <w:sz w:val="24"/>
          <w:szCs w:val="24"/>
        </w:rPr>
        <w:t>В ПРОЦЕСІ ВИВЧЕННЯ ІНОЗЕМНИХ МОВ</w:t>
      </w:r>
    </w:p>
    <w:p w14:paraId="425CB13F" w14:textId="50B1627E" w:rsidR="00D806A1" w:rsidRPr="00D806A1" w:rsidRDefault="00D806A1" w:rsidP="00D806A1">
      <w:pPr>
        <w:spacing w:after="0" w:line="240" w:lineRule="auto"/>
        <w:ind w:left="567"/>
        <w:jc w:val="center"/>
        <w:rPr>
          <w:rStyle w:val="A6"/>
          <w:rFonts w:ascii="Times New Roman" w:hAnsi="Times New Roman" w:cs="Times New Roman"/>
          <w:i/>
          <w:iCs/>
          <w:sz w:val="24"/>
          <w:szCs w:val="24"/>
        </w:rPr>
      </w:pPr>
      <w:r w:rsidRPr="00D806A1">
        <w:rPr>
          <w:rStyle w:val="A6"/>
          <w:rFonts w:ascii="Times New Roman" w:hAnsi="Times New Roman" w:cs="Times New Roman"/>
          <w:i/>
          <w:iCs/>
          <w:sz w:val="24"/>
          <w:szCs w:val="24"/>
        </w:rPr>
        <w:t>Оксана ПИЛИПЕЦЬ</w:t>
      </w:r>
    </w:p>
    <w:p w14:paraId="46EB7993" w14:textId="5AA68B1E" w:rsidR="00D806A1" w:rsidRDefault="00D806A1" w:rsidP="00D806A1">
      <w:pPr>
        <w:spacing w:after="0" w:line="240" w:lineRule="auto"/>
        <w:ind w:left="567"/>
        <w:jc w:val="center"/>
        <w:rPr>
          <w:rStyle w:val="A6"/>
          <w:rFonts w:ascii="Times New Roman" w:hAnsi="Times New Roman" w:cs="Times New Roman"/>
          <w:b w:val="0"/>
          <w:bCs w:val="0"/>
          <w:i/>
          <w:iCs/>
          <w:sz w:val="24"/>
          <w:szCs w:val="24"/>
        </w:rPr>
      </w:pPr>
      <w:r w:rsidRPr="00D806A1">
        <w:rPr>
          <w:rStyle w:val="A6"/>
          <w:rFonts w:ascii="Times New Roman" w:hAnsi="Times New Roman" w:cs="Times New Roman"/>
          <w:b w:val="0"/>
          <w:bCs w:val="0"/>
          <w:i/>
          <w:iCs/>
          <w:sz w:val="24"/>
          <w:szCs w:val="24"/>
        </w:rPr>
        <w:t>Викладач кафедри українознавства та міжкультурної комунікації</w:t>
      </w:r>
      <w:r w:rsidR="00AF7EA5">
        <w:rPr>
          <w:rStyle w:val="A6"/>
          <w:rFonts w:ascii="Times New Roman" w:hAnsi="Times New Roman" w:cs="Times New Roman"/>
          <w:b w:val="0"/>
          <w:bCs w:val="0"/>
          <w:i/>
          <w:iCs/>
          <w:sz w:val="24"/>
          <w:szCs w:val="24"/>
        </w:rPr>
        <w:t>,</w:t>
      </w:r>
    </w:p>
    <w:p w14:paraId="5C524387" w14:textId="42C0664F" w:rsidR="00AF7EA5" w:rsidRDefault="00AF7EA5" w:rsidP="00D806A1">
      <w:pPr>
        <w:spacing w:after="0" w:line="240" w:lineRule="auto"/>
        <w:ind w:left="567"/>
        <w:jc w:val="center"/>
        <w:rPr>
          <w:rStyle w:val="A6"/>
          <w:rFonts w:ascii="Times New Roman" w:hAnsi="Times New Roman" w:cs="Times New Roman"/>
          <w:b w:val="0"/>
          <w:bCs w:val="0"/>
          <w:i/>
          <w:iCs/>
          <w:sz w:val="24"/>
          <w:szCs w:val="24"/>
        </w:rPr>
      </w:pPr>
      <w:r>
        <w:rPr>
          <w:rStyle w:val="A6"/>
          <w:rFonts w:ascii="Times New Roman" w:hAnsi="Times New Roman" w:cs="Times New Roman"/>
          <w:b w:val="0"/>
          <w:bCs w:val="0"/>
          <w:i/>
          <w:iCs/>
          <w:sz w:val="24"/>
          <w:szCs w:val="24"/>
        </w:rPr>
        <w:t>Львівський державний університет безпеки життєдіяльності,</w:t>
      </w:r>
    </w:p>
    <w:p w14:paraId="2BCB437A" w14:textId="573BB324" w:rsidR="00AF7EA5" w:rsidRDefault="00AF7EA5" w:rsidP="00D806A1">
      <w:pPr>
        <w:spacing w:after="0" w:line="240" w:lineRule="auto"/>
        <w:ind w:left="567"/>
        <w:jc w:val="center"/>
        <w:rPr>
          <w:rStyle w:val="A6"/>
          <w:rFonts w:ascii="Times New Roman" w:hAnsi="Times New Roman" w:cs="Times New Roman"/>
          <w:b w:val="0"/>
          <w:bCs w:val="0"/>
          <w:i/>
          <w:iCs/>
          <w:sz w:val="24"/>
          <w:szCs w:val="24"/>
        </w:rPr>
      </w:pPr>
      <w:r>
        <w:rPr>
          <w:rStyle w:val="A6"/>
          <w:rFonts w:ascii="Times New Roman" w:hAnsi="Times New Roman" w:cs="Times New Roman"/>
          <w:b w:val="0"/>
          <w:bCs w:val="0"/>
          <w:i/>
          <w:iCs/>
          <w:sz w:val="24"/>
          <w:szCs w:val="24"/>
        </w:rPr>
        <w:t>Львів, Україна</w:t>
      </w:r>
    </w:p>
    <w:p w14:paraId="37BDB88F" w14:textId="77777777" w:rsidR="00B266DC" w:rsidRPr="00B266DC" w:rsidRDefault="00B266DC" w:rsidP="00B266DC">
      <w:pPr>
        <w:autoSpaceDE w:val="0"/>
        <w:autoSpaceDN w:val="0"/>
        <w:adjustRightInd w:val="0"/>
        <w:spacing w:after="0" w:line="240" w:lineRule="auto"/>
        <w:rPr>
          <w:rFonts w:ascii="Arial Narrow" w:hAnsi="Arial Narrow" w:cs="Arial Narrow"/>
          <w:color w:val="000000"/>
          <w:kern w:val="0"/>
          <w:sz w:val="24"/>
          <w:szCs w:val="24"/>
        </w:rPr>
      </w:pPr>
    </w:p>
    <w:p w14:paraId="045E1766" w14:textId="58F9AE35" w:rsidR="00B266DC" w:rsidRPr="00DE6FE6" w:rsidRDefault="00B266DC" w:rsidP="002D2944">
      <w:pPr>
        <w:autoSpaceDE w:val="0"/>
        <w:autoSpaceDN w:val="0"/>
        <w:adjustRightInd w:val="0"/>
        <w:spacing w:after="0" w:line="240" w:lineRule="auto"/>
        <w:ind w:firstLine="567"/>
        <w:jc w:val="both"/>
        <w:rPr>
          <w:rFonts w:ascii="Times New Roman" w:hAnsi="Times New Roman" w:cs="Times New Roman"/>
          <w:i/>
          <w:iCs/>
          <w:kern w:val="0"/>
          <w:sz w:val="20"/>
          <w:szCs w:val="20"/>
        </w:rPr>
      </w:pPr>
      <w:r w:rsidRPr="00B266DC">
        <w:rPr>
          <w:rFonts w:ascii="Times New Roman" w:hAnsi="Times New Roman" w:cs="Times New Roman"/>
          <w:kern w:val="0"/>
          <w:sz w:val="20"/>
          <w:szCs w:val="20"/>
        </w:rPr>
        <w:t>У</w:t>
      </w:r>
      <w:r>
        <w:rPr>
          <w:rFonts w:ascii="Arial Narrow" w:hAnsi="Arial Narrow"/>
          <w:kern w:val="0"/>
          <w:sz w:val="24"/>
          <w:szCs w:val="24"/>
        </w:rPr>
        <w:t xml:space="preserve"> </w:t>
      </w:r>
      <w:r>
        <w:rPr>
          <w:rFonts w:ascii="Times New Roman" w:hAnsi="Times New Roman" w:cs="Times New Roman"/>
          <w:i/>
          <w:iCs/>
          <w:color w:val="010202"/>
          <w:kern w:val="0"/>
          <w:sz w:val="20"/>
          <w:szCs w:val="20"/>
        </w:rPr>
        <w:t>тезах</w:t>
      </w:r>
      <w:r w:rsidRPr="00B266DC">
        <w:rPr>
          <w:rFonts w:ascii="Times New Roman" w:hAnsi="Times New Roman" w:cs="Times New Roman"/>
          <w:i/>
          <w:iCs/>
          <w:color w:val="010202"/>
          <w:kern w:val="0"/>
          <w:sz w:val="20"/>
          <w:szCs w:val="20"/>
        </w:rPr>
        <w:t xml:space="preserve"> представлений аналіз</w:t>
      </w:r>
      <w:r w:rsidR="00DE6FE6">
        <w:rPr>
          <w:rFonts w:ascii="Times New Roman" w:hAnsi="Times New Roman" w:cs="Times New Roman"/>
          <w:i/>
          <w:iCs/>
          <w:color w:val="010202"/>
          <w:kern w:val="0"/>
          <w:sz w:val="20"/>
          <w:szCs w:val="20"/>
        </w:rPr>
        <w:t xml:space="preserve"> </w:t>
      </w:r>
      <w:r w:rsidRPr="00B266DC">
        <w:rPr>
          <w:rFonts w:ascii="Times New Roman" w:hAnsi="Times New Roman" w:cs="Times New Roman"/>
          <w:i/>
          <w:iCs/>
          <w:color w:val="010202"/>
          <w:kern w:val="0"/>
          <w:sz w:val="20"/>
          <w:szCs w:val="20"/>
        </w:rPr>
        <w:t>методологіч</w:t>
      </w:r>
      <w:r w:rsidRPr="00B266DC">
        <w:rPr>
          <w:rFonts w:ascii="Times New Roman" w:hAnsi="Times New Roman" w:cs="Times New Roman"/>
          <w:i/>
          <w:iCs/>
          <w:color w:val="010202"/>
          <w:kern w:val="0"/>
          <w:sz w:val="20"/>
          <w:szCs w:val="20"/>
        </w:rPr>
        <w:softHyphen/>
        <w:t xml:space="preserve">них підходів до вивчення проблеми </w:t>
      </w:r>
      <w:r w:rsidR="00DE6FE6">
        <w:rPr>
          <w:rFonts w:ascii="Times New Roman" w:hAnsi="Times New Roman" w:cs="Times New Roman"/>
          <w:i/>
          <w:iCs/>
          <w:color w:val="010202"/>
          <w:kern w:val="0"/>
          <w:sz w:val="20"/>
          <w:szCs w:val="20"/>
        </w:rPr>
        <w:t>подолання комунікатив</w:t>
      </w:r>
      <w:r w:rsidRPr="00B266DC">
        <w:rPr>
          <w:rFonts w:ascii="Times New Roman" w:hAnsi="Times New Roman" w:cs="Times New Roman"/>
          <w:i/>
          <w:iCs/>
          <w:color w:val="010202"/>
          <w:kern w:val="0"/>
          <w:sz w:val="20"/>
          <w:szCs w:val="20"/>
        </w:rPr>
        <w:t>них бар'єрів у спіл</w:t>
      </w:r>
      <w:r w:rsidRPr="00B266DC">
        <w:rPr>
          <w:rFonts w:ascii="Times New Roman" w:hAnsi="Times New Roman" w:cs="Times New Roman"/>
          <w:i/>
          <w:iCs/>
          <w:color w:val="010202"/>
          <w:kern w:val="0"/>
          <w:sz w:val="20"/>
          <w:szCs w:val="20"/>
        </w:rPr>
        <w:softHyphen/>
        <w:t>куванні; розкрита специфіка</w:t>
      </w:r>
      <w:r w:rsidR="00DE6FE6">
        <w:rPr>
          <w:rFonts w:ascii="Times New Roman" w:hAnsi="Times New Roman" w:cs="Times New Roman"/>
          <w:i/>
          <w:iCs/>
          <w:color w:val="010202"/>
          <w:kern w:val="0"/>
          <w:sz w:val="20"/>
          <w:szCs w:val="20"/>
        </w:rPr>
        <w:t>,</w:t>
      </w:r>
      <w:r w:rsidRPr="00B266DC">
        <w:rPr>
          <w:rFonts w:ascii="Times New Roman" w:hAnsi="Times New Roman" w:cs="Times New Roman"/>
          <w:i/>
          <w:iCs/>
          <w:color w:val="010202"/>
          <w:kern w:val="0"/>
          <w:sz w:val="20"/>
          <w:szCs w:val="20"/>
        </w:rPr>
        <w:t xml:space="preserve"> </w:t>
      </w:r>
      <w:r w:rsidR="00DE6FE6" w:rsidRPr="00B266DC">
        <w:rPr>
          <w:rFonts w:ascii="Times New Roman" w:hAnsi="Times New Roman" w:cs="Times New Roman"/>
          <w:i/>
          <w:iCs/>
          <w:color w:val="010202"/>
          <w:kern w:val="0"/>
          <w:sz w:val="20"/>
          <w:szCs w:val="20"/>
        </w:rPr>
        <w:t>ознаки і фактори виникнення комунікативних</w:t>
      </w:r>
      <w:r w:rsidR="002D2944">
        <w:rPr>
          <w:rFonts w:ascii="Times New Roman" w:hAnsi="Times New Roman" w:cs="Times New Roman"/>
          <w:i/>
          <w:iCs/>
          <w:color w:val="010202"/>
          <w:kern w:val="0"/>
          <w:sz w:val="20"/>
          <w:szCs w:val="20"/>
        </w:rPr>
        <w:t xml:space="preserve"> </w:t>
      </w:r>
      <w:r w:rsidR="00DE6FE6">
        <w:rPr>
          <w:rFonts w:ascii="Times New Roman" w:hAnsi="Times New Roman" w:cs="Times New Roman"/>
          <w:i/>
          <w:iCs/>
          <w:color w:val="010202"/>
          <w:kern w:val="0"/>
          <w:sz w:val="20"/>
          <w:szCs w:val="20"/>
        </w:rPr>
        <w:t xml:space="preserve"> </w:t>
      </w:r>
      <w:r w:rsidR="00DE6FE6" w:rsidRPr="00B266DC">
        <w:rPr>
          <w:rFonts w:ascii="Times New Roman" w:hAnsi="Times New Roman" w:cs="Times New Roman"/>
          <w:i/>
          <w:iCs/>
          <w:color w:val="010202"/>
          <w:kern w:val="0"/>
          <w:sz w:val="20"/>
          <w:szCs w:val="20"/>
        </w:rPr>
        <w:t>бар'єрів</w:t>
      </w:r>
      <w:r w:rsidR="00DE6FE6">
        <w:rPr>
          <w:rFonts w:ascii="Times New Roman" w:hAnsi="Times New Roman" w:cs="Times New Roman"/>
          <w:i/>
          <w:iCs/>
          <w:color w:val="010202"/>
          <w:kern w:val="0"/>
          <w:sz w:val="20"/>
          <w:szCs w:val="20"/>
        </w:rPr>
        <w:t xml:space="preserve"> в процесі </w:t>
      </w:r>
      <w:r w:rsidRPr="00B266DC">
        <w:rPr>
          <w:rFonts w:ascii="Times New Roman" w:hAnsi="Times New Roman" w:cs="Times New Roman"/>
          <w:i/>
          <w:iCs/>
          <w:color w:val="010202"/>
          <w:kern w:val="0"/>
          <w:sz w:val="20"/>
          <w:szCs w:val="20"/>
        </w:rPr>
        <w:t>вивчення іноземної мови;</w:t>
      </w:r>
      <w:r w:rsidR="002D2944">
        <w:rPr>
          <w:rFonts w:ascii="Times New Roman" w:hAnsi="Times New Roman" w:cs="Times New Roman"/>
          <w:i/>
          <w:iCs/>
          <w:color w:val="010202"/>
          <w:kern w:val="0"/>
          <w:sz w:val="20"/>
          <w:szCs w:val="20"/>
        </w:rPr>
        <w:t xml:space="preserve"> </w:t>
      </w:r>
      <w:r w:rsidR="002D2944" w:rsidRPr="00DE6FE6">
        <w:rPr>
          <w:rFonts w:ascii="Times New Roman" w:hAnsi="Times New Roman" w:cs="Times New Roman"/>
          <w:i/>
          <w:iCs/>
          <w:kern w:val="0"/>
          <w:sz w:val="20"/>
          <w:szCs w:val="20"/>
        </w:rPr>
        <w:t>розглянуто види мотивації,</w:t>
      </w:r>
      <w:r w:rsidR="002D2944">
        <w:rPr>
          <w:rFonts w:ascii="Times New Roman" w:hAnsi="Times New Roman" w:cs="Times New Roman"/>
          <w:i/>
          <w:iCs/>
          <w:kern w:val="0"/>
          <w:sz w:val="20"/>
          <w:szCs w:val="20"/>
        </w:rPr>
        <w:t xml:space="preserve"> </w:t>
      </w:r>
      <w:r w:rsidR="002D2944" w:rsidRPr="00DE6FE6">
        <w:rPr>
          <w:rFonts w:ascii="Times New Roman" w:hAnsi="Times New Roman" w:cs="Times New Roman"/>
          <w:i/>
          <w:iCs/>
          <w:kern w:val="0"/>
          <w:sz w:val="20"/>
          <w:szCs w:val="20"/>
        </w:rPr>
        <w:t>мотиваційні фактори, основні принципи на яких формується комунікативна компетенція,</w:t>
      </w:r>
      <w:r w:rsidR="002D2944">
        <w:rPr>
          <w:rFonts w:ascii="Times New Roman" w:hAnsi="Times New Roman" w:cs="Times New Roman"/>
          <w:i/>
          <w:iCs/>
          <w:kern w:val="0"/>
          <w:sz w:val="20"/>
          <w:szCs w:val="20"/>
        </w:rPr>
        <w:t xml:space="preserve"> </w:t>
      </w:r>
      <w:r w:rsidR="002D2944" w:rsidRPr="00DE6FE6">
        <w:rPr>
          <w:rFonts w:ascii="Times New Roman" w:hAnsi="Times New Roman" w:cs="Times New Roman"/>
          <w:i/>
          <w:iCs/>
          <w:kern w:val="0"/>
          <w:sz w:val="20"/>
          <w:szCs w:val="20"/>
        </w:rPr>
        <w:t>охарактеризовано стратегії</w:t>
      </w:r>
      <w:r w:rsidR="0008476B">
        <w:rPr>
          <w:rFonts w:ascii="Times New Roman" w:hAnsi="Times New Roman" w:cs="Times New Roman"/>
          <w:i/>
          <w:iCs/>
          <w:kern w:val="0"/>
          <w:sz w:val="20"/>
          <w:szCs w:val="20"/>
        </w:rPr>
        <w:t xml:space="preserve"> та інші шляхи його подолання.</w:t>
      </w:r>
      <w:r w:rsidR="002D2944">
        <w:rPr>
          <w:rFonts w:ascii="Times New Roman" w:hAnsi="Times New Roman" w:cs="Times New Roman"/>
          <w:i/>
          <w:iCs/>
          <w:kern w:val="0"/>
          <w:sz w:val="20"/>
          <w:szCs w:val="20"/>
        </w:rPr>
        <w:t xml:space="preserve"> </w:t>
      </w:r>
      <w:r w:rsidR="002D2944">
        <w:rPr>
          <w:rFonts w:ascii="Times New Roman" w:hAnsi="Times New Roman" w:cs="Times New Roman"/>
          <w:i/>
          <w:iCs/>
          <w:color w:val="010202"/>
          <w:kern w:val="0"/>
          <w:sz w:val="20"/>
          <w:szCs w:val="20"/>
        </w:rPr>
        <w:t xml:space="preserve"> </w:t>
      </w:r>
    </w:p>
    <w:p w14:paraId="4E402148" w14:textId="050D619C" w:rsidR="002D2944" w:rsidRPr="002D2944" w:rsidRDefault="00B266DC" w:rsidP="00C572D4">
      <w:pPr>
        <w:pStyle w:val="Default"/>
        <w:ind w:firstLine="567"/>
        <w:jc w:val="both"/>
        <w:rPr>
          <w:rFonts w:ascii="Times New Roman" w:hAnsi="Times New Roman" w:cs="Times New Roman"/>
        </w:rPr>
      </w:pPr>
      <w:r w:rsidRPr="002D2944">
        <w:rPr>
          <w:rFonts w:ascii="Times New Roman" w:hAnsi="Times New Roman" w:cs="Times New Roman"/>
          <w:b/>
          <w:bCs/>
          <w:i/>
          <w:iCs/>
          <w:color w:val="010202"/>
          <w:sz w:val="20"/>
          <w:szCs w:val="20"/>
        </w:rPr>
        <w:t>Ключові слова:</w:t>
      </w:r>
      <w:r w:rsidRPr="002D2944">
        <w:rPr>
          <w:rFonts w:ascii="Times New Roman" w:hAnsi="Times New Roman" w:cs="Times New Roman"/>
          <w:i/>
          <w:iCs/>
          <w:color w:val="010202"/>
          <w:sz w:val="20"/>
          <w:szCs w:val="20"/>
        </w:rPr>
        <w:t xml:space="preserve"> </w:t>
      </w:r>
      <w:r w:rsidR="002D2944" w:rsidRPr="002D2944">
        <w:rPr>
          <w:rFonts w:ascii="Times New Roman" w:hAnsi="Times New Roman" w:cs="Times New Roman"/>
          <w:i/>
          <w:iCs/>
          <w:color w:val="010202"/>
          <w:sz w:val="20"/>
          <w:szCs w:val="20"/>
        </w:rPr>
        <w:t>комунікативний бар'єр, мов</w:t>
      </w:r>
      <w:r w:rsidR="00BD5A02">
        <w:rPr>
          <w:rFonts w:ascii="Times New Roman" w:hAnsi="Times New Roman" w:cs="Times New Roman"/>
          <w:i/>
          <w:iCs/>
          <w:color w:val="010202"/>
          <w:sz w:val="20"/>
          <w:szCs w:val="20"/>
        </w:rPr>
        <w:t>н</w:t>
      </w:r>
      <w:r w:rsidR="00C572D4">
        <w:rPr>
          <w:rFonts w:ascii="Times New Roman" w:hAnsi="Times New Roman" w:cs="Times New Roman"/>
          <w:i/>
          <w:iCs/>
          <w:color w:val="010202"/>
          <w:sz w:val="20"/>
          <w:szCs w:val="20"/>
        </w:rPr>
        <w:t>ий</w:t>
      </w:r>
      <w:r w:rsidRPr="002D2944">
        <w:rPr>
          <w:rFonts w:ascii="Times New Roman" w:hAnsi="Times New Roman" w:cs="Times New Roman"/>
          <w:i/>
          <w:iCs/>
          <w:color w:val="010202"/>
          <w:sz w:val="20"/>
          <w:szCs w:val="20"/>
        </w:rPr>
        <w:t xml:space="preserve"> бар'єр,</w:t>
      </w:r>
      <w:r w:rsidR="0008476B">
        <w:rPr>
          <w:rFonts w:ascii="Times New Roman" w:hAnsi="Times New Roman" w:cs="Times New Roman"/>
          <w:i/>
          <w:iCs/>
          <w:color w:val="010202"/>
          <w:sz w:val="20"/>
          <w:szCs w:val="20"/>
        </w:rPr>
        <w:t xml:space="preserve"> навчальна</w:t>
      </w:r>
      <w:r w:rsidRPr="002D2944">
        <w:rPr>
          <w:rFonts w:ascii="Times New Roman" w:hAnsi="Times New Roman" w:cs="Times New Roman"/>
          <w:i/>
          <w:iCs/>
          <w:color w:val="010202"/>
          <w:sz w:val="20"/>
          <w:szCs w:val="20"/>
        </w:rPr>
        <w:t xml:space="preserve"> </w:t>
      </w:r>
      <w:r w:rsidR="002D2944" w:rsidRPr="002D2944">
        <w:rPr>
          <w:rFonts w:ascii="Times New Roman" w:hAnsi="Times New Roman" w:cs="Times New Roman"/>
          <w:i/>
          <w:iCs/>
          <w:sz w:val="20"/>
          <w:szCs w:val="20"/>
        </w:rPr>
        <w:t>мотивація,</w:t>
      </w:r>
      <w:r w:rsidR="00FA5B49">
        <w:rPr>
          <w:rFonts w:ascii="Times New Roman" w:hAnsi="Times New Roman" w:cs="Times New Roman"/>
          <w:i/>
          <w:iCs/>
          <w:sz w:val="20"/>
          <w:szCs w:val="20"/>
        </w:rPr>
        <w:t xml:space="preserve"> </w:t>
      </w:r>
      <w:r w:rsidR="002D2944" w:rsidRPr="002D2944">
        <w:rPr>
          <w:rFonts w:ascii="Times New Roman" w:hAnsi="Times New Roman" w:cs="Times New Roman"/>
          <w:i/>
          <w:iCs/>
          <w:sz w:val="20"/>
          <w:szCs w:val="20"/>
        </w:rPr>
        <w:t>комунікативн</w:t>
      </w:r>
      <w:r w:rsidR="00B73140">
        <w:rPr>
          <w:rFonts w:ascii="Times New Roman" w:hAnsi="Times New Roman" w:cs="Times New Roman"/>
          <w:i/>
          <w:iCs/>
          <w:sz w:val="20"/>
          <w:szCs w:val="20"/>
        </w:rPr>
        <w:t>а</w:t>
      </w:r>
      <w:r w:rsidR="002D2944" w:rsidRPr="002D2944">
        <w:rPr>
          <w:rFonts w:ascii="Times New Roman" w:hAnsi="Times New Roman" w:cs="Times New Roman"/>
          <w:i/>
          <w:iCs/>
          <w:sz w:val="20"/>
          <w:szCs w:val="20"/>
        </w:rPr>
        <w:t xml:space="preserve"> </w:t>
      </w:r>
      <w:r w:rsidR="00B73140">
        <w:rPr>
          <w:rFonts w:ascii="Times New Roman" w:hAnsi="Times New Roman" w:cs="Times New Roman"/>
          <w:i/>
          <w:iCs/>
          <w:sz w:val="20"/>
          <w:szCs w:val="20"/>
        </w:rPr>
        <w:t>методика</w:t>
      </w:r>
      <w:r w:rsidR="0008476B">
        <w:rPr>
          <w:rFonts w:ascii="Times New Roman" w:hAnsi="Times New Roman" w:cs="Times New Roman"/>
          <w:i/>
          <w:iCs/>
          <w:sz w:val="20"/>
          <w:szCs w:val="20"/>
        </w:rPr>
        <w:t>, психологічний клімат</w:t>
      </w:r>
      <w:r w:rsidR="00FA5B49" w:rsidRPr="002D2944">
        <w:rPr>
          <w:rFonts w:ascii="Times New Roman" w:hAnsi="Times New Roman" w:cs="Times New Roman"/>
          <w:i/>
          <w:iCs/>
          <w:sz w:val="20"/>
          <w:szCs w:val="20"/>
        </w:rPr>
        <w:t>,</w:t>
      </w:r>
      <w:r w:rsidR="00FA5B49" w:rsidRPr="00FA5B49">
        <w:rPr>
          <w:rFonts w:ascii="Times New Roman" w:hAnsi="Times New Roman" w:cs="Times New Roman"/>
          <w:i/>
          <w:iCs/>
          <w:sz w:val="20"/>
          <w:szCs w:val="20"/>
        </w:rPr>
        <w:t xml:space="preserve"> ігровий метод навчання</w:t>
      </w:r>
      <w:r w:rsidR="0008476B">
        <w:rPr>
          <w:rFonts w:ascii="Times New Roman" w:hAnsi="Times New Roman" w:cs="Times New Roman"/>
          <w:i/>
          <w:iCs/>
          <w:sz w:val="20"/>
          <w:szCs w:val="20"/>
        </w:rPr>
        <w:t>.</w:t>
      </w:r>
      <w:r w:rsidR="00C572D4" w:rsidRPr="00C572D4">
        <w:rPr>
          <w:rFonts w:ascii="Times New Roman" w:hAnsi="Times New Roman" w:cs="Times New Roman"/>
        </w:rPr>
        <w:t xml:space="preserve"> </w:t>
      </w:r>
    </w:p>
    <w:p w14:paraId="171B8274" w14:textId="754C0F4F" w:rsidR="00B266DC" w:rsidRPr="00097E5C" w:rsidRDefault="002D2944" w:rsidP="00C572D4">
      <w:pPr>
        <w:spacing w:after="0" w:line="240" w:lineRule="auto"/>
        <w:ind w:firstLine="280"/>
        <w:jc w:val="both"/>
        <w:rPr>
          <w:rFonts w:ascii="Times New Roman" w:hAnsi="Times New Roman" w:cs="Times New Roman"/>
          <w:i/>
          <w:iCs/>
          <w:color w:val="010202"/>
          <w:kern w:val="0"/>
          <w:sz w:val="20"/>
          <w:szCs w:val="20"/>
        </w:rPr>
      </w:pPr>
      <w:r w:rsidRPr="002D2944">
        <w:rPr>
          <w:rFonts w:ascii="Times New Roman" w:hAnsi="Times New Roman" w:cs="Times New Roman"/>
          <w:color w:val="000000"/>
          <w:kern w:val="0"/>
          <w:sz w:val="24"/>
          <w:szCs w:val="24"/>
        </w:rPr>
        <w:t xml:space="preserve"> </w:t>
      </w:r>
      <w:r w:rsidRPr="002D2944">
        <w:rPr>
          <w:rFonts w:ascii="Times New Roman" w:hAnsi="Times New Roman" w:cs="Times New Roman"/>
          <w:i/>
          <w:iCs/>
          <w:color w:val="000000"/>
          <w:kern w:val="0"/>
          <w:sz w:val="20"/>
          <w:szCs w:val="20"/>
        </w:rPr>
        <w:t xml:space="preserve"> </w:t>
      </w:r>
    </w:p>
    <w:p w14:paraId="642E6EF1" w14:textId="77777777" w:rsidR="00B61BF6" w:rsidRPr="00B61BF6" w:rsidRDefault="00B61BF6" w:rsidP="00B61BF6">
      <w:pPr>
        <w:autoSpaceDE w:val="0"/>
        <w:autoSpaceDN w:val="0"/>
        <w:adjustRightInd w:val="0"/>
        <w:spacing w:after="0" w:line="240" w:lineRule="auto"/>
        <w:jc w:val="center"/>
        <w:rPr>
          <w:rFonts w:ascii="Times New Roman" w:hAnsi="Times New Roman" w:cs="Times New Roman"/>
          <w:b/>
          <w:bCs/>
          <w:kern w:val="0"/>
          <w:sz w:val="24"/>
          <w:szCs w:val="24"/>
        </w:rPr>
      </w:pPr>
      <w:r w:rsidRPr="00B61BF6">
        <w:rPr>
          <w:rFonts w:ascii="Times New Roman" w:hAnsi="Times New Roman" w:cs="Times New Roman"/>
          <w:b/>
          <w:bCs/>
          <w:kern w:val="0"/>
          <w:sz w:val="24"/>
          <w:szCs w:val="24"/>
        </w:rPr>
        <w:t>PECULIARITIES OF OVERCOMING COMMUNICATION BARRIERS</w:t>
      </w:r>
    </w:p>
    <w:p w14:paraId="45B11817" w14:textId="77777777" w:rsidR="00B61BF6" w:rsidRPr="00B61BF6" w:rsidRDefault="00B61BF6" w:rsidP="00B61BF6">
      <w:pPr>
        <w:autoSpaceDE w:val="0"/>
        <w:autoSpaceDN w:val="0"/>
        <w:adjustRightInd w:val="0"/>
        <w:spacing w:after="0" w:line="240" w:lineRule="auto"/>
        <w:jc w:val="center"/>
        <w:rPr>
          <w:rFonts w:ascii="Times New Roman" w:hAnsi="Times New Roman" w:cs="Times New Roman"/>
          <w:b/>
          <w:bCs/>
          <w:kern w:val="0"/>
          <w:sz w:val="24"/>
          <w:szCs w:val="24"/>
        </w:rPr>
      </w:pPr>
      <w:r w:rsidRPr="00B61BF6">
        <w:rPr>
          <w:rFonts w:ascii="Times New Roman" w:hAnsi="Times New Roman" w:cs="Times New Roman"/>
          <w:b/>
          <w:bCs/>
          <w:kern w:val="0"/>
          <w:sz w:val="24"/>
          <w:szCs w:val="24"/>
        </w:rPr>
        <w:t>IN THE PROCESS OF LEARNING FOREIGN LANGUAGES</w:t>
      </w:r>
    </w:p>
    <w:p w14:paraId="39B2A7D9" w14:textId="6297F4B2" w:rsidR="00B61BF6" w:rsidRPr="00EB4163" w:rsidRDefault="00B61BF6" w:rsidP="00B61BF6">
      <w:pPr>
        <w:autoSpaceDE w:val="0"/>
        <w:autoSpaceDN w:val="0"/>
        <w:adjustRightInd w:val="0"/>
        <w:spacing w:after="0" w:line="240" w:lineRule="auto"/>
        <w:jc w:val="center"/>
        <w:rPr>
          <w:rFonts w:ascii="Times New Roman" w:hAnsi="Times New Roman" w:cs="Times New Roman"/>
          <w:b/>
          <w:bCs/>
          <w:i/>
          <w:iCs/>
          <w:kern w:val="0"/>
          <w:sz w:val="24"/>
          <w:szCs w:val="24"/>
          <w:lang w:val="en-US"/>
        </w:rPr>
      </w:pPr>
      <w:r w:rsidRPr="00EB4163">
        <w:rPr>
          <w:rFonts w:ascii="Times New Roman" w:hAnsi="Times New Roman" w:cs="Times New Roman"/>
          <w:b/>
          <w:bCs/>
          <w:i/>
          <w:iCs/>
          <w:kern w:val="0"/>
          <w:sz w:val="24"/>
          <w:szCs w:val="24"/>
          <w:lang w:val="en-US"/>
        </w:rPr>
        <w:t>Oksana PYLYPETS</w:t>
      </w:r>
    </w:p>
    <w:p w14:paraId="328E1340" w14:textId="77777777" w:rsidR="00B61BF6" w:rsidRPr="00B61BF6" w:rsidRDefault="00B61BF6" w:rsidP="00B61BF6">
      <w:pPr>
        <w:autoSpaceDE w:val="0"/>
        <w:autoSpaceDN w:val="0"/>
        <w:adjustRightInd w:val="0"/>
        <w:spacing w:after="0" w:line="240" w:lineRule="auto"/>
        <w:jc w:val="center"/>
        <w:rPr>
          <w:rFonts w:ascii="Times New Roman" w:hAnsi="Times New Roman" w:cs="Times New Roman"/>
          <w:i/>
          <w:iCs/>
          <w:kern w:val="0"/>
          <w:sz w:val="24"/>
          <w:szCs w:val="24"/>
          <w:lang w:val="en-US"/>
        </w:rPr>
      </w:pPr>
      <w:r w:rsidRPr="00B61BF6">
        <w:rPr>
          <w:rFonts w:ascii="Times New Roman" w:hAnsi="Times New Roman" w:cs="Times New Roman"/>
          <w:i/>
          <w:iCs/>
          <w:kern w:val="0"/>
          <w:sz w:val="24"/>
          <w:szCs w:val="24"/>
          <w:lang w:val="en-US"/>
        </w:rPr>
        <w:t>Lecturer at the Department of Ukrainian Studies and Intercultural Communication,</w:t>
      </w:r>
    </w:p>
    <w:p w14:paraId="0F854CB4" w14:textId="77777777" w:rsidR="00B61BF6" w:rsidRPr="00B61BF6" w:rsidRDefault="00B61BF6" w:rsidP="00B61BF6">
      <w:pPr>
        <w:autoSpaceDE w:val="0"/>
        <w:autoSpaceDN w:val="0"/>
        <w:adjustRightInd w:val="0"/>
        <w:spacing w:after="0" w:line="240" w:lineRule="auto"/>
        <w:jc w:val="center"/>
        <w:rPr>
          <w:rFonts w:ascii="Times New Roman" w:hAnsi="Times New Roman" w:cs="Times New Roman"/>
          <w:i/>
          <w:iCs/>
          <w:kern w:val="0"/>
          <w:sz w:val="24"/>
          <w:szCs w:val="24"/>
          <w:lang w:val="en-US"/>
        </w:rPr>
      </w:pPr>
      <w:r w:rsidRPr="00B61BF6">
        <w:rPr>
          <w:rFonts w:ascii="Times New Roman" w:hAnsi="Times New Roman" w:cs="Times New Roman"/>
          <w:i/>
          <w:iCs/>
          <w:kern w:val="0"/>
          <w:sz w:val="24"/>
          <w:szCs w:val="24"/>
          <w:lang w:val="en-US"/>
        </w:rPr>
        <w:t>Lviv State University of Life Safety,</w:t>
      </w:r>
    </w:p>
    <w:p w14:paraId="7F10F7A5" w14:textId="07DC4FB0" w:rsidR="00B61BF6" w:rsidRPr="00B61BF6" w:rsidRDefault="00B61BF6" w:rsidP="00B61BF6">
      <w:pPr>
        <w:autoSpaceDE w:val="0"/>
        <w:autoSpaceDN w:val="0"/>
        <w:adjustRightInd w:val="0"/>
        <w:spacing w:after="0" w:line="240" w:lineRule="auto"/>
        <w:jc w:val="center"/>
        <w:rPr>
          <w:rFonts w:ascii="Times New Roman" w:hAnsi="Times New Roman" w:cs="Times New Roman"/>
          <w:i/>
          <w:iCs/>
          <w:kern w:val="0"/>
          <w:sz w:val="24"/>
          <w:szCs w:val="24"/>
          <w:lang w:val="en-US"/>
        </w:rPr>
      </w:pPr>
      <w:r w:rsidRPr="00B61BF6">
        <w:rPr>
          <w:rFonts w:ascii="Times New Roman" w:hAnsi="Times New Roman" w:cs="Times New Roman"/>
          <w:i/>
          <w:iCs/>
          <w:kern w:val="0"/>
          <w:sz w:val="24"/>
          <w:szCs w:val="24"/>
          <w:lang w:val="en-US"/>
        </w:rPr>
        <w:t>Lviv, Ukraine</w:t>
      </w:r>
    </w:p>
    <w:p w14:paraId="0A3F4D3C" w14:textId="77777777" w:rsidR="00B61BF6" w:rsidRPr="00B61BF6" w:rsidRDefault="00B61BF6" w:rsidP="00B61BF6">
      <w:pPr>
        <w:autoSpaceDE w:val="0"/>
        <w:autoSpaceDN w:val="0"/>
        <w:adjustRightInd w:val="0"/>
        <w:spacing w:after="0" w:line="240" w:lineRule="auto"/>
        <w:jc w:val="center"/>
        <w:rPr>
          <w:rFonts w:ascii="Times New Roman" w:hAnsi="Times New Roman" w:cs="Times New Roman"/>
          <w:i/>
          <w:iCs/>
          <w:kern w:val="0"/>
          <w:sz w:val="20"/>
          <w:szCs w:val="20"/>
          <w:lang w:val="en-US"/>
        </w:rPr>
      </w:pPr>
    </w:p>
    <w:p w14:paraId="21A6F635" w14:textId="24706338" w:rsidR="0008476B" w:rsidRDefault="0008476B" w:rsidP="0000428C">
      <w:pPr>
        <w:pStyle w:val="Default"/>
        <w:ind w:firstLine="708"/>
        <w:jc w:val="both"/>
        <w:rPr>
          <w:rFonts w:ascii="Times New Roman" w:hAnsi="Times New Roman" w:cs="Times New Roman"/>
          <w:i/>
          <w:iCs/>
          <w:color w:val="auto"/>
          <w:sz w:val="20"/>
          <w:szCs w:val="20"/>
        </w:rPr>
      </w:pPr>
      <w:r w:rsidRPr="0008476B">
        <w:rPr>
          <w:rFonts w:ascii="Times New Roman" w:hAnsi="Times New Roman" w:cs="Times New Roman"/>
          <w:i/>
          <w:iCs/>
          <w:color w:val="auto"/>
          <w:sz w:val="20"/>
          <w:szCs w:val="20"/>
        </w:rPr>
        <w:t xml:space="preserve">The thesis presents an analysis of methodological approaches to the study of the problem of overcoming communication barriers in communication; </w:t>
      </w:r>
      <w:r w:rsidR="00C572D4" w:rsidRPr="00C572D4">
        <w:rPr>
          <w:rFonts w:ascii="Times New Roman" w:hAnsi="Times New Roman" w:cs="Times New Roman"/>
          <w:i/>
          <w:iCs/>
          <w:color w:val="auto"/>
          <w:sz w:val="20"/>
          <w:szCs w:val="20"/>
        </w:rPr>
        <w:t>the specifics, signs and factors of communication barriers in the process of learning a foreign language are revealed</w:t>
      </w:r>
      <w:r w:rsidRPr="0008476B">
        <w:rPr>
          <w:rFonts w:ascii="Times New Roman" w:hAnsi="Times New Roman" w:cs="Times New Roman"/>
          <w:i/>
          <w:iCs/>
          <w:color w:val="auto"/>
          <w:sz w:val="20"/>
          <w:szCs w:val="20"/>
        </w:rPr>
        <w:t xml:space="preserve">; </w:t>
      </w:r>
      <w:r w:rsidR="00C572D4">
        <w:rPr>
          <w:rFonts w:ascii="Times New Roman" w:hAnsi="Times New Roman" w:cs="Times New Roman"/>
          <w:i/>
          <w:iCs/>
          <w:color w:val="auto"/>
          <w:sz w:val="20"/>
          <w:szCs w:val="20"/>
          <w:lang w:val="en-US"/>
        </w:rPr>
        <w:t>t</w:t>
      </w:r>
      <w:r w:rsidR="00C572D4" w:rsidRPr="00C572D4">
        <w:rPr>
          <w:rFonts w:ascii="Times New Roman" w:hAnsi="Times New Roman" w:cs="Times New Roman"/>
          <w:i/>
          <w:iCs/>
          <w:color w:val="auto"/>
          <w:sz w:val="20"/>
          <w:szCs w:val="20"/>
        </w:rPr>
        <w:t>he types of motivation, motivational factors, and basic principles on which communication competence is formed are considered</w:t>
      </w:r>
      <w:r w:rsidR="00C572D4">
        <w:rPr>
          <w:rFonts w:ascii="Times New Roman" w:hAnsi="Times New Roman" w:cs="Times New Roman"/>
          <w:i/>
          <w:iCs/>
          <w:color w:val="auto"/>
          <w:sz w:val="20"/>
          <w:szCs w:val="20"/>
          <w:lang w:val="en-US"/>
        </w:rPr>
        <w:t>,</w:t>
      </w:r>
      <w:r w:rsidRPr="0008476B">
        <w:rPr>
          <w:rFonts w:ascii="Times New Roman" w:hAnsi="Times New Roman" w:cs="Times New Roman"/>
          <w:i/>
          <w:iCs/>
          <w:color w:val="auto"/>
          <w:sz w:val="20"/>
          <w:szCs w:val="20"/>
        </w:rPr>
        <w:t xml:space="preserve"> strategies for overcoming the barrier and other ways to overcome it are characterized. </w:t>
      </w:r>
    </w:p>
    <w:p w14:paraId="21681E92" w14:textId="45F35702" w:rsidR="00C244AF" w:rsidRDefault="0000428C" w:rsidP="0000428C">
      <w:pPr>
        <w:pStyle w:val="Default"/>
        <w:ind w:firstLine="708"/>
        <w:jc w:val="both"/>
        <w:rPr>
          <w:rFonts w:ascii="Times New Roman" w:hAnsi="Times New Roman" w:cs="Times New Roman"/>
          <w:i/>
          <w:iCs/>
          <w:color w:val="auto"/>
          <w:sz w:val="20"/>
          <w:szCs w:val="20"/>
        </w:rPr>
      </w:pPr>
      <w:r w:rsidRPr="0000428C">
        <w:rPr>
          <w:rFonts w:ascii="Times New Roman" w:hAnsi="Times New Roman" w:cs="Times New Roman"/>
          <w:b/>
          <w:bCs/>
          <w:i/>
          <w:iCs/>
          <w:color w:val="auto"/>
          <w:sz w:val="20"/>
          <w:szCs w:val="20"/>
        </w:rPr>
        <w:t>Key words:</w:t>
      </w:r>
      <w:r w:rsidR="0008476B">
        <w:rPr>
          <w:rFonts w:ascii="Times New Roman" w:hAnsi="Times New Roman" w:cs="Times New Roman"/>
          <w:i/>
          <w:iCs/>
          <w:color w:val="auto"/>
          <w:sz w:val="20"/>
          <w:szCs w:val="20"/>
        </w:rPr>
        <w:t xml:space="preserve"> </w:t>
      </w:r>
      <w:r w:rsidR="0008476B" w:rsidRPr="0008476B">
        <w:rPr>
          <w:rFonts w:ascii="Times New Roman" w:hAnsi="Times New Roman" w:cs="Times New Roman"/>
          <w:i/>
          <w:iCs/>
          <w:color w:val="auto"/>
          <w:sz w:val="20"/>
          <w:szCs w:val="20"/>
        </w:rPr>
        <w:t xml:space="preserve">communication barrier, language barrier, </w:t>
      </w:r>
      <w:r w:rsidR="0008476B" w:rsidRPr="0000428C">
        <w:rPr>
          <w:rFonts w:ascii="Times New Roman" w:hAnsi="Times New Roman" w:cs="Times New Roman"/>
          <w:i/>
          <w:iCs/>
          <w:color w:val="auto"/>
          <w:sz w:val="20"/>
          <w:szCs w:val="20"/>
        </w:rPr>
        <w:t>learning</w:t>
      </w:r>
      <w:r w:rsidR="0008476B" w:rsidRPr="0008476B">
        <w:rPr>
          <w:rFonts w:ascii="Times New Roman" w:hAnsi="Times New Roman" w:cs="Times New Roman"/>
          <w:i/>
          <w:iCs/>
          <w:color w:val="auto"/>
          <w:sz w:val="20"/>
          <w:szCs w:val="20"/>
        </w:rPr>
        <w:t xml:space="preserve"> motivation,</w:t>
      </w:r>
      <w:r w:rsidR="00FA5B49">
        <w:rPr>
          <w:rFonts w:ascii="Times New Roman" w:hAnsi="Times New Roman" w:cs="Times New Roman"/>
          <w:i/>
          <w:iCs/>
          <w:color w:val="auto"/>
          <w:sz w:val="20"/>
          <w:szCs w:val="20"/>
        </w:rPr>
        <w:t xml:space="preserve"> </w:t>
      </w:r>
      <w:r w:rsidR="0008476B" w:rsidRPr="0008476B">
        <w:rPr>
          <w:rFonts w:ascii="Times New Roman" w:hAnsi="Times New Roman" w:cs="Times New Roman"/>
          <w:i/>
          <w:iCs/>
          <w:color w:val="auto"/>
          <w:sz w:val="20"/>
          <w:szCs w:val="20"/>
        </w:rPr>
        <w:t xml:space="preserve">communication </w:t>
      </w:r>
      <w:r w:rsidR="00B73140" w:rsidRPr="00B73140">
        <w:rPr>
          <w:rFonts w:ascii="Times New Roman" w:hAnsi="Times New Roman" w:cs="Times New Roman"/>
          <w:i/>
          <w:iCs/>
          <w:color w:val="auto"/>
          <w:sz w:val="20"/>
          <w:szCs w:val="20"/>
        </w:rPr>
        <w:t>methodology</w:t>
      </w:r>
      <w:r w:rsidRPr="0000428C">
        <w:rPr>
          <w:rFonts w:ascii="Times New Roman" w:hAnsi="Times New Roman" w:cs="Times New Roman"/>
          <w:i/>
          <w:iCs/>
          <w:color w:val="auto"/>
          <w:sz w:val="20"/>
          <w:szCs w:val="20"/>
        </w:rPr>
        <w:t>, psychological climate</w:t>
      </w:r>
      <w:r w:rsidR="00FA5B49" w:rsidRPr="0008476B">
        <w:rPr>
          <w:rFonts w:ascii="Times New Roman" w:hAnsi="Times New Roman" w:cs="Times New Roman"/>
          <w:i/>
          <w:iCs/>
          <w:color w:val="auto"/>
          <w:sz w:val="20"/>
          <w:szCs w:val="20"/>
        </w:rPr>
        <w:t>,</w:t>
      </w:r>
      <w:r w:rsidR="00FA5B49" w:rsidRPr="00FA5B49">
        <w:rPr>
          <w:rFonts w:ascii="Times New Roman" w:hAnsi="Times New Roman" w:cs="Times New Roman"/>
          <w:i/>
          <w:iCs/>
          <w:color w:val="auto"/>
          <w:sz w:val="20"/>
          <w:szCs w:val="20"/>
        </w:rPr>
        <w:t xml:space="preserve"> game-based learning method</w:t>
      </w:r>
      <w:r w:rsidRPr="0000428C">
        <w:rPr>
          <w:rFonts w:ascii="Times New Roman" w:hAnsi="Times New Roman" w:cs="Times New Roman"/>
          <w:i/>
          <w:iCs/>
          <w:color w:val="auto"/>
          <w:sz w:val="20"/>
          <w:szCs w:val="20"/>
        </w:rPr>
        <w:t>.</w:t>
      </w:r>
    </w:p>
    <w:p w14:paraId="66924EBA" w14:textId="77777777" w:rsidR="0000428C" w:rsidRPr="0000428C" w:rsidRDefault="0000428C" w:rsidP="0000428C">
      <w:pPr>
        <w:pStyle w:val="Default"/>
        <w:ind w:firstLine="708"/>
        <w:jc w:val="both"/>
        <w:rPr>
          <w:rFonts w:ascii="Times New Roman" w:hAnsi="Times New Roman" w:cs="Times New Roman"/>
        </w:rPr>
      </w:pPr>
    </w:p>
    <w:p w14:paraId="6B5BD74B" w14:textId="64F0647E" w:rsidR="00C244AF" w:rsidRDefault="00C244AF" w:rsidP="00C244AF">
      <w:pPr>
        <w:spacing w:after="0" w:line="240" w:lineRule="auto"/>
        <w:jc w:val="both"/>
        <w:rPr>
          <w:rStyle w:val="A9"/>
          <w:rFonts w:ascii="Times New Roman" w:hAnsi="Times New Roman" w:cs="Times New Roman"/>
          <w:sz w:val="24"/>
          <w:szCs w:val="24"/>
        </w:rPr>
      </w:pPr>
      <w:r w:rsidRPr="00C244AF">
        <w:rPr>
          <w:rFonts w:ascii="Times New Roman" w:hAnsi="Times New Roman" w:cs="Times New Roman"/>
          <w:sz w:val="24"/>
          <w:szCs w:val="24"/>
        </w:rPr>
        <w:t xml:space="preserve"> </w:t>
      </w:r>
      <w:r>
        <w:rPr>
          <w:rFonts w:ascii="Times New Roman" w:hAnsi="Times New Roman" w:cs="Times New Roman"/>
          <w:sz w:val="24"/>
          <w:szCs w:val="24"/>
        </w:rPr>
        <w:tab/>
      </w:r>
      <w:r w:rsidRPr="00C244AF">
        <w:rPr>
          <w:rStyle w:val="A9"/>
          <w:rFonts w:ascii="Times New Roman" w:hAnsi="Times New Roman" w:cs="Times New Roman"/>
          <w:sz w:val="24"/>
          <w:szCs w:val="24"/>
        </w:rPr>
        <w:t>Як свідчить практика, більшість студентів, які вступають у спілкування іноземною мовою, відчувають різного роду труд</w:t>
      </w:r>
      <w:r w:rsidRPr="00C244AF">
        <w:rPr>
          <w:rStyle w:val="A9"/>
          <w:rFonts w:ascii="Times New Roman" w:hAnsi="Times New Roman" w:cs="Times New Roman"/>
          <w:sz w:val="24"/>
          <w:szCs w:val="24"/>
        </w:rPr>
        <w:softHyphen/>
        <w:t>нощі, пов’язані з подоланням багатьох проблем – очікування невдач, підвищену тривожність, скутість, побоювання помилок і т. ін. Труднощі подолання подібних бар’єрів, як правило, є на</w:t>
      </w:r>
      <w:r w:rsidRPr="00C244AF">
        <w:rPr>
          <w:rStyle w:val="A9"/>
          <w:rFonts w:ascii="Times New Roman" w:hAnsi="Times New Roman" w:cs="Times New Roman"/>
          <w:sz w:val="24"/>
          <w:szCs w:val="24"/>
        </w:rPr>
        <w:softHyphen/>
        <w:t>слідком того, що в процесі навчання не приділяється належної уваги психолого- педагогічній підготовці студентів до комунікації іноземною мовою. Не враховуються достатньою мірою факто</w:t>
      </w:r>
      <w:r w:rsidRPr="00C244AF">
        <w:rPr>
          <w:rStyle w:val="A9"/>
          <w:rFonts w:ascii="Times New Roman" w:hAnsi="Times New Roman" w:cs="Times New Roman"/>
          <w:sz w:val="24"/>
          <w:szCs w:val="24"/>
        </w:rPr>
        <w:softHyphen/>
        <w:t>ри професійної адаптації (пристосування до вузівського життя, навчального процесу, майбутньої професії, що здобувається), адаптації до нового для людини колективу, встановлення ко</w:t>
      </w:r>
      <w:r w:rsidRPr="00C244AF">
        <w:rPr>
          <w:rStyle w:val="A9"/>
          <w:rFonts w:ascii="Times New Roman" w:hAnsi="Times New Roman" w:cs="Times New Roman"/>
          <w:sz w:val="24"/>
          <w:szCs w:val="24"/>
        </w:rPr>
        <w:softHyphen/>
        <w:t xml:space="preserve">ректних ділових і особистих контактів з людьми, індивідуальні </w:t>
      </w:r>
      <w:r w:rsidR="00097E5C" w:rsidRPr="00C244AF">
        <w:rPr>
          <w:rStyle w:val="A9"/>
          <w:rFonts w:ascii="Times New Roman" w:hAnsi="Times New Roman" w:cs="Times New Roman"/>
          <w:sz w:val="24"/>
          <w:szCs w:val="24"/>
        </w:rPr>
        <w:t>відмінності</w:t>
      </w:r>
      <w:r w:rsidRPr="00C244AF">
        <w:rPr>
          <w:rStyle w:val="A9"/>
          <w:rFonts w:ascii="Times New Roman" w:hAnsi="Times New Roman" w:cs="Times New Roman"/>
          <w:sz w:val="24"/>
          <w:szCs w:val="24"/>
        </w:rPr>
        <w:t>. Тому природно припустити, що процес навчання передусім має стимулювати належний психічний стан людини в іншомовному спілкуванні.</w:t>
      </w:r>
    </w:p>
    <w:p w14:paraId="03840FBD" w14:textId="6AC84704" w:rsidR="001A6F99" w:rsidRDefault="001A6F99" w:rsidP="001A6F99">
      <w:pPr>
        <w:autoSpaceDE w:val="0"/>
        <w:autoSpaceDN w:val="0"/>
        <w:adjustRightInd w:val="0"/>
        <w:spacing w:after="0" w:line="240" w:lineRule="auto"/>
        <w:ind w:firstLine="708"/>
        <w:jc w:val="both"/>
        <w:rPr>
          <w:rFonts w:ascii="Times New Roman" w:hAnsi="Times New Roman" w:cs="Times New Roman"/>
          <w:kern w:val="0"/>
          <w:sz w:val="20"/>
          <w:szCs w:val="20"/>
        </w:rPr>
      </w:pPr>
      <w:r w:rsidRPr="001A6F99">
        <w:rPr>
          <w:rFonts w:ascii="Times New Roman" w:hAnsi="Times New Roman" w:cs="Times New Roman"/>
          <w:kern w:val="0"/>
          <w:sz w:val="24"/>
          <w:szCs w:val="24"/>
        </w:rPr>
        <w:t>Але проблема в тому, що студенти, отримуючи значний обсяг мовних знань, не завжди опановують іншомовне мовлення, не можуть вільно читати і розуміти усні та письмові повідомлення. Без опанування навички комунікативної компетенції як аудіювання і говоріння ускладнюється повноцінна майбутня професійна діяльність. Успішність навчання залежить не тільки від діяльності викладача, а також від психологічної готовності тих, хто навчається. Досвід роботи з різними віковими категоріями показує, що мов</w:t>
      </w:r>
      <w:r w:rsidR="00BD5A02">
        <w:rPr>
          <w:rFonts w:ascii="Times New Roman" w:hAnsi="Times New Roman" w:cs="Times New Roman"/>
          <w:kern w:val="0"/>
          <w:sz w:val="24"/>
          <w:szCs w:val="24"/>
        </w:rPr>
        <w:t>н</w:t>
      </w:r>
      <w:r w:rsidR="00097E5C">
        <w:rPr>
          <w:rFonts w:ascii="Times New Roman" w:hAnsi="Times New Roman" w:cs="Times New Roman"/>
          <w:kern w:val="0"/>
          <w:sz w:val="24"/>
          <w:szCs w:val="24"/>
        </w:rPr>
        <w:t>ий</w:t>
      </w:r>
      <w:r w:rsidRPr="001A6F99">
        <w:rPr>
          <w:rFonts w:ascii="Times New Roman" w:hAnsi="Times New Roman" w:cs="Times New Roman"/>
          <w:kern w:val="0"/>
          <w:sz w:val="24"/>
          <w:szCs w:val="24"/>
        </w:rPr>
        <w:t xml:space="preserve"> (комунікативний) бар’єр більш психологічна проблема, яка залежить від самої людини, від її психологічного стану, налаштованості, розкутості. Студенти, які не вірять у свої сили, здібності, завжди очікують невдачі, страх зробити помилку, мають тривожність і скутість, вони дійсно зазнають невдачі через те, що не відчувають упевненості у свої сили, не здатні подолати наявні психологічні бар’єри.</w:t>
      </w:r>
      <w:r w:rsidRPr="001A6F99">
        <w:rPr>
          <w:rFonts w:ascii="Times New Roman" w:hAnsi="Times New Roman" w:cs="Times New Roman"/>
          <w:kern w:val="0"/>
          <w:sz w:val="20"/>
          <w:szCs w:val="20"/>
        </w:rPr>
        <w:t xml:space="preserve"> </w:t>
      </w:r>
      <w:r w:rsidRPr="001A6F99">
        <w:rPr>
          <w:rFonts w:ascii="Times New Roman" w:hAnsi="Times New Roman" w:cs="Times New Roman"/>
          <w:kern w:val="0"/>
          <w:sz w:val="24"/>
          <w:szCs w:val="24"/>
        </w:rPr>
        <w:t>Усе це зумовлює необхідність посилити увагу викладачів до проблеми підготовки фахівців до іншомовного спілкування</w:t>
      </w:r>
      <w:r>
        <w:rPr>
          <w:rFonts w:ascii="Times New Roman" w:hAnsi="Times New Roman" w:cs="Times New Roman"/>
          <w:kern w:val="0"/>
          <w:sz w:val="20"/>
          <w:szCs w:val="20"/>
        </w:rPr>
        <w:t>.</w:t>
      </w:r>
    </w:p>
    <w:p w14:paraId="00851887" w14:textId="5D95E7B2" w:rsidR="003C4B6C" w:rsidRPr="001E1717" w:rsidRDefault="00726173" w:rsidP="001E1717">
      <w:pPr>
        <w:autoSpaceDE w:val="0"/>
        <w:autoSpaceDN w:val="0"/>
        <w:adjustRightInd w:val="0"/>
        <w:spacing w:after="0" w:line="240" w:lineRule="auto"/>
        <w:ind w:firstLine="708"/>
        <w:jc w:val="both"/>
        <w:rPr>
          <w:rFonts w:ascii="Times New Roman" w:hAnsi="Times New Roman" w:cs="Times New Roman"/>
          <w:kern w:val="0"/>
          <w:sz w:val="24"/>
          <w:szCs w:val="24"/>
        </w:rPr>
      </w:pPr>
      <w:r>
        <w:rPr>
          <w:rFonts w:ascii="Times New Roman" w:hAnsi="Times New Roman" w:cs="Times New Roman"/>
          <w:sz w:val="24"/>
          <w:szCs w:val="24"/>
        </w:rPr>
        <w:t xml:space="preserve"> </w:t>
      </w:r>
      <w:r w:rsidR="0038234E" w:rsidRPr="00373A3F">
        <w:rPr>
          <w:rFonts w:ascii="Times New Roman" w:hAnsi="Times New Roman" w:cs="Times New Roman"/>
          <w:sz w:val="24"/>
          <w:szCs w:val="24"/>
        </w:rPr>
        <w:t xml:space="preserve"> У зарубіжних дослідженнях ця проблема розглядається вченими в рамках основних напрямків різних шкіл (психоаналітичних теорій розвитку особистості, когнітивної та </w:t>
      </w:r>
      <w:r w:rsidR="0038234E" w:rsidRPr="00373A3F">
        <w:rPr>
          <w:rFonts w:ascii="Times New Roman" w:hAnsi="Times New Roman" w:cs="Times New Roman"/>
          <w:sz w:val="24"/>
          <w:szCs w:val="24"/>
        </w:rPr>
        <w:lastRenderedPageBreak/>
        <w:t xml:space="preserve">гуманістичної психології) (3. Фрейд, К. Юнг, А. Адлер, К. Роджерс, Е. Берн, К. Левін, Дж. Келлі). Психологи розробляють проблему психологічних </w:t>
      </w:r>
      <w:r w:rsidR="00097E5C" w:rsidRPr="00373A3F">
        <w:rPr>
          <w:rFonts w:ascii="Times New Roman" w:hAnsi="Times New Roman" w:cs="Times New Roman"/>
          <w:sz w:val="24"/>
          <w:szCs w:val="24"/>
        </w:rPr>
        <w:t>бар’єрів</w:t>
      </w:r>
      <w:r w:rsidR="0038234E" w:rsidRPr="00373A3F">
        <w:rPr>
          <w:rFonts w:ascii="Times New Roman" w:hAnsi="Times New Roman" w:cs="Times New Roman"/>
          <w:sz w:val="24"/>
          <w:szCs w:val="24"/>
        </w:rPr>
        <w:t xml:space="preserve"> в контексті діяльнісного підходу, розглядаючи </w:t>
      </w:r>
      <w:r>
        <w:rPr>
          <w:rFonts w:ascii="Times New Roman" w:hAnsi="Times New Roman" w:cs="Times New Roman"/>
          <w:sz w:val="24"/>
          <w:szCs w:val="24"/>
        </w:rPr>
        <w:t>мовний</w:t>
      </w:r>
      <w:r w:rsidR="0038234E" w:rsidRPr="00373A3F">
        <w:rPr>
          <w:rFonts w:ascii="Times New Roman" w:hAnsi="Times New Roman" w:cs="Times New Roman"/>
          <w:sz w:val="24"/>
          <w:szCs w:val="24"/>
        </w:rPr>
        <w:t xml:space="preserve"> бар‟єр як фактор стимуляції або руйнування діяльності (Л.С. Виготський, С.Л. Рубінштейн, А.Н. Леонтьєв, Б.Ф. Ломов, Б.Д. Паригін).</w:t>
      </w:r>
      <w:r w:rsidR="00373A3F" w:rsidRPr="00373A3F">
        <w:rPr>
          <w:rFonts w:ascii="Times New Roman" w:hAnsi="Times New Roman" w:cs="Times New Roman"/>
          <w:kern w:val="0"/>
          <w:sz w:val="24"/>
          <w:szCs w:val="24"/>
        </w:rPr>
        <w:t xml:space="preserve"> Подолання </w:t>
      </w:r>
      <w:r>
        <w:rPr>
          <w:rFonts w:ascii="Times New Roman" w:hAnsi="Times New Roman" w:cs="Times New Roman"/>
          <w:kern w:val="0"/>
          <w:sz w:val="24"/>
          <w:szCs w:val="24"/>
        </w:rPr>
        <w:t>мов</w:t>
      </w:r>
      <w:r w:rsidR="00BD5A02">
        <w:rPr>
          <w:rFonts w:ascii="Times New Roman" w:hAnsi="Times New Roman" w:cs="Times New Roman"/>
          <w:kern w:val="0"/>
          <w:sz w:val="24"/>
          <w:szCs w:val="24"/>
        </w:rPr>
        <w:t>н</w:t>
      </w:r>
      <w:r w:rsidR="00097E5C">
        <w:rPr>
          <w:rFonts w:ascii="Times New Roman" w:hAnsi="Times New Roman" w:cs="Times New Roman"/>
          <w:kern w:val="0"/>
          <w:sz w:val="24"/>
          <w:szCs w:val="24"/>
        </w:rPr>
        <w:t>ого</w:t>
      </w:r>
      <w:r w:rsidR="00373A3F" w:rsidRPr="00373A3F">
        <w:rPr>
          <w:rFonts w:ascii="Times New Roman" w:hAnsi="Times New Roman" w:cs="Times New Roman"/>
          <w:kern w:val="0"/>
          <w:sz w:val="24"/>
          <w:szCs w:val="24"/>
        </w:rPr>
        <w:t xml:space="preserve"> бар’єру дозволяє покращити не тільки вивчення іноземної мови загалом, але й налагодити комунікативну гнучкість, покращити когнітивні процеси.</w:t>
      </w:r>
    </w:p>
    <w:p w14:paraId="12241148" w14:textId="619EF1AB" w:rsidR="001E1717" w:rsidRDefault="003C4B6C" w:rsidP="003C4B6C">
      <w:pPr>
        <w:autoSpaceDE w:val="0"/>
        <w:autoSpaceDN w:val="0"/>
        <w:adjustRightInd w:val="0"/>
        <w:spacing w:after="0" w:line="240" w:lineRule="auto"/>
        <w:ind w:firstLine="708"/>
        <w:jc w:val="both"/>
        <w:rPr>
          <w:rStyle w:val="A9"/>
        </w:rPr>
      </w:pPr>
      <w:r>
        <w:t xml:space="preserve"> </w:t>
      </w:r>
      <w:r w:rsidRPr="003C4B6C">
        <w:rPr>
          <w:rStyle w:val="A9"/>
          <w:rFonts w:ascii="Times New Roman" w:hAnsi="Times New Roman" w:cs="Times New Roman"/>
          <w:sz w:val="24"/>
          <w:szCs w:val="24"/>
        </w:rPr>
        <w:t>Теоретичні дані дослідження труднощів, що виникають у про</w:t>
      </w:r>
      <w:r w:rsidRPr="003C4B6C">
        <w:rPr>
          <w:rStyle w:val="A9"/>
          <w:rFonts w:ascii="Times New Roman" w:hAnsi="Times New Roman" w:cs="Times New Roman"/>
          <w:sz w:val="24"/>
          <w:szCs w:val="24"/>
        </w:rPr>
        <w:softHyphen/>
        <w:t xml:space="preserve">цесі </w:t>
      </w:r>
      <w:r w:rsidRPr="003C4B6C">
        <w:rPr>
          <w:rFonts w:ascii="Times New Roman" w:hAnsi="Times New Roman" w:cs="Times New Roman"/>
          <w:sz w:val="24"/>
          <w:szCs w:val="24"/>
        </w:rPr>
        <w:t xml:space="preserve"> </w:t>
      </w:r>
      <w:r w:rsidRPr="003C4B6C">
        <w:rPr>
          <w:rStyle w:val="A9"/>
          <w:rFonts w:ascii="Times New Roman" w:hAnsi="Times New Roman" w:cs="Times New Roman"/>
          <w:sz w:val="24"/>
          <w:szCs w:val="24"/>
        </w:rPr>
        <w:t>вивчення іноземної мови у студентів різних курсів, дозволили виявити три групи факторів, які зумовлюють виникнення комуні</w:t>
      </w:r>
      <w:r w:rsidRPr="003C4B6C">
        <w:rPr>
          <w:rStyle w:val="A9"/>
          <w:rFonts w:ascii="Times New Roman" w:hAnsi="Times New Roman" w:cs="Times New Roman"/>
          <w:sz w:val="24"/>
          <w:szCs w:val="24"/>
        </w:rPr>
        <w:softHyphen/>
        <w:t>кативних бар’єрів: мотиваційні, операціональні й соціально-пси</w:t>
      </w:r>
      <w:r w:rsidRPr="003C4B6C">
        <w:rPr>
          <w:rStyle w:val="A9"/>
          <w:rFonts w:ascii="Times New Roman" w:hAnsi="Times New Roman" w:cs="Times New Roman"/>
          <w:sz w:val="24"/>
          <w:szCs w:val="24"/>
        </w:rPr>
        <w:softHyphen/>
        <w:t>хологічні. До мотиваційних факторів Н.</w:t>
      </w:r>
      <w:r w:rsidR="00097E5C">
        <w:rPr>
          <w:rStyle w:val="A9"/>
          <w:rFonts w:ascii="Times New Roman" w:hAnsi="Times New Roman" w:cs="Times New Roman"/>
          <w:sz w:val="24"/>
          <w:szCs w:val="24"/>
        </w:rPr>
        <w:t xml:space="preserve"> </w:t>
      </w:r>
      <w:r w:rsidRPr="003C4B6C">
        <w:rPr>
          <w:rStyle w:val="A9"/>
          <w:rFonts w:ascii="Times New Roman" w:hAnsi="Times New Roman" w:cs="Times New Roman"/>
          <w:sz w:val="24"/>
          <w:szCs w:val="24"/>
        </w:rPr>
        <w:t>Яковлева відносить від</w:t>
      </w:r>
      <w:r w:rsidRPr="003C4B6C">
        <w:rPr>
          <w:rStyle w:val="A9"/>
          <w:rFonts w:ascii="Times New Roman" w:hAnsi="Times New Roman" w:cs="Times New Roman"/>
          <w:sz w:val="24"/>
          <w:szCs w:val="24"/>
        </w:rPr>
        <w:softHyphen/>
        <w:t>сутність інтересу безпосередньо до змісту навчальної діяльності, організованої викладачем на тлі загальної зацікавленості в ово</w:t>
      </w:r>
      <w:r w:rsidRPr="003C4B6C">
        <w:rPr>
          <w:rStyle w:val="A9"/>
          <w:rFonts w:ascii="Times New Roman" w:hAnsi="Times New Roman" w:cs="Times New Roman"/>
          <w:sz w:val="24"/>
          <w:szCs w:val="24"/>
        </w:rPr>
        <w:softHyphen/>
        <w:t>лодінні іноземною мовою, а також захисну поведінку студентів, що виявляється в ситуаціях спілкування з викладачем внаслідок неадекватної самооцінки й рівня домагань [5</w:t>
      </w:r>
      <w:r w:rsidR="00E048F0">
        <w:rPr>
          <w:rStyle w:val="A9"/>
          <w:rFonts w:ascii="Times New Roman" w:hAnsi="Times New Roman" w:cs="Times New Roman"/>
          <w:sz w:val="24"/>
          <w:szCs w:val="24"/>
        </w:rPr>
        <w:t>; 290-295</w:t>
      </w:r>
      <w:r w:rsidRPr="003C4B6C">
        <w:rPr>
          <w:rStyle w:val="A9"/>
          <w:rFonts w:ascii="Times New Roman" w:hAnsi="Times New Roman" w:cs="Times New Roman"/>
          <w:sz w:val="24"/>
          <w:szCs w:val="24"/>
        </w:rPr>
        <w:t>].</w:t>
      </w:r>
      <w:r>
        <w:rPr>
          <w:rStyle w:val="A9"/>
        </w:rPr>
        <w:t xml:space="preserve"> </w:t>
      </w:r>
    </w:p>
    <w:p w14:paraId="691EA04A" w14:textId="723B5D13" w:rsidR="003C4B6C" w:rsidRPr="003C4B6C" w:rsidRDefault="003C4B6C" w:rsidP="003C4B6C">
      <w:pPr>
        <w:autoSpaceDE w:val="0"/>
        <w:autoSpaceDN w:val="0"/>
        <w:adjustRightInd w:val="0"/>
        <w:spacing w:after="0" w:line="240" w:lineRule="auto"/>
        <w:ind w:firstLine="708"/>
        <w:jc w:val="both"/>
        <w:rPr>
          <w:rFonts w:ascii="Times New Roman" w:hAnsi="Times New Roman" w:cs="Times New Roman"/>
          <w:sz w:val="24"/>
          <w:szCs w:val="24"/>
        </w:rPr>
      </w:pPr>
      <w:r w:rsidRPr="003C4B6C">
        <w:rPr>
          <w:rFonts w:ascii="Times New Roman" w:hAnsi="Times New Roman" w:cs="Times New Roman"/>
          <w:sz w:val="24"/>
          <w:szCs w:val="24"/>
        </w:rPr>
        <w:t>Комунікативний бар’єр – це індивідуальна неможливість оволодіти мовою або користуватися наявними знаннями (так званий суб’єктивний бар’єр). Комунікативний, або психологічний бар’єр, як правило, виникає як наслідок попереднього досвіду вивчення іноземної мови через наявність розбіжностей між мотивами й діяльністю, рівнем вимог та реальними досягненнями, усвідомлення недостатності своїх знань для висловлення думки і очікування негативної оцінки з боку слухачів. Це своєрідний іспит на стійкість самооцінки, бо зрештою комунікативна тривога може «розхитати» рівень домагань, знизити впевненість у собі – і, як наслідок, дезорганізувати діяльність: що вища тривога, то більше деструктурується діяльність, чим більш дезорганізована діяльність, тим вищою стає тривожність, виникає своєрідний внутрішній опір мові – мов</w:t>
      </w:r>
      <w:r w:rsidR="00BD5A02">
        <w:rPr>
          <w:rFonts w:ascii="Times New Roman" w:hAnsi="Times New Roman" w:cs="Times New Roman"/>
          <w:sz w:val="24"/>
          <w:szCs w:val="24"/>
        </w:rPr>
        <w:t>н</w:t>
      </w:r>
      <w:r w:rsidRPr="003C4B6C">
        <w:rPr>
          <w:rFonts w:ascii="Times New Roman" w:hAnsi="Times New Roman" w:cs="Times New Roman"/>
          <w:sz w:val="24"/>
          <w:szCs w:val="24"/>
        </w:rPr>
        <w:t>ий бар’єр. Особливо це притаманне студентам-першокурсникам, адже вони ще не адаптувалися до нових умов навчання, не почувають себе впевнено серед одногрупників, виявляють страх та недовіру до нового викладача.</w:t>
      </w:r>
    </w:p>
    <w:p w14:paraId="5DBCBF48" w14:textId="2245A8E8" w:rsidR="004D0758" w:rsidRPr="004D0758" w:rsidRDefault="003C4B6C" w:rsidP="00373A3F">
      <w:pPr>
        <w:autoSpaceDE w:val="0"/>
        <w:autoSpaceDN w:val="0"/>
        <w:adjustRightInd w:val="0"/>
        <w:spacing w:after="0" w:line="240" w:lineRule="auto"/>
        <w:ind w:firstLine="708"/>
        <w:jc w:val="both"/>
        <w:rPr>
          <w:rFonts w:ascii="Times New Roman" w:hAnsi="Times New Roman" w:cs="Times New Roman"/>
          <w:sz w:val="24"/>
          <w:szCs w:val="24"/>
        </w:rPr>
      </w:pPr>
      <w:r w:rsidRPr="003C4B6C">
        <w:rPr>
          <w:rFonts w:ascii="Times New Roman" w:hAnsi="Times New Roman" w:cs="Times New Roman"/>
          <w:sz w:val="24"/>
          <w:szCs w:val="24"/>
        </w:rPr>
        <w:t>Однією з основних причин мов</w:t>
      </w:r>
      <w:r w:rsidR="00BD5A02">
        <w:rPr>
          <w:rFonts w:ascii="Times New Roman" w:hAnsi="Times New Roman" w:cs="Times New Roman"/>
          <w:sz w:val="24"/>
          <w:szCs w:val="24"/>
        </w:rPr>
        <w:t>ного</w:t>
      </w:r>
      <w:r w:rsidRPr="003C4B6C">
        <w:rPr>
          <w:rFonts w:ascii="Times New Roman" w:hAnsi="Times New Roman" w:cs="Times New Roman"/>
          <w:sz w:val="24"/>
          <w:szCs w:val="24"/>
        </w:rPr>
        <w:t xml:space="preserve"> бар'єру є психологічна невпевненість реципієнта, боязнь зробити помилку, почуття дискомфорту при спілкуванні англійською. На думку С.М. Бучацької, потрібно створювати такі умови, за яких студент був би суб’єктом навчальної діяльності, її активним учасником і творцем [1; 139–142]. </w:t>
      </w:r>
      <w:r w:rsidR="004D0758" w:rsidRPr="004D0758">
        <w:rPr>
          <w:rFonts w:ascii="Times New Roman" w:hAnsi="Times New Roman" w:cs="Times New Roman"/>
          <w:sz w:val="24"/>
          <w:szCs w:val="24"/>
        </w:rPr>
        <w:t xml:space="preserve">Страх зробити помилку, можливо, розвивається через неправильне навчання або неправильно створені умови навчання з англійської мови. Найчастіше це вина тих викладачів, з якими студент колись займався: можливо, викладачі постійно виправляли помилки студента, не даючи йому висловити свою думку, що не є правильно. Говорячи про виправлення помилок та про зняття страху у студентів перед помилками, слід максимально враховувати психологічні особливості кожного студента. </w:t>
      </w:r>
    </w:p>
    <w:p w14:paraId="77384D89" w14:textId="0D770CED" w:rsidR="00373A3F" w:rsidRDefault="003C4B6C" w:rsidP="00373A3F">
      <w:pPr>
        <w:autoSpaceDE w:val="0"/>
        <w:autoSpaceDN w:val="0"/>
        <w:adjustRightInd w:val="0"/>
        <w:spacing w:after="0" w:line="240" w:lineRule="auto"/>
        <w:ind w:firstLine="708"/>
        <w:jc w:val="both"/>
      </w:pPr>
      <w:r w:rsidRPr="003C4B6C">
        <w:rPr>
          <w:rFonts w:ascii="Times New Roman" w:hAnsi="Times New Roman" w:cs="Times New Roman"/>
          <w:sz w:val="24"/>
          <w:szCs w:val="24"/>
        </w:rPr>
        <w:t>Для того, щоб подолати мов</w:t>
      </w:r>
      <w:r w:rsidR="00E617A3">
        <w:rPr>
          <w:rFonts w:ascii="Times New Roman" w:hAnsi="Times New Roman" w:cs="Times New Roman"/>
          <w:sz w:val="24"/>
          <w:szCs w:val="24"/>
        </w:rPr>
        <w:t>н</w:t>
      </w:r>
      <w:r w:rsidR="00097E5C">
        <w:rPr>
          <w:rFonts w:ascii="Times New Roman" w:hAnsi="Times New Roman" w:cs="Times New Roman"/>
          <w:sz w:val="24"/>
          <w:szCs w:val="24"/>
        </w:rPr>
        <w:t>ий</w:t>
      </w:r>
      <w:r w:rsidRPr="003C4B6C">
        <w:rPr>
          <w:rFonts w:ascii="Times New Roman" w:hAnsi="Times New Roman" w:cs="Times New Roman"/>
          <w:sz w:val="24"/>
          <w:szCs w:val="24"/>
        </w:rPr>
        <w:t xml:space="preserve"> бар'єр, що викликається цією причиною, необхідне створення таких умов під час вивчення англійської мови, в яких студент відчуватиме себе комфортно, в яких розкривалися б потенційні внутрішні можливості особистості, щоб людина психологічно розслаблялася і говорила спонтанно на ту чи іншу тему. Якщо такі умови та особистісно-орієнтований підхід будуть дотримуватися, відповідно частину проблем, що викликають мов</w:t>
      </w:r>
      <w:r w:rsidR="00E617A3">
        <w:rPr>
          <w:rFonts w:ascii="Times New Roman" w:hAnsi="Times New Roman" w:cs="Times New Roman"/>
          <w:sz w:val="24"/>
          <w:szCs w:val="24"/>
        </w:rPr>
        <w:t>н</w:t>
      </w:r>
      <w:r w:rsidR="00097E5C">
        <w:rPr>
          <w:rFonts w:ascii="Times New Roman" w:hAnsi="Times New Roman" w:cs="Times New Roman"/>
          <w:sz w:val="24"/>
          <w:szCs w:val="24"/>
        </w:rPr>
        <w:t>ий</w:t>
      </w:r>
      <w:r w:rsidRPr="003C4B6C">
        <w:rPr>
          <w:rFonts w:ascii="Times New Roman" w:hAnsi="Times New Roman" w:cs="Times New Roman"/>
          <w:sz w:val="24"/>
          <w:szCs w:val="24"/>
        </w:rPr>
        <w:t xml:space="preserve"> бар'єр, буде вирішено</w:t>
      </w:r>
      <w:r>
        <w:t>.</w:t>
      </w:r>
    </w:p>
    <w:p w14:paraId="6790CED5" w14:textId="670B67AA" w:rsidR="001E1717" w:rsidRPr="005F10A5" w:rsidRDefault="005F10A5" w:rsidP="00373A3F">
      <w:pPr>
        <w:autoSpaceDE w:val="0"/>
        <w:autoSpaceDN w:val="0"/>
        <w:adjustRightInd w:val="0"/>
        <w:spacing w:after="0" w:line="240" w:lineRule="auto"/>
        <w:ind w:firstLine="708"/>
        <w:jc w:val="both"/>
        <w:rPr>
          <w:rFonts w:ascii="Times New Roman" w:hAnsi="Times New Roman" w:cs="Times New Roman"/>
          <w:sz w:val="24"/>
          <w:szCs w:val="24"/>
        </w:rPr>
      </w:pPr>
      <w:r w:rsidRPr="005F10A5">
        <w:rPr>
          <w:rFonts w:ascii="Times New Roman" w:hAnsi="Times New Roman" w:cs="Times New Roman"/>
          <w:sz w:val="24"/>
          <w:szCs w:val="24"/>
        </w:rPr>
        <w:t xml:space="preserve">Ще однією проблемою, яка може викликати </w:t>
      </w:r>
      <w:r w:rsidR="00097E5C">
        <w:rPr>
          <w:rFonts w:ascii="Times New Roman" w:hAnsi="Times New Roman" w:cs="Times New Roman"/>
          <w:sz w:val="24"/>
          <w:szCs w:val="24"/>
        </w:rPr>
        <w:t>комунікативний</w:t>
      </w:r>
      <w:r w:rsidRPr="005F10A5">
        <w:rPr>
          <w:rFonts w:ascii="Times New Roman" w:hAnsi="Times New Roman" w:cs="Times New Roman"/>
          <w:sz w:val="24"/>
          <w:szCs w:val="24"/>
        </w:rPr>
        <w:t xml:space="preserve"> бар'єр, є брак мотивації у студента. Мотивація дуже важлива та бажання спілкуватися, бажання висловлювати свої ідеї є основним моментом для того, що б реципієнт міг спокійно говорити і не відчувати жодного </w:t>
      </w:r>
      <w:r w:rsidR="00097E5C">
        <w:rPr>
          <w:rFonts w:ascii="Times New Roman" w:hAnsi="Times New Roman" w:cs="Times New Roman"/>
          <w:sz w:val="24"/>
          <w:szCs w:val="24"/>
        </w:rPr>
        <w:t>комунікативн</w:t>
      </w:r>
      <w:r w:rsidRPr="005F10A5">
        <w:rPr>
          <w:rFonts w:ascii="Times New Roman" w:hAnsi="Times New Roman" w:cs="Times New Roman"/>
          <w:sz w:val="24"/>
          <w:szCs w:val="24"/>
        </w:rPr>
        <w:t>ого бар'єру. На занятті англійської мови необхідно створювати такі комунікативні ситуації, які будуть цікаві студенту. Особливо це важливо при вивченні ділової англійської: викладач має дуже добре розумітися на специфіці діяльності своїх студентів. Необхідно також емоційно впливати, апелювати до емоцій, до почуттів студента, створювати такі ситуації спілкування, у яких захочеться висловити свою думку, погодитися чи не погодитися, посперечатися [</w:t>
      </w:r>
      <w:r>
        <w:rPr>
          <w:rFonts w:ascii="Times New Roman" w:hAnsi="Times New Roman" w:cs="Times New Roman"/>
          <w:sz w:val="24"/>
          <w:szCs w:val="24"/>
        </w:rPr>
        <w:t>2; 20</w:t>
      </w:r>
      <w:r w:rsidRPr="005F10A5">
        <w:rPr>
          <w:rFonts w:ascii="Times New Roman" w:hAnsi="Times New Roman" w:cs="Times New Roman"/>
          <w:sz w:val="24"/>
          <w:szCs w:val="24"/>
        </w:rPr>
        <w:t>]</w:t>
      </w:r>
      <w:r w:rsidR="004D0758">
        <w:rPr>
          <w:rFonts w:ascii="Times New Roman" w:hAnsi="Times New Roman" w:cs="Times New Roman"/>
          <w:sz w:val="24"/>
          <w:szCs w:val="24"/>
        </w:rPr>
        <w:t>.</w:t>
      </w:r>
    </w:p>
    <w:p w14:paraId="0EA2D3E0" w14:textId="7FF29E20" w:rsidR="001E1717" w:rsidRPr="005F10A5" w:rsidRDefault="005F10A5" w:rsidP="00373A3F">
      <w:pPr>
        <w:autoSpaceDE w:val="0"/>
        <w:autoSpaceDN w:val="0"/>
        <w:adjustRightInd w:val="0"/>
        <w:spacing w:after="0" w:line="240" w:lineRule="auto"/>
        <w:ind w:firstLine="708"/>
        <w:jc w:val="both"/>
        <w:rPr>
          <w:rFonts w:ascii="Times New Roman" w:hAnsi="Times New Roman" w:cs="Times New Roman"/>
          <w:sz w:val="24"/>
          <w:szCs w:val="24"/>
        </w:rPr>
      </w:pPr>
      <w:r w:rsidRPr="005F10A5">
        <w:rPr>
          <w:rFonts w:ascii="Times New Roman" w:hAnsi="Times New Roman" w:cs="Times New Roman"/>
          <w:sz w:val="24"/>
          <w:szCs w:val="24"/>
        </w:rPr>
        <w:t xml:space="preserve">Інша проблема, яка може викликати складнощі у спонтанному говорінні –це попередній досвід навчання, це неприйняття нових методик навчання, це звичка до граматико-перекладного методу навчання. Складність виникає, коли реципієнт починає вивчати мову, але через </w:t>
      </w:r>
      <w:r w:rsidRPr="005F10A5">
        <w:rPr>
          <w:rFonts w:ascii="Times New Roman" w:hAnsi="Times New Roman" w:cs="Times New Roman"/>
          <w:sz w:val="24"/>
          <w:szCs w:val="24"/>
        </w:rPr>
        <w:lastRenderedPageBreak/>
        <w:t>негативний попередній досвід, можливо, неприємні асоціації, які з'явилися через те, що людина вивчала мову у школі чи університеті шляхом якогось іншого підходу. У цьому випадку завдання викладача провести бесіду зі студентом, показати, що комунікативна методика є більш ефективною, показати що будь-який засвоєний на занятті матеріал можна в той же момент використати, а також показати практичну застосування всього того, що студенти роблять на занятті. Такими способами можна буде зняти психологічні складності та мов</w:t>
      </w:r>
      <w:r w:rsidR="00B73140">
        <w:rPr>
          <w:rFonts w:ascii="Times New Roman" w:hAnsi="Times New Roman" w:cs="Times New Roman"/>
          <w:sz w:val="24"/>
          <w:szCs w:val="24"/>
        </w:rPr>
        <w:t>н</w:t>
      </w:r>
      <w:r w:rsidR="00097E5C">
        <w:rPr>
          <w:rFonts w:ascii="Times New Roman" w:hAnsi="Times New Roman" w:cs="Times New Roman"/>
          <w:sz w:val="24"/>
          <w:szCs w:val="24"/>
        </w:rPr>
        <w:t>ий</w:t>
      </w:r>
      <w:r w:rsidRPr="005F10A5">
        <w:rPr>
          <w:rFonts w:ascii="Times New Roman" w:hAnsi="Times New Roman" w:cs="Times New Roman"/>
          <w:sz w:val="24"/>
          <w:szCs w:val="24"/>
        </w:rPr>
        <w:t xml:space="preserve"> бар'єр, які викликані негативним вивченням англійської мови, або прихильністю до граматико-перекладного методу навчання іноземної мови.</w:t>
      </w:r>
    </w:p>
    <w:p w14:paraId="43201107" w14:textId="217478DA" w:rsidR="00687618" w:rsidRDefault="00687618" w:rsidP="00687618">
      <w:pPr>
        <w:autoSpaceDE w:val="0"/>
        <w:autoSpaceDN w:val="0"/>
        <w:adjustRightInd w:val="0"/>
        <w:spacing w:after="0" w:line="240" w:lineRule="auto"/>
        <w:ind w:firstLine="708"/>
        <w:jc w:val="both"/>
        <w:rPr>
          <w:rFonts w:ascii="Times New Roman" w:hAnsi="Times New Roman" w:cs="Times New Roman"/>
          <w:sz w:val="24"/>
          <w:szCs w:val="24"/>
        </w:rPr>
      </w:pPr>
      <w:r w:rsidRPr="00687618">
        <w:rPr>
          <w:rFonts w:ascii="Times New Roman" w:hAnsi="Times New Roman" w:cs="Times New Roman"/>
          <w:sz w:val="24"/>
          <w:szCs w:val="24"/>
        </w:rPr>
        <w:t xml:space="preserve">Серед </w:t>
      </w:r>
      <w:r w:rsidR="0000428C">
        <w:rPr>
          <w:rFonts w:ascii="Times New Roman" w:hAnsi="Times New Roman" w:cs="Times New Roman"/>
          <w:sz w:val="24"/>
          <w:szCs w:val="24"/>
        </w:rPr>
        <w:t xml:space="preserve">основних </w:t>
      </w:r>
      <w:r w:rsidRPr="00687618">
        <w:rPr>
          <w:rFonts w:ascii="Times New Roman" w:hAnsi="Times New Roman" w:cs="Times New Roman"/>
          <w:sz w:val="24"/>
          <w:szCs w:val="24"/>
        </w:rPr>
        <w:t xml:space="preserve">умов подолання комунікативних бар’єрів при вивченні іноземної мови виділяють: </w:t>
      </w:r>
    </w:p>
    <w:p w14:paraId="116AACBB" w14:textId="77777777" w:rsidR="00687618" w:rsidRDefault="00687618" w:rsidP="0000428C">
      <w:pPr>
        <w:autoSpaceDE w:val="0"/>
        <w:autoSpaceDN w:val="0"/>
        <w:adjustRightInd w:val="0"/>
        <w:spacing w:after="0" w:line="240" w:lineRule="auto"/>
        <w:ind w:firstLine="708"/>
        <w:jc w:val="both"/>
        <w:rPr>
          <w:rFonts w:ascii="Times New Roman" w:hAnsi="Times New Roman" w:cs="Times New Roman"/>
          <w:sz w:val="24"/>
          <w:szCs w:val="24"/>
        </w:rPr>
      </w:pPr>
      <w:r w:rsidRPr="00687618">
        <w:rPr>
          <w:rFonts w:ascii="Times New Roman" w:hAnsi="Times New Roman" w:cs="Times New Roman"/>
          <w:sz w:val="24"/>
          <w:szCs w:val="24"/>
        </w:rPr>
        <w:t xml:space="preserve">1. Створення сприятливого психологічного клімату в студентській групі (акцентування викладача на моментах успіху, досягненнях в оволодінні студентами іноземною мовою, створенні ситуацій спілкування, у яких студент переконується в тому, що його успіхи є виявом його здібностей). </w:t>
      </w:r>
    </w:p>
    <w:p w14:paraId="46B8E7B4" w14:textId="77777777" w:rsidR="00687618" w:rsidRDefault="00687618" w:rsidP="0000428C">
      <w:pPr>
        <w:autoSpaceDE w:val="0"/>
        <w:autoSpaceDN w:val="0"/>
        <w:adjustRightInd w:val="0"/>
        <w:spacing w:after="0" w:line="240" w:lineRule="auto"/>
        <w:ind w:firstLine="708"/>
        <w:jc w:val="both"/>
        <w:rPr>
          <w:rFonts w:ascii="Times New Roman" w:hAnsi="Times New Roman" w:cs="Times New Roman"/>
          <w:sz w:val="24"/>
          <w:szCs w:val="24"/>
        </w:rPr>
      </w:pPr>
      <w:r w:rsidRPr="00687618">
        <w:rPr>
          <w:rFonts w:ascii="Times New Roman" w:hAnsi="Times New Roman" w:cs="Times New Roman"/>
          <w:sz w:val="24"/>
          <w:szCs w:val="24"/>
        </w:rPr>
        <w:t xml:space="preserve">2. Коригувальний вплив на неадекватний рівень домагань і самооцінку (підвищення навчальної мотивації шляхом втягнення студентів у колективну творчу діяльність, структурна організація групової мети й співвіднесення її з особистими завданнями). </w:t>
      </w:r>
    </w:p>
    <w:p w14:paraId="4E32FC27" w14:textId="61B9E310" w:rsidR="00687618" w:rsidRPr="00687618" w:rsidRDefault="00687618" w:rsidP="0000428C">
      <w:pPr>
        <w:autoSpaceDE w:val="0"/>
        <w:autoSpaceDN w:val="0"/>
        <w:adjustRightInd w:val="0"/>
        <w:spacing w:after="0" w:line="240" w:lineRule="auto"/>
        <w:ind w:firstLine="708"/>
        <w:jc w:val="both"/>
        <w:rPr>
          <w:rFonts w:ascii="Times New Roman" w:hAnsi="Times New Roman" w:cs="Times New Roman"/>
          <w:sz w:val="24"/>
          <w:szCs w:val="24"/>
        </w:rPr>
      </w:pPr>
      <w:r w:rsidRPr="00687618">
        <w:rPr>
          <w:rFonts w:ascii="Times New Roman" w:hAnsi="Times New Roman" w:cs="Times New Roman"/>
          <w:sz w:val="24"/>
          <w:szCs w:val="24"/>
        </w:rPr>
        <w:t>3.</w:t>
      </w:r>
      <w:r>
        <w:rPr>
          <w:rFonts w:ascii="Times New Roman" w:hAnsi="Times New Roman" w:cs="Times New Roman"/>
          <w:sz w:val="24"/>
          <w:szCs w:val="24"/>
        </w:rPr>
        <w:t xml:space="preserve"> </w:t>
      </w:r>
      <w:r w:rsidRPr="00687618">
        <w:rPr>
          <w:rFonts w:ascii="Times New Roman" w:hAnsi="Times New Roman" w:cs="Times New Roman"/>
          <w:sz w:val="24"/>
          <w:szCs w:val="24"/>
        </w:rPr>
        <w:t>Формування навичок спілкування за допомогою активізації резервних можливостей особистості й використання соціального досвіду студентів (організація колективної діяльності, у ході якої члени груп визначають свої комунікативні здібності й опановують технікою спілкування) [5].</w:t>
      </w:r>
    </w:p>
    <w:p w14:paraId="4933E942" w14:textId="21200930" w:rsidR="0000428C" w:rsidRDefault="00065181" w:rsidP="0000428C">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Крім того,</w:t>
      </w:r>
      <w:r w:rsidR="0000428C">
        <w:t xml:space="preserve"> «</w:t>
      </w:r>
      <w:r w:rsidR="0000428C">
        <w:rPr>
          <w:rFonts w:ascii="Times New Roman" w:hAnsi="Times New Roman" w:cs="Times New Roman"/>
          <w:sz w:val="24"/>
          <w:szCs w:val="24"/>
        </w:rPr>
        <w:t>е</w:t>
      </w:r>
      <w:r w:rsidR="0000428C" w:rsidRPr="004D0758">
        <w:rPr>
          <w:rFonts w:ascii="Times New Roman" w:hAnsi="Times New Roman" w:cs="Times New Roman"/>
          <w:sz w:val="24"/>
          <w:szCs w:val="24"/>
        </w:rPr>
        <w:t xml:space="preserve">фективним методом зниження емоційної напруги та подолання бар’єрів спілкування під час вивчення іноземної мови є </w:t>
      </w:r>
      <w:bookmarkStart w:id="0" w:name="_Hlk159762995"/>
      <w:r w:rsidR="0000428C" w:rsidRPr="004D0758">
        <w:rPr>
          <w:rFonts w:ascii="Times New Roman" w:hAnsi="Times New Roman" w:cs="Times New Roman"/>
          <w:sz w:val="24"/>
          <w:szCs w:val="24"/>
        </w:rPr>
        <w:t>ігровий метод навчання</w:t>
      </w:r>
      <w:bookmarkEnd w:id="0"/>
      <w:r w:rsidR="0000428C" w:rsidRPr="004D0758">
        <w:rPr>
          <w:rFonts w:ascii="Times New Roman" w:hAnsi="Times New Roman" w:cs="Times New Roman"/>
          <w:sz w:val="24"/>
          <w:szCs w:val="24"/>
        </w:rPr>
        <w:t xml:space="preserve">, зокрема використання рольових та ділових ігор як таких, що спрямовані, в першу чергу, на розвиток вербальних (уміння організації мовлення, уміння імпровізованого спілкування, уміння володіти технікою мовлення, дотримання етикетних та прагматичних норм) та невербальних </w:t>
      </w:r>
      <w:r w:rsidR="003579D9" w:rsidRPr="003579D9">
        <w:rPr>
          <w:rFonts w:ascii="Times New Roman" w:hAnsi="Times New Roman" w:cs="Times New Roman"/>
          <w:sz w:val="24"/>
          <w:szCs w:val="24"/>
        </w:rPr>
        <w:t>(оптикокінетичних, пара- та екстралінгвістичних, уміння візуального контакту, проксемічних)</w:t>
      </w:r>
      <w:r w:rsidR="0000428C" w:rsidRPr="004D0758">
        <w:rPr>
          <w:rFonts w:ascii="Times New Roman" w:hAnsi="Times New Roman" w:cs="Times New Roman"/>
          <w:sz w:val="24"/>
          <w:szCs w:val="24"/>
        </w:rPr>
        <w:t xml:space="preserve"> умінь» [4].</w:t>
      </w:r>
    </w:p>
    <w:p w14:paraId="40E549D2" w14:textId="450D89CE" w:rsidR="001E1717" w:rsidRPr="00687618" w:rsidRDefault="00687618" w:rsidP="00373A3F">
      <w:pPr>
        <w:autoSpaceDE w:val="0"/>
        <w:autoSpaceDN w:val="0"/>
        <w:adjustRightInd w:val="0"/>
        <w:spacing w:after="0" w:line="240" w:lineRule="auto"/>
        <w:ind w:firstLine="708"/>
        <w:jc w:val="both"/>
        <w:rPr>
          <w:rFonts w:ascii="Times New Roman" w:hAnsi="Times New Roman" w:cs="Times New Roman"/>
          <w:sz w:val="24"/>
          <w:szCs w:val="24"/>
        </w:rPr>
      </w:pPr>
      <w:r w:rsidRPr="00687618">
        <w:rPr>
          <w:rFonts w:ascii="Times New Roman" w:hAnsi="Times New Roman" w:cs="Times New Roman"/>
          <w:sz w:val="24"/>
          <w:szCs w:val="24"/>
        </w:rPr>
        <w:t>Студентам необхідно надати максимум можливостей для розкриття особистісного потенціалу засобами іноземної мови. Необхідно, щоби педагог подбав про такі навчальні ситуації, які б дозволили студентам виявити здатність оригінально і творчо мислити, знаходити нестандартні рішення у створеному на занятті середовищі</w:t>
      </w:r>
      <w:r>
        <w:t xml:space="preserve">. </w:t>
      </w:r>
      <w:r w:rsidRPr="00687618">
        <w:rPr>
          <w:rFonts w:ascii="Times New Roman" w:hAnsi="Times New Roman" w:cs="Times New Roman"/>
          <w:sz w:val="24"/>
          <w:szCs w:val="24"/>
        </w:rPr>
        <w:t>При цьому важливо підтримувати особливу психологічну атмосферу в аудиторії, виявляти доброзичливе, приязне ставлення викладача до студентів, оптимізувати стосунки в групі. Необхідно ліквідувати перешкоди, які викликають страх говоріння й активної участі в навчальному процесі. Педагогу варто уникати різких зауважень, використовуючи натомість тактовні виправлення й підказки.</w:t>
      </w:r>
      <w:r>
        <w:rPr>
          <w:rFonts w:ascii="Times New Roman" w:hAnsi="Times New Roman" w:cs="Times New Roman"/>
          <w:sz w:val="24"/>
          <w:szCs w:val="24"/>
        </w:rPr>
        <w:t xml:space="preserve"> </w:t>
      </w:r>
      <w:r w:rsidRPr="00687618">
        <w:rPr>
          <w:rFonts w:ascii="Times New Roman" w:hAnsi="Times New Roman" w:cs="Times New Roman"/>
          <w:sz w:val="24"/>
          <w:szCs w:val="24"/>
        </w:rPr>
        <w:t>Важливо заохочувати навіть невеликі перемоги студентів, обмежуючи застосування негативних коментарів [</w:t>
      </w:r>
      <w:r>
        <w:rPr>
          <w:rFonts w:ascii="Times New Roman" w:hAnsi="Times New Roman" w:cs="Times New Roman"/>
          <w:sz w:val="24"/>
          <w:szCs w:val="24"/>
        </w:rPr>
        <w:t>2</w:t>
      </w:r>
      <w:r w:rsidRPr="00687618">
        <w:rPr>
          <w:rFonts w:ascii="Times New Roman" w:hAnsi="Times New Roman" w:cs="Times New Roman"/>
          <w:sz w:val="24"/>
          <w:szCs w:val="24"/>
        </w:rPr>
        <w:t>].</w:t>
      </w:r>
    </w:p>
    <w:p w14:paraId="4A754552" w14:textId="21FD61AD" w:rsidR="00687618" w:rsidRDefault="00D402BB" w:rsidP="00D402BB">
      <w:pPr>
        <w:autoSpaceDE w:val="0"/>
        <w:autoSpaceDN w:val="0"/>
        <w:adjustRightInd w:val="0"/>
        <w:spacing w:after="0" w:line="240" w:lineRule="auto"/>
        <w:ind w:firstLine="708"/>
        <w:jc w:val="both"/>
        <w:rPr>
          <w:rFonts w:ascii="Times New Roman" w:hAnsi="Times New Roman" w:cs="Times New Roman"/>
          <w:kern w:val="0"/>
          <w:sz w:val="24"/>
          <w:szCs w:val="24"/>
        </w:rPr>
      </w:pPr>
      <w:r w:rsidRPr="00D402BB">
        <w:rPr>
          <w:rFonts w:ascii="Times New Roman" w:hAnsi="Times New Roman" w:cs="Times New Roman"/>
          <w:sz w:val="24"/>
          <w:szCs w:val="24"/>
        </w:rPr>
        <w:t>Впровадження визначених педагогічних умов навчання іноземної мови сприяє покращенню ставлення студентів до навчання взагалі та до вивчення іноземної мови зокрема, до спілкування іноземною мовою, до носіїв мови та викладачів, до себе як особистості; формуванню вмінь ставити та усвідомлювати мету власної діяльності, приймати рішення у звичайних, нестандартних та непередбачених ситуаціях, розширенню досвіду міжособистісних відносин, знаходженню індивідуального стилю спілкування, позбавленого закомплексованості та невпевненості в собі.</w:t>
      </w:r>
      <w:r>
        <w:rPr>
          <w:rFonts w:ascii="Times New Roman" w:hAnsi="Times New Roman" w:cs="Times New Roman"/>
          <w:sz w:val="24"/>
          <w:szCs w:val="24"/>
        </w:rPr>
        <w:t xml:space="preserve"> </w:t>
      </w:r>
      <w:r w:rsidRPr="00D402BB">
        <w:rPr>
          <w:rFonts w:ascii="Times New Roman" w:hAnsi="Times New Roman" w:cs="Times New Roman"/>
          <w:kern w:val="0"/>
          <w:sz w:val="24"/>
          <w:szCs w:val="24"/>
        </w:rPr>
        <w:t>Найбільш ефективною і значущою для подолання психологічного бар’єру в студентів під час вивчення іноземної мови є розвивальна стратегія, тобто конструктивний спосіб подолання труднощів. Застосування цієї стратегії подолання психологічного бар’єру забезпечує розвиток активності, стійкості самоконтролю, відповідального ставлення до навчальної діяльності і майбутньої професійної діяльності. Тільки гармонічне поєднання майстерності та компетентності викладача з бажанням студентів до пізнання нового, прагнення до розширення власних можливостей може призвести до успішності навчального процесу та подолання проблеми мов</w:t>
      </w:r>
      <w:r w:rsidR="00E617A3">
        <w:rPr>
          <w:rFonts w:ascii="Times New Roman" w:hAnsi="Times New Roman" w:cs="Times New Roman"/>
          <w:kern w:val="0"/>
          <w:sz w:val="24"/>
          <w:szCs w:val="24"/>
        </w:rPr>
        <w:t>н</w:t>
      </w:r>
      <w:r w:rsidR="00097E5C">
        <w:rPr>
          <w:rFonts w:ascii="Times New Roman" w:hAnsi="Times New Roman" w:cs="Times New Roman"/>
          <w:kern w:val="0"/>
          <w:sz w:val="24"/>
          <w:szCs w:val="24"/>
        </w:rPr>
        <w:t>ого</w:t>
      </w:r>
      <w:r w:rsidRPr="00D402BB">
        <w:rPr>
          <w:rFonts w:ascii="Times New Roman" w:hAnsi="Times New Roman" w:cs="Times New Roman"/>
          <w:kern w:val="0"/>
          <w:sz w:val="24"/>
          <w:szCs w:val="24"/>
        </w:rPr>
        <w:t xml:space="preserve"> бар’єру</w:t>
      </w:r>
      <w:r>
        <w:rPr>
          <w:rFonts w:ascii="Times New Roman" w:hAnsi="Times New Roman" w:cs="Times New Roman"/>
          <w:kern w:val="0"/>
          <w:sz w:val="24"/>
          <w:szCs w:val="24"/>
        </w:rPr>
        <w:t>.</w:t>
      </w:r>
    </w:p>
    <w:p w14:paraId="27CE639D" w14:textId="77777777" w:rsidR="00C572D4" w:rsidRDefault="00C572D4" w:rsidP="00C572D4">
      <w:pPr>
        <w:autoSpaceDE w:val="0"/>
        <w:autoSpaceDN w:val="0"/>
        <w:adjustRightInd w:val="0"/>
        <w:spacing w:after="0" w:line="240" w:lineRule="auto"/>
        <w:rPr>
          <w:rFonts w:ascii="Times New Roman" w:hAnsi="Times New Roman" w:cs="Times New Roman"/>
          <w:sz w:val="24"/>
          <w:szCs w:val="24"/>
        </w:rPr>
      </w:pPr>
    </w:p>
    <w:p w14:paraId="069CDC73" w14:textId="4AC1CEBD" w:rsidR="00E92631" w:rsidRPr="001E1717" w:rsidRDefault="001E1717" w:rsidP="00E92631">
      <w:pPr>
        <w:autoSpaceDE w:val="0"/>
        <w:autoSpaceDN w:val="0"/>
        <w:adjustRightInd w:val="0"/>
        <w:spacing w:after="0" w:line="240" w:lineRule="auto"/>
        <w:jc w:val="center"/>
        <w:rPr>
          <w:rFonts w:ascii="Times New Roman" w:hAnsi="Times New Roman" w:cs="Times New Roman"/>
          <w:b/>
          <w:bCs/>
          <w:color w:val="000000"/>
          <w:kern w:val="0"/>
          <w:sz w:val="24"/>
          <w:szCs w:val="24"/>
        </w:rPr>
      </w:pPr>
      <w:r w:rsidRPr="001E1717">
        <w:rPr>
          <w:rFonts w:ascii="Times New Roman" w:hAnsi="Times New Roman" w:cs="Times New Roman"/>
          <w:b/>
          <w:bCs/>
          <w:color w:val="000000"/>
          <w:kern w:val="0"/>
          <w:sz w:val="24"/>
          <w:szCs w:val="24"/>
        </w:rPr>
        <w:lastRenderedPageBreak/>
        <w:t>ЛІТЕРАТУРА</w:t>
      </w:r>
    </w:p>
    <w:p w14:paraId="5053D517" w14:textId="1207BD05" w:rsidR="005F10A5" w:rsidRDefault="001E1717" w:rsidP="004D0758">
      <w:pPr>
        <w:pStyle w:val="a3"/>
        <w:numPr>
          <w:ilvl w:val="0"/>
          <w:numId w:val="1"/>
        </w:numPr>
        <w:autoSpaceDE w:val="0"/>
        <w:autoSpaceDN w:val="0"/>
        <w:adjustRightInd w:val="0"/>
        <w:spacing w:after="0" w:line="240" w:lineRule="auto"/>
        <w:jc w:val="both"/>
        <w:rPr>
          <w:rFonts w:ascii="Times New Roman" w:hAnsi="Times New Roman" w:cs="Times New Roman"/>
          <w:color w:val="000000"/>
          <w:kern w:val="0"/>
          <w:sz w:val="24"/>
          <w:szCs w:val="24"/>
        </w:rPr>
      </w:pPr>
      <w:r w:rsidRPr="005F10A5">
        <w:rPr>
          <w:rFonts w:ascii="Times New Roman" w:hAnsi="Times New Roman" w:cs="Times New Roman"/>
          <w:color w:val="000000"/>
          <w:kern w:val="0"/>
          <w:sz w:val="24"/>
          <w:szCs w:val="24"/>
        </w:rPr>
        <w:t>Бучацька С.М.</w:t>
      </w:r>
      <w:r w:rsidR="00F23E0E">
        <w:rPr>
          <w:rFonts w:ascii="Times New Roman" w:hAnsi="Times New Roman" w:cs="Times New Roman"/>
          <w:color w:val="000000"/>
          <w:kern w:val="0"/>
          <w:sz w:val="24"/>
          <w:szCs w:val="24"/>
        </w:rPr>
        <w:t xml:space="preserve"> </w:t>
      </w:r>
      <w:r w:rsidRPr="005F10A5">
        <w:rPr>
          <w:rFonts w:ascii="Times New Roman" w:hAnsi="Times New Roman" w:cs="Times New Roman"/>
          <w:color w:val="000000"/>
          <w:kern w:val="0"/>
          <w:sz w:val="24"/>
          <w:szCs w:val="24"/>
        </w:rPr>
        <w:t>Психологічні особливості підготовки студентів з іноземної мови</w:t>
      </w:r>
      <w:r w:rsidR="00E92631">
        <w:rPr>
          <w:rFonts w:ascii="Times New Roman" w:hAnsi="Times New Roman" w:cs="Times New Roman"/>
          <w:color w:val="000000"/>
          <w:kern w:val="0"/>
          <w:sz w:val="24"/>
          <w:szCs w:val="24"/>
        </w:rPr>
        <w:t>: з</w:t>
      </w:r>
      <w:r w:rsidRPr="005F10A5">
        <w:rPr>
          <w:rFonts w:ascii="Times New Roman" w:hAnsi="Times New Roman" w:cs="Times New Roman"/>
          <w:color w:val="000000"/>
          <w:kern w:val="0"/>
          <w:sz w:val="24"/>
          <w:szCs w:val="24"/>
        </w:rPr>
        <w:t>б. наук. праць</w:t>
      </w:r>
      <w:r w:rsidRPr="005F10A5">
        <w:rPr>
          <w:rFonts w:ascii="Times New Roman" w:hAnsi="Times New Roman" w:cs="Times New Roman"/>
          <w:i/>
          <w:iCs/>
          <w:color w:val="000000"/>
          <w:kern w:val="0"/>
          <w:sz w:val="24"/>
          <w:szCs w:val="24"/>
        </w:rPr>
        <w:t xml:space="preserve"> </w:t>
      </w:r>
      <w:r w:rsidRPr="005F10A5">
        <w:rPr>
          <w:rFonts w:ascii="Times New Roman" w:hAnsi="Times New Roman" w:cs="Times New Roman"/>
          <w:color w:val="000000"/>
          <w:kern w:val="0"/>
          <w:sz w:val="24"/>
          <w:szCs w:val="24"/>
        </w:rPr>
        <w:t>НАДСПУ, 33,</w:t>
      </w:r>
      <w:r w:rsidR="00F23E0E" w:rsidRPr="00F23E0E">
        <w:rPr>
          <w:rFonts w:ascii="Times New Roman" w:hAnsi="Times New Roman" w:cs="Times New Roman"/>
          <w:color w:val="000000"/>
          <w:kern w:val="0"/>
          <w:sz w:val="24"/>
          <w:szCs w:val="24"/>
        </w:rPr>
        <w:t xml:space="preserve"> </w:t>
      </w:r>
      <w:r w:rsidR="00F23E0E" w:rsidRPr="005F10A5">
        <w:rPr>
          <w:rFonts w:ascii="Times New Roman" w:hAnsi="Times New Roman" w:cs="Times New Roman"/>
          <w:color w:val="000000"/>
          <w:kern w:val="0"/>
          <w:sz w:val="24"/>
          <w:szCs w:val="24"/>
        </w:rPr>
        <w:t>2005</w:t>
      </w:r>
      <w:r w:rsidR="00F23E0E">
        <w:rPr>
          <w:rFonts w:ascii="Times New Roman" w:hAnsi="Times New Roman" w:cs="Times New Roman"/>
          <w:color w:val="000000"/>
          <w:kern w:val="0"/>
          <w:sz w:val="24"/>
          <w:szCs w:val="24"/>
        </w:rPr>
        <w:t>.</w:t>
      </w:r>
      <w:r w:rsidRPr="005F10A5">
        <w:rPr>
          <w:rFonts w:ascii="Times New Roman" w:hAnsi="Times New Roman" w:cs="Times New Roman"/>
          <w:color w:val="000000"/>
          <w:kern w:val="0"/>
          <w:sz w:val="24"/>
          <w:szCs w:val="24"/>
        </w:rPr>
        <w:t xml:space="preserve"> </w:t>
      </w:r>
      <w:r w:rsidR="004B2DD7">
        <w:rPr>
          <w:rFonts w:ascii="Times New Roman" w:hAnsi="Times New Roman" w:cs="Times New Roman"/>
          <w:color w:val="000000"/>
          <w:kern w:val="0"/>
          <w:sz w:val="24"/>
          <w:szCs w:val="24"/>
        </w:rPr>
        <w:t xml:space="preserve">Т. </w:t>
      </w:r>
      <w:r w:rsidRPr="005F10A5">
        <w:rPr>
          <w:rFonts w:ascii="Times New Roman" w:hAnsi="Times New Roman" w:cs="Times New Roman"/>
          <w:color w:val="000000"/>
          <w:kern w:val="0"/>
          <w:sz w:val="24"/>
          <w:szCs w:val="24"/>
        </w:rPr>
        <w:t>II</w:t>
      </w:r>
      <w:r w:rsidR="009A2B0F">
        <w:rPr>
          <w:rFonts w:ascii="Times New Roman" w:hAnsi="Times New Roman" w:cs="Times New Roman"/>
          <w:color w:val="000000"/>
          <w:kern w:val="0"/>
          <w:sz w:val="24"/>
          <w:szCs w:val="24"/>
        </w:rPr>
        <w:t>.</w:t>
      </w:r>
      <w:r w:rsidRPr="005F10A5">
        <w:rPr>
          <w:rFonts w:ascii="Times New Roman" w:hAnsi="Times New Roman" w:cs="Times New Roman"/>
          <w:color w:val="000000"/>
          <w:kern w:val="0"/>
          <w:sz w:val="24"/>
          <w:szCs w:val="24"/>
        </w:rPr>
        <w:t xml:space="preserve"> 139–142</w:t>
      </w:r>
      <w:r w:rsidR="000378DE">
        <w:rPr>
          <w:rFonts w:ascii="Times New Roman" w:hAnsi="Times New Roman" w:cs="Times New Roman"/>
          <w:color w:val="000000"/>
          <w:kern w:val="0"/>
          <w:sz w:val="24"/>
          <w:szCs w:val="24"/>
        </w:rPr>
        <w:t xml:space="preserve"> с</w:t>
      </w:r>
      <w:r w:rsidRPr="005F10A5">
        <w:rPr>
          <w:rFonts w:ascii="Times New Roman" w:hAnsi="Times New Roman" w:cs="Times New Roman"/>
          <w:color w:val="000000"/>
          <w:kern w:val="0"/>
          <w:sz w:val="24"/>
          <w:szCs w:val="24"/>
        </w:rPr>
        <w:t xml:space="preserve">. </w:t>
      </w:r>
    </w:p>
    <w:p w14:paraId="4B6857F1" w14:textId="1CC86C4B" w:rsidR="00687618" w:rsidRPr="006064ED" w:rsidRDefault="00687618" w:rsidP="006064ED">
      <w:pPr>
        <w:pStyle w:val="a3"/>
        <w:numPr>
          <w:ilvl w:val="0"/>
          <w:numId w:val="1"/>
        </w:numPr>
        <w:autoSpaceDE w:val="0"/>
        <w:autoSpaceDN w:val="0"/>
        <w:adjustRightInd w:val="0"/>
        <w:spacing w:after="0" w:line="240" w:lineRule="auto"/>
        <w:jc w:val="both"/>
        <w:rPr>
          <w:rFonts w:ascii="Times New Roman" w:hAnsi="Times New Roman" w:cs="Times New Roman"/>
          <w:color w:val="000000"/>
          <w:kern w:val="0"/>
          <w:sz w:val="24"/>
          <w:szCs w:val="24"/>
        </w:rPr>
      </w:pPr>
      <w:r>
        <w:t xml:space="preserve"> </w:t>
      </w:r>
      <w:r w:rsidRPr="00687618">
        <w:rPr>
          <w:rFonts w:ascii="Times New Roman" w:hAnsi="Times New Roman" w:cs="Times New Roman"/>
          <w:sz w:val="24"/>
          <w:szCs w:val="24"/>
        </w:rPr>
        <w:t>Бокшань Г.І. Створення «ситуації успіху» як засіб забезпечення мотиваційної достатності на заняттях з іноземної мови</w:t>
      </w:r>
      <w:r w:rsidR="000378DE">
        <w:rPr>
          <w:rFonts w:ascii="Times New Roman" w:hAnsi="Times New Roman" w:cs="Times New Roman"/>
          <w:sz w:val="24"/>
          <w:szCs w:val="24"/>
        </w:rPr>
        <w:t xml:space="preserve">. </w:t>
      </w:r>
      <w:r w:rsidRPr="00687618">
        <w:rPr>
          <w:rFonts w:ascii="Times New Roman" w:hAnsi="Times New Roman" w:cs="Times New Roman"/>
          <w:sz w:val="24"/>
          <w:szCs w:val="24"/>
        </w:rPr>
        <w:t>Гуманізм та освіта : Х Міжнар. наук.-практ. конф. Вінниця, 2010.</w:t>
      </w:r>
      <w:r w:rsidR="000378DE">
        <w:rPr>
          <w:rFonts w:ascii="Times New Roman" w:hAnsi="Times New Roman" w:cs="Times New Roman"/>
          <w:sz w:val="24"/>
          <w:szCs w:val="24"/>
        </w:rPr>
        <w:t xml:space="preserve"> №</w:t>
      </w:r>
      <w:r w:rsidR="000378DE">
        <w:rPr>
          <w:rFonts w:ascii="Times New Roman" w:hAnsi="Times New Roman" w:cs="Times New Roman"/>
          <w:sz w:val="24"/>
          <w:szCs w:val="24"/>
          <w:lang w:val="en-US"/>
        </w:rPr>
        <w:t>4.</w:t>
      </w:r>
      <w:r w:rsidR="000378DE">
        <w:rPr>
          <w:rFonts w:ascii="Times New Roman" w:hAnsi="Times New Roman" w:cs="Times New Roman"/>
          <w:sz w:val="24"/>
          <w:szCs w:val="24"/>
        </w:rPr>
        <w:t xml:space="preserve"> </w:t>
      </w:r>
      <w:r w:rsidR="000378DE" w:rsidRPr="000378DE">
        <w:rPr>
          <w:rFonts w:ascii="Times New Roman" w:hAnsi="Times New Roman" w:cs="Times New Roman"/>
          <w:kern w:val="0"/>
          <w:sz w:val="24"/>
          <w:szCs w:val="24"/>
        </w:rPr>
        <w:t>URL:</w:t>
      </w:r>
      <w:r w:rsidR="000378DE">
        <w:rPr>
          <w:rFonts w:ascii="Times New Roman" w:hAnsi="Times New Roman" w:cs="Times New Roman"/>
          <w:sz w:val="24"/>
          <w:szCs w:val="24"/>
        </w:rPr>
        <w:t xml:space="preserve"> </w:t>
      </w:r>
      <w:hyperlink r:id="rId6" w:history="1">
        <w:r w:rsidR="000378DE" w:rsidRPr="000C105C">
          <w:rPr>
            <w:rStyle w:val="a4"/>
            <w:rFonts w:ascii="Times New Roman" w:hAnsi="Times New Roman" w:cs="Times New Roman"/>
            <w:sz w:val="24"/>
            <w:szCs w:val="24"/>
          </w:rPr>
          <w:t>http://conf.vstu.vinnica.ua/humed/2010/4/</w:t>
        </w:r>
      </w:hyperlink>
    </w:p>
    <w:p w14:paraId="03684B75" w14:textId="57D0C330" w:rsidR="004D0758" w:rsidRPr="004D0758" w:rsidRDefault="005F10A5" w:rsidP="004D0758">
      <w:pPr>
        <w:pStyle w:val="a3"/>
        <w:numPr>
          <w:ilvl w:val="0"/>
          <w:numId w:val="1"/>
        </w:numPr>
        <w:autoSpaceDE w:val="0"/>
        <w:autoSpaceDN w:val="0"/>
        <w:adjustRightInd w:val="0"/>
        <w:spacing w:after="0" w:line="240" w:lineRule="auto"/>
        <w:jc w:val="both"/>
        <w:rPr>
          <w:rFonts w:ascii="Times New Roman" w:hAnsi="Times New Roman" w:cs="Times New Roman"/>
          <w:color w:val="000000"/>
          <w:kern w:val="0"/>
          <w:sz w:val="24"/>
          <w:szCs w:val="24"/>
        </w:rPr>
      </w:pPr>
      <w:r w:rsidRPr="005F10A5">
        <w:rPr>
          <w:rFonts w:ascii="Times New Roman" w:hAnsi="Times New Roman" w:cs="Times New Roman"/>
          <w:color w:val="000000"/>
          <w:kern w:val="0"/>
          <w:sz w:val="24"/>
          <w:szCs w:val="24"/>
        </w:rPr>
        <w:t>Сопілко Н.В.</w:t>
      </w:r>
      <w:r w:rsidR="00F23E0E">
        <w:rPr>
          <w:rFonts w:ascii="Times New Roman" w:hAnsi="Times New Roman" w:cs="Times New Roman"/>
          <w:color w:val="000000"/>
          <w:kern w:val="0"/>
          <w:sz w:val="24"/>
          <w:szCs w:val="24"/>
        </w:rPr>
        <w:t xml:space="preserve"> </w:t>
      </w:r>
      <w:r w:rsidRPr="005F10A5">
        <w:rPr>
          <w:rFonts w:ascii="Times New Roman" w:hAnsi="Times New Roman" w:cs="Times New Roman"/>
          <w:color w:val="000000"/>
          <w:kern w:val="0"/>
          <w:sz w:val="24"/>
          <w:szCs w:val="24"/>
        </w:rPr>
        <w:t xml:space="preserve">Особливості подолання психологічних бар’єрів у студентів у процесі навчання : автopeф. дис. на здобуття наук. ступеня канд. психол. наук : спец. 19.00.07 «Педагогічна та вікова психологія», </w:t>
      </w:r>
      <w:r w:rsidR="00F23E0E" w:rsidRPr="005F10A5">
        <w:rPr>
          <w:rFonts w:ascii="Times New Roman" w:hAnsi="Times New Roman" w:cs="Times New Roman"/>
          <w:color w:val="000000"/>
          <w:kern w:val="0"/>
          <w:sz w:val="24"/>
          <w:szCs w:val="24"/>
        </w:rPr>
        <w:t>2008</w:t>
      </w:r>
      <w:r w:rsidR="00F23E0E">
        <w:rPr>
          <w:rFonts w:ascii="Times New Roman" w:hAnsi="Times New Roman" w:cs="Times New Roman"/>
          <w:color w:val="000000"/>
          <w:kern w:val="0"/>
          <w:sz w:val="24"/>
          <w:szCs w:val="24"/>
        </w:rPr>
        <w:t>.</w:t>
      </w:r>
      <w:r w:rsidR="00E67ACA">
        <w:rPr>
          <w:rFonts w:ascii="Times New Roman" w:hAnsi="Times New Roman" w:cs="Times New Roman"/>
          <w:color w:val="000000"/>
          <w:kern w:val="0"/>
          <w:sz w:val="24"/>
          <w:szCs w:val="24"/>
        </w:rPr>
        <w:t xml:space="preserve"> </w:t>
      </w:r>
      <w:r w:rsidRPr="005F10A5">
        <w:rPr>
          <w:rFonts w:ascii="Times New Roman" w:hAnsi="Times New Roman" w:cs="Times New Roman"/>
          <w:color w:val="000000"/>
          <w:kern w:val="0"/>
          <w:sz w:val="24"/>
          <w:szCs w:val="24"/>
        </w:rPr>
        <w:t xml:space="preserve">20 с. </w:t>
      </w:r>
    </w:p>
    <w:p w14:paraId="79CA8C4B" w14:textId="5C655D65" w:rsidR="004D0758" w:rsidRPr="006064ED" w:rsidRDefault="004D0758" w:rsidP="006064ED">
      <w:pPr>
        <w:pStyle w:val="a3"/>
        <w:numPr>
          <w:ilvl w:val="0"/>
          <w:numId w:val="1"/>
        </w:numPr>
        <w:autoSpaceDE w:val="0"/>
        <w:autoSpaceDN w:val="0"/>
        <w:adjustRightInd w:val="0"/>
        <w:spacing w:after="0" w:line="240" w:lineRule="auto"/>
        <w:jc w:val="both"/>
        <w:rPr>
          <w:rFonts w:ascii="Times New Roman" w:hAnsi="Times New Roman" w:cs="Times New Roman"/>
          <w:color w:val="000000"/>
          <w:kern w:val="0"/>
          <w:sz w:val="24"/>
          <w:szCs w:val="24"/>
        </w:rPr>
      </w:pPr>
      <w:r w:rsidRPr="004D0758">
        <w:rPr>
          <w:rFonts w:ascii="Times New Roman" w:hAnsi="Times New Roman" w:cs="Times New Roman"/>
          <w:color w:val="000000"/>
          <w:kern w:val="0"/>
          <w:sz w:val="24"/>
          <w:szCs w:val="24"/>
        </w:rPr>
        <w:t xml:space="preserve">Пасічник О.О. До питання підвищення іншомовної компетентності студентів немовних спеціальностей: бар’єри та шляхи їх подолання. </w:t>
      </w:r>
      <w:r w:rsidR="000378DE" w:rsidRPr="000378DE">
        <w:rPr>
          <w:rFonts w:ascii="Times New Roman" w:hAnsi="Times New Roman" w:cs="Times New Roman"/>
          <w:kern w:val="0"/>
          <w:sz w:val="24"/>
          <w:szCs w:val="24"/>
        </w:rPr>
        <w:t>URL</w:t>
      </w:r>
      <w:r w:rsidRPr="004D0758">
        <w:rPr>
          <w:rFonts w:ascii="Times New Roman" w:hAnsi="Times New Roman" w:cs="Times New Roman"/>
          <w:color w:val="000000"/>
          <w:kern w:val="0"/>
          <w:sz w:val="24"/>
          <w:szCs w:val="24"/>
        </w:rPr>
        <w:t xml:space="preserve">: </w:t>
      </w:r>
      <w:hyperlink r:id="rId7" w:history="1">
        <w:r w:rsidRPr="004D0758">
          <w:rPr>
            <w:rStyle w:val="a4"/>
            <w:rFonts w:ascii="Times New Roman" w:hAnsi="Times New Roman" w:cs="Times New Roman"/>
            <w:kern w:val="0"/>
            <w:sz w:val="24"/>
            <w:szCs w:val="24"/>
          </w:rPr>
          <w:t>http://elar.khmnu</w:t>
        </w:r>
        <w:r w:rsidRPr="00742B18">
          <w:rPr>
            <w:rStyle w:val="a4"/>
            <w:rFonts w:ascii="Times New Roman" w:hAnsi="Times New Roman" w:cs="Times New Roman"/>
            <w:kern w:val="0"/>
            <w:sz w:val="24"/>
            <w:szCs w:val="24"/>
          </w:rPr>
          <w:t>.edu.ua/jspui/bitstream/123456789/3684/1/Pasichnyk_O.pdf</w:t>
        </w:r>
      </w:hyperlink>
      <w:r w:rsidRPr="004D0758">
        <w:rPr>
          <w:rFonts w:ascii="Times New Roman" w:hAnsi="Times New Roman" w:cs="Times New Roman"/>
          <w:color w:val="000000"/>
          <w:kern w:val="0"/>
          <w:sz w:val="24"/>
          <w:szCs w:val="24"/>
        </w:rPr>
        <w:t xml:space="preserve"> </w:t>
      </w:r>
    </w:p>
    <w:p w14:paraId="6A5D6316" w14:textId="58DA28C6" w:rsidR="001E1717" w:rsidRPr="004D0758" w:rsidRDefault="001E1717" w:rsidP="004D0758">
      <w:pPr>
        <w:pStyle w:val="a3"/>
        <w:numPr>
          <w:ilvl w:val="0"/>
          <w:numId w:val="1"/>
        </w:numPr>
        <w:autoSpaceDE w:val="0"/>
        <w:autoSpaceDN w:val="0"/>
        <w:adjustRightInd w:val="0"/>
        <w:spacing w:after="0" w:line="240" w:lineRule="auto"/>
        <w:jc w:val="both"/>
        <w:rPr>
          <w:rFonts w:ascii="Times New Roman" w:hAnsi="Times New Roman" w:cs="Times New Roman"/>
          <w:sz w:val="24"/>
          <w:szCs w:val="24"/>
        </w:rPr>
      </w:pPr>
      <w:r w:rsidRPr="004D0758">
        <w:rPr>
          <w:rStyle w:val="A11"/>
          <w:rFonts w:ascii="Times New Roman" w:hAnsi="Times New Roman" w:cs="Times New Roman"/>
          <w:sz w:val="24"/>
          <w:szCs w:val="24"/>
        </w:rPr>
        <w:t>Яковлева Н.В. Науково-теоретичні підходи до вивчання проблеми комунікативних бар'єрів</w:t>
      </w:r>
      <w:r w:rsidR="000378DE">
        <w:rPr>
          <w:rStyle w:val="A11"/>
          <w:rFonts w:ascii="Times New Roman" w:hAnsi="Times New Roman" w:cs="Times New Roman"/>
          <w:sz w:val="24"/>
          <w:szCs w:val="24"/>
        </w:rPr>
        <w:t>:</w:t>
      </w:r>
      <w:r w:rsidRPr="004D0758">
        <w:rPr>
          <w:rStyle w:val="A11"/>
          <w:rFonts w:ascii="Times New Roman" w:hAnsi="Times New Roman" w:cs="Times New Roman"/>
          <w:sz w:val="24"/>
          <w:szCs w:val="24"/>
        </w:rPr>
        <w:t xml:space="preserve"> </w:t>
      </w:r>
      <w:r w:rsidR="004B2DD7">
        <w:rPr>
          <w:rStyle w:val="A11"/>
          <w:rFonts w:ascii="Times New Roman" w:hAnsi="Times New Roman" w:cs="Times New Roman"/>
          <w:sz w:val="24"/>
          <w:szCs w:val="24"/>
        </w:rPr>
        <w:t>з</w:t>
      </w:r>
      <w:r w:rsidRPr="004D0758">
        <w:rPr>
          <w:rStyle w:val="A11"/>
          <w:rFonts w:ascii="Times New Roman" w:hAnsi="Times New Roman" w:cs="Times New Roman"/>
          <w:sz w:val="24"/>
          <w:szCs w:val="24"/>
        </w:rPr>
        <w:t>б. наук. пр. Інституту психології ім. Г.С. Костюка АПН України</w:t>
      </w:r>
      <w:r w:rsidR="004B2DD7">
        <w:rPr>
          <w:rStyle w:val="A11"/>
          <w:rFonts w:ascii="Times New Roman" w:hAnsi="Times New Roman" w:cs="Times New Roman"/>
          <w:sz w:val="24"/>
          <w:szCs w:val="24"/>
          <w:lang w:val="en-US"/>
        </w:rPr>
        <w:t xml:space="preserve"> / </w:t>
      </w:r>
      <w:r w:rsidR="004B2DD7">
        <w:rPr>
          <w:rStyle w:val="A11"/>
          <w:rFonts w:ascii="Times New Roman" w:hAnsi="Times New Roman" w:cs="Times New Roman"/>
          <w:sz w:val="24"/>
          <w:szCs w:val="24"/>
        </w:rPr>
        <w:t>з</w:t>
      </w:r>
      <w:r w:rsidRPr="004D0758">
        <w:rPr>
          <w:rStyle w:val="A11"/>
          <w:rFonts w:ascii="Times New Roman" w:hAnsi="Times New Roman" w:cs="Times New Roman"/>
          <w:sz w:val="24"/>
          <w:szCs w:val="24"/>
        </w:rPr>
        <w:t>а ред. С.Д. Максименка. К</w:t>
      </w:r>
      <w:r w:rsidR="004B2DD7">
        <w:rPr>
          <w:rStyle w:val="A11"/>
          <w:rFonts w:ascii="Times New Roman" w:hAnsi="Times New Roman" w:cs="Times New Roman"/>
          <w:sz w:val="24"/>
          <w:szCs w:val="24"/>
        </w:rPr>
        <w:t>иїв</w:t>
      </w:r>
      <w:r w:rsidRPr="004D0758">
        <w:rPr>
          <w:rStyle w:val="A11"/>
          <w:rFonts w:ascii="Times New Roman" w:hAnsi="Times New Roman" w:cs="Times New Roman"/>
          <w:sz w:val="24"/>
          <w:szCs w:val="24"/>
        </w:rPr>
        <w:t>,</w:t>
      </w:r>
      <w:r w:rsidR="004B2DD7">
        <w:rPr>
          <w:rStyle w:val="A11"/>
          <w:rFonts w:ascii="Times New Roman" w:hAnsi="Times New Roman" w:cs="Times New Roman"/>
          <w:sz w:val="24"/>
          <w:szCs w:val="24"/>
        </w:rPr>
        <w:t xml:space="preserve"> </w:t>
      </w:r>
      <w:r w:rsidRPr="004D0758">
        <w:rPr>
          <w:rStyle w:val="A11"/>
          <w:rFonts w:ascii="Times New Roman" w:hAnsi="Times New Roman" w:cs="Times New Roman"/>
          <w:sz w:val="24"/>
          <w:szCs w:val="24"/>
        </w:rPr>
        <w:t>2002. Т.</w:t>
      </w:r>
      <w:r w:rsidR="004B2DD7">
        <w:rPr>
          <w:rStyle w:val="A11"/>
          <w:rFonts w:ascii="Times New Roman" w:hAnsi="Times New Roman" w:cs="Times New Roman"/>
          <w:sz w:val="24"/>
          <w:szCs w:val="24"/>
        </w:rPr>
        <w:t xml:space="preserve"> </w:t>
      </w:r>
      <w:r w:rsidRPr="004D0758">
        <w:rPr>
          <w:rStyle w:val="A11"/>
          <w:rFonts w:ascii="Times New Roman" w:hAnsi="Times New Roman" w:cs="Times New Roman"/>
          <w:sz w:val="24"/>
          <w:szCs w:val="24"/>
        </w:rPr>
        <w:t xml:space="preserve">ІV, </w:t>
      </w:r>
      <w:r w:rsidR="004B2DD7">
        <w:rPr>
          <w:rStyle w:val="A11"/>
          <w:rFonts w:ascii="Times New Roman" w:hAnsi="Times New Roman" w:cs="Times New Roman"/>
          <w:sz w:val="24"/>
          <w:szCs w:val="24"/>
        </w:rPr>
        <w:t>Ч</w:t>
      </w:r>
      <w:r w:rsidRPr="004D0758">
        <w:rPr>
          <w:rStyle w:val="A11"/>
          <w:rFonts w:ascii="Times New Roman" w:hAnsi="Times New Roman" w:cs="Times New Roman"/>
          <w:sz w:val="24"/>
          <w:szCs w:val="24"/>
        </w:rPr>
        <w:t>. 5</w:t>
      </w:r>
      <w:r w:rsidR="000378DE">
        <w:rPr>
          <w:rStyle w:val="A11"/>
          <w:rFonts w:ascii="Times New Roman" w:hAnsi="Times New Roman" w:cs="Times New Roman"/>
          <w:sz w:val="24"/>
          <w:szCs w:val="24"/>
        </w:rPr>
        <w:t xml:space="preserve">. </w:t>
      </w:r>
      <w:r w:rsidRPr="004D0758">
        <w:rPr>
          <w:rStyle w:val="A11"/>
          <w:rFonts w:ascii="Times New Roman" w:hAnsi="Times New Roman" w:cs="Times New Roman"/>
          <w:sz w:val="24"/>
          <w:szCs w:val="24"/>
        </w:rPr>
        <w:t>290-295</w:t>
      </w:r>
      <w:r w:rsidR="000378DE">
        <w:rPr>
          <w:rStyle w:val="A11"/>
          <w:rFonts w:ascii="Times New Roman" w:hAnsi="Times New Roman" w:cs="Times New Roman"/>
          <w:sz w:val="24"/>
          <w:szCs w:val="24"/>
        </w:rPr>
        <w:t xml:space="preserve"> с.</w:t>
      </w:r>
    </w:p>
    <w:sectPr w:rsidR="001E1717" w:rsidRPr="004D0758" w:rsidSect="00B34645">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altName w:val="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279E5"/>
    <w:multiLevelType w:val="hybridMultilevel"/>
    <w:tmpl w:val="AD122DE8"/>
    <w:lvl w:ilvl="0" w:tplc="A1CC88C6">
      <w:start w:val="1"/>
      <w:numFmt w:val="decimal"/>
      <w:lvlText w:val="%1."/>
      <w:lvlJc w:val="left"/>
      <w:pPr>
        <w:ind w:left="1068" w:hanging="360"/>
      </w:pPr>
      <w:rPr>
        <w:rFonts w:ascii="Times New Roman" w:eastAsiaTheme="minorHAnsi" w:hAnsi="Times New Roman" w:cs="Times New Roman"/>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16cid:durableId="319041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5AA"/>
    <w:rsid w:val="0000428C"/>
    <w:rsid w:val="000378DE"/>
    <w:rsid w:val="00065181"/>
    <w:rsid w:val="0008476B"/>
    <w:rsid w:val="00097E5C"/>
    <w:rsid w:val="001A6F99"/>
    <w:rsid w:val="001E1717"/>
    <w:rsid w:val="001E7B63"/>
    <w:rsid w:val="002D2944"/>
    <w:rsid w:val="002F74C8"/>
    <w:rsid w:val="003579D9"/>
    <w:rsid w:val="00373A3F"/>
    <w:rsid w:val="0038234E"/>
    <w:rsid w:val="003C4B6C"/>
    <w:rsid w:val="003E75AA"/>
    <w:rsid w:val="004B2DD7"/>
    <w:rsid w:val="004D0758"/>
    <w:rsid w:val="005F10A5"/>
    <w:rsid w:val="006064ED"/>
    <w:rsid w:val="00687618"/>
    <w:rsid w:val="00726173"/>
    <w:rsid w:val="009A2B0F"/>
    <w:rsid w:val="00AF7EA5"/>
    <w:rsid w:val="00B266DC"/>
    <w:rsid w:val="00B34645"/>
    <w:rsid w:val="00B61BF6"/>
    <w:rsid w:val="00B73140"/>
    <w:rsid w:val="00B9097A"/>
    <w:rsid w:val="00BD5A02"/>
    <w:rsid w:val="00BF7932"/>
    <w:rsid w:val="00C244AF"/>
    <w:rsid w:val="00C572D4"/>
    <w:rsid w:val="00D402BB"/>
    <w:rsid w:val="00D7031C"/>
    <w:rsid w:val="00D806A1"/>
    <w:rsid w:val="00DB334F"/>
    <w:rsid w:val="00DE6FE6"/>
    <w:rsid w:val="00E048F0"/>
    <w:rsid w:val="00E617A3"/>
    <w:rsid w:val="00E67ACA"/>
    <w:rsid w:val="00E92631"/>
    <w:rsid w:val="00EB4163"/>
    <w:rsid w:val="00F23E0E"/>
    <w:rsid w:val="00F30A96"/>
    <w:rsid w:val="00FA5B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CF05A"/>
  <w15:chartTrackingRefBased/>
  <w15:docId w15:val="{5DB564E1-36D5-44F0-AC53-959D61FFE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806A1"/>
    <w:pPr>
      <w:autoSpaceDE w:val="0"/>
      <w:autoSpaceDN w:val="0"/>
      <w:adjustRightInd w:val="0"/>
      <w:spacing w:after="0" w:line="240" w:lineRule="auto"/>
    </w:pPr>
    <w:rPr>
      <w:rFonts w:ascii="Arial Narrow" w:hAnsi="Arial Narrow" w:cs="Arial Narrow"/>
      <w:color w:val="000000"/>
      <w:kern w:val="0"/>
      <w:sz w:val="24"/>
      <w:szCs w:val="24"/>
    </w:rPr>
  </w:style>
  <w:style w:type="paragraph" w:customStyle="1" w:styleId="Pa0">
    <w:name w:val="Pa0"/>
    <w:basedOn w:val="Default"/>
    <w:next w:val="Default"/>
    <w:uiPriority w:val="99"/>
    <w:rsid w:val="00D806A1"/>
    <w:pPr>
      <w:spacing w:line="201" w:lineRule="atLeast"/>
    </w:pPr>
    <w:rPr>
      <w:rFonts w:cstheme="minorBidi"/>
      <w:color w:val="auto"/>
    </w:rPr>
  </w:style>
  <w:style w:type="character" w:customStyle="1" w:styleId="A6">
    <w:name w:val="A6"/>
    <w:uiPriority w:val="99"/>
    <w:rsid w:val="00D806A1"/>
    <w:rPr>
      <w:rFonts w:cs="Arial Narrow"/>
      <w:b/>
      <w:bCs/>
      <w:color w:val="221E1F"/>
    </w:rPr>
  </w:style>
  <w:style w:type="character" w:customStyle="1" w:styleId="A9">
    <w:name w:val="A9"/>
    <w:uiPriority w:val="99"/>
    <w:rsid w:val="00C244AF"/>
    <w:rPr>
      <w:rFonts w:cs="Arial Narrow"/>
      <w:color w:val="010202"/>
      <w:sz w:val="18"/>
      <w:szCs w:val="18"/>
    </w:rPr>
  </w:style>
  <w:style w:type="character" w:customStyle="1" w:styleId="A10">
    <w:name w:val="A10"/>
    <w:uiPriority w:val="99"/>
    <w:rsid w:val="001E1717"/>
    <w:rPr>
      <w:rFonts w:cs="Arial Narrow"/>
      <w:color w:val="010202"/>
      <w:sz w:val="16"/>
      <w:szCs w:val="16"/>
    </w:rPr>
  </w:style>
  <w:style w:type="character" w:customStyle="1" w:styleId="A11">
    <w:name w:val="A11"/>
    <w:uiPriority w:val="99"/>
    <w:rsid w:val="001E1717"/>
    <w:rPr>
      <w:rFonts w:cs="Arial Narrow"/>
      <w:color w:val="010202"/>
      <w:sz w:val="16"/>
      <w:szCs w:val="16"/>
    </w:rPr>
  </w:style>
  <w:style w:type="paragraph" w:styleId="a3">
    <w:name w:val="List Paragraph"/>
    <w:basedOn w:val="a"/>
    <w:uiPriority w:val="34"/>
    <w:qFormat/>
    <w:rsid w:val="005F10A5"/>
    <w:pPr>
      <w:ind w:left="720"/>
      <w:contextualSpacing/>
    </w:pPr>
  </w:style>
  <w:style w:type="character" w:styleId="a4">
    <w:name w:val="Hyperlink"/>
    <w:basedOn w:val="a0"/>
    <w:uiPriority w:val="99"/>
    <w:unhideWhenUsed/>
    <w:rsid w:val="004D0758"/>
    <w:rPr>
      <w:color w:val="0563C1" w:themeColor="hyperlink"/>
      <w:u w:val="single"/>
    </w:rPr>
  </w:style>
  <w:style w:type="character" w:styleId="a5">
    <w:name w:val="Unresolved Mention"/>
    <w:basedOn w:val="a0"/>
    <w:uiPriority w:val="99"/>
    <w:semiHidden/>
    <w:unhideWhenUsed/>
    <w:rsid w:val="004D07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elar.khmnu.edu.ua/jspui/bitstream/123456789/3684/1/Pasichnyk_O.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conf.vstu.vinnica.ua/humed/2010/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40383-7F26-48C1-9331-ED36FE291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1363</TotalTime>
  <Pages>4</Pages>
  <Words>8477</Words>
  <Characters>4832</Characters>
  <Application>Microsoft Office Word</Application>
  <DocSecurity>0</DocSecurity>
  <Lines>40</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Пилипець</dc:creator>
  <cp:keywords/>
  <dc:description/>
  <cp:lastModifiedBy>Оксана Пилипець</cp:lastModifiedBy>
  <cp:revision>58</cp:revision>
  <dcterms:created xsi:type="dcterms:W3CDTF">2024-02-23T19:43:00Z</dcterms:created>
  <dcterms:modified xsi:type="dcterms:W3CDTF">2024-02-25T16:09:00Z</dcterms:modified>
</cp:coreProperties>
</file>