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0C0FC" w14:textId="6AC59B3E" w:rsidR="00103891" w:rsidRPr="00C52545" w:rsidRDefault="00103891" w:rsidP="00C047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2545">
        <w:rPr>
          <w:rFonts w:ascii="Times New Roman" w:hAnsi="Times New Roman" w:cs="Times New Roman"/>
          <w:b/>
          <w:bCs/>
          <w:sz w:val="24"/>
          <w:szCs w:val="24"/>
        </w:rPr>
        <w:t>УДК</w:t>
      </w:r>
      <w:r w:rsidR="002D5967" w:rsidRPr="002D5967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="0059529C">
        <w:rPr>
          <w:rFonts w:ascii="Times New Roman" w:hAnsi="Times New Roman" w:cs="Times New Roman"/>
          <w:b/>
          <w:bCs/>
          <w:sz w:val="24"/>
          <w:szCs w:val="24"/>
          <w:lang w:val="ru-RU"/>
        </w:rPr>
        <w:t>14</w:t>
      </w:r>
      <w:r w:rsidR="002D5967" w:rsidRPr="002D59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9529C">
        <w:rPr>
          <w:rFonts w:ascii="Times New Roman" w:hAnsi="Times New Roman" w:cs="Times New Roman"/>
          <w:b/>
          <w:bCs/>
          <w:sz w:val="24"/>
          <w:szCs w:val="24"/>
        </w:rPr>
        <w:t>81</w:t>
      </w:r>
    </w:p>
    <w:p w14:paraId="0C0A1B6F" w14:textId="33961787" w:rsidR="001E7A1C" w:rsidRDefault="00C04717" w:rsidP="00C047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A1C">
        <w:rPr>
          <w:rFonts w:ascii="Times New Roman" w:hAnsi="Times New Roman" w:cs="Times New Roman"/>
          <w:b/>
          <w:bCs/>
          <w:sz w:val="24"/>
          <w:szCs w:val="24"/>
        </w:rPr>
        <w:t>НОВІТНІ ТЕХНОЛОГІЇ В СИСТЕМАХ ПОЖЕЖНОЇ БЕЗПЕКИ ЕЛЕКТРОУСТАНОВОК</w:t>
      </w:r>
    </w:p>
    <w:p w14:paraId="5F4BE1CD" w14:textId="4C73F32A" w:rsidR="00AF4F4F" w:rsidRPr="001E7A1C" w:rsidRDefault="001E7A1C" w:rsidP="00C04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en-GB"/>
        </w:rPr>
        <w:t>Аліна ПИРІГ</w:t>
      </w:r>
    </w:p>
    <w:p w14:paraId="34982CBE" w14:textId="60A91571" w:rsidR="00103891" w:rsidRPr="00C52545" w:rsidRDefault="001E7A1C" w:rsidP="00C04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en-GB"/>
        </w:rPr>
        <w:t>Ігор КРАВЕЦЬ</w:t>
      </w:r>
      <w:r w:rsidR="00A143D7" w:rsidRPr="00C5254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="00A143D7" w:rsidRPr="00C5254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en-GB"/>
        </w:rPr>
        <w:t>к.т.н</w:t>
      </w:r>
      <w:proofErr w:type="spellEnd"/>
      <w:r w:rsidR="00A143D7" w:rsidRPr="00C5254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en-GB"/>
        </w:rPr>
        <w:t>., доцент</w:t>
      </w:r>
    </w:p>
    <w:p w14:paraId="7BE0F521" w14:textId="7867272E" w:rsidR="00AF4F4F" w:rsidRPr="00C52545" w:rsidRDefault="00AF4F4F" w:rsidP="00C04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en-GB"/>
        </w:rPr>
      </w:pPr>
      <w:r w:rsidRPr="00C5254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en-GB"/>
        </w:rPr>
        <w:t>Львівський державний університет безпеки життєдіяльності</w:t>
      </w:r>
    </w:p>
    <w:p w14:paraId="0A162B7B" w14:textId="5DA9F2D8" w:rsidR="00AF4F4F" w:rsidRPr="00C52545" w:rsidRDefault="00AF4F4F" w:rsidP="00C04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en-GB"/>
        </w:rPr>
      </w:pPr>
      <w:r w:rsidRPr="00C5254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en-GB"/>
        </w:rPr>
        <w:t xml:space="preserve">Львів, </w:t>
      </w:r>
      <w:r w:rsidR="00A143D7" w:rsidRPr="00C5254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en-GB"/>
        </w:rPr>
        <w:t>Україна</w:t>
      </w:r>
    </w:p>
    <w:p w14:paraId="0F534BB5" w14:textId="77777777" w:rsidR="00A143D7" w:rsidRPr="00C52545" w:rsidRDefault="00A143D7" w:rsidP="001038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en-GB"/>
        </w:rPr>
      </w:pPr>
    </w:p>
    <w:p w14:paraId="6F358A6E" w14:textId="1FF54E4E" w:rsidR="00CC5EBB" w:rsidRDefault="004459EB" w:rsidP="001E4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C6438">
        <w:rPr>
          <w:rFonts w:ascii="Times New Roman" w:hAnsi="Times New Roman" w:cs="Times New Roman"/>
          <w:sz w:val="20"/>
          <w:szCs w:val="20"/>
        </w:rPr>
        <w:t>Пожежна безпека електроустановок є важливою частиною забезпечення безпеки людей та збереження матеріальних ресурсів в різних сферах життєдіяльності. Проблема пожеж на об'єктах промисловості, в побуті або в інфраструктурних об'єктах, де використовуються електричні системи, займає важливе місце серед інших питань безпеки. Враховуючи зростаючі вимоги до надійності електричних систем та необхідність забезпечення безперервної роботи критичних інфраструктур, новітні технології є необхідністю для підвищення рівня захисту. Ця робота присвячена огляду основних інноваційних технологій, що використовуються для забезпечення пожежної безпеки електроустановок.</w:t>
      </w:r>
    </w:p>
    <w:p w14:paraId="61B723A0" w14:textId="565E842D" w:rsidR="0055337D" w:rsidRPr="006C6438" w:rsidRDefault="0055337D" w:rsidP="001E4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04717">
        <w:rPr>
          <w:rFonts w:ascii="Times New Roman" w:hAnsi="Times New Roman" w:cs="Times New Roman"/>
          <w:b/>
          <w:sz w:val="20"/>
          <w:szCs w:val="20"/>
        </w:rPr>
        <w:t xml:space="preserve">Ключові слова: </w:t>
      </w:r>
      <w:r w:rsidRPr="0055337D">
        <w:rPr>
          <w:rFonts w:ascii="Times New Roman" w:hAnsi="Times New Roman" w:cs="Times New Roman"/>
          <w:sz w:val="20"/>
          <w:szCs w:val="20"/>
        </w:rPr>
        <w:t>пожежна безпека, електроустановки, новітні технології, автоматичний моніторинг, "розумні" системи, протипожежні заходи.</w:t>
      </w:r>
    </w:p>
    <w:p w14:paraId="0D7D362A" w14:textId="77777777" w:rsidR="004459EB" w:rsidRPr="00C52545" w:rsidRDefault="004459EB" w:rsidP="001E44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en-GB"/>
        </w:rPr>
      </w:pPr>
    </w:p>
    <w:p w14:paraId="2C3BD5F0" w14:textId="56A5124B" w:rsidR="001E4441" w:rsidRPr="00205ECA" w:rsidRDefault="00C04717" w:rsidP="00C047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ECA">
        <w:rPr>
          <w:rFonts w:ascii="Times New Roman" w:hAnsi="Times New Roman" w:cs="Times New Roman"/>
          <w:b/>
          <w:bCs/>
          <w:sz w:val="24"/>
          <w:szCs w:val="24"/>
        </w:rPr>
        <w:t>THE LATEST TECHNOLOGIES IN FIRE SAFETY SYSTEMS OF ELECTRICAL INSTALLATIONS</w:t>
      </w:r>
    </w:p>
    <w:p w14:paraId="12F4E63C" w14:textId="02B6C69B" w:rsidR="00D928A6" w:rsidRPr="006C6438" w:rsidRDefault="00414681" w:rsidP="00C04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en-US" w:eastAsia="en-GB"/>
        </w:rPr>
      </w:pPr>
      <w:r w:rsidRPr="006C643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en-US" w:eastAsia="en-GB"/>
        </w:rPr>
        <w:t>Alina PYRIH</w:t>
      </w:r>
    </w:p>
    <w:p w14:paraId="2FEDFBF8" w14:textId="69FC1430" w:rsidR="00D928A6" w:rsidRPr="006C6438" w:rsidRDefault="00414681" w:rsidP="00C04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en-GB"/>
        </w:rPr>
      </w:pPr>
      <w:r w:rsidRPr="006C6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Igor KRAVETS</w:t>
      </w:r>
      <w:r w:rsidR="00D928A6" w:rsidRPr="006C6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D928A6" w:rsidRPr="006C6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PhD</w:t>
      </w:r>
      <w:proofErr w:type="spellEnd"/>
      <w:r w:rsidR="00C52545" w:rsidRPr="006C6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C52545" w:rsidRPr="006C6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Associate</w:t>
      </w:r>
      <w:proofErr w:type="spellEnd"/>
      <w:r w:rsidR="00C52545" w:rsidRPr="006C6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C52545" w:rsidRPr="006C6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Professor</w:t>
      </w:r>
      <w:proofErr w:type="spellEnd"/>
    </w:p>
    <w:p w14:paraId="2CBED9C8" w14:textId="77777777" w:rsidR="00414681" w:rsidRPr="006C6438" w:rsidRDefault="007D63AC" w:rsidP="00C04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en-GB"/>
        </w:rPr>
      </w:pPr>
      <w:proofErr w:type="spellStart"/>
      <w:r w:rsidRPr="006C643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en-GB"/>
        </w:rPr>
        <w:t>Lviv</w:t>
      </w:r>
      <w:proofErr w:type="spellEnd"/>
      <w:r w:rsidRPr="006C643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6C643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en-GB"/>
        </w:rPr>
        <w:t>State</w:t>
      </w:r>
      <w:proofErr w:type="spellEnd"/>
      <w:r w:rsidRPr="006C643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6C643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en-GB"/>
        </w:rPr>
        <w:t>University</w:t>
      </w:r>
      <w:proofErr w:type="spellEnd"/>
      <w:r w:rsidRPr="006C643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6C643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en-GB"/>
        </w:rPr>
        <w:t>of</w:t>
      </w:r>
      <w:proofErr w:type="spellEnd"/>
      <w:r w:rsidRPr="006C643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6C643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en-GB"/>
        </w:rPr>
        <w:t>Life</w:t>
      </w:r>
      <w:proofErr w:type="spellEnd"/>
      <w:r w:rsidRPr="006C643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6C643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en-GB"/>
        </w:rPr>
        <w:t>Safety</w:t>
      </w:r>
      <w:proofErr w:type="spellEnd"/>
    </w:p>
    <w:p w14:paraId="70CD608D" w14:textId="069F6A54" w:rsidR="007D63AC" w:rsidRPr="006C6438" w:rsidRDefault="00C52545" w:rsidP="00C04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en-GB"/>
        </w:rPr>
      </w:pPr>
      <w:r w:rsidRPr="006C643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63AC" w:rsidRPr="006C643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en-GB"/>
        </w:rPr>
        <w:t>Lviv</w:t>
      </w:r>
      <w:proofErr w:type="spellEnd"/>
      <w:r w:rsidR="007D63AC" w:rsidRPr="006C643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="007D63AC" w:rsidRPr="006C643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en-GB"/>
        </w:rPr>
        <w:t>Ukraine</w:t>
      </w:r>
      <w:proofErr w:type="spellEnd"/>
    </w:p>
    <w:p w14:paraId="5E780198" w14:textId="77777777" w:rsidR="00C52545" w:rsidRPr="006C6438" w:rsidRDefault="00C52545" w:rsidP="001038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en-GB"/>
        </w:rPr>
      </w:pPr>
    </w:p>
    <w:p w14:paraId="47A816EB" w14:textId="15BB9C71" w:rsidR="00C52545" w:rsidRPr="006E6C3D" w:rsidRDefault="0091632C" w:rsidP="004146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E6C3D">
        <w:rPr>
          <w:rFonts w:ascii="Times New Roman" w:hAnsi="Times New Roman" w:cs="Times New Roman"/>
          <w:sz w:val="20"/>
          <w:szCs w:val="20"/>
        </w:rPr>
        <w:t>Fire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safety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electrical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installations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important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part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ensuring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safety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people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preservation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material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resources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various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spheres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life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problem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fires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industrial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facilities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everyday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life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infrastructure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facilities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where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electrical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systems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occupies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important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place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among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safety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issues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Given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growing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requirements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reliability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electrical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systems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need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ensure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continuous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operation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critical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infrastructures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latest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technologies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necessity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increase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level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protection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paper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devoted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overview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main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innovative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technologies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ensure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fire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safety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electrical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installations</w:t>
      </w:r>
      <w:proofErr w:type="spellEnd"/>
      <w:r w:rsidR="00414681" w:rsidRPr="006E6C3D">
        <w:rPr>
          <w:rFonts w:ascii="Times New Roman" w:hAnsi="Times New Roman" w:cs="Times New Roman"/>
          <w:sz w:val="20"/>
          <w:szCs w:val="20"/>
        </w:rPr>
        <w:t>.</w:t>
      </w:r>
    </w:p>
    <w:p w14:paraId="6E37F5ED" w14:textId="106997D1" w:rsidR="0055337D" w:rsidRPr="006E6C3D" w:rsidRDefault="0055337D" w:rsidP="004146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E6C3D">
        <w:rPr>
          <w:rFonts w:ascii="Times New Roman" w:hAnsi="Times New Roman" w:cs="Times New Roman"/>
          <w:b/>
          <w:sz w:val="20"/>
          <w:szCs w:val="20"/>
        </w:rPr>
        <w:t>Keywords</w:t>
      </w:r>
      <w:proofErr w:type="spellEnd"/>
      <w:r w:rsidRPr="006E6C3D">
        <w:rPr>
          <w:rFonts w:ascii="Times New Roman" w:hAnsi="Times New Roman" w:cs="Times New Roman"/>
          <w:b/>
          <w:sz w:val="20"/>
          <w:szCs w:val="20"/>
        </w:rPr>
        <w:t>:</w:t>
      </w:r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fire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safety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electrical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installations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latest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technologies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automatic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monitoring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>, "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smart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"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systems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fire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prevention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6C3D">
        <w:rPr>
          <w:rFonts w:ascii="Times New Roman" w:hAnsi="Times New Roman" w:cs="Times New Roman"/>
          <w:sz w:val="20"/>
          <w:szCs w:val="20"/>
        </w:rPr>
        <w:t>measures</w:t>
      </w:r>
      <w:proofErr w:type="spellEnd"/>
      <w:r w:rsidRPr="006E6C3D">
        <w:rPr>
          <w:rFonts w:ascii="Times New Roman" w:hAnsi="Times New Roman" w:cs="Times New Roman"/>
          <w:sz w:val="20"/>
          <w:szCs w:val="20"/>
        </w:rPr>
        <w:t>.</w:t>
      </w:r>
    </w:p>
    <w:p w14:paraId="0E1B4155" w14:textId="77777777" w:rsidR="00414681" w:rsidRPr="00414681" w:rsidRDefault="00414681" w:rsidP="004146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2B04AF1" w14:textId="2AA8ED08" w:rsidR="0091632C" w:rsidRPr="005E1505" w:rsidRDefault="0091632C" w:rsidP="00C525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E15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Пожежна безпека електроустановок є важливою частиною забезпечення безпеки людей та збереження матеріальних ресурсів в різних сферах життєдіяльності. Проблема пожеж на об'єктах промисловості, в побуті або в інфраструктурних об'єктах, де використовуються електричні системи, займає важливе місце серед інших питань безпеки. Враховуючи зростаючі вимоги до надійності електричних систем та необхідність забезпечення безперервної роботи критичних інфраструктур, новітні технології є необхідністю для підвищення рівня захисту</w:t>
      </w:r>
      <w:r w:rsidR="009068D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9068DB">
        <w:rPr>
          <w:rFonts w:ascii="Times New Roman" w:hAnsi="Times New Roman" w:cs="Times New Roman"/>
          <w:sz w:val="24"/>
          <w:szCs w:val="24"/>
        </w:rPr>
        <w:t>[1</w:t>
      </w:r>
      <w:r w:rsidR="009068DB" w:rsidRPr="00BD6666">
        <w:rPr>
          <w:rFonts w:ascii="Times New Roman" w:hAnsi="Times New Roman" w:cs="Times New Roman"/>
          <w:sz w:val="24"/>
          <w:szCs w:val="24"/>
        </w:rPr>
        <w:t>]</w:t>
      </w:r>
      <w:r w:rsidRPr="005E15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Ця робота присвячена огляду основних інноваційних технологій, що використовуються для забезпечення пожежної безпеки електроустановок.</w:t>
      </w:r>
    </w:p>
    <w:p w14:paraId="108D99BF" w14:textId="485018A0" w:rsidR="00607D48" w:rsidRDefault="00C52545" w:rsidP="00E55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717">
        <w:rPr>
          <w:rFonts w:ascii="Times New Roman" w:hAnsi="Times New Roman" w:cs="Times New Roman"/>
          <w:b/>
          <w:sz w:val="24"/>
          <w:szCs w:val="24"/>
        </w:rPr>
        <w:t>Мета:</w:t>
      </w:r>
      <w:r w:rsidRPr="00C52545">
        <w:rPr>
          <w:rFonts w:ascii="Times New Roman" w:hAnsi="Times New Roman" w:cs="Times New Roman"/>
          <w:sz w:val="24"/>
          <w:szCs w:val="24"/>
        </w:rPr>
        <w:t xml:space="preserve"> </w:t>
      </w:r>
      <w:r w:rsidR="00E55F28" w:rsidRPr="00F2306A">
        <w:rPr>
          <w:rFonts w:ascii="Times New Roman" w:hAnsi="Times New Roman" w:cs="Times New Roman"/>
          <w:sz w:val="24"/>
          <w:szCs w:val="24"/>
        </w:rPr>
        <w:t>Ознайомлення з новітніми технологіями та заходами безпеки, які застосовуються для забезпечення пожежної безпеки в електроустановках. Крім того, робота спрямована на аналіз чинних українських нормативних документів щодо вимог до пожежної безпеки при проектуванні, монтажу та експлуатації електроустановок.</w:t>
      </w:r>
    </w:p>
    <w:p w14:paraId="3BF37A03" w14:textId="4C2E0979" w:rsidR="00EE0AC3" w:rsidRPr="00C04717" w:rsidRDefault="00C52545" w:rsidP="001038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717">
        <w:rPr>
          <w:rFonts w:ascii="Times New Roman" w:hAnsi="Times New Roman" w:cs="Times New Roman"/>
          <w:b/>
          <w:sz w:val="24"/>
          <w:szCs w:val="24"/>
        </w:rPr>
        <w:t>Завдання:</w:t>
      </w:r>
    </w:p>
    <w:p w14:paraId="15920017" w14:textId="77777777" w:rsidR="00E55F28" w:rsidRPr="00CC2F2D" w:rsidRDefault="00E55F28" w:rsidP="00E55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F2D">
        <w:rPr>
          <w:rFonts w:ascii="Times New Roman" w:hAnsi="Times New Roman" w:cs="Times New Roman"/>
          <w:sz w:val="24"/>
          <w:szCs w:val="24"/>
        </w:rPr>
        <w:t>- Опис сучасних технологій: Розглянути новітні технології, такі як "розумні" системи пожежної безпеки, автоматичні системи пожежогасіння та протипожежні датчики, які застосовуються для підвищення рівня пожежної безпеки в електроустановках.</w:t>
      </w:r>
    </w:p>
    <w:p w14:paraId="1D1A32DF" w14:textId="77777777" w:rsidR="00E55F28" w:rsidRPr="00CC2F2D" w:rsidRDefault="00E55F28" w:rsidP="00E55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F2D">
        <w:rPr>
          <w:rFonts w:ascii="Times New Roman" w:hAnsi="Times New Roman" w:cs="Times New Roman"/>
          <w:sz w:val="24"/>
          <w:szCs w:val="24"/>
        </w:rPr>
        <w:t>- Аналіз нормативних вимог: Проаналізувати чинні українські нормативні документи щодо вимог до пожежної безпеки в електроустановках, зокрема Правила пожежної безпеки та Правила улаштування електроустановок (ПУЕ).</w:t>
      </w:r>
    </w:p>
    <w:p w14:paraId="111E578D" w14:textId="77777777" w:rsidR="00E55F28" w:rsidRPr="00CC2F2D" w:rsidRDefault="00E55F28" w:rsidP="00E55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F2D">
        <w:rPr>
          <w:rFonts w:ascii="Times New Roman" w:hAnsi="Times New Roman" w:cs="Times New Roman"/>
          <w:sz w:val="24"/>
          <w:szCs w:val="24"/>
        </w:rPr>
        <w:lastRenderedPageBreak/>
        <w:t>- Визначення ризиків: Визначити основні ризики пожеж в електроустановках, такі як коротке замикання та перевантаження, і розглянути заходи щодо їх попередження.</w:t>
      </w:r>
    </w:p>
    <w:p w14:paraId="1D2E557B" w14:textId="03A0E0EC" w:rsidR="00E55F28" w:rsidRDefault="00E55F28" w:rsidP="00E55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F2D">
        <w:rPr>
          <w:rFonts w:ascii="Times New Roman" w:hAnsi="Times New Roman" w:cs="Times New Roman"/>
          <w:sz w:val="24"/>
          <w:szCs w:val="24"/>
        </w:rPr>
        <w:t>- Розробка рекомендацій: Розробити рекомендації щодо підвищення рівня пожежної безпеки в електроустановках на основі аналізу сучасних технологій та нормативних вимог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D8CAA9" w14:textId="1B59CD9A" w:rsidR="005F5125" w:rsidRDefault="005F5125" w:rsidP="00103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125">
        <w:rPr>
          <w:rFonts w:ascii="Times New Roman" w:hAnsi="Times New Roman" w:cs="Times New Roman"/>
          <w:sz w:val="24"/>
          <w:szCs w:val="24"/>
        </w:rPr>
        <w:t>Нормативно-правова база України у сфері пожежної безпеки електроустановок</w:t>
      </w:r>
      <w:r w:rsidR="00DB7DA8">
        <w:rPr>
          <w:rFonts w:ascii="Times New Roman" w:hAnsi="Times New Roman" w:cs="Times New Roman"/>
          <w:sz w:val="24"/>
          <w:szCs w:val="24"/>
        </w:rPr>
        <w:t>:</w:t>
      </w:r>
    </w:p>
    <w:p w14:paraId="5F315985" w14:textId="69D31AAE" w:rsidR="00DB7DA8" w:rsidRPr="004675CA" w:rsidRDefault="00DB7DA8" w:rsidP="004675CA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5CA">
        <w:rPr>
          <w:rFonts w:ascii="Times New Roman" w:hAnsi="Times New Roman" w:cs="Times New Roman"/>
          <w:sz w:val="24"/>
          <w:szCs w:val="24"/>
        </w:rPr>
        <w:t>Правила пожежної безпеки в Україні: затверджені наказом №1417 від 30.12.2014, ці правила регламентують загальні вимоги до інженерного обладнання, включаючи електроустановки. Вони визначають, що експлуатація електроустановок повинна відповідати вимогам Правил улаштування електроустановок (ПУЕ) та інших нормативних документів.</w:t>
      </w:r>
    </w:p>
    <w:p w14:paraId="0BE341C2" w14:textId="759D67C5" w:rsidR="00DB7DA8" w:rsidRDefault="004675CA" w:rsidP="00103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1DA3" w:rsidRPr="00081DA3">
        <w:rPr>
          <w:rFonts w:ascii="Times New Roman" w:hAnsi="Times New Roman" w:cs="Times New Roman"/>
          <w:sz w:val="24"/>
          <w:szCs w:val="24"/>
        </w:rPr>
        <w:t>Проект національного стандарту ДСТУ Б EN 12845:201х: цей стандарт стосується стаціонарних систем пожежогасіння, зокрема автоматичних спринклерних систем, та встановлює вимоги до їх проектування, монтажу та технічного обслуговування</w:t>
      </w:r>
      <w:r w:rsidR="00081DA3">
        <w:rPr>
          <w:rFonts w:ascii="Times New Roman" w:hAnsi="Times New Roman" w:cs="Times New Roman"/>
          <w:sz w:val="24"/>
          <w:szCs w:val="24"/>
        </w:rPr>
        <w:t>.</w:t>
      </w:r>
    </w:p>
    <w:p w14:paraId="0D097515" w14:textId="18BFEA26" w:rsidR="00103E64" w:rsidRDefault="00103E64" w:rsidP="009836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забезпечення </w:t>
      </w:r>
      <w:r w:rsidRPr="00521308">
        <w:rPr>
          <w:rFonts w:ascii="Times New Roman" w:hAnsi="Times New Roman" w:cs="Times New Roman"/>
          <w:sz w:val="24"/>
          <w:szCs w:val="24"/>
        </w:rPr>
        <w:t>пожежної безпеки в електроустановках</w:t>
      </w:r>
      <w:r>
        <w:rPr>
          <w:rFonts w:ascii="Times New Roman" w:hAnsi="Times New Roman" w:cs="Times New Roman"/>
          <w:sz w:val="24"/>
          <w:szCs w:val="24"/>
        </w:rPr>
        <w:t xml:space="preserve"> необхідно:</w:t>
      </w:r>
    </w:p>
    <w:p w14:paraId="6B8D595E" w14:textId="5F29B2DB" w:rsidR="009836A4" w:rsidRDefault="009836A4" w:rsidP="009836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4CC">
        <w:rPr>
          <w:rFonts w:ascii="Times New Roman" w:hAnsi="Times New Roman" w:cs="Times New Roman"/>
          <w:sz w:val="24"/>
          <w:szCs w:val="24"/>
        </w:rPr>
        <w:t xml:space="preserve">1. </w:t>
      </w:r>
      <w:r w:rsidR="00103E64">
        <w:rPr>
          <w:rFonts w:ascii="Times New Roman" w:hAnsi="Times New Roman" w:cs="Times New Roman"/>
          <w:sz w:val="24"/>
          <w:szCs w:val="24"/>
        </w:rPr>
        <w:t>Враховувати о</w:t>
      </w:r>
      <w:r w:rsidRPr="006864CC">
        <w:rPr>
          <w:rFonts w:ascii="Times New Roman" w:hAnsi="Times New Roman" w:cs="Times New Roman"/>
          <w:sz w:val="24"/>
          <w:szCs w:val="24"/>
        </w:rPr>
        <w:t>сновні ризики в електроустановках</w:t>
      </w:r>
      <w:r w:rsidR="00103E64">
        <w:rPr>
          <w:rFonts w:ascii="Times New Roman" w:hAnsi="Times New Roman" w:cs="Times New Roman"/>
          <w:sz w:val="24"/>
          <w:szCs w:val="24"/>
        </w:rPr>
        <w:t xml:space="preserve">. </w:t>
      </w:r>
      <w:r w:rsidRPr="006864CC">
        <w:rPr>
          <w:rFonts w:ascii="Times New Roman" w:hAnsi="Times New Roman" w:cs="Times New Roman"/>
          <w:sz w:val="24"/>
          <w:szCs w:val="24"/>
        </w:rPr>
        <w:t>Електроустановки можуть бути джерелом пожеж через кілька основних ризиків</w:t>
      </w:r>
      <w:r w:rsidR="009068DB">
        <w:rPr>
          <w:rFonts w:ascii="Times New Roman" w:hAnsi="Times New Roman" w:cs="Times New Roman"/>
          <w:sz w:val="24"/>
          <w:szCs w:val="24"/>
        </w:rPr>
        <w:t xml:space="preserve"> </w:t>
      </w:r>
      <w:r w:rsidR="009068DB">
        <w:rPr>
          <w:rFonts w:ascii="Times New Roman" w:hAnsi="Times New Roman" w:cs="Times New Roman"/>
          <w:sz w:val="24"/>
          <w:szCs w:val="24"/>
        </w:rPr>
        <w:t>[2</w:t>
      </w:r>
      <w:r w:rsidR="009068DB" w:rsidRPr="00BD6666">
        <w:rPr>
          <w:rFonts w:ascii="Times New Roman" w:hAnsi="Times New Roman" w:cs="Times New Roman"/>
          <w:sz w:val="24"/>
          <w:szCs w:val="24"/>
        </w:rPr>
        <w:t>]</w:t>
      </w:r>
      <w:r w:rsidRPr="006864CC">
        <w:rPr>
          <w:rFonts w:ascii="Times New Roman" w:hAnsi="Times New Roman" w:cs="Times New Roman"/>
          <w:sz w:val="24"/>
          <w:szCs w:val="24"/>
        </w:rPr>
        <w:t>:</w:t>
      </w:r>
    </w:p>
    <w:p w14:paraId="28AA4A3C" w14:textId="21F9141A" w:rsidR="009836A4" w:rsidRPr="00A550A8" w:rsidRDefault="006E6C3D" w:rsidP="009836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9836A4" w:rsidRPr="00A550A8">
        <w:rPr>
          <w:rFonts w:ascii="Times New Roman" w:hAnsi="Times New Roman" w:cs="Times New Roman"/>
          <w:sz w:val="24"/>
          <w:szCs w:val="24"/>
        </w:rPr>
        <w:t>оротке замикання: Пошкодження ізоляції проводів або несправність обладнання можуть призвести до короткого замик</w:t>
      </w:r>
      <w:r>
        <w:rPr>
          <w:rFonts w:ascii="Times New Roman" w:hAnsi="Times New Roman" w:cs="Times New Roman"/>
          <w:sz w:val="24"/>
          <w:szCs w:val="24"/>
        </w:rPr>
        <w:t>ання, яке може викликати пожежу;</w:t>
      </w:r>
    </w:p>
    <w:p w14:paraId="27EEA69B" w14:textId="183DC4DD" w:rsidR="009836A4" w:rsidRPr="00A550A8" w:rsidRDefault="006E6C3D" w:rsidP="009836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9836A4" w:rsidRPr="00A550A8">
        <w:rPr>
          <w:rFonts w:ascii="Times New Roman" w:hAnsi="Times New Roman" w:cs="Times New Roman"/>
          <w:sz w:val="24"/>
          <w:szCs w:val="24"/>
        </w:rPr>
        <w:t>еревантаження: Зростання споживання електроенергії без відповідного розвитку інфраструктури може привести до перевантаження електричних кіл, підвищення температури про</w:t>
      </w:r>
      <w:r>
        <w:rPr>
          <w:rFonts w:ascii="Times New Roman" w:hAnsi="Times New Roman" w:cs="Times New Roman"/>
          <w:sz w:val="24"/>
          <w:szCs w:val="24"/>
        </w:rPr>
        <w:t>водів і, як наслідок, до пожежі;</w:t>
      </w:r>
    </w:p>
    <w:p w14:paraId="097A54BD" w14:textId="281782FC" w:rsidR="009836A4" w:rsidRDefault="006E6C3D" w:rsidP="009836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</w:t>
      </w:r>
      <w:r w:rsidR="009836A4" w:rsidRPr="00A550A8">
        <w:rPr>
          <w:rFonts w:ascii="Times New Roman" w:hAnsi="Times New Roman" w:cs="Times New Roman"/>
          <w:sz w:val="24"/>
          <w:szCs w:val="24"/>
        </w:rPr>
        <w:t>лектричні дуги та іскри: Поганий контакт або неправильне з'єднання проводів можуть викликати електричні дуги та іскри, які можуть спалахнути навколишні матеріали.</w:t>
      </w:r>
    </w:p>
    <w:p w14:paraId="45CA0127" w14:textId="568EC1B9" w:rsidR="009836A4" w:rsidRDefault="009836A4" w:rsidP="009836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0C70">
        <w:rPr>
          <w:rFonts w:ascii="Times New Roman" w:hAnsi="Times New Roman" w:cs="Times New Roman"/>
          <w:sz w:val="24"/>
          <w:szCs w:val="24"/>
        </w:rPr>
        <w:t xml:space="preserve">2. </w:t>
      </w:r>
      <w:r w:rsidR="00103E64">
        <w:rPr>
          <w:rFonts w:ascii="Times New Roman" w:hAnsi="Times New Roman" w:cs="Times New Roman"/>
          <w:sz w:val="24"/>
          <w:szCs w:val="24"/>
        </w:rPr>
        <w:t>Застосовувати н</w:t>
      </w:r>
      <w:r w:rsidRPr="00280C70">
        <w:rPr>
          <w:rFonts w:ascii="Times New Roman" w:hAnsi="Times New Roman" w:cs="Times New Roman"/>
          <w:sz w:val="24"/>
          <w:szCs w:val="24"/>
        </w:rPr>
        <w:t>овітні технології та заходи безпеки</w:t>
      </w:r>
      <w:r w:rsidR="00103E64">
        <w:rPr>
          <w:rFonts w:ascii="Times New Roman" w:hAnsi="Times New Roman" w:cs="Times New Roman"/>
          <w:sz w:val="24"/>
          <w:szCs w:val="24"/>
        </w:rPr>
        <w:t xml:space="preserve">. </w:t>
      </w:r>
      <w:r w:rsidRPr="00280C70">
        <w:rPr>
          <w:rFonts w:ascii="Times New Roman" w:hAnsi="Times New Roman" w:cs="Times New Roman"/>
          <w:sz w:val="24"/>
          <w:szCs w:val="24"/>
        </w:rPr>
        <w:t>Для запобігання пожежам у електроустановках застосовуються наступні новітні технології та заходи безпеки:</w:t>
      </w:r>
    </w:p>
    <w:p w14:paraId="719B0A0F" w14:textId="5552B183" w:rsidR="009836A4" w:rsidRPr="00280C70" w:rsidRDefault="009836A4" w:rsidP="009836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0C70">
        <w:rPr>
          <w:rFonts w:ascii="Times New Roman" w:hAnsi="Times New Roman" w:cs="Times New Roman"/>
          <w:sz w:val="24"/>
          <w:szCs w:val="24"/>
        </w:rPr>
        <w:t xml:space="preserve">- "Розумні" системи пожежної безпеки: Використання мережі </w:t>
      </w:r>
      <w:r w:rsidR="00C97CA5">
        <w:rPr>
          <w:rFonts w:ascii="Times New Roman" w:hAnsi="Times New Roman" w:cs="Times New Roman"/>
          <w:sz w:val="24"/>
          <w:szCs w:val="24"/>
        </w:rPr>
        <w:t>«</w:t>
      </w:r>
      <w:r w:rsidRPr="00280C70">
        <w:rPr>
          <w:rFonts w:ascii="Times New Roman" w:hAnsi="Times New Roman" w:cs="Times New Roman"/>
          <w:sz w:val="24"/>
          <w:szCs w:val="24"/>
        </w:rPr>
        <w:t>Інтернет речей</w:t>
      </w:r>
      <w:r w:rsidR="00C97CA5">
        <w:rPr>
          <w:rFonts w:ascii="Times New Roman" w:hAnsi="Times New Roman" w:cs="Times New Roman"/>
          <w:sz w:val="24"/>
          <w:szCs w:val="24"/>
        </w:rPr>
        <w:t>»</w:t>
      </w:r>
      <w:r w:rsidRPr="00280C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80C70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280C70">
        <w:rPr>
          <w:rFonts w:ascii="Times New Roman" w:hAnsi="Times New Roman" w:cs="Times New Roman"/>
          <w:sz w:val="24"/>
          <w:szCs w:val="24"/>
        </w:rPr>
        <w:t>) та штучного інтелекту дозволяє автоматично контролювати роботу електричних систем, виявляти несправності та попереджати про потенційно небезпечні ситуації.</w:t>
      </w:r>
    </w:p>
    <w:p w14:paraId="63DDD9EF" w14:textId="77777777" w:rsidR="009836A4" w:rsidRPr="00280C70" w:rsidRDefault="009836A4" w:rsidP="009836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0C70">
        <w:rPr>
          <w:rFonts w:ascii="Times New Roman" w:hAnsi="Times New Roman" w:cs="Times New Roman"/>
          <w:sz w:val="24"/>
          <w:szCs w:val="24"/>
        </w:rPr>
        <w:t>- Автоматичні системи пожежогасіння: Ці системи можуть швидко виявити та придушити початкове вогнище пожежі, запобігаючи її поширенню та обмежуючи збитки.</w:t>
      </w:r>
    </w:p>
    <w:p w14:paraId="50FE82A9" w14:textId="576A36F4" w:rsidR="009836A4" w:rsidRPr="00280C70" w:rsidRDefault="009836A4" w:rsidP="009836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0C70">
        <w:rPr>
          <w:rFonts w:ascii="Times New Roman" w:hAnsi="Times New Roman" w:cs="Times New Roman"/>
          <w:sz w:val="24"/>
          <w:szCs w:val="24"/>
        </w:rPr>
        <w:t xml:space="preserve">- Протипожежні </w:t>
      </w:r>
      <w:proofErr w:type="spellStart"/>
      <w:r w:rsidR="00C97CA5">
        <w:rPr>
          <w:rFonts w:ascii="Times New Roman" w:hAnsi="Times New Roman" w:cs="Times New Roman"/>
          <w:sz w:val="24"/>
          <w:szCs w:val="24"/>
        </w:rPr>
        <w:t>сповіщувачі</w:t>
      </w:r>
      <w:proofErr w:type="spellEnd"/>
      <w:r w:rsidRPr="00280C70">
        <w:rPr>
          <w:rFonts w:ascii="Times New Roman" w:hAnsi="Times New Roman" w:cs="Times New Roman"/>
          <w:sz w:val="24"/>
          <w:szCs w:val="24"/>
        </w:rPr>
        <w:t xml:space="preserve"> та системи раннього попередження: Ці системи можуть своєчасно виявити загоряння або задимлення та сигналізувати про це, дозволяючи вжити необхідних заходів щодо евакуації та гасіння пожежі</w:t>
      </w:r>
      <w:r w:rsidR="000E545B">
        <w:rPr>
          <w:rFonts w:ascii="Times New Roman" w:hAnsi="Times New Roman" w:cs="Times New Roman"/>
          <w:sz w:val="24"/>
          <w:szCs w:val="24"/>
        </w:rPr>
        <w:t xml:space="preserve"> </w:t>
      </w:r>
      <w:r w:rsidR="000E545B">
        <w:rPr>
          <w:rFonts w:ascii="Times New Roman" w:hAnsi="Times New Roman" w:cs="Times New Roman"/>
          <w:sz w:val="24"/>
          <w:szCs w:val="24"/>
        </w:rPr>
        <w:t>[3</w:t>
      </w:r>
      <w:r w:rsidR="000E545B" w:rsidRPr="00BD6666">
        <w:rPr>
          <w:rFonts w:ascii="Times New Roman" w:hAnsi="Times New Roman" w:cs="Times New Roman"/>
          <w:sz w:val="24"/>
          <w:szCs w:val="24"/>
        </w:rPr>
        <w:t>]</w:t>
      </w:r>
      <w:r w:rsidRPr="00280C70">
        <w:rPr>
          <w:rFonts w:ascii="Times New Roman" w:hAnsi="Times New Roman" w:cs="Times New Roman"/>
          <w:sz w:val="24"/>
          <w:szCs w:val="24"/>
        </w:rPr>
        <w:t>.</w:t>
      </w:r>
    </w:p>
    <w:p w14:paraId="4EE76942" w14:textId="7E41B791" w:rsidR="009836A4" w:rsidRDefault="009836A4" w:rsidP="009836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0C70">
        <w:rPr>
          <w:rFonts w:ascii="Times New Roman" w:hAnsi="Times New Roman" w:cs="Times New Roman"/>
          <w:sz w:val="24"/>
          <w:szCs w:val="24"/>
        </w:rPr>
        <w:t>- Заземлення та захист від короткого замикання: Корпуси електричних машин та обладнання повинні бути заземлені згідно з вимогами Правил улаштування електроустановок (ПУЕ), а також мати апаратуру захисту від струмів короткого замикання</w:t>
      </w:r>
      <w:r w:rsidR="000E545B">
        <w:rPr>
          <w:rFonts w:ascii="Times New Roman" w:hAnsi="Times New Roman" w:cs="Times New Roman"/>
          <w:sz w:val="24"/>
          <w:szCs w:val="24"/>
        </w:rPr>
        <w:t xml:space="preserve"> </w:t>
      </w:r>
      <w:r w:rsidR="000E545B">
        <w:rPr>
          <w:rFonts w:ascii="Times New Roman" w:hAnsi="Times New Roman" w:cs="Times New Roman"/>
          <w:sz w:val="24"/>
          <w:szCs w:val="24"/>
        </w:rPr>
        <w:t>[</w:t>
      </w:r>
      <w:r w:rsidR="000E545B">
        <w:rPr>
          <w:rFonts w:ascii="Times New Roman" w:hAnsi="Times New Roman" w:cs="Times New Roman"/>
          <w:sz w:val="24"/>
          <w:szCs w:val="24"/>
        </w:rPr>
        <w:t>4</w:t>
      </w:r>
      <w:r w:rsidR="000E545B" w:rsidRPr="00BD6666">
        <w:rPr>
          <w:rFonts w:ascii="Times New Roman" w:hAnsi="Times New Roman" w:cs="Times New Roman"/>
          <w:sz w:val="24"/>
          <w:szCs w:val="24"/>
        </w:rPr>
        <w:t>]</w:t>
      </w:r>
      <w:r w:rsidRPr="00280C70">
        <w:rPr>
          <w:rFonts w:ascii="Times New Roman" w:hAnsi="Times New Roman" w:cs="Times New Roman"/>
          <w:sz w:val="24"/>
          <w:szCs w:val="24"/>
        </w:rPr>
        <w:t>.</w:t>
      </w:r>
    </w:p>
    <w:p w14:paraId="63ADC489" w14:textId="2C48DE84" w:rsidR="00273AEA" w:rsidRPr="00E87870" w:rsidRDefault="00273AEA" w:rsidP="00273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870">
        <w:rPr>
          <w:rFonts w:ascii="Times New Roman" w:hAnsi="Times New Roman" w:cs="Times New Roman"/>
          <w:sz w:val="24"/>
          <w:szCs w:val="24"/>
        </w:rPr>
        <w:t xml:space="preserve">3. </w:t>
      </w:r>
      <w:r w:rsidR="00103E64">
        <w:rPr>
          <w:rFonts w:ascii="Times New Roman" w:hAnsi="Times New Roman" w:cs="Times New Roman"/>
          <w:sz w:val="24"/>
          <w:szCs w:val="24"/>
        </w:rPr>
        <w:t xml:space="preserve">Дотримуватися вимог відповідних діючих </w:t>
      </w:r>
      <w:r w:rsidR="00103E64" w:rsidRPr="00E87870">
        <w:rPr>
          <w:rFonts w:ascii="Times New Roman" w:hAnsi="Times New Roman" w:cs="Times New Roman"/>
          <w:sz w:val="24"/>
          <w:szCs w:val="24"/>
        </w:rPr>
        <w:t>нормативних документів</w:t>
      </w:r>
      <w:r w:rsidR="00103E64">
        <w:rPr>
          <w:rFonts w:ascii="Times New Roman" w:hAnsi="Times New Roman" w:cs="Times New Roman"/>
          <w:sz w:val="24"/>
          <w:szCs w:val="24"/>
        </w:rPr>
        <w:t xml:space="preserve">. </w:t>
      </w:r>
      <w:r w:rsidRPr="00E87870">
        <w:rPr>
          <w:rFonts w:ascii="Times New Roman" w:hAnsi="Times New Roman" w:cs="Times New Roman"/>
          <w:sz w:val="24"/>
          <w:szCs w:val="24"/>
        </w:rPr>
        <w:t>Експлуатація електроустановок регулюється рядом нормативних документів, серед яких:</w:t>
      </w:r>
    </w:p>
    <w:p w14:paraId="1C599E74" w14:textId="3709E656" w:rsidR="00273AEA" w:rsidRPr="00E87870" w:rsidRDefault="00273AEA" w:rsidP="00273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870">
        <w:rPr>
          <w:rFonts w:ascii="Times New Roman" w:hAnsi="Times New Roman" w:cs="Times New Roman"/>
          <w:sz w:val="24"/>
          <w:szCs w:val="24"/>
        </w:rPr>
        <w:t>- Правила пожежної безпеки: Розділ IV встановлює вимоги до улаштування та експлуатації електроустановок.</w:t>
      </w:r>
    </w:p>
    <w:p w14:paraId="35208416" w14:textId="631CCC8B" w:rsidR="00273AEA" w:rsidRDefault="00273AEA" w:rsidP="00273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870">
        <w:rPr>
          <w:rFonts w:ascii="Times New Roman" w:hAnsi="Times New Roman" w:cs="Times New Roman"/>
          <w:sz w:val="24"/>
          <w:szCs w:val="24"/>
        </w:rPr>
        <w:t>- Правила улаштування електроустановок (ПУЕ)</w:t>
      </w:r>
      <w:r w:rsidR="00181EE5">
        <w:rPr>
          <w:rFonts w:ascii="Times New Roman" w:hAnsi="Times New Roman" w:cs="Times New Roman"/>
          <w:sz w:val="24"/>
          <w:szCs w:val="24"/>
        </w:rPr>
        <w:t>,</w:t>
      </w:r>
      <w:r w:rsidRPr="00E87870">
        <w:rPr>
          <w:rFonts w:ascii="Times New Roman" w:hAnsi="Times New Roman" w:cs="Times New Roman"/>
          <w:sz w:val="24"/>
          <w:szCs w:val="24"/>
        </w:rPr>
        <w:t xml:space="preserve"> </w:t>
      </w:r>
      <w:r w:rsidR="00181EE5">
        <w:rPr>
          <w:rFonts w:ascii="Times New Roman" w:hAnsi="Times New Roman" w:cs="Times New Roman"/>
          <w:sz w:val="24"/>
          <w:szCs w:val="24"/>
        </w:rPr>
        <w:t>з</w:t>
      </w:r>
      <w:r w:rsidRPr="00E87870">
        <w:rPr>
          <w:rFonts w:ascii="Times New Roman" w:hAnsi="Times New Roman" w:cs="Times New Roman"/>
          <w:sz w:val="24"/>
          <w:szCs w:val="24"/>
        </w:rPr>
        <w:t xml:space="preserve">атверджені наказом </w:t>
      </w:r>
      <w:proofErr w:type="spellStart"/>
      <w:r w:rsidRPr="00E87870">
        <w:rPr>
          <w:rFonts w:ascii="Times New Roman" w:hAnsi="Times New Roman" w:cs="Times New Roman"/>
          <w:sz w:val="24"/>
          <w:szCs w:val="24"/>
        </w:rPr>
        <w:t>Міненерговугілля</w:t>
      </w:r>
      <w:proofErr w:type="spellEnd"/>
      <w:r w:rsidRPr="00E87870">
        <w:rPr>
          <w:rFonts w:ascii="Times New Roman" w:hAnsi="Times New Roman" w:cs="Times New Roman"/>
          <w:sz w:val="24"/>
          <w:szCs w:val="24"/>
        </w:rPr>
        <w:t xml:space="preserve"> від 21.07.2017 № 476</w:t>
      </w:r>
      <w:r w:rsidR="00181EE5">
        <w:rPr>
          <w:rFonts w:ascii="Times New Roman" w:hAnsi="Times New Roman" w:cs="Times New Roman"/>
          <w:sz w:val="24"/>
          <w:szCs w:val="24"/>
        </w:rPr>
        <w:t>.</w:t>
      </w:r>
      <w:r w:rsidRPr="00E87870">
        <w:rPr>
          <w:rFonts w:ascii="Times New Roman" w:hAnsi="Times New Roman" w:cs="Times New Roman"/>
          <w:sz w:val="24"/>
          <w:szCs w:val="24"/>
        </w:rPr>
        <w:t xml:space="preserve"> </w:t>
      </w:r>
      <w:r w:rsidR="00181EE5">
        <w:rPr>
          <w:rFonts w:ascii="Times New Roman" w:hAnsi="Times New Roman" w:cs="Times New Roman"/>
          <w:sz w:val="24"/>
          <w:szCs w:val="24"/>
        </w:rPr>
        <w:t>В</w:t>
      </w:r>
      <w:r w:rsidRPr="00E87870">
        <w:rPr>
          <w:rFonts w:ascii="Times New Roman" w:hAnsi="Times New Roman" w:cs="Times New Roman"/>
          <w:sz w:val="24"/>
          <w:szCs w:val="24"/>
        </w:rPr>
        <w:t>они визначають клас зони та ступінь захисту для електрообладнання</w:t>
      </w:r>
      <w:r w:rsidR="000E545B">
        <w:rPr>
          <w:rFonts w:ascii="Times New Roman" w:hAnsi="Times New Roman" w:cs="Times New Roman"/>
          <w:sz w:val="24"/>
          <w:szCs w:val="24"/>
        </w:rPr>
        <w:t xml:space="preserve"> </w:t>
      </w:r>
      <w:r w:rsidR="000E545B">
        <w:rPr>
          <w:rFonts w:ascii="Times New Roman" w:hAnsi="Times New Roman" w:cs="Times New Roman"/>
          <w:sz w:val="24"/>
          <w:szCs w:val="24"/>
        </w:rPr>
        <w:t>[5</w:t>
      </w:r>
      <w:r w:rsidR="000E545B" w:rsidRPr="00BD6666">
        <w:rPr>
          <w:rFonts w:ascii="Times New Roman" w:hAnsi="Times New Roman" w:cs="Times New Roman"/>
          <w:sz w:val="24"/>
          <w:szCs w:val="24"/>
        </w:rPr>
        <w:t>]</w:t>
      </w:r>
      <w:r w:rsidRPr="00E87870">
        <w:rPr>
          <w:rFonts w:ascii="Times New Roman" w:hAnsi="Times New Roman" w:cs="Times New Roman"/>
          <w:sz w:val="24"/>
          <w:szCs w:val="24"/>
        </w:rPr>
        <w:t>.</w:t>
      </w:r>
    </w:p>
    <w:p w14:paraId="5AF8D1D6" w14:textId="2BB8A71E" w:rsidR="0070492C" w:rsidRDefault="00C04717" w:rsidP="00273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0B42">
        <w:rPr>
          <w:rFonts w:ascii="Times New Roman" w:hAnsi="Times New Roman" w:cs="Times New Roman"/>
          <w:b/>
          <w:sz w:val="24"/>
          <w:szCs w:val="24"/>
        </w:rPr>
        <w:t>Висновки.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AEA" w:rsidRPr="00521308">
        <w:rPr>
          <w:rFonts w:ascii="Times New Roman" w:hAnsi="Times New Roman" w:cs="Times New Roman"/>
          <w:sz w:val="24"/>
          <w:szCs w:val="24"/>
        </w:rPr>
        <w:t>Новітні технології та заходи безпеки відіграють вирішальну роль у підвищенні рівня пожежної безпеки в електроустановках. Використання "розумних" систем, автоматичних систем пожежогасіння та протип</w:t>
      </w:r>
      <w:r w:rsidR="006E6C3D">
        <w:rPr>
          <w:rFonts w:ascii="Times New Roman" w:hAnsi="Times New Roman" w:cs="Times New Roman"/>
          <w:sz w:val="24"/>
          <w:szCs w:val="24"/>
        </w:rPr>
        <w:t xml:space="preserve">ожежних </w:t>
      </w:r>
      <w:proofErr w:type="spellStart"/>
      <w:r w:rsidR="006E6C3D">
        <w:rPr>
          <w:rFonts w:ascii="Times New Roman" w:hAnsi="Times New Roman" w:cs="Times New Roman"/>
          <w:sz w:val="24"/>
          <w:szCs w:val="24"/>
        </w:rPr>
        <w:t>сповіщувач</w:t>
      </w:r>
      <w:r w:rsidR="00273AEA" w:rsidRPr="00521308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="00273AEA" w:rsidRPr="00521308">
        <w:rPr>
          <w:rFonts w:ascii="Times New Roman" w:hAnsi="Times New Roman" w:cs="Times New Roman"/>
          <w:sz w:val="24"/>
          <w:szCs w:val="24"/>
        </w:rPr>
        <w:t xml:space="preserve"> дозволяє ефективно запобігати та ліквідовувати пожежі. Дотримання чинних нормативних вимог та постійний розвиток технологій є ключовими факторами у забезпеченні безпеки людей та майна.</w:t>
      </w:r>
    </w:p>
    <w:p w14:paraId="7CE5B755" w14:textId="77777777" w:rsidR="00273AEA" w:rsidRPr="00273AEA" w:rsidRDefault="00273AEA" w:rsidP="00273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3466DD" w14:textId="77777777" w:rsidR="00205ECA" w:rsidRDefault="00205ECA" w:rsidP="00205ECA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545">
        <w:rPr>
          <w:rFonts w:ascii="Times New Roman" w:hAnsi="Times New Roman" w:cs="Times New Roman"/>
          <w:b/>
          <w:bCs/>
          <w:sz w:val="24"/>
          <w:szCs w:val="24"/>
        </w:rPr>
        <w:t>СПИСОК ЛІТЕРАТУРИ</w:t>
      </w:r>
    </w:p>
    <w:p w14:paraId="665AE11C" w14:textId="77777777" w:rsidR="00205ECA" w:rsidRDefault="00205ECA" w:rsidP="00205EC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D948E3">
        <w:rPr>
          <w:rFonts w:ascii="Times New Roman" w:hAnsi="Times New Roman" w:cs="Times New Roman"/>
          <w:sz w:val="24"/>
          <w:szCs w:val="24"/>
        </w:rPr>
        <w:t xml:space="preserve">Богданович В.Ю., </w:t>
      </w:r>
      <w:proofErr w:type="spellStart"/>
      <w:r w:rsidRPr="00D948E3">
        <w:rPr>
          <w:rFonts w:ascii="Times New Roman" w:hAnsi="Times New Roman" w:cs="Times New Roman"/>
          <w:sz w:val="24"/>
          <w:szCs w:val="24"/>
        </w:rPr>
        <w:t>Ільяшов</w:t>
      </w:r>
      <w:proofErr w:type="spellEnd"/>
      <w:r w:rsidRPr="00D948E3">
        <w:rPr>
          <w:rFonts w:ascii="Times New Roman" w:hAnsi="Times New Roman" w:cs="Times New Roman"/>
          <w:sz w:val="24"/>
          <w:szCs w:val="24"/>
        </w:rPr>
        <w:t xml:space="preserve"> О.А., Комаров В.С., Олексіюк В.В. Підхід до оцінювання </w:t>
      </w:r>
      <w:proofErr w:type="spellStart"/>
      <w:r w:rsidRPr="00D948E3">
        <w:rPr>
          <w:rFonts w:ascii="Times New Roman" w:hAnsi="Times New Roman" w:cs="Times New Roman"/>
          <w:sz w:val="24"/>
          <w:szCs w:val="24"/>
        </w:rPr>
        <w:t>безпекового</w:t>
      </w:r>
      <w:proofErr w:type="spellEnd"/>
      <w:r w:rsidRPr="00D948E3">
        <w:rPr>
          <w:rFonts w:ascii="Times New Roman" w:hAnsi="Times New Roman" w:cs="Times New Roman"/>
          <w:sz w:val="24"/>
          <w:szCs w:val="24"/>
        </w:rPr>
        <w:t xml:space="preserve"> середовища в сучасних умовах ведення збройної боротьби. </w:t>
      </w:r>
      <w:r w:rsidRPr="00D948E3">
        <w:rPr>
          <w:rFonts w:ascii="Times New Roman" w:hAnsi="Times New Roman" w:cs="Times New Roman"/>
          <w:i/>
          <w:iCs/>
          <w:sz w:val="24"/>
          <w:szCs w:val="24"/>
        </w:rPr>
        <w:t xml:space="preserve">Збірник наукових праць Центру воєнно-стратегічних досліджень Національного університету оборони України імені Івана </w:t>
      </w:r>
      <w:proofErr w:type="spellStart"/>
      <w:r w:rsidRPr="00D948E3">
        <w:rPr>
          <w:rFonts w:ascii="Times New Roman" w:hAnsi="Times New Roman" w:cs="Times New Roman"/>
          <w:i/>
          <w:iCs/>
          <w:sz w:val="24"/>
          <w:szCs w:val="24"/>
        </w:rPr>
        <w:t>Черняховського</w:t>
      </w:r>
      <w:proofErr w:type="spellEnd"/>
      <w:r w:rsidRPr="00D948E3">
        <w:rPr>
          <w:rFonts w:ascii="Times New Roman" w:hAnsi="Times New Roman" w:cs="Times New Roman"/>
          <w:sz w:val="24"/>
          <w:szCs w:val="24"/>
        </w:rPr>
        <w:t>. № 2(72), 2021. С. 33–39. DOI: https://doi.org/10.33099/2304-2745/2021-2-72/33-39 URL: https://shly.top/8p0Hy (дата звернення: 15.04.2024).</w:t>
      </w:r>
    </w:p>
    <w:p w14:paraId="0C8B04DA" w14:textId="4C45D511" w:rsidR="00205ECA" w:rsidRDefault="00205ECA" w:rsidP="00205E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ECA">
        <w:rPr>
          <w:rFonts w:ascii="Times New Roman" w:hAnsi="Times New Roman" w:cs="Times New Roman"/>
          <w:sz w:val="24"/>
          <w:szCs w:val="24"/>
        </w:rPr>
        <w:t xml:space="preserve">2. </w:t>
      </w:r>
      <w:r w:rsidRPr="00205ECA">
        <w:rPr>
          <w:rFonts w:ascii="Times New Roman" w:hAnsi="Times New Roman" w:cs="Times New Roman"/>
          <w:sz w:val="24"/>
          <w:szCs w:val="24"/>
        </w:rPr>
        <w:t xml:space="preserve">Кравець І. П., </w:t>
      </w:r>
      <w:proofErr w:type="spellStart"/>
      <w:r w:rsidRPr="00205ECA">
        <w:rPr>
          <w:rFonts w:ascii="Times New Roman" w:hAnsi="Times New Roman" w:cs="Times New Roman"/>
          <w:sz w:val="24"/>
          <w:szCs w:val="24"/>
        </w:rPr>
        <w:t>Башинський</w:t>
      </w:r>
      <w:proofErr w:type="spellEnd"/>
      <w:r w:rsidRPr="00205ECA">
        <w:rPr>
          <w:rFonts w:ascii="Times New Roman" w:hAnsi="Times New Roman" w:cs="Times New Roman"/>
          <w:sz w:val="24"/>
          <w:szCs w:val="24"/>
        </w:rPr>
        <w:t xml:space="preserve"> О. І., Кушнір А. П., </w:t>
      </w:r>
      <w:proofErr w:type="spellStart"/>
      <w:r w:rsidRPr="00205ECA">
        <w:rPr>
          <w:rFonts w:ascii="Times New Roman" w:hAnsi="Times New Roman" w:cs="Times New Roman"/>
          <w:sz w:val="24"/>
          <w:szCs w:val="24"/>
        </w:rPr>
        <w:t>Шаповалов</w:t>
      </w:r>
      <w:proofErr w:type="spellEnd"/>
      <w:r w:rsidRPr="00205ECA">
        <w:rPr>
          <w:rFonts w:ascii="Times New Roman" w:hAnsi="Times New Roman" w:cs="Times New Roman"/>
          <w:sz w:val="24"/>
          <w:szCs w:val="24"/>
        </w:rPr>
        <w:t xml:space="preserve"> О. В. Чинники пожежної небезпеки електрообладнання та електроустановок. </w:t>
      </w:r>
      <w:r w:rsidRPr="000E545B">
        <w:rPr>
          <w:rFonts w:ascii="Times New Roman" w:hAnsi="Times New Roman" w:cs="Times New Roman"/>
          <w:i/>
          <w:sz w:val="24"/>
          <w:szCs w:val="24"/>
        </w:rPr>
        <w:t>Збірник наукових праць «Пожежна безпека».</w:t>
      </w:r>
      <w:r w:rsidRPr="00205ECA">
        <w:rPr>
          <w:rFonts w:ascii="Times New Roman" w:hAnsi="Times New Roman" w:cs="Times New Roman"/>
          <w:sz w:val="24"/>
          <w:szCs w:val="24"/>
        </w:rPr>
        <w:t xml:space="preserve"> 2019. № 34. С. 43–46.</w:t>
      </w:r>
    </w:p>
    <w:p w14:paraId="06ABAAF2" w14:textId="3399CA4B" w:rsidR="00934AAC" w:rsidRDefault="000E545B" w:rsidP="00205E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34AAC" w:rsidRPr="00205ECA">
        <w:rPr>
          <w:rFonts w:ascii="Times New Roman" w:hAnsi="Times New Roman" w:cs="Times New Roman"/>
          <w:sz w:val="24"/>
          <w:szCs w:val="24"/>
        </w:rPr>
        <w:t xml:space="preserve">Кушнір А. П., Кравець І. П., </w:t>
      </w:r>
      <w:proofErr w:type="spellStart"/>
      <w:r w:rsidR="00934AAC" w:rsidRPr="00205ECA">
        <w:rPr>
          <w:rFonts w:ascii="Times New Roman" w:hAnsi="Times New Roman" w:cs="Times New Roman"/>
          <w:sz w:val="24"/>
          <w:szCs w:val="24"/>
        </w:rPr>
        <w:t>Шаповалов</w:t>
      </w:r>
      <w:proofErr w:type="spellEnd"/>
      <w:r w:rsidR="00934AAC" w:rsidRPr="00205ECA">
        <w:rPr>
          <w:rFonts w:ascii="Times New Roman" w:hAnsi="Times New Roman" w:cs="Times New Roman"/>
          <w:sz w:val="24"/>
          <w:szCs w:val="24"/>
        </w:rPr>
        <w:t xml:space="preserve"> О. В. </w:t>
      </w:r>
      <w:r w:rsidR="00934AAC" w:rsidRPr="000E545B">
        <w:rPr>
          <w:rFonts w:ascii="Times New Roman" w:hAnsi="Times New Roman" w:cs="Times New Roman"/>
          <w:sz w:val="24"/>
          <w:szCs w:val="24"/>
        </w:rPr>
        <w:fldChar w:fldCharType="begin"/>
      </w:r>
      <w:r w:rsidR="00934AAC" w:rsidRPr="000E545B">
        <w:rPr>
          <w:rFonts w:ascii="Times New Roman" w:hAnsi="Times New Roman" w:cs="Times New Roman"/>
          <w:sz w:val="24"/>
          <w:szCs w:val="24"/>
        </w:rPr>
        <w:instrText xml:space="preserve"> HYPERLINK "https://sci.ldubgd.edu.ua/handle/123456789/4520" </w:instrText>
      </w:r>
      <w:r w:rsidR="00934AAC" w:rsidRPr="000E545B">
        <w:rPr>
          <w:rFonts w:ascii="Times New Roman" w:hAnsi="Times New Roman" w:cs="Times New Roman"/>
          <w:sz w:val="24"/>
          <w:szCs w:val="24"/>
        </w:rPr>
        <w:fldChar w:fldCharType="separate"/>
      </w:r>
      <w:r w:rsidR="00934AAC" w:rsidRPr="000E545B">
        <w:rPr>
          <w:rFonts w:ascii="Times New Roman" w:hAnsi="Times New Roman" w:cs="Times New Roman"/>
          <w:sz w:val="24"/>
          <w:szCs w:val="24"/>
        </w:rPr>
        <w:t xml:space="preserve">Інтелектуальний пожежний </w:t>
      </w:r>
      <w:proofErr w:type="spellStart"/>
      <w:r w:rsidR="00934AAC" w:rsidRPr="000E545B">
        <w:rPr>
          <w:rFonts w:ascii="Times New Roman" w:hAnsi="Times New Roman" w:cs="Times New Roman"/>
          <w:sz w:val="24"/>
          <w:szCs w:val="24"/>
        </w:rPr>
        <w:t>сповіщувач</w:t>
      </w:r>
      <w:proofErr w:type="spellEnd"/>
      <w:r w:rsidR="00934AAC" w:rsidRPr="000E545B">
        <w:rPr>
          <w:rFonts w:ascii="Times New Roman" w:hAnsi="Times New Roman" w:cs="Times New Roman"/>
          <w:sz w:val="24"/>
          <w:szCs w:val="24"/>
        </w:rPr>
        <w:t xml:space="preserve"> полум’я з додатковим каналом інформації на основі </w:t>
      </w:r>
      <w:proofErr w:type="spellStart"/>
      <w:r w:rsidR="00934AAC" w:rsidRPr="000E545B">
        <w:rPr>
          <w:rFonts w:ascii="Times New Roman" w:hAnsi="Times New Roman" w:cs="Times New Roman"/>
          <w:sz w:val="24"/>
          <w:szCs w:val="24"/>
        </w:rPr>
        <w:t>відеоаналітики</w:t>
      </w:r>
      <w:proofErr w:type="spellEnd"/>
      <w:r w:rsidR="00934AAC" w:rsidRPr="000E545B">
        <w:rPr>
          <w:rFonts w:ascii="Times New Roman" w:hAnsi="Times New Roman" w:cs="Times New Roman"/>
          <w:sz w:val="24"/>
          <w:szCs w:val="24"/>
        </w:rPr>
        <w:t xml:space="preserve"> з блоком нечіткої корекції</w:t>
      </w:r>
      <w:r w:rsidR="00934AAC" w:rsidRPr="000E545B">
        <w:rPr>
          <w:rFonts w:ascii="Times New Roman" w:hAnsi="Times New Roman" w:cs="Times New Roman"/>
          <w:sz w:val="24"/>
          <w:szCs w:val="24"/>
        </w:rPr>
        <w:fldChar w:fldCharType="end"/>
      </w:r>
      <w:r w:rsidRPr="000E545B">
        <w:rPr>
          <w:rFonts w:ascii="Times New Roman" w:hAnsi="Times New Roman" w:cs="Times New Roman"/>
          <w:sz w:val="24"/>
          <w:szCs w:val="24"/>
        </w:rPr>
        <w:t>.</w:t>
      </w:r>
      <w:r>
        <w:rPr>
          <w:bCs/>
        </w:rPr>
        <w:t xml:space="preserve"> </w:t>
      </w:r>
      <w:r w:rsidRPr="000E545B">
        <w:rPr>
          <w:rFonts w:ascii="Times New Roman" w:hAnsi="Times New Roman" w:cs="Times New Roman"/>
          <w:i/>
          <w:sz w:val="24"/>
          <w:szCs w:val="24"/>
        </w:rPr>
        <w:t>Збірник наукових праць «Пожежна безпека».</w:t>
      </w:r>
      <w:r w:rsidRPr="00205ECA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05ECA">
        <w:rPr>
          <w:rFonts w:ascii="Times New Roman" w:hAnsi="Times New Roman" w:cs="Times New Roman"/>
          <w:sz w:val="24"/>
          <w:szCs w:val="24"/>
        </w:rPr>
        <w:t>. № 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05ECA">
        <w:rPr>
          <w:rFonts w:ascii="Times New Roman" w:hAnsi="Times New Roman" w:cs="Times New Roman"/>
          <w:sz w:val="24"/>
          <w:szCs w:val="24"/>
        </w:rPr>
        <w:t xml:space="preserve">. С.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05ECA">
        <w:rPr>
          <w:rFonts w:ascii="Times New Roman" w:hAnsi="Times New Roman" w:cs="Times New Roman"/>
          <w:sz w:val="24"/>
          <w:szCs w:val="24"/>
        </w:rPr>
        <w:t>3–</w:t>
      </w:r>
      <w:r>
        <w:rPr>
          <w:rFonts w:ascii="Times New Roman" w:hAnsi="Times New Roman" w:cs="Times New Roman"/>
          <w:sz w:val="24"/>
          <w:szCs w:val="24"/>
        </w:rPr>
        <w:t>81</w:t>
      </w:r>
      <w:r w:rsidRPr="00205E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3816DF" w14:textId="4A8F0D7E" w:rsidR="00934AAC" w:rsidRPr="00DE0043" w:rsidRDefault="000E545B" w:rsidP="00934AAC">
      <w:pPr>
        <w:shd w:val="clear" w:color="auto" w:fill="FFFFFF"/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934A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="00934AAC" w:rsidRPr="00DE004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Коваль О.М. </w:t>
      </w:r>
      <w:hyperlink r:id="rId7" w:history="1">
        <w:r w:rsidR="00934AAC" w:rsidRPr="00DE0043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Технічні засоби підвищення рівня пожежної безпеки побутових електромереж</w:t>
        </w:r>
      </w:hyperlink>
      <w:r w:rsidR="00934AAC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934AAC" w:rsidRPr="00DE004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934AAC" w:rsidRPr="00CB634D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Збірник наукових праць «Пожежна безпека»</w:t>
      </w:r>
      <w:r w:rsidR="00934AAC" w:rsidRPr="00DE0043">
        <w:rPr>
          <w:rFonts w:ascii="Times New Roman" w:eastAsia="Times New Roman" w:hAnsi="Times New Roman"/>
          <w:bCs/>
          <w:sz w:val="24"/>
          <w:szCs w:val="24"/>
          <w:lang w:eastAsia="ru-RU"/>
        </w:rPr>
        <w:t>. 2007. № 11. С. 11–16.</w:t>
      </w:r>
    </w:p>
    <w:p w14:paraId="108D4260" w14:textId="03915125" w:rsidR="00934AAC" w:rsidRDefault="000E545B" w:rsidP="00205E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5</w:t>
      </w:r>
      <w:r w:rsidR="00934AAC">
        <w:rPr>
          <w:rFonts w:ascii="Times New Roman" w:hAnsi="Times New Roman"/>
          <w:sz w:val="24"/>
          <w:szCs w:val="24"/>
          <w:lang w:eastAsia="uk-UA"/>
        </w:rPr>
        <w:t xml:space="preserve">. </w:t>
      </w:r>
      <w:r w:rsidR="00934AAC" w:rsidRPr="006063AA">
        <w:rPr>
          <w:rFonts w:ascii="Times New Roman" w:hAnsi="Times New Roman"/>
          <w:sz w:val="24"/>
          <w:szCs w:val="24"/>
          <w:lang w:eastAsia="uk-UA"/>
        </w:rPr>
        <w:t xml:space="preserve">ПУЕ-2017. Правила улаштування електроустановок. К.: </w:t>
      </w:r>
      <w:proofErr w:type="spellStart"/>
      <w:r w:rsidR="00934AAC" w:rsidRPr="006063AA">
        <w:rPr>
          <w:rFonts w:ascii="Times New Roman" w:hAnsi="Times New Roman"/>
          <w:sz w:val="24"/>
          <w:szCs w:val="24"/>
          <w:lang w:eastAsia="uk-UA"/>
        </w:rPr>
        <w:t>Міненерговугілля</w:t>
      </w:r>
      <w:proofErr w:type="spellEnd"/>
      <w:r w:rsidR="00934AAC" w:rsidRPr="006063AA">
        <w:rPr>
          <w:rFonts w:ascii="Times New Roman" w:hAnsi="Times New Roman"/>
          <w:sz w:val="24"/>
          <w:szCs w:val="24"/>
          <w:lang w:eastAsia="uk-UA"/>
        </w:rPr>
        <w:t xml:space="preserve"> України, 2017. 617 с.</w:t>
      </w:r>
    </w:p>
    <w:p w14:paraId="531DD59A" w14:textId="77777777" w:rsidR="00934AAC" w:rsidRPr="00205ECA" w:rsidRDefault="00934AAC" w:rsidP="00205E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571C4F" w14:textId="77777777" w:rsidR="00205ECA" w:rsidRDefault="00205ECA" w:rsidP="00205ECA">
      <w:pPr>
        <w:pStyle w:val="FR1"/>
        <w:tabs>
          <w:tab w:val="left" w:pos="720"/>
          <w:tab w:val="left" w:pos="1260"/>
          <w:tab w:val="left" w:pos="1800"/>
        </w:tabs>
        <w:spacing w:before="0"/>
        <w:rPr>
          <w:rFonts w:ascii="Times New Roman" w:hAnsi="Times New Roman"/>
          <w:b/>
          <w:i w:val="0"/>
          <w:iCs/>
          <w:sz w:val="24"/>
          <w:szCs w:val="24"/>
          <w:lang w:val="en-US"/>
        </w:rPr>
      </w:pPr>
      <w:r w:rsidRPr="007900D9">
        <w:rPr>
          <w:rFonts w:ascii="Times New Roman" w:hAnsi="Times New Roman"/>
          <w:b/>
          <w:i w:val="0"/>
          <w:iCs/>
          <w:sz w:val="24"/>
          <w:szCs w:val="24"/>
          <w:lang w:val="en-US"/>
        </w:rPr>
        <w:t>REFERENCES</w:t>
      </w:r>
    </w:p>
    <w:p w14:paraId="0FE5AD1D" w14:textId="77777777" w:rsidR="00205ECA" w:rsidRDefault="00205ECA" w:rsidP="00205ECA">
      <w:pPr>
        <w:pStyle w:val="FR1"/>
        <w:tabs>
          <w:tab w:val="left" w:pos="720"/>
          <w:tab w:val="left" w:pos="1134"/>
          <w:tab w:val="left" w:pos="1800"/>
        </w:tabs>
        <w:spacing w:before="0"/>
        <w:ind w:firstLine="567"/>
        <w:jc w:val="both"/>
        <w:rPr>
          <w:rFonts w:ascii="Times New Roman" w:hAnsi="Times New Roman"/>
          <w:i w:val="0"/>
          <w:sz w:val="24"/>
          <w:szCs w:val="24"/>
          <w:lang w:eastAsia="uk-UA"/>
        </w:rPr>
      </w:pPr>
      <w:r w:rsidRPr="00A921A6">
        <w:rPr>
          <w:rFonts w:ascii="Times New Roman" w:hAnsi="Times New Roman"/>
          <w:i w:val="0"/>
          <w:sz w:val="24"/>
          <w:szCs w:val="24"/>
        </w:rPr>
        <w:t xml:space="preserve">1.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Bohdanovych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V.Iu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.,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Iliashov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O.A.,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Komarov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V.S.,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Oleksiiuk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V.V.</w:t>
      </w:r>
      <w:r>
        <w:rPr>
          <w:rFonts w:ascii="Times New Roman" w:hAnsi="Times New Roman"/>
          <w:i w:val="0"/>
          <w:sz w:val="24"/>
          <w:szCs w:val="24"/>
        </w:rPr>
        <w:t xml:space="preserve"> (2021</w:t>
      </w:r>
      <w:r w:rsidRPr="00A921A6">
        <w:rPr>
          <w:rFonts w:ascii="Times New Roman" w:hAnsi="Times New Roman"/>
          <w:i w:val="0"/>
          <w:sz w:val="24"/>
          <w:szCs w:val="24"/>
        </w:rPr>
        <w:t xml:space="preserve">).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An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approach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to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assessing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the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security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environment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in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modern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conditions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of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armed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conflict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sz w:val="24"/>
          <w:szCs w:val="24"/>
        </w:rPr>
        <w:t>Collection</w:t>
      </w:r>
      <w:proofErr w:type="spellEnd"/>
      <w:r w:rsidRPr="00A92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sz w:val="24"/>
          <w:szCs w:val="24"/>
        </w:rPr>
        <w:t>of</w:t>
      </w:r>
      <w:proofErr w:type="spellEnd"/>
      <w:r w:rsidRPr="00A92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sz w:val="24"/>
          <w:szCs w:val="24"/>
        </w:rPr>
        <w:t>scientific</w:t>
      </w:r>
      <w:proofErr w:type="spellEnd"/>
      <w:r w:rsidRPr="00A92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sz w:val="24"/>
          <w:szCs w:val="24"/>
        </w:rPr>
        <w:t>papers</w:t>
      </w:r>
      <w:proofErr w:type="spellEnd"/>
      <w:r w:rsidRPr="00A92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sz w:val="24"/>
          <w:szCs w:val="24"/>
        </w:rPr>
        <w:t>of</w:t>
      </w:r>
      <w:proofErr w:type="spellEnd"/>
      <w:r w:rsidRPr="00A92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sz w:val="24"/>
          <w:szCs w:val="24"/>
        </w:rPr>
        <w:t>the</w:t>
      </w:r>
      <w:proofErr w:type="spellEnd"/>
      <w:r w:rsidRPr="00A92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sz w:val="24"/>
          <w:szCs w:val="24"/>
        </w:rPr>
        <w:t>Center</w:t>
      </w:r>
      <w:proofErr w:type="spellEnd"/>
      <w:r w:rsidRPr="00A92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sz w:val="24"/>
          <w:szCs w:val="24"/>
        </w:rPr>
        <w:t>for</w:t>
      </w:r>
      <w:proofErr w:type="spellEnd"/>
      <w:r w:rsidRPr="00A92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sz w:val="24"/>
          <w:szCs w:val="24"/>
        </w:rPr>
        <w:t>Military</w:t>
      </w:r>
      <w:proofErr w:type="spellEnd"/>
      <w:r w:rsidRPr="00A92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sz w:val="24"/>
          <w:szCs w:val="24"/>
        </w:rPr>
        <w:t>and</w:t>
      </w:r>
      <w:proofErr w:type="spellEnd"/>
      <w:r w:rsidRPr="00A92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sz w:val="24"/>
          <w:szCs w:val="24"/>
        </w:rPr>
        <w:t>Strategic</w:t>
      </w:r>
      <w:proofErr w:type="spellEnd"/>
      <w:r w:rsidRPr="00A92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sz w:val="24"/>
          <w:szCs w:val="24"/>
        </w:rPr>
        <w:t>Studies</w:t>
      </w:r>
      <w:proofErr w:type="spellEnd"/>
      <w:r w:rsidRPr="00A92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sz w:val="24"/>
          <w:szCs w:val="24"/>
        </w:rPr>
        <w:t>of</w:t>
      </w:r>
      <w:proofErr w:type="spellEnd"/>
      <w:r w:rsidRPr="00A92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sz w:val="24"/>
          <w:szCs w:val="24"/>
        </w:rPr>
        <w:t>the</w:t>
      </w:r>
      <w:proofErr w:type="spellEnd"/>
      <w:r w:rsidRPr="00A92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sz w:val="24"/>
          <w:szCs w:val="24"/>
        </w:rPr>
        <w:t>Ivan</w:t>
      </w:r>
      <w:proofErr w:type="spellEnd"/>
      <w:r w:rsidRPr="00A92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sz w:val="24"/>
          <w:szCs w:val="24"/>
        </w:rPr>
        <w:t>Chernyakhovsky</w:t>
      </w:r>
      <w:proofErr w:type="spellEnd"/>
      <w:r w:rsidRPr="00A92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sz w:val="24"/>
          <w:szCs w:val="24"/>
        </w:rPr>
        <w:t>National</w:t>
      </w:r>
      <w:proofErr w:type="spellEnd"/>
      <w:r w:rsidRPr="00A92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sz w:val="24"/>
          <w:szCs w:val="24"/>
        </w:rPr>
        <w:t>Defense</w:t>
      </w:r>
      <w:proofErr w:type="spellEnd"/>
      <w:r w:rsidRPr="00A92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sz w:val="24"/>
          <w:szCs w:val="24"/>
        </w:rPr>
        <w:t>University</w:t>
      </w:r>
      <w:proofErr w:type="spellEnd"/>
      <w:r w:rsidRPr="00A92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sz w:val="24"/>
          <w:szCs w:val="24"/>
        </w:rPr>
        <w:t>of</w:t>
      </w:r>
      <w:proofErr w:type="spellEnd"/>
      <w:r w:rsidRPr="00A92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sz w:val="24"/>
          <w:szCs w:val="24"/>
        </w:rPr>
        <w:t>Ukraine</w:t>
      </w:r>
      <w:proofErr w:type="spellEnd"/>
      <w:r w:rsidRPr="00A921A6"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  <w:lang w:eastAsia="uk-UA"/>
        </w:rPr>
        <w:t xml:space="preserve"> 2</w:t>
      </w:r>
      <w:r w:rsidRPr="007900D9">
        <w:rPr>
          <w:rFonts w:ascii="Times New Roman" w:hAnsi="Times New Roman"/>
          <w:sz w:val="24"/>
          <w:szCs w:val="24"/>
          <w:lang w:eastAsia="uk-UA"/>
        </w:rPr>
        <w:t>,</w:t>
      </w:r>
      <w:r>
        <w:rPr>
          <w:rFonts w:ascii="Times New Roman" w:hAnsi="Times New Roman"/>
          <w:i w:val="0"/>
          <w:sz w:val="24"/>
          <w:szCs w:val="24"/>
          <w:lang w:eastAsia="uk-UA"/>
        </w:rPr>
        <w:t xml:space="preserve"> 33</w:t>
      </w:r>
      <w:r w:rsidRPr="007900D9">
        <w:rPr>
          <w:rFonts w:ascii="Times New Roman" w:hAnsi="Times New Roman"/>
          <w:i w:val="0"/>
          <w:sz w:val="24"/>
          <w:szCs w:val="24"/>
          <w:lang w:eastAsia="uk-UA"/>
        </w:rPr>
        <w:t>-</w:t>
      </w:r>
      <w:r>
        <w:rPr>
          <w:rFonts w:ascii="Times New Roman" w:hAnsi="Times New Roman"/>
          <w:i w:val="0"/>
          <w:sz w:val="24"/>
          <w:szCs w:val="24"/>
          <w:lang w:eastAsia="uk-UA"/>
        </w:rPr>
        <w:t>39</w:t>
      </w:r>
      <w:r w:rsidRPr="007900D9">
        <w:rPr>
          <w:rFonts w:ascii="Times New Roman" w:hAnsi="Times New Roman"/>
          <w:i w:val="0"/>
          <w:sz w:val="24"/>
          <w:szCs w:val="24"/>
          <w:lang w:eastAsia="uk-UA"/>
        </w:rPr>
        <w:t xml:space="preserve"> (</w:t>
      </w:r>
      <w:proofErr w:type="spellStart"/>
      <w:r w:rsidRPr="007900D9">
        <w:rPr>
          <w:rFonts w:ascii="Times New Roman" w:hAnsi="Times New Roman"/>
          <w:i w:val="0"/>
          <w:sz w:val="24"/>
          <w:szCs w:val="24"/>
          <w:lang w:eastAsia="uk-UA"/>
        </w:rPr>
        <w:t>in</w:t>
      </w:r>
      <w:proofErr w:type="spellEnd"/>
      <w:r w:rsidRPr="007900D9">
        <w:rPr>
          <w:rFonts w:ascii="Times New Roman" w:hAnsi="Times New Roman"/>
          <w:i w:val="0"/>
          <w:sz w:val="24"/>
          <w:szCs w:val="24"/>
          <w:lang w:eastAsia="uk-UA"/>
        </w:rPr>
        <w:t xml:space="preserve"> </w:t>
      </w:r>
      <w:proofErr w:type="spellStart"/>
      <w:r w:rsidRPr="007900D9">
        <w:rPr>
          <w:rFonts w:ascii="Times New Roman" w:hAnsi="Times New Roman"/>
          <w:i w:val="0"/>
          <w:sz w:val="24"/>
          <w:szCs w:val="24"/>
          <w:lang w:eastAsia="uk-UA"/>
        </w:rPr>
        <w:t>Ukr</w:t>
      </w:r>
      <w:proofErr w:type="spellEnd"/>
      <w:r w:rsidRPr="007900D9">
        <w:rPr>
          <w:rFonts w:ascii="Times New Roman" w:hAnsi="Times New Roman"/>
          <w:i w:val="0"/>
          <w:sz w:val="24"/>
          <w:szCs w:val="24"/>
          <w:lang w:eastAsia="uk-UA"/>
        </w:rPr>
        <w:t>.).</w:t>
      </w:r>
    </w:p>
    <w:p w14:paraId="77A73716" w14:textId="53F25111" w:rsidR="00205ECA" w:rsidRDefault="00205ECA" w:rsidP="00205ECA">
      <w:pPr>
        <w:pStyle w:val="FR1"/>
        <w:tabs>
          <w:tab w:val="left" w:pos="720"/>
          <w:tab w:val="left" w:pos="1134"/>
          <w:tab w:val="left" w:pos="1800"/>
        </w:tabs>
        <w:spacing w:before="0"/>
        <w:ind w:firstLine="567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2. </w:t>
      </w:r>
      <w:proofErr w:type="spellStart"/>
      <w:r w:rsidRPr="00205ECA">
        <w:rPr>
          <w:rFonts w:ascii="Times New Roman" w:hAnsi="Times New Roman"/>
          <w:i w:val="0"/>
          <w:sz w:val="24"/>
          <w:szCs w:val="24"/>
        </w:rPr>
        <w:t>Kravets</w:t>
      </w:r>
      <w:proofErr w:type="spellEnd"/>
      <w:r w:rsidRPr="00205ECA">
        <w:rPr>
          <w:rFonts w:ascii="Times New Roman" w:hAnsi="Times New Roman"/>
          <w:i w:val="0"/>
          <w:sz w:val="24"/>
          <w:szCs w:val="24"/>
        </w:rPr>
        <w:t xml:space="preserve"> I. P., </w:t>
      </w:r>
      <w:proofErr w:type="spellStart"/>
      <w:r w:rsidRPr="00205ECA">
        <w:rPr>
          <w:rFonts w:ascii="Times New Roman" w:hAnsi="Times New Roman"/>
          <w:i w:val="0"/>
          <w:sz w:val="24"/>
          <w:szCs w:val="24"/>
        </w:rPr>
        <w:t>Bashynskiy</w:t>
      </w:r>
      <w:proofErr w:type="spellEnd"/>
      <w:r w:rsidRPr="00205ECA">
        <w:rPr>
          <w:rFonts w:ascii="Times New Roman" w:hAnsi="Times New Roman"/>
          <w:i w:val="0"/>
          <w:sz w:val="24"/>
          <w:szCs w:val="24"/>
        </w:rPr>
        <w:t xml:space="preserve"> O. I., </w:t>
      </w:r>
      <w:proofErr w:type="spellStart"/>
      <w:r w:rsidRPr="00205ECA">
        <w:rPr>
          <w:rFonts w:ascii="Times New Roman" w:hAnsi="Times New Roman"/>
          <w:i w:val="0"/>
          <w:sz w:val="24"/>
          <w:szCs w:val="24"/>
        </w:rPr>
        <w:t>Kushnir</w:t>
      </w:r>
      <w:proofErr w:type="spellEnd"/>
      <w:r w:rsidRPr="00205ECA">
        <w:rPr>
          <w:rFonts w:ascii="Times New Roman" w:hAnsi="Times New Roman"/>
          <w:i w:val="0"/>
          <w:sz w:val="24"/>
          <w:szCs w:val="24"/>
        </w:rPr>
        <w:t xml:space="preserve"> A. P., </w:t>
      </w:r>
      <w:proofErr w:type="spellStart"/>
      <w:r w:rsidRPr="00205ECA">
        <w:rPr>
          <w:rFonts w:ascii="Times New Roman" w:hAnsi="Times New Roman"/>
          <w:i w:val="0"/>
          <w:sz w:val="24"/>
          <w:szCs w:val="24"/>
        </w:rPr>
        <w:t>Shapovalov</w:t>
      </w:r>
      <w:proofErr w:type="spellEnd"/>
      <w:r w:rsidRPr="00205ECA">
        <w:rPr>
          <w:rFonts w:ascii="Times New Roman" w:hAnsi="Times New Roman"/>
          <w:i w:val="0"/>
          <w:sz w:val="24"/>
          <w:szCs w:val="24"/>
        </w:rPr>
        <w:t xml:space="preserve"> O. V. (2019</w:t>
      </w:r>
      <w:r w:rsidRPr="00BC371E">
        <w:rPr>
          <w:rFonts w:ascii="Times New Roman" w:hAnsi="Times New Roman"/>
          <w:i w:val="0"/>
          <w:sz w:val="24"/>
          <w:szCs w:val="24"/>
        </w:rPr>
        <w:t xml:space="preserve">). </w:t>
      </w:r>
      <w:proofErr w:type="spellStart"/>
      <w:r w:rsidRPr="00BC371E">
        <w:rPr>
          <w:rFonts w:ascii="Times New Roman" w:hAnsi="Times New Roman"/>
          <w:i w:val="0"/>
          <w:sz w:val="24"/>
          <w:szCs w:val="24"/>
        </w:rPr>
        <w:t>Factors</w:t>
      </w:r>
      <w:proofErr w:type="spellEnd"/>
      <w:r w:rsidRPr="00BC371E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BC371E">
        <w:rPr>
          <w:rFonts w:ascii="Times New Roman" w:hAnsi="Times New Roman"/>
          <w:i w:val="0"/>
          <w:sz w:val="24"/>
          <w:szCs w:val="24"/>
        </w:rPr>
        <w:t>of</w:t>
      </w:r>
      <w:proofErr w:type="spellEnd"/>
      <w:r w:rsidRPr="00BC371E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BC371E">
        <w:rPr>
          <w:rFonts w:ascii="Times New Roman" w:hAnsi="Times New Roman"/>
          <w:i w:val="0"/>
          <w:sz w:val="24"/>
          <w:szCs w:val="24"/>
        </w:rPr>
        <w:t>fire</w:t>
      </w:r>
      <w:proofErr w:type="spellEnd"/>
      <w:r w:rsidRPr="00BC371E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BC371E">
        <w:rPr>
          <w:rFonts w:ascii="Times New Roman" w:hAnsi="Times New Roman"/>
          <w:i w:val="0"/>
          <w:sz w:val="24"/>
          <w:szCs w:val="24"/>
        </w:rPr>
        <w:t>danger</w:t>
      </w:r>
      <w:proofErr w:type="spellEnd"/>
      <w:r w:rsidRPr="00BC371E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BC371E">
        <w:rPr>
          <w:rFonts w:ascii="Times New Roman" w:hAnsi="Times New Roman"/>
          <w:i w:val="0"/>
          <w:sz w:val="24"/>
          <w:szCs w:val="24"/>
        </w:rPr>
        <w:t>of</w:t>
      </w:r>
      <w:proofErr w:type="spellEnd"/>
      <w:r w:rsidRPr="00BC371E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BC371E">
        <w:rPr>
          <w:rFonts w:ascii="Times New Roman" w:hAnsi="Times New Roman"/>
          <w:i w:val="0"/>
          <w:sz w:val="24"/>
          <w:szCs w:val="24"/>
        </w:rPr>
        <w:t>electrical</w:t>
      </w:r>
      <w:proofErr w:type="spellEnd"/>
      <w:r w:rsidRPr="00BC371E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BC371E">
        <w:rPr>
          <w:rFonts w:ascii="Times New Roman" w:hAnsi="Times New Roman"/>
          <w:i w:val="0"/>
          <w:sz w:val="24"/>
          <w:szCs w:val="24"/>
        </w:rPr>
        <w:t>equipment</w:t>
      </w:r>
      <w:proofErr w:type="spellEnd"/>
      <w:r w:rsidRPr="00BC371E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BC371E">
        <w:rPr>
          <w:rFonts w:ascii="Times New Roman" w:hAnsi="Times New Roman"/>
          <w:i w:val="0"/>
          <w:sz w:val="24"/>
          <w:szCs w:val="24"/>
        </w:rPr>
        <w:t>and</w:t>
      </w:r>
      <w:proofErr w:type="spellEnd"/>
      <w:r w:rsidRPr="00BC371E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BC371E">
        <w:rPr>
          <w:rFonts w:ascii="Times New Roman" w:hAnsi="Times New Roman"/>
          <w:i w:val="0"/>
          <w:sz w:val="24"/>
          <w:szCs w:val="24"/>
        </w:rPr>
        <w:t>electrical</w:t>
      </w:r>
      <w:proofErr w:type="spellEnd"/>
      <w:r w:rsidRPr="00BC371E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BC371E">
        <w:rPr>
          <w:rFonts w:ascii="Times New Roman" w:hAnsi="Times New Roman"/>
          <w:i w:val="0"/>
          <w:sz w:val="24"/>
          <w:szCs w:val="24"/>
        </w:rPr>
        <w:t>installations</w:t>
      </w:r>
      <w:proofErr w:type="spellEnd"/>
      <w:r w:rsidRPr="00BC371E">
        <w:rPr>
          <w:rFonts w:ascii="Times New Roman" w:hAnsi="Times New Roman"/>
          <w:i w:val="0"/>
          <w:sz w:val="24"/>
          <w:szCs w:val="24"/>
        </w:rPr>
        <w:t xml:space="preserve">. </w:t>
      </w:r>
      <w:proofErr w:type="spellStart"/>
      <w:r w:rsidRPr="00205ECA">
        <w:rPr>
          <w:rFonts w:ascii="Times New Roman" w:hAnsi="Times New Roman"/>
          <w:sz w:val="24"/>
          <w:szCs w:val="24"/>
        </w:rPr>
        <w:t>Collection</w:t>
      </w:r>
      <w:proofErr w:type="spellEnd"/>
      <w:r w:rsidRPr="00205E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5ECA">
        <w:rPr>
          <w:rFonts w:ascii="Times New Roman" w:hAnsi="Times New Roman"/>
          <w:sz w:val="24"/>
          <w:szCs w:val="24"/>
        </w:rPr>
        <w:t>of</w:t>
      </w:r>
      <w:proofErr w:type="spellEnd"/>
      <w:r w:rsidRPr="00205E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5ECA">
        <w:rPr>
          <w:rFonts w:ascii="Times New Roman" w:hAnsi="Times New Roman"/>
          <w:sz w:val="24"/>
          <w:szCs w:val="24"/>
        </w:rPr>
        <w:t>scientific</w:t>
      </w:r>
      <w:proofErr w:type="spellEnd"/>
      <w:r w:rsidRPr="00205E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5ECA">
        <w:rPr>
          <w:rFonts w:ascii="Times New Roman" w:hAnsi="Times New Roman"/>
          <w:sz w:val="24"/>
          <w:szCs w:val="24"/>
        </w:rPr>
        <w:t>works</w:t>
      </w:r>
      <w:proofErr w:type="spellEnd"/>
      <w:r w:rsidRPr="00205EC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205ECA">
        <w:rPr>
          <w:rFonts w:ascii="Times New Roman" w:hAnsi="Times New Roman"/>
          <w:sz w:val="24"/>
          <w:szCs w:val="24"/>
        </w:rPr>
        <w:t>Fire</w:t>
      </w:r>
      <w:proofErr w:type="spellEnd"/>
      <w:r w:rsidRPr="00205E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5ECA">
        <w:rPr>
          <w:rFonts w:ascii="Times New Roman" w:hAnsi="Times New Roman"/>
          <w:sz w:val="24"/>
          <w:szCs w:val="24"/>
        </w:rPr>
        <w:t>Security</w:t>
      </w:r>
      <w:proofErr w:type="spellEnd"/>
      <w:r w:rsidRPr="00205ECA">
        <w:rPr>
          <w:rFonts w:ascii="Times New Roman" w:hAnsi="Times New Roman"/>
          <w:sz w:val="24"/>
          <w:szCs w:val="24"/>
        </w:rPr>
        <w:t>», 34,</w:t>
      </w:r>
      <w:r w:rsidRPr="00205ECA">
        <w:rPr>
          <w:rFonts w:ascii="Times New Roman" w:hAnsi="Times New Roman"/>
          <w:i w:val="0"/>
          <w:sz w:val="24"/>
          <w:szCs w:val="24"/>
        </w:rPr>
        <w:t xml:space="preserve"> 43-46 (</w:t>
      </w:r>
      <w:proofErr w:type="spellStart"/>
      <w:r w:rsidRPr="00205ECA">
        <w:rPr>
          <w:rFonts w:ascii="Times New Roman" w:hAnsi="Times New Roman"/>
          <w:i w:val="0"/>
          <w:sz w:val="24"/>
          <w:szCs w:val="24"/>
        </w:rPr>
        <w:t>in</w:t>
      </w:r>
      <w:proofErr w:type="spellEnd"/>
      <w:r w:rsidRPr="00205ECA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205ECA">
        <w:rPr>
          <w:rFonts w:ascii="Times New Roman" w:hAnsi="Times New Roman"/>
          <w:i w:val="0"/>
          <w:sz w:val="24"/>
          <w:szCs w:val="24"/>
        </w:rPr>
        <w:t>Ukr</w:t>
      </w:r>
      <w:proofErr w:type="spellEnd"/>
      <w:r w:rsidRPr="00205ECA">
        <w:rPr>
          <w:rFonts w:ascii="Times New Roman" w:hAnsi="Times New Roman"/>
          <w:i w:val="0"/>
          <w:sz w:val="24"/>
          <w:szCs w:val="24"/>
        </w:rPr>
        <w:t>.).</w:t>
      </w:r>
    </w:p>
    <w:p w14:paraId="537E542E" w14:textId="2F4C730C" w:rsidR="00BC371E" w:rsidRDefault="000E545B" w:rsidP="00BC371E">
      <w:pPr>
        <w:pStyle w:val="FR1"/>
        <w:tabs>
          <w:tab w:val="left" w:pos="720"/>
          <w:tab w:val="left" w:pos="1134"/>
          <w:tab w:val="left" w:pos="1800"/>
        </w:tabs>
        <w:spacing w:before="0"/>
        <w:ind w:firstLine="567"/>
        <w:jc w:val="both"/>
        <w:rPr>
          <w:rFonts w:ascii="Times New Roman" w:hAnsi="Times New Roman"/>
          <w:i w:val="0"/>
          <w:sz w:val="24"/>
          <w:szCs w:val="24"/>
        </w:rPr>
      </w:pPr>
      <w:r w:rsidRPr="000E545B">
        <w:rPr>
          <w:rFonts w:ascii="Times New Roman" w:hAnsi="Times New Roman"/>
          <w:i w:val="0"/>
          <w:sz w:val="24"/>
          <w:szCs w:val="24"/>
        </w:rPr>
        <w:t xml:space="preserve">3. </w:t>
      </w:r>
      <w:proofErr w:type="spellStart"/>
      <w:r w:rsidRPr="000E545B">
        <w:rPr>
          <w:rFonts w:ascii="Times New Roman" w:hAnsi="Times New Roman"/>
          <w:i w:val="0"/>
          <w:sz w:val="24"/>
          <w:szCs w:val="24"/>
        </w:rPr>
        <w:t>Kushnir</w:t>
      </w:r>
      <w:proofErr w:type="spellEnd"/>
      <w:r w:rsidRPr="000E545B">
        <w:rPr>
          <w:rFonts w:ascii="Times New Roman" w:hAnsi="Times New Roman"/>
          <w:i w:val="0"/>
          <w:sz w:val="24"/>
          <w:szCs w:val="24"/>
        </w:rPr>
        <w:t xml:space="preserve"> A. P., </w:t>
      </w:r>
      <w:proofErr w:type="spellStart"/>
      <w:r w:rsidRPr="000E545B">
        <w:rPr>
          <w:rFonts w:ascii="Times New Roman" w:hAnsi="Times New Roman"/>
          <w:i w:val="0"/>
          <w:sz w:val="24"/>
          <w:szCs w:val="24"/>
        </w:rPr>
        <w:t>Kravets</w:t>
      </w:r>
      <w:proofErr w:type="spellEnd"/>
      <w:r w:rsidRPr="000E545B">
        <w:rPr>
          <w:rFonts w:ascii="Times New Roman" w:hAnsi="Times New Roman"/>
          <w:i w:val="0"/>
          <w:sz w:val="24"/>
          <w:szCs w:val="24"/>
        </w:rPr>
        <w:t xml:space="preserve"> I. P., </w:t>
      </w:r>
      <w:proofErr w:type="spellStart"/>
      <w:r w:rsidRPr="000E545B">
        <w:rPr>
          <w:rFonts w:ascii="Times New Roman" w:hAnsi="Times New Roman"/>
          <w:i w:val="0"/>
          <w:sz w:val="24"/>
          <w:szCs w:val="24"/>
        </w:rPr>
        <w:t>Shapovalov</w:t>
      </w:r>
      <w:proofErr w:type="spellEnd"/>
      <w:r w:rsidRPr="000E545B">
        <w:rPr>
          <w:rFonts w:ascii="Times New Roman" w:hAnsi="Times New Roman"/>
          <w:i w:val="0"/>
          <w:sz w:val="24"/>
          <w:szCs w:val="24"/>
        </w:rPr>
        <w:t xml:space="preserve"> O. V. </w:t>
      </w:r>
      <w:r w:rsidR="00BC371E" w:rsidRPr="00205ECA">
        <w:rPr>
          <w:rFonts w:ascii="Times New Roman" w:hAnsi="Times New Roman"/>
          <w:i w:val="0"/>
          <w:sz w:val="24"/>
          <w:szCs w:val="24"/>
        </w:rPr>
        <w:t>(201</w:t>
      </w:r>
      <w:r w:rsidR="00BC371E">
        <w:rPr>
          <w:rFonts w:ascii="Times New Roman" w:hAnsi="Times New Roman"/>
          <w:i w:val="0"/>
          <w:sz w:val="24"/>
          <w:szCs w:val="24"/>
        </w:rPr>
        <w:t>7</w:t>
      </w:r>
      <w:r w:rsidR="00BC371E" w:rsidRPr="00BC371E">
        <w:rPr>
          <w:rFonts w:ascii="Times New Roman" w:hAnsi="Times New Roman"/>
          <w:i w:val="0"/>
          <w:sz w:val="24"/>
          <w:szCs w:val="24"/>
        </w:rPr>
        <w:t xml:space="preserve">). </w:t>
      </w:r>
      <w:proofErr w:type="spellStart"/>
      <w:r w:rsidRPr="000E545B">
        <w:rPr>
          <w:rFonts w:ascii="Times New Roman" w:hAnsi="Times New Roman"/>
          <w:i w:val="0"/>
          <w:sz w:val="24"/>
          <w:szCs w:val="24"/>
        </w:rPr>
        <w:t>Intelligent</w:t>
      </w:r>
      <w:proofErr w:type="spellEnd"/>
      <w:r w:rsidRPr="000E545B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0E545B">
        <w:rPr>
          <w:rFonts w:ascii="Times New Roman" w:hAnsi="Times New Roman"/>
          <w:i w:val="0"/>
          <w:sz w:val="24"/>
          <w:szCs w:val="24"/>
        </w:rPr>
        <w:t>fire</w:t>
      </w:r>
      <w:proofErr w:type="spellEnd"/>
      <w:r w:rsidRPr="000E545B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0E545B">
        <w:rPr>
          <w:rFonts w:ascii="Times New Roman" w:hAnsi="Times New Roman"/>
          <w:i w:val="0"/>
          <w:sz w:val="24"/>
          <w:szCs w:val="24"/>
        </w:rPr>
        <w:t>flame</w:t>
      </w:r>
      <w:proofErr w:type="spellEnd"/>
      <w:r w:rsidRPr="000E545B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0E545B">
        <w:rPr>
          <w:rFonts w:ascii="Times New Roman" w:hAnsi="Times New Roman"/>
          <w:i w:val="0"/>
          <w:sz w:val="24"/>
          <w:szCs w:val="24"/>
        </w:rPr>
        <w:t>detector</w:t>
      </w:r>
      <w:proofErr w:type="spellEnd"/>
      <w:r w:rsidRPr="000E545B">
        <w:rPr>
          <w:rFonts w:ascii="Times New Roman" w:hAnsi="Times New Roman"/>
          <w:i w:val="0"/>
          <w:sz w:val="24"/>
          <w:szCs w:val="24"/>
        </w:rPr>
        <w:t xml:space="preserve"> with an additional information channel based on video analytics with a </w:t>
      </w:r>
      <w:proofErr w:type="spellStart"/>
      <w:r w:rsidRPr="000E545B">
        <w:rPr>
          <w:rFonts w:ascii="Times New Roman" w:hAnsi="Times New Roman"/>
          <w:i w:val="0"/>
          <w:sz w:val="24"/>
          <w:szCs w:val="24"/>
        </w:rPr>
        <w:t>fuzzy</w:t>
      </w:r>
      <w:proofErr w:type="spellEnd"/>
      <w:r w:rsidRPr="000E545B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0E545B">
        <w:rPr>
          <w:rFonts w:ascii="Times New Roman" w:hAnsi="Times New Roman"/>
          <w:i w:val="0"/>
          <w:sz w:val="24"/>
          <w:szCs w:val="24"/>
        </w:rPr>
        <w:t>correction</w:t>
      </w:r>
      <w:proofErr w:type="spellEnd"/>
      <w:r w:rsidRPr="000E545B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0E545B">
        <w:rPr>
          <w:rFonts w:ascii="Times New Roman" w:hAnsi="Times New Roman"/>
          <w:i w:val="0"/>
          <w:sz w:val="24"/>
          <w:szCs w:val="24"/>
        </w:rPr>
        <w:t>unit</w:t>
      </w:r>
      <w:proofErr w:type="spellEnd"/>
      <w:r>
        <w:rPr>
          <w:rFonts w:ascii="Times New Roman" w:hAnsi="Times New Roman"/>
          <w:i w:val="0"/>
          <w:sz w:val="24"/>
          <w:szCs w:val="24"/>
        </w:rPr>
        <w:t>.</w:t>
      </w:r>
      <w:r w:rsidR="00BC371E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="00BC371E" w:rsidRPr="00205ECA">
        <w:rPr>
          <w:rFonts w:ascii="Times New Roman" w:hAnsi="Times New Roman"/>
          <w:sz w:val="24"/>
          <w:szCs w:val="24"/>
        </w:rPr>
        <w:t>Collection</w:t>
      </w:r>
      <w:proofErr w:type="spellEnd"/>
      <w:r w:rsidR="00BC371E" w:rsidRPr="00205E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371E" w:rsidRPr="00205ECA">
        <w:rPr>
          <w:rFonts w:ascii="Times New Roman" w:hAnsi="Times New Roman"/>
          <w:sz w:val="24"/>
          <w:szCs w:val="24"/>
        </w:rPr>
        <w:t>of</w:t>
      </w:r>
      <w:proofErr w:type="spellEnd"/>
      <w:r w:rsidR="00BC371E" w:rsidRPr="00205E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371E" w:rsidRPr="00205ECA">
        <w:rPr>
          <w:rFonts w:ascii="Times New Roman" w:hAnsi="Times New Roman"/>
          <w:sz w:val="24"/>
          <w:szCs w:val="24"/>
        </w:rPr>
        <w:t>scie</w:t>
      </w:r>
      <w:r w:rsidR="00BC371E">
        <w:rPr>
          <w:rFonts w:ascii="Times New Roman" w:hAnsi="Times New Roman"/>
          <w:sz w:val="24"/>
          <w:szCs w:val="24"/>
        </w:rPr>
        <w:t>ntific</w:t>
      </w:r>
      <w:proofErr w:type="spellEnd"/>
      <w:r w:rsidR="00BC37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371E">
        <w:rPr>
          <w:rFonts w:ascii="Times New Roman" w:hAnsi="Times New Roman"/>
          <w:sz w:val="24"/>
          <w:szCs w:val="24"/>
        </w:rPr>
        <w:t>works</w:t>
      </w:r>
      <w:proofErr w:type="spellEnd"/>
      <w:r w:rsidR="00BC371E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BC371E">
        <w:rPr>
          <w:rFonts w:ascii="Times New Roman" w:hAnsi="Times New Roman"/>
          <w:sz w:val="24"/>
          <w:szCs w:val="24"/>
        </w:rPr>
        <w:t>Fire</w:t>
      </w:r>
      <w:proofErr w:type="spellEnd"/>
      <w:r w:rsidR="00BC37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371E">
        <w:rPr>
          <w:rFonts w:ascii="Times New Roman" w:hAnsi="Times New Roman"/>
          <w:sz w:val="24"/>
          <w:szCs w:val="24"/>
        </w:rPr>
        <w:t>Security</w:t>
      </w:r>
      <w:proofErr w:type="spellEnd"/>
      <w:r w:rsidR="00BC371E">
        <w:rPr>
          <w:rFonts w:ascii="Times New Roman" w:hAnsi="Times New Roman"/>
          <w:sz w:val="24"/>
          <w:szCs w:val="24"/>
        </w:rPr>
        <w:t>», 31</w:t>
      </w:r>
      <w:r w:rsidR="00BC371E" w:rsidRPr="00205ECA">
        <w:rPr>
          <w:rFonts w:ascii="Times New Roman" w:hAnsi="Times New Roman"/>
          <w:sz w:val="24"/>
          <w:szCs w:val="24"/>
        </w:rPr>
        <w:t>,</w:t>
      </w:r>
      <w:r w:rsidR="00BC371E">
        <w:rPr>
          <w:rFonts w:ascii="Times New Roman" w:hAnsi="Times New Roman"/>
          <w:sz w:val="24"/>
          <w:szCs w:val="24"/>
        </w:rPr>
        <w:t xml:space="preserve"> </w:t>
      </w:r>
      <w:r w:rsidR="00BC371E">
        <w:rPr>
          <w:rFonts w:ascii="Times New Roman" w:hAnsi="Times New Roman"/>
          <w:i w:val="0"/>
          <w:sz w:val="24"/>
          <w:szCs w:val="24"/>
        </w:rPr>
        <w:t>73-81</w:t>
      </w:r>
      <w:r w:rsidR="00BC371E" w:rsidRPr="00205ECA">
        <w:rPr>
          <w:rFonts w:ascii="Times New Roman" w:hAnsi="Times New Roman"/>
          <w:i w:val="0"/>
          <w:sz w:val="24"/>
          <w:szCs w:val="24"/>
        </w:rPr>
        <w:t xml:space="preserve"> (</w:t>
      </w:r>
      <w:proofErr w:type="spellStart"/>
      <w:r w:rsidR="00BC371E" w:rsidRPr="00205ECA">
        <w:rPr>
          <w:rFonts w:ascii="Times New Roman" w:hAnsi="Times New Roman"/>
          <w:i w:val="0"/>
          <w:sz w:val="24"/>
          <w:szCs w:val="24"/>
        </w:rPr>
        <w:t>in</w:t>
      </w:r>
      <w:proofErr w:type="spellEnd"/>
      <w:r w:rsidR="00BC371E" w:rsidRPr="00205ECA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="00BC371E" w:rsidRPr="00205ECA">
        <w:rPr>
          <w:rFonts w:ascii="Times New Roman" w:hAnsi="Times New Roman"/>
          <w:i w:val="0"/>
          <w:sz w:val="24"/>
          <w:szCs w:val="24"/>
        </w:rPr>
        <w:t>Ukr</w:t>
      </w:r>
      <w:proofErr w:type="spellEnd"/>
      <w:r w:rsidR="00BC371E" w:rsidRPr="00205ECA">
        <w:rPr>
          <w:rFonts w:ascii="Times New Roman" w:hAnsi="Times New Roman"/>
          <w:i w:val="0"/>
          <w:sz w:val="24"/>
          <w:szCs w:val="24"/>
        </w:rPr>
        <w:t>.).</w:t>
      </w:r>
    </w:p>
    <w:p w14:paraId="1AFFD207" w14:textId="7A51ADB8" w:rsidR="00934AAC" w:rsidRPr="00B80A92" w:rsidRDefault="00BC371E" w:rsidP="00934AAC">
      <w:pPr>
        <w:pStyle w:val="FR1"/>
        <w:tabs>
          <w:tab w:val="left" w:pos="720"/>
          <w:tab w:val="left" w:pos="1134"/>
          <w:tab w:val="left" w:pos="1800"/>
        </w:tabs>
        <w:spacing w:before="0"/>
        <w:ind w:firstLine="567"/>
        <w:jc w:val="both"/>
        <w:rPr>
          <w:rFonts w:ascii="Times New Roman" w:hAnsi="Times New Roman"/>
          <w:i w:val="0"/>
          <w:sz w:val="24"/>
          <w:szCs w:val="24"/>
          <w:lang w:eastAsia="uk-UA"/>
        </w:rPr>
      </w:pPr>
      <w:r>
        <w:rPr>
          <w:rFonts w:ascii="Times New Roman" w:hAnsi="Times New Roman"/>
          <w:i w:val="0"/>
          <w:sz w:val="24"/>
          <w:szCs w:val="24"/>
          <w:lang w:eastAsia="uk-UA"/>
        </w:rPr>
        <w:t>4</w:t>
      </w:r>
      <w:r w:rsidR="00934AAC">
        <w:rPr>
          <w:rFonts w:ascii="Times New Roman" w:hAnsi="Times New Roman"/>
          <w:i w:val="0"/>
          <w:sz w:val="24"/>
          <w:szCs w:val="24"/>
          <w:lang w:eastAsia="uk-UA"/>
        </w:rPr>
        <w:t xml:space="preserve">. </w:t>
      </w:r>
      <w:proofErr w:type="spellStart"/>
      <w:r w:rsidR="00934AAC" w:rsidRPr="007900D9">
        <w:rPr>
          <w:rFonts w:ascii="Times New Roman" w:hAnsi="Times New Roman"/>
          <w:i w:val="0"/>
          <w:sz w:val="24"/>
          <w:szCs w:val="24"/>
          <w:lang w:eastAsia="uk-UA"/>
        </w:rPr>
        <w:t>Koval</w:t>
      </w:r>
      <w:proofErr w:type="spellEnd"/>
      <w:r w:rsidR="00934AAC" w:rsidRPr="007900D9">
        <w:rPr>
          <w:rFonts w:ascii="Times New Roman" w:hAnsi="Times New Roman"/>
          <w:i w:val="0"/>
          <w:sz w:val="24"/>
          <w:szCs w:val="24"/>
          <w:lang w:eastAsia="uk-UA"/>
        </w:rPr>
        <w:t xml:space="preserve"> </w:t>
      </w:r>
      <w:r w:rsidR="00934AAC" w:rsidRPr="007900D9">
        <w:rPr>
          <w:rFonts w:ascii="Times New Roman" w:hAnsi="Times New Roman"/>
          <w:i w:val="0"/>
          <w:sz w:val="24"/>
          <w:szCs w:val="24"/>
          <w:lang w:val="en-US" w:eastAsia="uk-UA"/>
        </w:rPr>
        <w:t>O.</w:t>
      </w:r>
      <w:r w:rsidR="00934AAC" w:rsidRPr="007900D9">
        <w:rPr>
          <w:rFonts w:ascii="Times New Roman" w:hAnsi="Times New Roman"/>
          <w:i w:val="0"/>
          <w:sz w:val="24"/>
          <w:szCs w:val="24"/>
          <w:lang w:eastAsia="uk-UA"/>
        </w:rPr>
        <w:t>M. (2007).</w:t>
      </w:r>
      <w:r w:rsidR="00934AAC" w:rsidRPr="007900D9">
        <w:rPr>
          <w:rFonts w:ascii="Times New Roman" w:hAnsi="Times New Roman"/>
          <w:i w:val="0"/>
          <w:sz w:val="24"/>
          <w:szCs w:val="24"/>
          <w:lang w:val="en-US" w:eastAsia="uk-UA"/>
        </w:rPr>
        <w:t xml:space="preserve"> Technical means of increasing the level of fire safety of household electrical networks. </w:t>
      </w:r>
      <w:proofErr w:type="spellStart"/>
      <w:r w:rsidR="00934AAC" w:rsidRPr="007900D9">
        <w:rPr>
          <w:rFonts w:ascii="Times New Roman" w:hAnsi="Times New Roman"/>
          <w:sz w:val="24"/>
          <w:szCs w:val="24"/>
          <w:lang w:eastAsia="uk-UA"/>
        </w:rPr>
        <w:t>Collection</w:t>
      </w:r>
      <w:proofErr w:type="spellEnd"/>
      <w:r w:rsidR="00934AAC" w:rsidRPr="007900D9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934AAC" w:rsidRPr="007900D9">
        <w:rPr>
          <w:rFonts w:ascii="Times New Roman" w:hAnsi="Times New Roman"/>
          <w:sz w:val="24"/>
          <w:szCs w:val="24"/>
          <w:lang w:eastAsia="uk-UA"/>
        </w:rPr>
        <w:t>of</w:t>
      </w:r>
      <w:proofErr w:type="spellEnd"/>
      <w:r w:rsidR="00934AAC" w:rsidRPr="007900D9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934AAC" w:rsidRPr="007900D9">
        <w:rPr>
          <w:rFonts w:ascii="Times New Roman" w:hAnsi="Times New Roman"/>
          <w:sz w:val="24"/>
          <w:szCs w:val="24"/>
          <w:lang w:eastAsia="uk-UA"/>
        </w:rPr>
        <w:t>scientific</w:t>
      </w:r>
      <w:proofErr w:type="spellEnd"/>
      <w:r w:rsidR="00934AAC" w:rsidRPr="007900D9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934AAC" w:rsidRPr="007900D9">
        <w:rPr>
          <w:rFonts w:ascii="Times New Roman" w:hAnsi="Times New Roman"/>
          <w:sz w:val="24"/>
          <w:szCs w:val="24"/>
          <w:lang w:eastAsia="uk-UA"/>
        </w:rPr>
        <w:t>works</w:t>
      </w:r>
      <w:proofErr w:type="spellEnd"/>
      <w:r w:rsidR="00934AAC" w:rsidRPr="007900D9">
        <w:rPr>
          <w:rFonts w:ascii="Times New Roman" w:hAnsi="Times New Roman"/>
          <w:i w:val="0"/>
          <w:sz w:val="24"/>
          <w:szCs w:val="24"/>
          <w:lang w:eastAsia="uk-UA"/>
        </w:rPr>
        <w:t xml:space="preserve"> </w:t>
      </w:r>
      <w:r w:rsidR="00934AAC" w:rsidRPr="007900D9">
        <w:rPr>
          <w:rFonts w:ascii="Times New Roman" w:hAnsi="Times New Roman"/>
          <w:sz w:val="24"/>
          <w:szCs w:val="24"/>
          <w:lang w:eastAsia="uk-UA"/>
        </w:rPr>
        <w:t>«</w:t>
      </w:r>
      <w:proofErr w:type="spellStart"/>
      <w:r w:rsidR="00934AAC" w:rsidRPr="007900D9">
        <w:rPr>
          <w:rFonts w:ascii="Times New Roman" w:hAnsi="Times New Roman"/>
          <w:sz w:val="24"/>
          <w:szCs w:val="24"/>
          <w:lang w:eastAsia="uk-UA"/>
        </w:rPr>
        <w:t>Fire</w:t>
      </w:r>
      <w:proofErr w:type="spellEnd"/>
      <w:r w:rsidR="00934AAC" w:rsidRPr="007900D9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934AAC" w:rsidRPr="007900D9">
        <w:rPr>
          <w:rFonts w:ascii="Times New Roman" w:hAnsi="Times New Roman"/>
          <w:sz w:val="24"/>
          <w:szCs w:val="24"/>
          <w:lang w:eastAsia="uk-UA"/>
        </w:rPr>
        <w:t>Security</w:t>
      </w:r>
      <w:proofErr w:type="spellEnd"/>
      <w:r w:rsidR="00934AAC" w:rsidRPr="007900D9">
        <w:rPr>
          <w:rFonts w:ascii="Times New Roman" w:hAnsi="Times New Roman"/>
          <w:sz w:val="24"/>
          <w:szCs w:val="24"/>
          <w:lang w:eastAsia="uk-UA"/>
        </w:rPr>
        <w:t>», 1</w:t>
      </w:r>
      <w:r w:rsidR="00934AAC" w:rsidRPr="007900D9">
        <w:rPr>
          <w:rFonts w:ascii="Times New Roman" w:hAnsi="Times New Roman"/>
          <w:sz w:val="24"/>
          <w:szCs w:val="24"/>
          <w:lang w:val="en-US" w:eastAsia="uk-UA"/>
        </w:rPr>
        <w:t>1</w:t>
      </w:r>
      <w:r w:rsidR="00934AAC" w:rsidRPr="007900D9">
        <w:rPr>
          <w:rFonts w:ascii="Times New Roman" w:hAnsi="Times New Roman"/>
          <w:sz w:val="24"/>
          <w:szCs w:val="24"/>
          <w:lang w:eastAsia="uk-UA"/>
        </w:rPr>
        <w:t>,</w:t>
      </w:r>
      <w:r w:rsidR="00934AAC" w:rsidRPr="007900D9">
        <w:rPr>
          <w:rFonts w:ascii="Times New Roman" w:hAnsi="Times New Roman"/>
          <w:i w:val="0"/>
          <w:sz w:val="24"/>
          <w:szCs w:val="24"/>
          <w:lang w:eastAsia="uk-UA"/>
        </w:rPr>
        <w:t xml:space="preserve"> </w:t>
      </w:r>
      <w:r w:rsidR="00934AAC" w:rsidRPr="007900D9">
        <w:rPr>
          <w:rFonts w:ascii="Times New Roman" w:hAnsi="Times New Roman"/>
          <w:i w:val="0"/>
          <w:sz w:val="24"/>
          <w:szCs w:val="24"/>
          <w:lang w:val="en-US" w:eastAsia="uk-UA"/>
        </w:rPr>
        <w:t>11</w:t>
      </w:r>
      <w:r w:rsidR="00934AAC" w:rsidRPr="007900D9">
        <w:rPr>
          <w:rFonts w:ascii="Times New Roman" w:hAnsi="Times New Roman"/>
          <w:i w:val="0"/>
          <w:sz w:val="24"/>
          <w:szCs w:val="24"/>
          <w:lang w:eastAsia="uk-UA"/>
        </w:rPr>
        <w:t>-</w:t>
      </w:r>
      <w:r w:rsidR="00934AAC" w:rsidRPr="007900D9">
        <w:rPr>
          <w:rFonts w:ascii="Times New Roman" w:hAnsi="Times New Roman"/>
          <w:i w:val="0"/>
          <w:sz w:val="24"/>
          <w:szCs w:val="24"/>
          <w:lang w:val="en-US" w:eastAsia="uk-UA"/>
        </w:rPr>
        <w:t>16</w:t>
      </w:r>
      <w:r w:rsidR="00934AAC" w:rsidRPr="007900D9">
        <w:rPr>
          <w:rFonts w:ascii="Times New Roman" w:hAnsi="Times New Roman"/>
          <w:i w:val="0"/>
          <w:sz w:val="24"/>
          <w:szCs w:val="24"/>
          <w:lang w:eastAsia="uk-UA"/>
        </w:rPr>
        <w:t xml:space="preserve"> (</w:t>
      </w:r>
      <w:proofErr w:type="spellStart"/>
      <w:r w:rsidR="00934AAC" w:rsidRPr="007900D9">
        <w:rPr>
          <w:rFonts w:ascii="Times New Roman" w:hAnsi="Times New Roman"/>
          <w:i w:val="0"/>
          <w:sz w:val="24"/>
          <w:szCs w:val="24"/>
          <w:lang w:eastAsia="uk-UA"/>
        </w:rPr>
        <w:t>in</w:t>
      </w:r>
      <w:proofErr w:type="spellEnd"/>
      <w:r w:rsidR="00934AAC" w:rsidRPr="007900D9">
        <w:rPr>
          <w:rFonts w:ascii="Times New Roman" w:hAnsi="Times New Roman"/>
          <w:i w:val="0"/>
          <w:sz w:val="24"/>
          <w:szCs w:val="24"/>
          <w:lang w:eastAsia="uk-UA"/>
        </w:rPr>
        <w:t xml:space="preserve"> </w:t>
      </w:r>
      <w:proofErr w:type="spellStart"/>
      <w:r w:rsidR="00934AAC" w:rsidRPr="007900D9">
        <w:rPr>
          <w:rFonts w:ascii="Times New Roman" w:hAnsi="Times New Roman"/>
          <w:i w:val="0"/>
          <w:sz w:val="24"/>
          <w:szCs w:val="24"/>
          <w:lang w:eastAsia="uk-UA"/>
        </w:rPr>
        <w:t>Ukr</w:t>
      </w:r>
      <w:proofErr w:type="spellEnd"/>
      <w:r w:rsidR="00934AAC" w:rsidRPr="007900D9">
        <w:rPr>
          <w:rFonts w:ascii="Times New Roman" w:hAnsi="Times New Roman"/>
          <w:i w:val="0"/>
          <w:sz w:val="24"/>
          <w:szCs w:val="24"/>
          <w:lang w:eastAsia="uk-UA"/>
        </w:rPr>
        <w:t>.).</w:t>
      </w:r>
    </w:p>
    <w:p w14:paraId="121CE527" w14:textId="64AC45D1" w:rsidR="00205ECA" w:rsidRDefault="00BC371E" w:rsidP="00205ECA">
      <w:pPr>
        <w:pStyle w:val="FR1"/>
        <w:tabs>
          <w:tab w:val="left" w:pos="720"/>
          <w:tab w:val="left" w:pos="1134"/>
          <w:tab w:val="left" w:pos="1800"/>
        </w:tabs>
        <w:spacing w:before="0"/>
        <w:ind w:firstLine="567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  <w:lang w:eastAsia="uk-UA"/>
        </w:rPr>
        <w:t>5</w:t>
      </w:r>
      <w:r w:rsidR="00934AAC" w:rsidRPr="00934AAC">
        <w:rPr>
          <w:rFonts w:ascii="Times New Roman" w:hAnsi="Times New Roman"/>
          <w:i w:val="0"/>
          <w:sz w:val="24"/>
          <w:szCs w:val="24"/>
          <w:lang w:eastAsia="uk-UA"/>
        </w:rPr>
        <w:t>.</w:t>
      </w:r>
      <w:r w:rsidR="00934AAC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gramStart"/>
      <w:r w:rsidR="00934AAC">
        <w:rPr>
          <w:rFonts w:ascii="Times New Roman" w:hAnsi="Times New Roman"/>
          <w:sz w:val="24"/>
          <w:szCs w:val="24"/>
          <w:lang w:val="en-US" w:eastAsia="uk-UA"/>
        </w:rPr>
        <w:t>PUE–2017.</w:t>
      </w:r>
      <w:proofErr w:type="gramEnd"/>
      <w:r w:rsidR="00934AAC">
        <w:rPr>
          <w:rFonts w:ascii="Times New Roman" w:hAnsi="Times New Roman"/>
          <w:sz w:val="24"/>
          <w:szCs w:val="24"/>
          <w:lang w:val="en-US" w:eastAsia="uk-UA"/>
        </w:rPr>
        <w:t xml:space="preserve"> </w:t>
      </w:r>
      <w:proofErr w:type="spellStart"/>
      <w:r w:rsidR="00934AAC" w:rsidRPr="007900D9">
        <w:rPr>
          <w:rFonts w:ascii="Times New Roman" w:hAnsi="Times New Roman"/>
          <w:sz w:val="24"/>
          <w:szCs w:val="24"/>
          <w:lang w:eastAsia="uk-UA"/>
        </w:rPr>
        <w:t>Rules</w:t>
      </w:r>
      <w:proofErr w:type="spellEnd"/>
      <w:r w:rsidR="00934AAC" w:rsidRPr="007900D9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934AAC" w:rsidRPr="007900D9">
        <w:rPr>
          <w:rFonts w:ascii="Times New Roman" w:hAnsi="Times New Roman"/>
          <w:sz w:val="24"/>
          <w:szCs w:val="24"/>
          <w:lang w:eastAsia="uk-UA"/>
        </w:rPr>
        <w:t>of</w:t>
      </w:r>
      <w:proofErr w:type="spellEnd"/>
      <w:r w:rsidR="00934AAC" w:rsidRPr="007900D9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934AAC" w:rsidRPr="007900D9">
        <w:rPr>
          <w:rFonts w:ascii="Times New Roman" w:hAnsi="Times New Roman"/>
          <w:sz w:val="24"/>
          <w:szCs w:val="24"/>
          <w:lang w:eastAsia="uk-UA"/>
        </w:rPr>
        <w:t>arrangement</w:t>
      </w:r>
      <w:proofErr w:type="spellEnd"/>
      <w:r w:rsidR="00934AAC" w:rsidRPr="007900D9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934AAC" w:rsidRPr="007900D9">
        <w:rPr>
          <w:rFonts w:ascii="Times New Roman" w:hAnsi="Times New Roman"/>
          <w:sz w:val="24"/>
          <w:szCs w:val="24"/>
          <w:lang w:eastAsia="uk-UA"/>
        </w:rPr>
        <w:t>of</w:t>
      </w:r>
      <w:proofErr w:type="spellEnd"/>
      <w:r w:rsidR="00934AAC" w:rsidRPr="007900D9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934AAC" w:rsidRPr="007900D9">
        <w:rPr>
          <w:rFonts w:ascii="Times New Roman" w:hAnsi="Times New Roman"/>
          <w:sz w:val="24"/>
          <w:szCs w:val="24"/>
          <w:lang w:eastAsia="uk-UA"/>
        </w:rPr>
        <w:t>electrical</w:t>
      </w:r>
      <w:proofErr w:type="spellEnd"/>
      <w:r w:rsidR="00934AAC" w:rsidRPr="007900D9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934AAC" w:rsidRPr="007900D9">
        <w:rPr>
          <w:rFonts w:ascii="Times New Roman" w:hAnsi="Times New Roman"/>
          <w:sz w:val="24"/>
          <w:szCs w:val="24"/>
          <w:lang w:eastAsia="uk-UA"/>
        </w:rPr>
        <w:t>installations</w:t>
      </w:r>
      <w:proofErr w:type="spellEnd"/>
      <w:r w:rsidR="00934AAC" w:rsidRPr="007900D9">
        <w:rPr>
          <w:rFonts w:ascii="Times New Roman" w:hAnsi="Times New Roman"/>
          <w:sz w:val="24"/>
          <w:szCs w:val="24"/>
          <w:lang w:eastAsia="uk-UA"/>
        </w:rPr>
        <w:t>.</w:t>
      </w:r>
      <w:r w:rsidR="00934AAC" w:rsidRPr="007900D9">
        <w:rPr>
          <w:rFonts w:ascii="Times New Roman" w:hAnsi="Times New Roman"/>
          <w:i w:val="0"/>
          <w:sz w:val="24"/>
          <w:szCs w:val="24"/>
          <w:lang w:val="en-US" w:eastAsia="uk-UA"/>
        </w:rPr>
        <w:t xml:space="preserve"> </w:t>
      </w:r>
      <w:r w:rsidR="00934AAC" w:rsidRPr="007900D9">
        <w:rPr>
          <w:rFonts w:ascii="Times New Roman" w:hAnsi="Times New Roman"/>
          <w:i w:val="0"/>
          <w:sz w:val="24"/>
          <w:szCs w:val="24"/>
          <w:lang w:eastAsia="uk-UA"/>
        </w:rPr>
        <w:t>(20</w:t>
      </w:r>
      <w:r w:rsidR="00934AAC" w:rsidRPr="007900D9">
        <w:rPr>
          <w:rFonts w:ascii="Times New Roman" w:hAnsi="Times New Roman"/>
          <w:i w:val="0"/>
          <w:sz w:val="24"/>
          <w:szCs w:val="24"/>
          <w:lang w:val="en-US" w:eastAsia="uk-UA"/>
        </w:rPr>
        <w:t>1</w:t>
      </w:r>
      <w:r w:rsidR="00934AAC" w:rsidRPr="007900D9">
        <w:rPr>
          <w:rFonts w:ascii="Times New Roman" w:hAnsi="Times New Roman"/>
          <w:i w:val="0"/>
          <w:sz w:val="24"/>
          <w:szCs w:val="24"/>
          <w:lang w:eastAsia="uk-UA"/>
        </w:rPr>
        <w:t>7). K</w:t>
      </w:r>
      <w:r w:rsidR="00934AAC">
        <w:rPr>
          <w:rFonts w:ascii="Times New Roman" w:hAnsi="Times New Roman"/>
          <w:i w:val="0"/>
          <w:sz w:val="24"/>
          <w:szCs w:val="24"/>
          <w:lang w:val="en-US" w:eastAsia="uk-UA"/>
        </w:rPr>
        <w:t>.</w:t>
      </w:r>
      <w:r w:rsidR="00934AAC" w:rsidRPr="007900D9">
        <w:rPr>
          <w:rFonts w:ascii="Times New Roman" w:hAnsi="Times New Roman"/>
          <w:i w:val="0"/>
          <w:sz w:val="24"/>
          <w:szCs w:val="24"/>
          <w:lang w:eastAsia="uk-UA"/>
        </w:rPr>
        <w:t xml:space="preserve">: </w:t>
      </w:r>
      <w:proofErr w:type="spellStart"/>
      <w:r w:rsidR="00934AAC" w:rsidRPr="00A87B73">
        <w:rPr>
          <w:rFonts w:ascii="Times New Roman" w:hAnsi="Times New Roman"/>
          <w:i w:val="0"/>
          <w:sz w:val="24"/>
          <w:szCs w:val="24"/>
        </w:rPr>
        <w:t>Ministry</w:t>
      </w:r>
      <w:proofErr w:type="spellEnd"/>
      <w:r w:rsidR="00934AAC" w:rsidRPr="00A87B73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="00934AAC" w:rsidRPr="00A87B73">
        <w:rPr>
          <w:rFonts w:ascii="Times New Roman" w:hAnsi="Times New Roman"/>
          <w:i w:val="0"/>
          <w:sz w:val="24"/>
          <w:szCs w:val="24"/>
        </w:rPr>
        <w:t>of</w:t>
      </w:r>
      <w:proofErr w:type="spellEnd"/>
      <w:r w:rsidR="00934AAC" w:rsidRPr="00A87B73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="00934AAC" w:rsidRPr="00A87B73">
        <w:rPr>
          <w:rFonts w:ascii="Times New Roman" w:hAnsi="Times New Roman"/>
          <w:i w:val="0"/>
          <w:sz w:val="24"/>
          <w:szCs w:val="24"/>
        </w:rPr>
        <w:t>Energy</w:t>
      </w:r>
      <w:proofErr w:type="spellEnd"/>
      <w:r w:rsidR="00934AAC" w:rsidRPr="00A87B73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="00934AAC" w:rsidRPr="00A87B73">
        <w:rPr>
          <w:rFonts w:ascii="Times New Roman" w:hAnsi="Times New Roman"/>
          <w:i w:val="0"/>
          <w:sz w:val="24"/>
          <w:szCs w:val="24"/>
        </w:rPr>
        <w:t>and</w:t>
      </w:r>
      <w:proofErr w:type="spellEnd"/>
      <w:r w:rsidR="00934AAC" w:rsidRPr="00A87B73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="00934AAC" w:rsidRPr="00A87B73">
        <w:rPr>
          <w:rFonts w:ascii="Times New Roman" w:hAnsi="Times New Roman"/>
          <w:i w:val="0"/>
          <w:sz w:val="24"/>
          <w:szCs w:val="24"/>
        </w:rPr>
        <w:t>Coal</w:t>
      </w:r>
      <w:proofErr w:type="spellEnd"/>
      <w:r w:rsidR="00934AAC" w:rsidRPr="00A87B73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="00934AAC" w:rsidRPr="00A87B73">
        <w:rPr>
          <w:rFonts w:ascii="Times New Roman" w:hAnsi="Times New Roman"/>
          <w:i w:val="0"/>
          <w:sz w:val="24"/>
          <w:szCs w:val="24"/>
        </w:rPr>
        <w:t>of</w:t>
      </w:r>
      <w:proofErr w:type="spellEnd"/>
      <w:r w:rsidR="00934AAC" w:rsidRPr="00A87B73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="00934AAC" w:rsidRPr="00A87B73">
        <w:rPr>
          <w:rFonts w:ascii="Times New Roman" w:hAnsi="Times New Roman"/>
          <w:i w:val="0"/>
          <w:sz w:val="24"/>
          <w:szCs w:val="24"/>
        </w:rPr>
        <w:t>Ukraine</w:t>
      </w:r>
      <w:proofErr w:type="spellEnd"/>
      <w:r w:rsidR="00934AAC">
        <w:rPr>
          <w:rFonts w:ascii="Times New Roman" w:hAnsi="Times New Roman"/>
          <w:i w:val="0"/>
          <w:sz w:val="24"/>
          <w:szCs w:val="24"/>
          <w:lang w:val="en-US"/>
        </w:rPr>
        <w:t>.</w:t>
      </w:r>
      <w:r w:rsidR="00934AAC" w:rsidRPr="00A87B73">
        <w:rPr>
          <w:rFonts w:ascii="Times New Roman" w:hAnsi="Times New Roman"/>
          <w:i w:val="0"/>
          <w:sz w:val="24"/>
          <w:szCs w:val="24"/>
          <w:lang w:eastAsia="uk-UA"/>
        </w:rPr>
        <w:t xml:space="preserve"> </w:t>
      </w:r>
      <w:r w:rsidR="00934AAC" w:rsidRPr="00BC371E">
        <w:rPr>
          <w:rFonts w:ascii="Times New Roman" w:hAnsi="Times New Roman"/>
          <w:i w:val="0"/>
          <w:sz w:val="24"/>
          <w:szCs w:val="24"/>
          <w:lang w:eastAsia="uk-UA"/>
        </w:rPr>
        <w:t xml:space="preserve">617 </w:t>
      </w:r>
      <w:r w:rsidR="00934AAC" w:rsidRPr="007900D9">
        <w:rPr>
          <w:rFonts w:ascii="Times New Roman" w:hAnsi="Times New Roman"/>
          <w:i w:val="0"/>
          <w:sz w:val="24"/>
          <w:szCs w:val="24"/>
          <w:lang w:eastAsia="uk-UA"/>
        </w:rPr>
        <w:t>(</w:t>
      </w:r>
      <w:proofErr w:type="spellStart"/>
      <w:r w:rsidR="00934AAC" w:rsidRPr="007900D9">
        <w:rPr>
          <w:rFonts w:ascii="Times New Roman" w:hAnsi="Times New Roman"/>
          <w:i w:val="0"/>
          <w:sz w:val="24"/>
          <w:szCs w:val="24"/>
          <w:lang w:eastAsia="uk-UA"/>
        </w:rPr>
        <w:t>in</w:t>
      </w:r>
      <w:proofErr w:type="spellEnd"/>
      <w:r w:rsidR="00934AAC" w:rsidRPr="007900D9">
        <w:rPr>
          <w:rFonts w:ascii="Times New Roman" w:hAnsi="Times New Roman"/>
          <w:i w:val="0"/>
          <w:sz w:val="24"/>
          <w:szCs w:val="24"/>
          <w:lang w:eastAsia="uk-UA"/>
        </w:rPr>
        <w:t xml:space="preserve"> </w:t>
      </w:r>
      <w:proofErr w:type="spellStart"/>
      <w:r w:rsidR="00934AAC" w:rsidRPr="007900D9">
        <w:rPr>
          <w:rFonts w:ascii="Times New Roman" w:hAnsi="Times New Roman"/>
          <w:i w:val="0"/>
          <w:sz w:val="24"/>
          <w:szCs w:val="24"/>
          <w:lang w:eastAsia="uk-UA"/>
        </w:rPr>
        <w:t>Ukr</w:t>
      </w:r>
      <w:proofErr w:type="spellEnd"/>
      <w:r w:rsidR="00934AAC" w:rsidRPr="007900D9">
        <w:rPr>
          <w:rFonts w:ascii="Times New Roman" w:hAnsi="Times New Roman"/>
          <w:i w:val="0"/>
          <w:sz w:val="24"/>
          <w:szCs w:val="24"/>
          <w:lang w:eastAsia="uk-UA"/>
        </w:rPr>
        <w:t>.)</w:t>
      </w:r>
      <w:r w:rsidR="00934AAC" w:rsidRPr="00BC371E">
        <w:rPr>
          <w:rFonts w:ascii="Times New Roman" w:hAnsi="Times New Roman"/>
          <w:i w:val="0"/>
          <w:sz w:val="24"/>
          <w:szCs w:val="24"/>
          <w:lang w:eastAsia="uk-UA"/>
        </w:rPr>
        <w:t>.</w:t>
      </w:r>
    </w:p>
    <w:p w14:paraId="798FB2D3" w14:textId="77777777" w:rsidR="00205ECA" w:rsidRDefault="00205ECA" w:rsidP="00205ECA">
      <w:pPr>
        <w:pStyle w:val="FR1"/>
        <w:tabs>
          <w:tab w:val="left" w:pos="720"/>
          <w:tab w:val="left" w:pos="1134"/>
          <w:tab w:val="left" w:pos="1800"/>
        </w:tabs>
        <w:spacing w:before="0"/>
        <w:ind w:firstLine="567"/>
        <w:jc w:val="both"/>
        <w:rPr>
          <w:rFonts w:ascii="Times New Roman" w:hAnsi="Times New Roman"/>
          <w:i w:val="0"/>
          <w:sz w:val="24"/>
          <w:szCs w:val="24"/>
        </w:rPr>
      </w:pPr>
      <w:bookmarkStart w:id="0" w:name="_GoBack"/>
      <w:bookmarkEnd w:id="0"/>
    </w:p>
    <w:sectPr w:rsidR="00205ECA" w:rsidSect="009068DB">
      <w:pgSz w:w="12240" w:h="15840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A704D"/>
    <w:multiLevelType w:val="hybridMultilevel"/>
    <w:tmpl w:val="32508AF6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C57C08"/>
    <w:multiLevelType w:val="multilevel"/>
    <w:tmpl w:val="4A66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9F61FC"/>
    <w:multiLevelType w:val="multilevel"/>
    <w:tmpl w:val="BA8C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D6371E"/>
    <w:multiLevelType w:val="hybridMultilevel"/>
    <w:tmpl w:val="6DCCA0A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15568"/>
    <w:multiLevelType w:val="hybridMultilevel"/>
    <w:tmpl w:val="75C8E910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32D7315"/>
    <w:multiLevelType w:val="multilevel"/>
    <w:tmpl w:val="95EA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62350F"/>
    <w:multiLevelType w:val="hybridMultilevel"/>
    <w:tmpl w:val="32508AF6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C6E09B2"/>
    <w:multiLevelType w:val="multilevel"/>
    <w:tmpl w:val="50CAC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627FD8"/>
    <w:multiLevelType w:val="hybridMultilevel"/>
    <w:tmpl w:val="B99E62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84CB1"/>
    <w:multiLevelType w:val="hybridMultilevel"/>
    <w:tmpl w:val="F14A4976"/>
    <w:lvl w:ilvl="0" w:tplc="BB88D724">
      <w:start w:val="1"/>
      <w:numFmt w:val="decimal"/>
      <w:lvlText w:val="%1."/>
      <w:lvlJc w:val="left"/>
      <w:pPr>
        <w:ind w:left="502" w:hanging="360"/>
      </w:pPr>
      <w:rPr>
        <w:rFonts w:cs="Times New Roman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0">
    <w:nsid w:val="4B2E65EF"/>
    <w:multiLevelType w:val="hybridMultilevel"/>
    <w:tmpl w:val="8C26F22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0E31D8"/>
    <w:multiLevelType w:val="hybridMultilevel"/>
    <w:tmpl w:val="F39891AC"/>
    <w:lvl w:ilvl="0" w:tplc="C11285B4">
      <w:start w:val="2"/>
      <w:numFmt w:val="decimal"/>
      <w:lvlText w:val="%1."/>
      <w:lvlJc w:val="left"/>
      <w:pPr>
        <w:ind w:left="927" w:hanging="360"/>
      </w:pPr>
      <w:rPr>
        <w:rFonts w:cs="Courier New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3605F43"/>
    <w:multiLevelType w:val="hybridMultilevel"/>
    <w:tmpl w:val="32508AF6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C8E0ECF"/>
    <w:multiLevelType w:val="multilevel"/>
    <w:tmpl w:val="A9BC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B21B17"/>
    <w:multiLevelType w:val="hybridMultilevel"/>
    <w:tmpl w:val="42FADB2C"/>
    <w:lvl w:ilvl="0" w:tplc="025021A6">
      <w:start w:val="6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F735C06"/>
    <w:multiLevelType w:val="hybridMultilevel"/>
    <w:tmpl w:val="32508AF6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C22F2B"/>
    <w:multiLevelType w:val="multilevel"/>
    <w:tmpl w:val="A4B8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4A36A3"/>
    <w:multiLevelType w:val="hybridMultilevel"/>
    <w:tmpl w:val="06A43EE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C3971"/>
    <w:multiLevelType w:val="multilevel"/>
    <w:tmpl w:val="CC66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5A2015"/>
    <w:multiLevelType w:val="multilevel"/>
    <w:tmpl w:val="E048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6A7683"/>
    <w:multiLevelType w:val="hybridMultilevel"/>
    <w:tmpl w:val="B3BA9912"/>
    <w:lvl w:ilvl="0" w:tplc="DB2CBBD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0"/>
  </w:num>
  <w:num w:numId="5">
    <w:abstractNumId w:val="4"/>
  </w:num>
  <w:num w:numId="6">
    <w:abstractNumId w:val="15"/>
  </w:num>
  <w:num w:numId="7">
    <w:abstractNumId w:val="6"/>
  </w:num>
  <w:num w:numId="8">
    <w:abstractNumId w:val="12"/>
  </w:num>
  <w:num w:numId="9">
    <w:abstractNumId w:val="0"/>
  </w:num>
  <w:num w:numId="10">
    <w:abstractNumId w:val="16"/>
  </w:num>
  <w:num w:numId="11">
    <w:abstractNumId w:val="13"/>
  </w:num>
  <w:num w:numId="12">
    <w:abstractNumId w:val="3"/>
  </w:num>
  <w:num w:numId="13">
    <w:abstractNumId w:val="1"/>
  </w:num>
  <w:num w:numId="14">
    <w:abstractNumId w:val="17"/>
  </w:num>
  <w:num w:numId="15">
    <w:abstractNumId w:val="19"/>
  </w:num>
  <w:num w:numId="16">
    <w:abstractNumId w:val="18"/>
  </w:num>
  <w:num w:numId="17">
    <w:abstractNumId w:val="2"/>
  </w:num>
  <w:num w:numId="18">
    <w:abstractNumId w:val="14"/>
  </w:num>
  <w:num w:numId="19">
    <w:abstractNumId w:val="9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80F"/>
    <w:rsid w:val="00025365"/>
    <w:rsid w:val="00081DA3"/>
    <w:rsid w:val="00082545"/>
    <w:rsid w:val="000C1C6E"/>
    <w:rsid w:val="000E545B"/>
    <w:rsid w:val="00103891"/>
    <w:rsid w:val="00103E64"/>
    <w:rsid w:val="001058E3"/>
    <w:rsid w:val="00106235"/>
    <w:rsid w:val="00126B95"/>
    <w:rsid w:val="0014780F"/>
    <w:rsid w:val="00147F0E"/>
    <w:rsid w:val="0016723D"/>
    <w:rsid w:val="00181EE5"/>
    <w:rsid w:val="001A7A47"/>
    <w:rsid w:val="001D3BD2"/>
    <w:rsid w:val="001E4441"/>
    <w:rsid w:val="001E7A1C"/>
    <w:rsid w:val="001F2F6E"/>
    <w:rsid w:val="00205ECA"/>
    <w:rsid w:val="0022411F"/>
    <w:rsid w:val="0023340E"/>
    <w:rsid w:val="00247D7A"/>
    <w:rsid w:val="00247D86"/>
    <w:rsid w:val="002516AC"/>
    <w:rsid w:val="0025736B"/>
    <w:rsid w:val="0026159B"/>
    <w:rsid w:val="00261B7F"/>
    <w:rsid w:val="00273AEA"/>
    <w:rsid w:val="00286C37"/>
    <w:rsid w:val="002B7C62"/>
    <w:rsid w:val="002D5967"/>
    <w:rsid w:val="002E3CE8"/>
    <w:rsid w:val="002F6197"/>
    <w:rsid w:val="002F79AA"/>
    <w:rsid w:val="00327503"/>
    <w:rsid w:val="00337B77"/>
    <w:rsid w:val="00361828"/>
    <w:rsid w:val="0039176C"/>
    <w:rsid w:val="00393500"/>
    <w:rsid w:val="003A4F29"/>
    <w:rsid w:val="003B05ED"/>
    <w:rsid w:val="003C4688"/>
    <w:rsid w:val="003D30CD"/>
    <w:rsid w:val="00404BBA"/>
    <w:rsid w:val="00414681"/>
    <w:rsid w:val="00422B84"/>
    <w:rsid w:val="00431F3A"/>
    <w:rsid w:val="0044422E"/>
    <w:rsid w:val="004459EB"/>
    <w:rsid w:val="00451BA5"/>
    <w:rsid w:val="004675CA"/>
    <w:rsid w:val="004872D1"/>
    <w:rsid w:val="004A26EA"/>
    <w:rsid w:val="004C12C4"/>
    <w:rsid w:val="004D45F8"/>
    <w:rsid w:val="004F06C8"/>
    <w:rsid w:val="004F6A30"/>
    <w:rsid w:val="005056E8"/>
    <w:rsid w:val="0053541C"/>
    <w:rsid w:val="00536A64"/>
    <w:rsid w:val="0055337D"/>
    <w:rsid w:val="00561625"/>
    <w:rsid w:val="00591245"/>
    <w:rsid w:val="0059529C"/>
    <w:rsid w:val="005A05D1"/>
    <w:rsid w:val="005A628F"/>
    <w:rsid w:val="005B3571"/>
    <w:rsid w:val="005E1505"/>
    <w:rsid w:val="005F5125"/>
    <w:rsid w:val="005F5854"/>
    <w:rsid w:val="00607D48"/>
    <w:rsid w:val="00611B5E"/>
    <w:rsid w:val="0062383E"/>
    <w:rsid w:val="006356AF"/>
    <w:rsid w:val="00641D45"/>
    <w:rsid w:val="006502BB"/>
    <w:rsid w:val="00650525"/>
    <w:rsid w:val="006C6438"/>
    <w:rsid w:val="006E6C3D"/>
    <w:rsid w:val="0070492C"/>
    <w:rsid w:val="0071072D"/>
    <w:rsid w:val="007373E3"/>
    <w:rsid w:val="007550EB"/>
    <w:rsid w:val="00765430"/>
    <w:rsid w:val="007837F3"/>
    <w:rsid w:val="0078561F"/>
    <w:rsid w:val="00786C5E"/>
    <w:rsid w:val="00792AF4"/>
    <w:rsid w:val="007D63AC"/>
    <w:rsid w:val="00832936"/>
    <w:rsid w:val="008336E6"/>
    <w:rsid w:val="00883BD9"/>
    <w:rsid w:val="00884643"/>
    <w:rsid w:val="00896B23"/>
    <w:rsid w:val="008A7482"/>
    <w:rsid w:val="008C6020"/>
    <w:rsid w:val="009068DB"/>
    <w:rsid w:val="00910F3C"/>
    <w:rsid w:val="0091632C"/>
    <w:rsid w:val="0092262E"/>
    <w:rsid w:val="00934AAC"/>
    <w:rsid w:val="00940D8F"/>
    <w:rsid w:val="00951DEB"/>
    <w:rsid w:val="009631CA"/>
    <w:rsid w:val="00975CB7"/>
    <w:rsid w:val="009836A4"/>
    <w:rsid w:val="009C6E9E"/>
    <w:rsid w:val="009D2A25"/>
    <w:rsid w:val="009E5A20"/>
    <w:rsid w:val="009F5428"/>
    <w:rsid w:val="00A05689"/>
    <w:rsid w:val="00A123A3"/>
    <w:rsid w:val="00A143D7"/>
    <w:rsid w:val="00A22578"/>
    <w:rsid w:val="00A41D99"/>
    <w:rsid w:val="00A52AAA"/>
    <w:rsid w:val="00A64D10"/>
    <w:rsid w:val="00A84031"/>
    <w:rsid w:val="00A90B94"/>
    <w:rsid w:val="00AC14B2"/>
    <w:rsid w:val="00AC2EBE"/>
    <w:rsid w:val="00AF0E42"/>
    <w:rsid w:val="00AF4F4F"/>
    <w:rsid w:val="00B01036"/>
    <w:rsid w:val="00B11D28"/>
    <w:rsid w:val="00B30C77"/>
    <w:rsid w:val="00B624C3"/>
    <w:rsid w:val="00B72A6C"/>
    <w:rsid w:val="00B865BF"/>
    <w:rsid w:val="00B962BC"/>
    <w:rsid w:val="00BA4E15"/>
    <w:rsid w:val="00BC371E"/>
    <w:rsid w:val="00BC5BB8"/>
    <w:rsid w:val="00C04717"/>
    <w:rsid w:val="00C1443E"/>
    <w:rsid w:val="00C52545"/>
    <w:rsid w:val="00C776A2"/>
    <w:rsid w:val="00C8430C"/>
    <w:rsid w:val="00C86BCF"/>
    <w:rsid w:val="00C94138"/>
    <w:rsid w:val="00C96FF5"/>
    <w:rsid w:val="00C97CA5"/>
    <w:rsid w:val="00CA1697"/>
    <w:rsid w:val="00CB36E9"/>
    <w:rsid w:val="00CC5EBB"/>
    <w:rsid w:val="00CE13C6"/>
    <w:rsid w:val="00D07131"/>
    <w:rsid w:val="00D24DD3"/>
    <w:rsid w:val="00D43541"/>
    <w:rsid w:val="00D80339"/>
    <w:rsid w:val="00D8133D"/>
    <w:rsid w:val="00D84CD1"/>
    <w:rsid w:val="00D928A6"/>
    <w:rsid w:val="00DB2284"/>
    <w:rsid w:val="00DB42FE"/>
    <w:rsid w:val="00DB7DA8"/>
    <w:rsid w:val="00DC6572"/>
    <w:rsid w:val="00DE041A"/>
    <w:rsid w:val="00DE2058"/>
    <w:rsid w:val="00E175C3"/>
    <w:rsid w:val="00E232B1"/>
    <w:rsid w:val="00E42743"/>
    <w:rsid w:val="00E468E9"/>
    <w:rsid w:val="00E55F28"/>
    <w:rsid w:val="00E66706"/>
    <w:rsid w:val="00E70568"/>
    <w:rsid w:val="00E74CE5"/>
    <w:rsid w:val="00E97964"/>
    <w:rsid w:val="00EA38F4"/>
    <w:rsid w:val="00EC0BC2"/>
    <w:rsid w:val="00EC4E16"/>
    <w:rsid w:val="00EC7FBC"/>
    <w:rsid w:val="00EE0AC3"/>
    <w:rsid w:val="00F02C60"/>
    <w:rsid w:val="00F101FA"/>
    <w:rsid w:val="00F41739"/>
    <w:rsid w:val="00F44BEA"/>
    <w:rsid w:val="00F44E8A"/>
    <w:rsid w:val="00FC1512"/>
    <w:rsid w:val="00FC67A4"/>
    <w:rsid w:val="00FE0610"/>
    <w:rsid w:val="00F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5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7964"/>
    <w:rPr>
      <w:b/>
      <w:bCs/>
    </w:rPr>
  </w:style>
  <w:style w:type="paragraph" w:styleId="a4">
    <w:name w:val="Normal (Web)"/>
    <w:basedOn w:val="a"/>
    <w:uiPriority w:val="99"/>
    <w:semiHidden/>
    <w:unhideWhenUsed/>
    <w:rsid w:val="00E23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31F3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A4F29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3A4F2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A4E1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373E3"/>
    <w:rPr>
      <w:color w:val="954F72" w:themeColor="followedHyperlink"/>
      <w:u w:val="single"/>
    </w:rPr>
  </w:style>
  <w:style w:type="paragraph" w:customStyle="1" w:styleId="FR1">
    <w:name w:val="FR1"/>
    <w:rsid w:val="00205ECA"/>
    <w:pPr>
      <w:widowControl w:val="0"/>
      <w:snapToGrid w:val="0"/>
      <w:spacing w:before="120" w:after="0" w:line="240" w:lineRule="auto"/>
      <w:jc w:val="center"/>
    </w:pPr>
    <w:rPr>
      <w:rFonts w:ascii="Arial" w:eastAsia="Times New Roman" w:hAnsi="Arial" w:cs="Times New Roman"/>
      <w:i/>
      <w:sz w:val="1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05E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205ECA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0E54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7964"/>
    <w:rPr>
      <w:b/>
      <w:bCs/>
    </w:rPr>
  </w:style>
  <w:style w:type="paragraph" w:styleId="a4">
    <w:name w:val="Normal (Web)"/>
    <w:basedOn w:val="a"/>
    <w:uiPriority w:val="99"/>
    <w:semiHidden/>
    <w:unhideWhenUsed/>
    <w:rsid w:val="00E23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31F3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A4F29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3A4F2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A4E1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373E3"/>
    <w:rPr>
      <w:color w:val="954F72" w:themeColor="followedHyperlink"/>
      <w:u w:val="single"/>
    </w:rPr>
  </w:style>
  <w:style w:type="paragraph" w:customStyle="1" w:styleId="FR1">
    <w:name w:val="FR1"/>
    <w:rsid w:val="00205ECA"/>
    <w:pPr>
      <w:widowControl w:val="0"/>
      <w:snapToGrid w:val="0"/>
      <w:spacing w:before="120" w:after="0" w:line="240" w:lineRule="auto"/>
      <w:jc w:val="center"/>
    </w:pPr>
    <w:rPr>
      <w:rFonts w:ascii="Arial" w:eastAsia="Times New Roman" w:hAnsi="Arial" w:cs="Times New Roman"/>
      <w:i/>
      <w:sz w:val="1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05E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205ECA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0E5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journal.ldubgd.edu.ua/index.php/PB/article/view/13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F006E-8F04-46C9-B491-A5F2D2A5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5968</Words>
  <Characters>3402</Characters>
  <Application>Microsoft Office Word</Application>
  <DocSecurity>0</DocSecurity>
  <Lines>28</Lines>
  <Paragraphs>18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Шило</dc:creator>
  <cp:keywords/>
  <dc:description/>
  <cp:lastModifiedBy>Admin</cp:lastModifiedBy>
  <cp:revision>10</cp:revision>
  <dcterms:created xsi:type="dcterms:W3CDTF">2025-03-01T17:12:00Z</dcterms:created>
  <dcterms:modified xsi:type="dcterms:W3CDTF">2025-03-14T15:06:00Z</dcterms:modified>
</cp:coreProperties>
</file>