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B5" w:rsidRDefault="001B76B5" w:rsidP="001B76B5">
      <w:pPr>
        <w:pStyle w:val="1"/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ЛЬВІВСЬКИЙ ДЕРЖАВНИЙ УНІВЕРСИТЕТ БЕЗПЕКИ ЖИТТЄДІЯЛЬНОСТІ</w:t>
      </w:r>
    </w:p>
    <w:p w:rsidR="001B76B5" w:rsidRDefault="001B76B5" w:rsidP="001B76B5">
      <w:pPr>
        <w:pStyle w:val="1"/>
        <w:spacing w:line="276" w:lineRule="auto"/>
        <w:jc w:val="center"/>
        <w:rPr>
          <w:sz w:val="28"/>
        </w:rPr>
      </w:pPr>
      <w:r>
        <w:rPr>
          <w:sz w:val="28"/>
        </w:rPr>
        <w:t>Факультет</w:t>
      </w:r>
      <w:r w:rsidRPr="00A724DD">
        <w:rPr>
          <w:sz w:val="28"/>
        </w:rPr>
        <w:t xml:space="preserve"> </w:t>
      </w:r>
      <w:r w:rsidRPr="00816B50">
        <w:rPr>
          <w:sz w:val="28"/>
          <w:lang w:val="uk-UA"/>
        </w:rPr>
        <w:t>психології та соціального</w:t>
      </w:r>
      <w:r>
        <w:rPr>
          <w:sz w:val="28"/>
          <w:lang w:val="uk-UA"/>
        </w:rPr>
        <w:t xml:space="preserve"> </w:t>
      </w:r>
      <w:r w:rsidRPr="00816B50">
        <w:rPr>
          <w:sz w:val="28"/>
          <w:lang w:val="uk-UA"/>
        </w:rPr>
        <w:t>захисту</w:t>
      </w:r>
    </w:p>
    <w:p w:rsidR="001B76B5" w:rsidRPr="00816B50" w:rsidRDefault="001B76B5" w:rsidP="001B76B5">
      <w:pPr>
        <w:pStyle w:val="1"/>
        <w:spacing w:line="276" w:lineRule="auto"/>
        <w:jc w:val="center"/>
        <w:rPr>
          <w:color w:val="000000"/>
          <w:sz w:val="28"/>
          <w:lang w:val="uk-UA"/>
        </w:rPr>
      </w:pPr>
      <w:r>
        <w:rPr>
          <w:color w:val="000000"/>
          <w:sz w:val="28"/>
        </w:rPr>
        <w:t xml:space="preserve">Кафедра </w:t>
      </w:r>
      <w:r>
        <w:rPr>
          <w:color w:val="000000"/>
          <w:sz w:val="28"/>
          <w:lang w:val="uk-UA"/>
        </w:rPr>
        <w:t>українознавства та міжкультурної комунікації</w:t>
      </w:r>
    </w:p>
    <w:p w:rsidR="007E2CCC" w:rsidRDefault="007E2CCC">
      <w:pPr>
        <w:rPr>
          <w:lang w:val="uk-UA"/>
        </w:rPr>
      </w:pPr>
    </w:p>
    <w:p w:rsidR="00201F7B" w:rsidRDefault="00201F7B">
      <w:pPr>
        <w:rPr>
          <w:lang w:val="uk-UA"/>
        </w:rPr>
      </w:pPr>
    </w:p>
    <w:p w:rsidR="00201F7B" w:rsidRDefault="00201F7B">
      <w:pPr>
        <w:rPr>
          <w:lang w:val="uk-UA"/>
        </w:rPr>
      </w:pPr>
    </w:p>
    <w:p w:rsidR="001E4F07" w:rsidRDefault="00201F7B" w:rsidP="00201F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1F7B">
        <w:rPr>
          <w:rFonts w:ascii="Times New Roman" w:hAnsi="Times New Roman" w:cs="Times New Roman"/>
          <w:b/>
          <w:sz w:val="28"/>
          <w:szCs w:val="28"/>
        </w:rPr>
        <w:t xml:space="preserve">"Методичні рекомендації з автономного навчання для підготовки бакалаврів немовних спеціальностей з предмету </w:t>
      </w:r>
    </w:p>
    <w:p w:rsidR="008C77FD" w:rsidRPr="001E4F07" w:rsidRDefault="00201F7B" w:rsidP="001E4F07">
      <w:pPr>
        <w:jc w:val="center"/>
        <w:rPr>
          <w:rFonts w:ascii="Segoe Print" w:hAnsi="Segoe Print"/>
          <w:b/>
          <w:i/>
          <w:sz w:val="32"/>
          <w:szCs w:val="32"/>
          <w:lang w:val="uk-UA"/>
        </w:rPr>
      </w:pPr>
      <w:r w:rsidRPr="001E4F07">
        <w:rPr>
          <w:rFonts w:ascii="Segoe Print" w:hAnsi="Segoe Print" w:cs="Times New Roman"/>
          <w:b/>
          <w:i/>
          <w:sz w:val="32"/>
          <w:szCs w:val="32"/>
        </w:rPr>
        <w:t>"Іноземна мова"</w:t>
      </w:r>
    </w:p>
    <w:p w:rsidR="008C77FD" w:rsidRPr="00201F7B" w:rsidRDefault="008C77FD" w:rsidP="00201F7B">
      <w:pPr>
        <w:jc w:val="center"/>
        <w:rPr>
          <w:lang w:val="uk-UA"/>
        </w:rPr>
      </w:pPr>
    </w:p>
    <w:p w:rsidR="0080334C" w:rsidRPr="00201F7B" w:rsidRDefault="008C77FD" w:rsidP="008C77FD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267B83A5" wp14:editId="6B76101B">
            <wp:extent cx="2619983" cy="1662682"/>
            <wp:effectExtent l="0" t="0" r="9525" b="0"/>
            <wp:docPr id="1" name="Рисунок 1" descr="C:\Users\Anna\Desktop\istockphoto-1047570732-170x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istockphoto-1047570732-170x1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66" cy="16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Default="0080334C">
      <w:pPr>
        <w:rPr>
          <w:lang w:val="uk-UA"/>
        </w:rPr>
      </w:pPr>
    </w:p>
    <w:p w:rsidR="0080334C" w:rsidRPr="007568C4" w:rsidRDefault="0080334C" w:rsidP="0080334C">
      <w:pPr>
        <w:pStyle w:val="1"/>
        <w:pBdr>
          <w:left w:val="none" w:sz="255" w:space="0" w:color="auto" w:shadow="1" w:frame="1"/>
        </w:pBdr>
        <w:jc w:val="center"/>
        <w:rPr>
          <w:sz w:val="28"/>
          <w:lang w:val="uk-UA"/>
        </w:rPr>
      </w:pPr>
      <w:r>
        <w:rPr>
          <w:sz w:val="28"/>
          <w:lang w:val="uk-UA"/>
        </w:rPr>
        <w:t>Львів 2026</w:t>
      </w:r>
    </w:p>
    <w:p w:rsidR="0080334C" w:rsidRDefault="0080334C">
      <w:pPr>
        <w:rPr>
          <w:lang w:val="uk-UA"/>
        </w:rPr>
      </w:pPr>
    </w:p>
    <w:p w:rsidR="002A1272" w:rsidRDefault="002A1272" w:rsidP="002A1272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Рекомендовано до друку рішенням Вченої ради факультету психології та соціального захисту Львівського державного університету безпеки життєдіяльності, протокол </w:t>
      </w:r>
      <w:r w:rsidRPr="00426414">
        <w:rPr>
          <w:sz w:val="28"/>
          <w:lang w:val="uk-UA"/>
        </w:rPr>
        <w:t xml:space="preserve">№ </w:t>
      </w:r>
      <w:r w:rsidR="00C617A7">
        <w:rPr>
          <w:sz w:val="28"/>
          <w:lang w:val="uk-UA"/>
        </w:rPr>
        <w:t>8</w:t>
      </w:r>
      <w:r>
        <w:rPr>
          <w:sz w:val="28"/>
          <w:lang w:val="uk-UA"/>
        </w:rPr>
        <w:t xml:space="preserve">  </w:t>
      </w:r>
      <w:r w:rsidRPr="00426414">
        <w:rPr>
          <w:sz w:val="28"/>
          <w:lang w:val="uk-UA"/>
        </w:rPr>
        <w:t>від</w:t>
      </w:r>
      <w:r w:rsidR="00C617A7">
        <w:rPr>
          <w:sz w:val="28"/>
          <w:lang w:val="uk-UA"/>
        </w:rPr>
        <w:t xml:space="preserve"> 1</w:t>
      </w:r>
      <w:r>
        <w:rPr>
          <w:sz w:val="28"/>
          <w:lang w:val="uk-UA"/>
        </w:rPr>
        <w:t>4 травня 2026р.</w:t>
      </w:r>
    </w:p>
    <w:p w:rsidR="002A1272" w:rsidRDefault="002A1272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>
      <w:pPr>
        <w:rPr>
          <w:lang w:val="uk-UA"/>
        </w:rPr>
      </w:pPr>
    </w:p>
    <w:p w:rsidR="000D287A" w:rsidRDefault="000D287A" w:rsidP="000D287A">
      <w:pPr>
        <w:pStyle w:val="1"/>
        <w:pBdr>
          <w:left w:val="none" w:sz="255" w:space="0" w:color="auto" w:shadow="1" w:frame="1"/>
        </w:pBd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Рецензенти: </w:t>
      </w:r>
    </w:p>
    <w:p w:rsidR="000D287A" w:rsidRPr="00AD7FDC" w:rsidRDefault="000D287A" w:rsidP="000D287A">
      <w:pPr>
        <w:pStyle w:val="1"/>
        <w:pBdr>
          <w:left w:val="none" w:sz="255" w:space="0" w:color="auto" w:shadow="1" w:frame="1"/>
        </w:pBdr>
        <w:jc w:val="both"/>
        <w:rPr>
          <w:i/>
          <w:sz w:val="28"/>
          <w:lang w:val="uk-UA"/>
        </w:rPr>
      </w:pPr>
      <w:r w:rsidRPr="00CB3CE6">
        <w:rPr>
          <w:i/>
          <w:sz w:val="28"/>
          <w:lang w:val="uk-UA"/>
        </w:rPr>
        <w:t>кандидат педагогічних наук, старший науковий співробітник, доцент кафедри практичної психології та педагогіки Львівського державного університету безпеки життєдія</w:t>
      </w:r>
      <w:r>
        <w:rPr>
          <w:i/>
          <w:sz w:val="28"/>
          <w:lang w:val="uk-UA"/>
        </w:rPr>
        <w:t>ль</w:t>
      </w:r>
      <w:r w:rsidRPr="00CB3CE6">
        <w:rPr>
          <w:i/>
          <w:sz w:val="28"/>
          <w:lang w:val="uk-UA"/>
        </w:rPr>
        <w:t>ності Світлана ВДОВИЧ;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к</w:t>
      </w:r>
      <w:r w:rsidRPr="00FD61D8">
        <w:rPr>
          <w:i/>
          <w:sz w:val="28"/>
          <w:szCs w:val="28"/>
          <w:lang w:val="uk-UA"/>
        </w:rPr>
        <w:t>андидат філологічних наук,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доцент,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доцент кафедри мовної підготовки</w:t>
      </w:r>
      <w:r>
        <w:rPr>
          <w:i/>
          <w:sz w:val="28"/>
          <w:szCs w:val="28"/>
          <w:lang w:val="uk-UA"/>
        </w:rPr>
        <w:t xml:space="preserve"> </w:t>
      </w:r>
      <w:r w:rsidRPr="00FD61D8">
        <w:rPr>
          <w:i/>
          <w:sz w:val="28"/>
          <w:szCs w:val="28"/>
          <w:lang w:val="uk-UA"/>
        </w:rPr>
        <w:t>Львівського державного університету внутрішніх справ</w:t>
      </w:r>
      <w:r>
        <w:rPr>
          <w:i/>
          <w:sz w:val="28"/>
          <w:szCs w:val="28"/>
          <w:lang w:val="uk-UA"/>
        </w:rPr>
        <w:t xml:space="preserve">  Анжела </w:t>
      </w:r>
      <w:r w:rsidRPr="00AD7FDC">
        <w:rPr>
          <w:i/>
          <w:sz w:val="28"/>
          <w:szCs w:val="28"/>
          <w:lang w:val="uk-UA"/>
        </w:rPr>
        <w:t>ПОСОХОВА</w:t>
      </w:r>
      <w:r>
        <w:rPr>
          <w:i/>
          <w:sz w:val="28"/>
          <w:lang w:val="uk-UA"/>
        </w:rPr>
        <w:t>.</w:t>
      </w:r>
    </w:p>
    <w:p w:rsidR="000D287A" w:rsidRDefault="000D287A">
      <w:pPr>
        <w:rPr>
          <w:lang w:val="uk-UA"/>
        </w:rPr>
      </w:pPr>
    </w:p>
    <w:p w:rsidR="006160D4" w:rsidRDefault="006160D4">
      <w:pPr>
        <w:rPr>
          <w:lang w:val="uk-UA"/>
        </w:rPr>
      </w:pPr>
    </w:p>
    <w:p w:rsidR="006160D4" w:rsidRDefault="006160D4">
      <w:pPr>
        <w:rPr>
          <w:lang w:val="uk-UA"/>
        </w:rPr>
      </w:pPr>
    </w:p>
    <w:p w:rsidR="000C3A47" w:rsidRPr="000C3A47" w:rsidRDefault="000C3A47" w:rsidP="000C3A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A47">
        <w:rPr>
          <w:rFonts w:ascii="Times New Roman" w:hAnsi="Times New Roman" w:cs="Times New Roman"/>
          <w:sz w:val="28"/>
          <w:szCs w:val="28"/>
        </w:rPr>
        <w:t>"Методичні рекомендації з автономного навчання для підготовки бакалаврів немовних спеціальностей з предмету "Іноземна мова "</w:t>
      </w:r>
      <w:r w:rsidRPr="000C3A47">
        <w:rPr>
          <w:rFonts w:ascii="Times New Roman" w:hAnsi="Times New Roman" w:cs="Times New Roman"/>
          <w:sz w:val="28"/>
          <w:szCs w:val="28"/>
          <w:lang w:val="uk-UA"/>
        </w:rPr>
        <w:t>/ укладачі: А. Мармуляк, О. Пилипець, Л. Верб</w:t>
      </w:r>
      <w:r w:rsidR="00F548C9">
        <w:rPr>
          <w:rFonts w:ascii="Times New Roman" w:hAnsi="Times New Roman" w:cs="Times New Roman"/>
          <w:sz w:val="28"/>
          <w:szCs w:val="28"/>
          <w:lang w:val="uk-UA"/>
        </w:rPr>
        <w:t>ицька. Львів, ЛДУБЖД, 2026. 14</w:t>
      </w:r>
      <w:r w:rsidRPr="000C3A47">
        <w:rPr>
          <w:rFonts w:ascii="Times New Roman" w:hAnsi="Times New Roman" w:cs="Times New Roman"/>
          <w:sz w:val="28"/>
          <w:szCs w:val="28"/>
          <w:lang w:val="uk-UA"/>
        </w:rPr>
        <w:t> с.</w:t>
      </w:r>
    </w:p>
    <w:p w:rsidR="000C3A47" w:rsidRPr="000C3A47" w:rsidRDefault="000C3A47" w:rsidP="000C3A47">
      <w:pPr>
        <w:pStyle w:val="1"/>
        <w:jc w:val="both"/>
        <w:rPr>
          <w:sz w:val="28"/>
          <w:lang w:val="uk-UA"/>
        </w:rPr>
      </w:pPr>
    </w:p>
    <w:p w:rsidR="006160D4" w:rsidRPr="00306293" w:rsidRDefault="00306293" w:rsidP="003062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1978A4" w:rsidRDefault="001978A4">
      <w:pPr>
        <w:rPr>
          <w:lang w:val="uk-UA"/>
        </w:rPr>
      </w:pPr>
    </w:p>
    <w:p w:rsidR="001978A4" w:rsidRPr="00A1093B" w:rsidRDefault="001978A4" w:rsidP="00462AF8">
      <w:pPr>
        <w:pStyle w:val="1"/>
        <w:pBdr>
          <w:left w:val="none" w:sz="255" w:space="0" w:color="auto" w:shadow="1" w:frame="1"/>
        </w:pBdr>
        <w:spacing w:line="360" w:lineRule="auto"/>
        <w:jc w:val="center"/>
        <w:rPr>
          <w:sz w:val="28"/>
          <w:szCs w:val="28"/>
          <w:lang w:val="uk-UA"/>
        </w:rPr>
      </w:pPr>
      <w:r w:rsidRPr="00A1093B">
        <w:rPr>
          <w:sz w:val="28"/>
          <w:szCs w:val="28"/>
          <w:lang w:val="uk-UA"/>
        </w:rPr>
        <w:t>ВСТУП</w:t>
      </w:r>
    </w:p>
    <w:p w:rsidR="0087732E" w:rsidRPr="0087732E" w:rsidRDefault="0087732E" w:rsidP="00462AF8">
      <w:pPr>
        <w:spacing w:after="18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32E">
        <w:rPr>
          <w:rFonts w:ascii="Times New Roman" w:eastAsia="Times New Roman" w:hAnsi="Times New Roman" w:cs="Times New Roman"/>
          <w:bCs/>
          <w:sz w:val="28"/>
          <w:szCs w:val="28"/>
        </w:rPr>
        <w:t>Розділ 1. Теоретичні основи автономії студента у вивченні іноземної мови</w:t>
      </w:r>
    </w:p>
    <w:p w:rsidR="0087732E" w:rsidRPr="0087732E" w:rsidRDefault="0087732E" w:rsidP="00462AF8">
      <w:pPr>
        <w:spacing w:after="18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732E">
        <w:rPr>
          <w:rFonts w:ascii="Times New Roman" w:eastAsia="Times New Roman" w:hAnsi="Times New Roman" w:cs="Times New Roman"/>
          <w:bCs/>
          <w:sz w:val="28"/>
          <w:szCs w:val="28"/>
        </w:rPr>
        <w:t>1.1. Поняття «автономне навчання» та його роль у професійній підготовці бакалавра</w:t>
      </w:r>
    </w:p>
    <w:p w:rsidR="0087732E" w:rsidRPr="0087732E" w:rsidRDefault="0087732E" w:rsidP="000F46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B">
        <w:rPr>
          <w:rFonts w:ascii="Times New Roman" w:eastAsia="Times New Roman" w:hAnsi="Times New Roman" w:cs="Times New Roman"/>
          <w:bCs/>
          <w:sz w:val="28"/>
          <w:szCs w:val="28"/>
        </w:rPr>
        <w:t>Автономне навчання (АН)</w:t>
      </w:r>
      <w:r w:rsidRPr="0087732E">
        <w:rPr>
          <w:rFonts w:ascii="Times New Roman" w:eastAsia="Times New Roman" w:hAnsi="Times New Roman" w:cs="Times New Roman"/>
          <w:sz w:val="28"/>
          <w:szCs w:val="28"/>
        </w:rPr>
        <w:t xml:space="preserve"> — це здатність студента свідомо та відповідально керувати своєю навчальною діяльністю: від постановки цілей до оцінки результатів. Це не просто «самостійна робота» (як виконання домашніх завдань), а активний процес саморегуляції.</w:t>
      </w:r>
    </w:p>
    <w:p w:rsidR="0087732E" w:rsidRPr="0087732E" w:rsidRDefault="0087732E" w:rsidP="000F4646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B">
        <w:rPr>
          <w:rFonts w:ascii="Times New Roman" w:eastAsia="Times New Roman" w:hAnsi="Times New Roman" w:cs="Times New Roman"/>
          <w:bCs/>
          <w:sz w:val="28"/>
          <w:szCs w:val="28"/>
        </w:rPr>
        <w:t>Роль у підготовці бакалавра:</w:t>
      </w:r>
    </w:p>
    <w:p w:rsidR="0087732E" w:rsidRPr="0087732E" w:rsidRDefault="0087732E" w:rsidP="005D72C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B">
        <w:rPr>
          <w:rFonts w:ascii="Times New Roman" w:eastAsia="Times New Roman" w:hAnsi="Times New Roman" w:cs="Times New Roman"/>
          <w:bCs/>
          <w:sz w:val="28"/>
          <w:szCs w:val="28"/>
        </w:rPr>
        <w:t>Lifelong Learning:</w:t>
      </w:r>
      <w:r w:rsidRPr="005D72CC">
        <w:rPr>
          <w:rFonts w:ascii="Times New Roman" w:eastAsia="Times New Roman" w:hAnsi="Times New Roman" w:cs="Times New Roman"/>
          <w:sz w:val="28"/>
          <w:szCs w:val="28"/>
        </w:rPr>
        <w:t xml:space="preserve"> Формує навичку вчитися протягом усього життя, що є критичним у світі технологій, які швидко змінюються.</w:t>
      </w:r>
    </w:p>
    <w:p w:rsidR="0087732E" w:rsidRPr="0087732E" w:rsidRDefault="0087732E" w:rsidP="005D72C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B">
        <w:rPr>
          <w:rFonts w:ascii="Times New Roman" w:eastAsia="Times New Roman" w:hAnsi="Times New Roman" w:cs="Times New Roman"/>
          <w:bCs/>
          <w:sz w:val="28"/>
          <w:szCs w:val="28"/>
        </w:rPr>
        <w:t>Професійна адаптивність:</w:t>
      </w:r>
      <w:r w:rsidRPr="005D72CC">
        <w:rPr>
          <w:rFonts w:ascii="Times New Roman" w:eastAsia="Times New Roman" w:hAnsi="Times New Roman" w:cs="Times New Roman"/>
          <w:sz w:val="28"/>
          <w:szCs w:val="28"/>
        </w:rPr>
        <w:t xml:space="preserve"> Бакалавр немовної спеціальності має вміти самостійно знаходити та опрацьовувати іншомовну технічну або наукову інформацію без допомоги перекладача.</w:t>
      </w:r>
    </w:p>
    <w:p w:rsidR="0087732E" w:rsidRPr="0087732E" w:rsidRDefault="0087732E" w:rsidP="005D72C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3B">
        <w:rPr>
          <w:rFonts w:ascii="Times New Roman" w:eastAsia="Times New Roman" w:hAnsi="Times New Roman" w:cs="Times New Roman"/>
          <w:bCs/>
          <w:sz w:val="28"/>
          <w:szCs w:val="28"/>
        </w:rPr>
        <w:t>Конкурентоспроможність:</w:t>
      </w:r>
      <w:r w:rsidRPr="005D72CC">
        <w:rPr>
          <w:rFonts w:ascii="Times New Roman" w:eastAsia="Times New Roman" w:hAnsi="Times New Roman" w:cs="Times New Roman"/>
          <w:sz w:val="28"/>
          <w:szCs w:val="28"/>
        </w:rPr>
        <w:t xml:space="preserve"> Здатність самостійно підвищувати рівень мови до С1/С2 відкриває доступ до міжнародних стажувань та грантів.</w:t>
      </w:r>
    </w:p>
    <w:p w:rsidR="0087732E" w:rsidRPr="0087732E" w:rsidRDefault="0087732E" w:rsidP="000F4646">
      <w:pPr>
        <w:spacing w:after="18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7732E">
        <w:rPr>
          <w:rFonts w:ascii="Times New Roman" w:eastAsia="Times New Roman" w:hAnsi="Times New Roman" w:cs="Times New Roman"/>
          <w:bCs/>
          <w:sz w:val="28"/>
          <w:szCs w:val="28"/>
        </w:rPr>
        <w:t>1.2. Психологічна готовність студента до самостійної освітньої діяльності</w:t>
      </w:r>
      <w:r w:rsidR="00A1093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:rsidR="0087732E" w:rsidRPr="0087732E" w:rsidRDefault="0087732E" w:rsidP="00A1093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32E">
        <w:rPr>
          <w:rFonts w:ascii="Times New Roman" w:eastAsia="Times New Roman" w:hAnsi="Times New Roman" w:cs="Times New Roman"/>
          <w:sz w:val="28"/>
          <w:szCs w:val="28"/>
        </w:rPr>
        <w:t>Психологічна готовність — це внутрішній стан, що включає:</w:t>
      </w:r>
    </w:p>
    <w:p w:rsidR="0087732E" w:rsidRPr="00306293" w:rsidRDefault="0087732E" w:rsidP="0030629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293">
        <w:rPr>
          <w:rFonts w:ascii="Times New Roman" w:eastAsia="Times New Roman" w:hAnsi="Times New Roman" w:cs="Times New Roman"/>
          <w:bCs/>
          <w:sz w:val="28"/>
          <w:szCs w:val="28"/>
        </w:rPr>
        <w:t>Мотиваційний компонент:</w:t>
      </w:r>
      <w:r w:rsidRPr="00306293">
        <w:rPr>
          <w:rFonts w:ascii="Times New Roman" w:eastAsia="Times New Roman" w:hAnsi="Times New Roman" w:cs="Times New Roman"/>
          <w:sz w:val="28"/>
          <w:szCs w:val="28"/>
        </w:rPr>
        <w:t xml:space="preserve"> Перехід від зовнішньої мотивації (оцінка в </w:t>
      </w:r>
      <w:r w:rsidRPr="00306293">
        <w:rPr>
          <w:rFonts w:ascii="Times New Roman" w:eastAsia="Times New Roman" w:hAnsi="Times New Roman" w:cs="Times New Roman"/>
          <w:bCs/>
          <w:sz w:val="28"/>
          <w:szCs w:val="28"/>
        </w:rPr>
        <w:t>Вольова регуляція:</w:t>
      </w:r>
      <w:r w:rsidRPr="00306293">
        <w:rPr>
          <w:rFonts w:ascii="Times New Roman" w:eastAsia="Times New Roman" w:hAnsi="Times New Roman" w:cs="Times New Roman"/>
          <w:sz w:val="28"/>
          <w:szCs w:val="28"/>
        </w:rPr>
        <w:t xml:space="preserve"> Здатність підтримувати дисципліну, долати мовні бар'єри </w:t>
      </w:r>
    </w:p>
    <w:p w:rsidR="00306293" w:rsidRPr="00306293" w:rsidRDefault="00306293" w:rsidP="00306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9F12B6" w:rsidRPr="00B74AD7" w:rsidRDefault="009F12B6" w:rsidP="009F12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Horwitz E. K., Horwitz M. B., Cope J. Foreign Language Classroom Anxiety. </w:t>
      </w:r>
      <w:r w:rsidRPr="00A27CC4">
        <w:rPr>
          <w:rFonts w:ascii="Times New Roman" w:eastAsia="Times New Roman" w:hAnsi="Times New Roman" w:cs="Times New Roman"/>
          <w:i/>
          <w:iCs/>
          <w:sz w:val="28"/>
          <w:szCs w:val="28"/>
        </w:rPr>
        <w:t>The Modern Language Journal</w:t>
      </w:r>
      <w:r w:rsidRPr="00A27CC4">
        <w:rPr>
          <w:rFonts w:ascii="Times New Roman" w:eastAsia="Times New Roman" w:hAnsi="Times New Roman" w:cs="Times New Roman"/>
          <w:sz w:val="28"/>
          <w:szCs w:val="28"/>
        </w:rPr>
        <w:t>. 1986. Vol. 70, No. 2. P. 125–132.</w:t>
      </w:r>
    </w:p>
    <w:p w:rsidR="009F12B6" w:rsidRPr="00B74AD7" w:rsidRDefault="009F12B6" w:rsidP="009F12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t>Little D. Learner Autonomy: Definitions, Issues and Problems. Dublin : Authentik, 1991. 62 p.</w:t>
      </w:r>
    </w:p>
    <w:p w:rsidR="009F12B6" w:rsidRPr="00B74AD7" w:rsidRDefault="009F12B6" w:rsidP="009F12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t xml:space="preserve">McGreal R. Blockchain and micro-credentials in education. </w:t>
      </w:r>
      <w:r w:rsidRPr="00A27CC4">
        <w:rPr>
          <w:rFonts w:ascii="Times New Roman" w:eastAsia="Times New Roman" w:hAnsi="Times New Roman" w:cs="Times New Roman"/>
          <w:i/>
          <w:iCs/>
          <w:sz w:val="28"/>
          <w:szCs w:val="28"/>
        </w:rPr>
        <w:t>International Journal of E-Learning &amp; Distance Education</w:t>
      </w:r>
      <w:r w:rsidRPr="00A27CC4">
        <w:rPr>
          <w:rFonts w:ascii="Times New Roman" w:eastAsia="Times New Roman" w:hAnsi="Times New Roman" w:cs="Times New Roman"/>
          <w:sz w:val="28"/>
          <w:szCs w:val="28"/>
        </w:rPr>
        <w:t>. 2023. Vol. 38, No. 1. URL: http://files.eric.ed.gov/fulltext/EJ1409239.pdf (accessed: 11.12.2023).</w:t>
      </w:r>
    </w:p>
    <w:p w:rsidR="009F12B6" w:rsidRPr="00B74AD7" w:rsidRDefault="009F12B6" w:rsidP="009F12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t>Murphy R. Essential Grammar in Use: a self-study reference and practice book. 4th ed. Cambridge : Cambridge University Press, 2015. 320 p.</w:t>
      </w:r>
    </w:p>
    <w:p w:rsidR="009F12B6" w:rsidRPr="00B74AD7" w:rsidRDefault="009F12B6" w:rsidP="009F12B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t>Oxford R. L. Language Learning Strategies: What Every Teacher Should Know. Boston : Heinle &amp; Heinle, 1990. 342 p.</w:t>
      </w:r>
    </w:p>
    <w:p w:rsidR="009F12B6" w:rsidRPr="00897B6C" w:rsidRDefault="009F12B6" w:rsidP="009F12B6">
      <w:pPr>
        <w:numPr>
          <w:ilvl w:val="0"/>
          <w:numId w:val="2"/>
        </w:num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C4">
        <w:rPr>
          <w:rFonts w:ascii="Times New Roman" w:eastAsia="Times New Roman" w:hAnsi="Times New Roman" w:cs="Times New Roman"/>
          <w:sz w:val="28"/>
          <w:szCs w:val="28"/>
        </w:rPr>
        <w:t>S-PA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27CC4">
        <w:rPr>
          <w:rFonts w:ascii="Times New Roman" w:eastAsia="Times New Roman" w:hAnsi="Times New Roman" w:cs="Times New Roman"/>
          <w:sz w:val="28"/>
          <w:szCs w:val="28"/>
        </w:rPr>
        <w:t xml:space="preserve">CE for Teaching L2 Grammar: Adding Structure to the PACE Model / J. Orsi et al. </w:t>
      </w:r>
      <w:r w:rsidRPr="00A27CC4">
        <w:rPr>
          <w:rFonts w:ascii="Times New Roman" w:eastAsia="Times New Roman" w:hAnsi="Times New Roman" w:cs="Times New Roman"/>
          <w:i/>
          <w:iCs/>
          <w:sz w:val="28"/>
          <w:szCs w:val="28"/>
        </w:rPr>
        <w:t>Applied Language Learning</w:t>
      </w:r>
      <w:r w:rsidRPr="00A27CC4">
        <w:rPr>
          <w:rFonts w:ascii="Times New Roman" w:eastAsia="Times New Roman" w:hAnsi="Times New Roman" w:cs="Times New Roman"/>
          <w:sz w:val="28"/>
          <w:szCs w:val="28"/>
        </w:rPr>
        <w:t>. 2021. Vol. 31. P. 9–12.</w:t>
      </w:r>
      <w:r w:rsidRPr="00B74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7B6C" w:rsidRPr="00A27CC4" w:rsidRDefault="00897B6C" w:rsidP="00897B6C">
      <w:pPr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8A4" w:rsidRPr="00897B6C" w:rsidRDefault="00897B6C" w:rsidP="00897B6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6684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</w:p>
    <w:sectPr w:rsidR="001978A4" w:rsidRPr="00897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A82"/>
    <w:multiLevelType w:val="multilevel"/>
    <w:tmpl w:val="8BB4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03E83"/>
    <w:multiLevelType w:val="multilevel"/>
    <w:tmpl w:val="DA2C53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A6AFA"/>
    <w:multiLevelType w:val="multilevel"/>
    <w:tmpl w:val="9B60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6431F"/>
    <w:multiLevelType w:val="multilevel"/>
    <w:tmpl w:val="7C66D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020C5"/>
    <w:multiLevelType w:val="multilevel"/>
    <w:tmpl w:val="97C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6249F"/>
    <w:multiLevelType w:val="multilevel"/>
    <w:tmpl w:val="27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9F3F7E"/>
    <w:multiLevelType w:val="multilevel"/>
    <w:tmpl w:val="23EED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B08FB"/>
    <w:multiLevelType w:val="multilevel"/>
    <w:tmpl w:val="52AE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A2D49"/>
    <w:multiLevelType w:val="multilevel"/>
    <w:tmpl w:val="2CCC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683A7D"/>
    <w:multiLevelType w:val="multilevel"/>
    <w:tmpl w:val="FDEC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E1A32"/>
    <w:multiLevelType w:val="multilevel"/>
    <w:tmpl w:val="547A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50CE2"/>
    <w:multiLevelType w:val="multilevel"/>
    <w:tmpl w:val="C20A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6560CE"/>
    <w:multiLevelType w:val="multilevel"/>
    <w:tmpl w:val="0C6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EF58E8"/>
    <w:multiLevelType w:val="multilevel"/>
    <w:tmpl w:val="E58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B42BE"/>
    <w:multiLevelType w:val="multilevel"/>
    <w:tmpl w:val="588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292F90"/>
    <w:multiLevelType w:val="multilevel"/>
    <w:tmpl w:val="AFB4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301F0"/>
    <w:multiLevelType w:val="multilevel"/>
    <w:tmpl w:val="1DD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4373A"/>
    <w:multiLevelType w:val="multilevel"/>
    <w:tmpl w:val="D3C6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317C7F"/>
    <w:multiLevelType w:val="multilevel"/>
    <w:tmpl w:val="EBBE6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0A4A77"/>
    <w:multiLevelType w:val="multilevel"/>
    <w:tmpl w:val="DC846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51797E"/>
    <w:multiLevelType w:val="multilevel"/>
    <w:tmpl w:val="7668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62ED7"/>
    <w:multiLevelType w:val="multilevel"/>
    <w:tmpl w:val="442256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844388"/>
    <w:multiLevelType w:val="multilevel"/>
    <w:tmpl w:val="0F30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27D1E"/>
    <w:multiLevelType w:val="multilevel"/>
    <w:tmpl w:val="9062A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>
    <w:nsid w:val="7C104B2B"/>
    <w:multiLevelType w:val="multilevel"/>
    <w:tmpl w:val="DED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336112"/>
    <w:multiLevelType w:val="multilevel"/>
    <w:tmpl w:val="738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25"/>
  </w:num>
  <w:num w:numId="5">
    <w:abstractNumId w:val="4"/>
  </w:num>
  <w:num w:numId="6">
    <w:abstractNumId w:val="15"/>
  </w:num>
  <w:num w:numId="7">
    <w:abstractNumId w:val="24"/>
  </w:num>
  <w:num w:numId="8">
    <w:abstractNumId w:val="20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  <w:num w:numId="14">
    <w:abstractNumId w:val="22"/>
  </w:num>
  <w:num w:numId="15">
    <w:abstractNumId w:val="16"/>
  </w:num>
  <w:num w:numId="16">
    <w:abstractNumId w:val="13"/>
  </w:num>
  <w:num w:numId="17">
    <w:abstractNumId w:val="10"/>
  </w:num>
  <w:num w:numId="18">
    <w:abstractNumId w:val="5"/>
  </w:num>
  <w:num w:numId="19">
    <w:abstractNumId w:val="18"/>
  </w:num>
  <w:num w:numId="20">
    <w:abstractNumId w:val="0"/>
  </w:num>
  <w:num w:numId="21">
    <w:abstractNumId w:val="2"/>
  </w:num>
  <w:num w:numId="22">
    <w:abstractNumId w:val="19"/>
  </w:num>
  <w:num w:numId="23">
    <w:abstractNumId w:val="21"/>
  </w:num>
  <w:num w:numId="24">
    <w:abstractNumId w:val="1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7C"/>
    <w:rsid w:val="000C3A47"/>
    <w:rsid w:val="000D287A"/>
    <w:rsid w:val="000F3ED3"/>
    <w:rsid w:val="000F4646"/>
    <w:rsid w:val="00150BF5"/>
    <w:rsid w:val="001978A4"/>
    <w:rsid w:val="001B76B5"/>
    <w:rsid w:val="001C5282"/>
    <w:rsid w:val="001E4F07"/>
    <w:rsid w:val="00201F7B"/>
    <w:rsid w:val="002A1272"/>
    <w:rsid w:val="00306293"/>
    <w:rsid w:val="003B5063"/>
    <w:rsid w:val="00462AF8"/>
    <w:rsid w:val="004C2BAA"/>
    <w:rsid w:val="005014CB"/>
    <w:rsid w:val="005D72CC"/>
    <w:rsid w:val="005F0DD4"/>
    <w:rsid w:val="006160D4"/>
    <w:rsid w:val="007C18B0"/>
    <w:rsid w:val="007E2CCC"/>
    <w:rsid w:val="0080334C"/>
    <w:rsid w:val="00822CD3"/>
    <w:rsid w:val="0087732E"/>
    <w:rsid w:val="00885524"/>
    <w:rsid w:val="00897B6C"/>
    <w:rsid w:val="008C77FD"/>
    <w:rsid w:val="009E2A7C"/>
    <w:rsid w:val="009F12B6"/>
    <w:rsid w:val="00A1093B"/>
    <w:rsid w:val="00A27CC4"/>
    <w:rsid w:val="00A6553C"/>
    <w:rsid w:val="00AF7FF3"/>
    <w:rsid w:val="00B26684"/>
    <w:rsid w:val="00B74AD7"/>
    <w:rsid w:val="00C617A7"/>
    <w:rsid w:val="00C64D36"/>
    <w:rsid w:val="00CB4656"/>
    <w:rsid w:val="00CC63E3"/>
    <w:rsid w:val="00D901BA"/>
    <w:rsid w:val="00E01DB2"/>
    <w:rsid w:val="00F5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B76B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3">
    <w:name w:val="Balloon Text"/>
    <w:basedOn w:val="a"/>
    <w:link w:val="a4"/>
    <w:uiPriority w:val="99"/>
    <w:semiHidden/>
    <w:unhideWhenUsed/>
    <w:rsid w:val="008C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77F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7732E"/>
    <w:rPr>
      <w:b/>
      <w:bCs/>
    </w:rPr>
  </w:style>
  <w:style w:type="character" w:customStyle="1" w:styleId="t286pc">
    <w:name w:val="t286pc"/>
    <w:basedOn w:val="a0"/>
    <w:rsid w:val="0087732E"/>
  </w:style>
  <w:style w:type="character" w:styleId="a6">
    <w:name w:val="Emphasis"/>
    <w:basedOn w:val="a0"/>
    <w:uiPriority w:val="20"/>
    <w:qFormat/>
    <w:rsid w:val="00822CD3"/>
    <w:rPr>
      <w:i/>
      <w:iCs/>
    </w:rPr>
  </w:style>
  <w:style w:type="character" w:styleId="a7">
    <w:name w:val="Hyperlink"/>
    <w:basedOn w:val="a0"/>
    <w:uiPriority w:val="99"/>
    <w:semiHidden/>
    <w:unhideWhenUsed/>
    <w:rsid w:val="00B74A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B76B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3">
    <w:name w:val="Balloon Text"/>
    <w:basedOn w:val="a"/>
    <w:link w:val="a4"/>
    <w:uiPriority w:val="99"/>
    <w:semiHidden/>
    <w:unhideWhenUsed/>
    <w:rsid w:val="008C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77F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7732E"/>
    <w:rPr>
      <w:b/>
      <w:bCs/>
    </w:rPr>
  </w:style>
  <w:style w:type="character" w:customStyle="1" w:styleId="t286pc">
    <w:name w:val="t286pc"/>
    <w:basedOn w:val="a0"/>
    <w:rsid w:val="0087732E"/>
  </w:style>
  <w:style w:type="character" w:styleId="a6">
    <w:name w:val="Emphasis"/>
    <w:basedOn w:val="a0"/>
    <w:uiPriority w:val="20"/>
    <w:qFormat/>
    <w:rsid w:val="00822CD3"/>
    <w:rPr>
      <w:i/>
      <w:iCs/>
    </w:rPr>
  </w:style>
  <w:style w:type="character" w:styleId="a7">
    <w:name w:val="Hyperlink"/>
    <w:basedOn w:val="a0"/>
    <w:uiPriority w:val="99"/>
    <w:semiHidden/>
    <w:unhideWhenUsed/>
    <w:rsid w:val="00B74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0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9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5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9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4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74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75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03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7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47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41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3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1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5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9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2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7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7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0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10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2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53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0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8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8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6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6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0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2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3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4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5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48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42</cp:revision>
  <dcterms:created xsi:type="dcterms:W3CDTF">2026-05-05T13:38:00Z</dcterms:created>
  <dcterms:modified xsi:type="dcterms:W3CDTF">2026-07-14T17:59:00Z</dcterms:modified>
</cp:coreProperties>
</file>