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2" w:rsidRPr="00B322A2" w:rsidRDefault="00B322A2" w:rsidP="00B32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22A2">
        <w:rPr>
          <w:rFonts w:ascii="Times New Roman" w:hAnsi="Times New Roman" w:cs="Times New Roman"/>
          <w:sz w:val="28"/>
          <w:szCs w:val="28"/>
          <w:lang w:val="uk-UA"/>
        </w:rPr>
        <w:t>УДК 635.82</w:t>
      </w:r>
    </w:p>
    <w:p w:rsidR="00F94026" w:rsidRPr="00B322A2" w:rsidRDefault="00F94026" w:rsidP="00F94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2A2">
        <w:rPr>
          <w:rFonts w:ascii="Times New Roman" w:hAnsi="Times New Roman" w:cs="Times New Roman"/>
          <w:sz w:val="28"/>
          <w:szCs w:val="28"/>
          <w:lang w:val="uk-UA"/>
        </w:rPr>
        <w:t xml:space="preserve">Кучерявий В.П., </w:t>
      </w:r>
      <w:proofErr w:type="spellStart"/>
      <w:r w:rsidRPr="00B322A2">
        <w:rPr>
          <w:rFonts w:ascii="Times New Roman" w:hAnsi="Times New Roman" w:cs="Times New Roman"/>
          <w:sz w:val="28"/>
          <w:szCs w:val="28"/>
          <w:lang w:val="uk-UA"/>
        </w:rPr>
        <w:t>д.с.-г.н</w:t>
      </w:r>
      <w:proofErr w:type="spellEnd"/>
      <w:r w:rsidRPr="00B322A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</w:t>
      </w:r>
    </w:p>
    <w:p w:rsidR="00F94026" w:rsidRPr="00B322A2" w:rsidRDefault="00F94026" w:rsidP="00F94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2A2">
        <w:rPr>
          <w:rFonts w:ascii="Times New Roman" w:hAnsi="Times New Roman" w:cs="Times New Roman"/>
          <w:sz w:val="28"/>
          <w:szCs w:val="28"/>
          <w:lang w:val="uk-UA"/>
        </w:rPr>
        <w:t xml:space="preserve">Попович В.В., к.с.-г.н., доцент, </w:t>
      </w:r>
    </w:p>
    <w:p w:rsidR="00F94026" w:rsidRDefault="00F94026" w:rsidP="00F94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22A2">
        <w:rPr>
          <w:rFonts w:ascii="Times New Roman" w:hAnsi="Times New Roman" w:cs="Times New Roman"/>
          <w:sz w:val="28"/>
          <w:szCs w:val="28"/>
          <w:lang w:val="uk-UA"/>
        </w:rPr>
        <w:t>Лесь М.М., аспірант</w:t>
      </w:r>
    </w:p>
    <w:p w:rsidR="00927F79" w:rsidRPr="00B322A2" w:rsidRDefault="00927F79" w:rsidP="00F94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AB1206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ГЛИВА ЗВИЧАЙНА</w:t>
      </w:r>
      <w:r w:rsidR="009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27F79" w:rsidRPr="00927F79">
        <w:rPr>
          <w:rFonts w:ascii="Times New Roman" w:hAnsi="Times New Roman" w:cs="Times New Roman"/>
          <w:b/>
          <w:i/>
          <w:sz w:val="28"/>
          <w:szCs w:val="28"/>
          <w:lang w:val="uk-UA"/>
        </w:rPr>
        <w:t>PLEUROTUS OSTREATUS</w:t>
      </w:r>
      <w:r w:rsidR="00927F7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СИСТЕМІ БІОЦЕНОТИЧНИХ СТОСУНКІВ ІЗ ШКІДНИКАМИ</w:t>
      </w: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4C6C" w:rsidRPr="00333581" w:rsidRDefault="00591E0E" w:rsidP="003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3581">
        <w:rPr>
          <w:rFonts w:ascii="Times New Roman" w:hAnsi="Times New Roman" w:cs="Times New Roman"/>
          <w:b/>
          <w:sz w:val="24"/>
          <w:szCs w:val="24"/>
          <w:lang w:val="uk-UA"/>
        </w:rPr>
        <w:t>Анотація.</w:t>
      </w:r>
      <w:r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2A2" w:rsidRPr="00333581">
        <w:rPr>
          <w:rFonts w:ascii="Times New Roman" w:hAnsi="Times New Roman" w:cs="Times New Roman"/>
          <w:sz w:val="24"/>
          <w:szCs w:val="24"/>
          <w:lang w:val="uk-UA"/>
        </w:rPr>
        <w:t>Глива звичайна</w:t>
      </w:r>
      <w:r w:rsidR="00735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795" w:rsidRPr="0073579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>Pleurotus</w:t>
      </w:r>
      <w:proofErr w:type="spellEnd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>ostreatus</w:t>
      </w:r>
      <w:proofErr w:type="spellEnd"/>
      <w:r w:rsidR="00735795" w:rsidRPr="007357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322A2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– цінний їстівний гриб – в умовах екстенсивного вирощування в приміських зелених насадженнях </w:t>
      </w:r>
      <w:r w:rsidR="003A63BC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м. Львова, часто опиняється поживою для слимаків, з якими її пов’язують тісні </w:t>
      </w:r>
      <w:proofErr w:type="spellStart"/>
      <w:r w:rsidR="003A63BC" w:rsidRPr="00333581">
        <w:rPr>
          <w:rFonts w:ascii="Times New Roman" w:hAnsi="Times New Roman" w:cs="Times New Roman"/>
          <w:sz w:val="24"/>
          <w:szCs w:val="24"/>
          <w:lang w:val="uk-UA"/>
        </w:rPr>
        <w:t>біоценотичні</w:t>
      </w:r>
      <w:proofErr w:type="spellEnd"/>
      <w:r w:rsidR="003A63BC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стосунки. </w:t>
      </w:r>
      <w:r w:rsidR="00C67499" w:rsidRPr="00333581">
        <w:rPr>
          <w:rFonts w:ascii="Times New Roman" w:hAnsi="Times New Roman" w:cs="Times New Roman"/>
          <w:sz w:val="24"/>
          <w:szCs w:val="24"/>
          <w:lang w:val="uk-UA"/>
        </w:rPr>
        <w:t>Проведені дослідження на експериментальній ділянці з вирощування гливи звичайної</w:t>
      </w:r>
      <w:r w:rsidR="008B38D5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на відрубках </w:t>
      </w:r>
      <w:r w:rsidR="00D468C0" w:rsidRPr="00333581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="008B38D5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листяних порід у </w:t>
      </w:r>
      <w:proofErr w:type="spellStart"/>
      <w:r w:rsidR="008B38D5" w:rsidRPr="00333581">
        <w:rPr>
          <w:rFonts w:ascii="Times New Roman" w:hAnsi="Times New Roman" w:cs="Times New Roman"/>
          <w:sz w:val="24"/>
          <w:szCs w:val="24"/>
          <w:lang w:val="uk-UA"/>
        </w:rPr>
        <w:t>Страдчанському</w:t>
      </w:r>
      <w:proofErr w:type="spellEnd"/>
      <w:r w:rsidR="008B38D5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лісництві</w:t>
      </w:r>
      <w:r w:rsidR="00C67499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неподалік Львова</w:t>
      </w:r>
      <w:r w:rsidR="008B38D5" w:rsidRPr="00333581">
        <w:rPr>
          <w:rFonts w:ascii="Times New Roman" w:hAnsi="Times New Roman" w:cs="Times New Roman"/>
          <w:sz w:val="24"/>
          <w:szCs w:val="24"/>
          <w:lang w:val="uk-UA"/>
        </w:rPr>
        <w:t>, виявили пошкодження плодових тіл</w:t>
      </w:r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слимаком великим та личинками </w:t>
      </w:r>
      <w:proofErr w:type="spellStart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>мухи-горбатки</w:t>
      </w:r>
      <w:proofErr w:type="spellEnd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. Виявлені </w:t>
      </w:r>
      <w:proofErr w:type="spellStart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>співпадіння</w:t>
      </w:r>
      <w:proofErr w:type="spellEnd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оптимальних кліматичних умов гливи звичайної і слимака, який використовує цей період для живлення плодовими тілами гриба. Личинки </w:t>
      </w:r>
      <w:proofErr w:type="spellStart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>мухи-горбатки</w:t>
      </w:r>
      <w:proofErr w:type="spellEnd"/>
      <w:r w:rsidR="00CA3C14" w:rsidRPr="00333581">
        <w:rPr>
          <w:rFonts w:ascii="Times New Roman" w:hAnsi="Times New Roman" w:cs="Times New Roman"/>
          <w:sz w:val="24"/>
          <w:szCs w:val="24"/>
          <w:lang w:val="uk-UA"/>
        </w:rPr>
        <w:t>, вогнищем розмноження якої є сховище, що знаходиться неподалік , пошкоджують від 5,0% до 5,7% плодових тіл.</w:t>
      </w:r>
    </w:p>
    <w:p w:rsidR="00874C6C" w:rsidRDefault="00874C6C" w:rsidP="00333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581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581">
        <w:rPr>
          <w:rFonts w:ascii="Times New Roman" w:hAnsi="Times New Roman" w:cs="Times New Roman"/>
          <w:sz w:val="24"/>
          <w:szCs w:val="24"/>
          <w:lang w:val="uk-UA"/>
        </w:rPr>
        <w:t>біоценотичні</w:t>
      </w:r>
      <w:proofErr w:type="spellEnd"/>
      <w:r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стосунки, глива звичайна,</w:t>
      </w:r>
      <w:r w:rsidR="0036777C"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слимак,</w:t>
      </w:r>
      <w:r w:rsidRPr="003335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3581">
        <w:rPr>
          <w:rFonts w:ascii="Times New Roman" w:hAnsi="Times New Roman" w:cs="Times New Roman"/>
          <w:sz w:val="24"/>
          <w:szCs w:val="24"/>
          <w:lang w:val="uk-UA"/>
        </w:rPr>
        <w:t>муха-горбатка</w:t>
      </w:r>
      <w:proofErr w:type="spellEnd"/>
      <w:r w:rsidRPr="00333581">
        <w:rPr>
          <w:rFonts w:ascii="Times New Roman" w:hAnsi="Times New Roman" w:cs="Times New Roman"/>
          <w:sz w:val="24"/>
          <w:szCs w:val="24"/>
          <w:lang w:val="uk-UA"/>
        </w:rPr>
        <w:t>, личинка, плодове тіло.</w:t>
      </w:r>
    </w:p>
    <w:p w:rsidR="00B322A2" w:rsidRDefault="00B322A2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77C" w:rsidRPr="0036777C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367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біотичних стосунків обіймають екологічні зв’язки, які спостерігаються в простих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декілько-видових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системах. Такі дослідження виділяють ряд закономірностей динаміки чисельності, пов’язаних зі співжиттям у природі.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Біоценотичний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стосунків характеризується переважно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дизкоопераційними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коакціями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окремими популяціями з домінуванням зв’язків експлуатаційного типу, тобто такі, при яких одна з популяцій (експлуатована) втрачає, а інша (експлуатуюча) користується такою ситуацією. Абсолютна більшість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популяцій-консументів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входять до складу біоценозу, одночасно експлуатують і є експлуатованими, що забезпечує обіг речовини і енергії, а отже і тривалість життя.</w:t>
      </w: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процесі екстенсивного вирощування гливи звичайної</w:t>
      </w:r>
      <w:r w:rsidR="0073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Pleurotus</w:t>
      </w:r>
      <w:proofErr w:type="spellEnd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ostreatus</w:t>
      </w:r>
      <w:proofErr w:type="spellEnd"/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357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відбувається в межах лісового біогеоценозу, остання виступає в ролі експлуатованої популяції, а її шкідники – слимак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Limax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муха-горбатка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Hypocera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inerassata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товстобедрова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–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експлуататорними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популяціями. Представники обох видів виступають в ролі експлуатованих, коли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стають жертвами землерийок, їжаків, птахів,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мухи-горбатки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основному птахів. </w:t>
      </w:r>
    </w:p>
    <w:p w:rsidR="00223C6A" w:rsidRPr="00C12A4C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Слимаки – збірна група наземних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безраковинних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молюсків із класу равликів. Довжина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повзаючої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тварини від 1,5 до 20 см. Їхня шкіра покрита чисельними слизистими залозами. В листяних лісах живе близько 60 видів слимаків </w:t>
      </w:r>
      <w:r w:rsidRPr="003222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33E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12A4C" w:rsidRPr="003222C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468C0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8C0" w:rsidRPr="00D4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досліджень. </w:t>
      </w:r>
      <w:r w:rsidR="009309B4">
        <w:rPr>
          <w:rFonts w:ascii="Times New Roman" w:hAnsi="Times New Roman" w:cs="Times New Roman"/>
          <w:sz w:val="28"/>
          <w:szCs w:val="28"/>
          <w:lang w:val="uk-UA"/>
        </w:rPr>
        <w:t xml:space="preserve">Передбачалося дослідити розвиток слимака великого і </w:t>
      </w:r>
      <w:proofErr w:type="spellStart"/>
      <w:r w:rsidR="009309B4">
        <w:rPr>
          <w:rFonts w:ascii="Times New Roman" w:hAnsi="Times New Roman" w:cs="Times New Roman"/>
          <w:sz w:val="28"/>
          <w:szCs w:val="28"/>
          <w:lang w:val="uk-UA"/>
        </w:rPr>
        <w:t>мухи-горбатки</w:t>
      </w:r>
      <w:proofErr w:type="spellEnd"/>
      <w:r w:rsidR="009309B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плодоношення</w:t>
      </w:r>
      <w:r w:rsidR="00D74EE8">
        <w:rPr>
          <w:rFonts w:ascii="Times New Roman" w:hAnsi="Times New Roman" w:cs="Times New Roman"/>
          <w:sz w:val="28"/>
          <w:szCs w:val="28"/>
          <w:lang w:val="uk-UA"/>
        </w:rPr>
        <w:t xml:space="preserve"> гливи звичайної</w:t>
      </w:r>
      <w:r w:rsidR="0073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Pleurotus</w:t>
      </w:r>
      <w:proofErr w:type="spellEnd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ostreatus</w:t>
      </w:r>
      <w:proofErr w:type="spellEnd"/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4EE8">
        <w:rPr>
          <w:rFonts w:ascii="Times New Roman" w:hAnsi="Times New Roman" w:cs="Times New Roman"/>
          <w:sz w:val="28"/>
          <w:szCs w:val="28"/>
          <w:lang w:val="uk-UA"/>
        </w:rPr>
        <w:t xml:space="preserve"> і виявити пошкодження плодових тіл гриба.</w:t>
      </w:r>
    </w:p>
    <w:p w:rsidR="00456C4E" w:rsidRPr="000F44F6" w:rsidRDefault="00456C4E" w:rsidP="00456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C4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4511" w:rsidRPr="000F44F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систематичні, </w:t>
      </w:r>
      <w:r w:rsidR="003919C7" w:rsidRPr="000F44F6">
        <w:rPr>
          <w:rFonts w:ascii="Times New Roman" w:hAnsi="Times New Roman" w:cs="Times New Roman"/>
          <w:sz w:val="28"/>
          <w:szCs w:val="28"/>
          <w:lang w:val="uk-UA"/>
        </w:rPr>
        <w:t>мікологічні</w:t>
      </w:r>
      <w:r w:rsidR="00774511" w:rsidRPr="000F44F6">
        <w:rPr>
          <w:rFonts w:ascii="Times New Roman" w:hAnsi="Times New Roman" w:cs="Times New Roman"/>
          <w:sz w:val="28"/>
          <w:szCs w:val="28"/>
          <w:lang w:val="uk-UA"/>
        </w:rPr>
        <w:t xml:space="preserve">, фенологічні, мікрокліматичні, </w:t>
      </w:r>
      <w:r w:rsidR="003919C7" w:rsidRPr="000F44F6">
        <w:rPr>
          <w:rFonts w:ascii="Times New Roman" w:hAnsi="Times New Roman" w:cs="Times New Roman"/>
          <w:sz w:val="28"/>
          <w:szCs w:val="28"/>
          <w:lang w:val="uk-UA"/>
        </w:rPr>
        <w:t>ґрунтознавчі</w:t>
      </w:r>
      <w:r w:rsidR="000F44F6" w:rsidRPr="000F44F6">
        <w:rPr>
          <w:rFonts w:ascii="Times New Roman" w:hAnsi="Times New Roman" w:cs="Times New Roman"/>
          <w:sz w:val="28"/>
          <w:szCs w:val="28"/>
          <w:lang w:val="uk-UA"/>
        </w:rPr>
        <w:t>, статистичні.</w:t>
      </w:r>
    </w:p>
    <w:p w:rsidR="00223C6A" w:rsidRDefault="00D468C0" w:rsidP="00D46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8C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і обговорення.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C6A">
        <w:rPr>
          <w:rFonts w:ascii="Times New Roman" w:hAnsi="Times New Roman" w:cs="Times New Roman"/>
          <w:sz w:val="28"/>
          <w:szCs w:val="28"/>
          <w:lang w:val="uk-UA"/>
        </w:rPr>
        <w:t xml:space="preserve">Слимак великий - </w:t>
      </w:r>
      <w:proofErr w:type="spellStart"/>
      <w:r w:rsidR="00223C6A">
        <w:rPr>
          <w:rFonts w:ascii="Times New Roman" w:hAnsi="Times New Roman" w:cs="Times New Roman"/>
          <w:i/>
          <w:iCs/>
          <w:sz w:val="28"/>
          <w:szCs w:val="28"/>
        </w:rPr>
        <w:t>Limax</w:t>
      </w:r>
      <w:proofErr w:type="spellEnd"/>
      <w:r w:rsidR="00223C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223C6A"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 w:rsidR="00223C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223C6A">
        <w:rPr>
          <w:rFonts w:ascii="Times New Roman" w:hAnsi="Times New Roman" w:cs="Times New Roman"/>
          <w:sz w:val="28"/>
          <w:szCs w:val="28"/>
          <w:lang w:val="uk-UA"/>
        </w:rPr>
        <w:t xml:space="preserve">рослиноїдний вид, живиться гіфами і плодовими тілами грибів, листяним </w:t>
      </w:r>
      <w:proofErr w:type="spellStart"/>
      <w:r w:rsidR="00223C6A">
        <w:rPr>
          <w:rFonts w:ascii="Times New Roman" w:hAnsi="Times New Roman" w:cs="Times New Roman"/>
          <w:sz w:val="28"/>
          <w:szCs w:val="28"/>
          <w:lang w:val="uk-UA"/>
        </w:rPr>
        <w:t>опадом</w:t>
      </w:r>
      <w:proofErr w:type="spellEnd"/>
      <w:r w:rsidR="00223C6A">
        <w:rPr>
          <w:rFonts w:ascii="Times New Roman" w:hAnsi="Times New Roman" w:cs="Times New Roman"/>
          <w:sz w:val="28"/>
          <w:szCs w:val="28"/>
          <w:lang w:val="uk-UA"/>
        </w:rPr>
        <w:t xml:space="preserve">. На рослинах з’їдає листя (вигризає великі дірки), соковиті стебла і плоди (виїдає широкі ямки). Характерним є висока активність у вечірні і нічні години, у туманні дні, на росі, під час і після дощу </w:t>
      </w:r>
      <w:r w:rsidR="00223C6A">
        <w:rPr>
          <w:rFonts w:ascii="Times New Roman" w:hAnsi="Times New Roman" w:cs="Times New Roman"/>
          <w:sz w:val="28"/>
          <w:szCs w:val="28"/>
        </w:rPr>
        <w:t>[</w:t>
      </w:r>
      <w:r w:rsidR="00733E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C6A">
        <w:rPr>
          <w:rFonts w:ascii="Times New Roman" w:hAnsi="Times New Roman" w:cs="Times New Roman"/>
          <w:sz w:val="28"/>
          <w:szCs w:val="28"/>
        </w:rPr>
        <w:t>]</w:t>
      </w:r>
      <w:r w:rsidR="00223C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біології і екології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Limax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проводилося з березня по листопад 2012 року та з березня по травень 2013 року за методикою, яку використовували науковці у праці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12A4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Всього було проведено 10 експедицій на досліджувані ділянки в зеленій зоні Львова. Польові дослідження включали: рекогносцирувальне </w:t>
      </w:r>
      <w:r w:rsidR="00C12A4C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проведенням стратифікації;  облікові роботи за загальноприйнятими методиками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12A4C">
        <w:rPr>
          <w:rFonts w:ascii="Times New Roman" w:hAnsi="Times New Roman" w:cs="Times New Roman"/>
          <w:sz w:val="28"/>
          <w:szCs w:val="28"/>
          <w:lang w:val="uk-UA"/>
        </w:rPr>
        <w:t>4-8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Пробні площі для обліку чисельності та біомаси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Limax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закладалися в різних фітоценозах таким чином, щоб максимально охопити все розмаїття біотопів в районі дослідження, причому частота закладки залежала від результатів проведеної раніше стратифікації. Розмір облікового майданчика становив 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(квадрат 2х2 м). відстань між майданчиками – від 5 до 10 метрів. На кожному обліковому додатково закладався квадрат 0,4х0,4 м (площа 0,16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з якого проводилася вибірка ґрунту на глибину до 0,5 м з наступним детальним вивченням вилученого вмісту. Таким чином </w:t>
      </w:r>
      <w:r w:rsidR="00897D5A">
        <w:rPr>
          <w:rFonts w:ascii="Times New Roman" w:hAnsi="Times New Roman" w:cs="Times New Roman"/>
          <w:sz w:val="28"/>
          <w:szCs w:val="28"/>
          <w:lang w:val="uk-UA"/>
        </w:rPr>
        <w:t>проводився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 слимаків, які зариваються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ґрунт і не попадаються при огляді поверхні землі </w:t>
      </w:r>
      <w:r>
        <w:rPr>
          <w:rFonts w:ascii="Times New Roman" w:hAnsi="Times New Roman" w:cs="Times New Roman"/>
          <w:sz w:val="28"/>
          <w:szCs w:val="28"/>
        </w:rPr>
        <w:t>[</w:t>
      </w:r>
      <w:r w:rsidR="00C12A4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Орієнтована площа, на якій проведені дослідні роботи, склала 90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дослідження пошкодження плодових тіл гливи звичайної була використана одна із ділянок, на якій були розташовані інокульовані відрубки бука, граба та осики, (рис. </w:t>
      </w:r>
      <w:r w:rsidR="00AC543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 Ділянка знаходилася під наметом (повнота 0,6) грабово-дубово-соснового лісу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Страдчанське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учлісгоспу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НЛТУ України)</w:t>
      </w:r>
      <w:r w:rsidR="00427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77130" cy="1800000"/>
            <wp:effectExtent l="0" t="0" r="4445" b="0"/>
            <wp:docPr id="3" name="Рисунок 3" descr="2705201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7052011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6A" w:rsidRDefault="00AC543D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="00223C6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223C6A">
        <w:rPr>
          <w:rFonts w:ascii="Times New Roman" w:hAnsi="Times New Roman" w:cs="Times New Roman"/>
          <w:sz w:val="28"/>
          <w:szCs w:val="28"/>
          <w:lang w:val="uk-UA"/>
        </w:rPr>
        <w:t xml:space="preserve">  Інокульовані відрубки на дослідній ділянці</w:t>
      </w:r>
    </w:p>
    <w:p w:rsidR="00223C6A" w:rsidRDefault="00223C6A" w:rsidP="00223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Перша хвиля плодоношення на досліджуваних ділянках тривала від 24.09.2009 р. до 16.10. 2009 р. (табл. </w:t>
      </w:r>
      <w:r w:rsidR="00705FB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23C6A" w:rsidRDefault="00223C6A" w:rsidP="007357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705FB2">
        <w:rPr>
          <w:rFonts w:ascii="Times New Roman" w:hAnsi="Times New Roman" w:cs="Times New Roman"/>
          <w:sz w:val="28"/>
          <w:szCs w:val="28"/>
          <w:lang w:val="uk-UA"/>
        </w:rPr>
        <w:t>1 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Урожайність гливи звичайної в першу хвилю плодоношення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268"/>
        <w:gridCol w:w="1985"/>
        <w:gridCol w:w="1417"/>
        <w:gridCol w:w="1525"/>
      </w:tblGrid>
      <w:tr w:rsidR="00223C6A" w:rsidTr="00223C6A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Порода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Плодоношення</w:t>
            </w:r>
          </w:p>
        </w:tc>
      </w:tr>
      <w:tr w:rsidR="00223C6A" w:rsidTr="00223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біомаса г.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tabs>
                <w:tab w:val="center" w:pos="1026"/>
                <w:tab w:val="right" w:pos="205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Осика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223C6A" w:rsidTr="00223C6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</w:t>
            </w:r>
          </w:p>
        </w:tc>
      </w:tr>
    </w:tbl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692" w:rsidRDefault="00223C6A" w:rsidP="000E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пошкоджень гливи спостерігалося в середині кожної з хвиль до початк</w:t>
      </w:r>
      <w:r w:rsidR="00705FB2">
        <w:rPr>
          <w:rFonts w:ascii="Times New Roman" w:hAnsi="Times New Roman" w:cs="Times New Roman"/>
          <w:sz w:val="28"/>
          <w:szCs w:val="28"/>
          <w:lang w:val="uk-UA"/>
        </w:rPr>
        <w:t xml:space="preserve">у зимової сплячки слимака (рис.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2). Менше пошкоджень спостерігалося навесні, особливо тоді, коли температура повітря 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перевищувала +10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E6692">
        <w:rPr>
          <w:rFonts w:ascii="Times New Roman" w:hAnsi="Times New Roman" w:cs="Times New Roman"/>
          <w:sz w:val="28"/>
          <w:szCs w:val="28"/>
          <w:lang w:val="uk-UA"/>
        </w:rPr>
        <w:t xml:space="preserve"> Біомаса та чисельність  </w:t>
      </w:r>
      <w:proofErr w:type="spellStart"/>
      <w:r w:rsidR="000E6692">
        <w:rPr>
          <w:rFonts w:ascii="Times New Roman" w:hAnsi="Times New Roman" w:cs="Times New Roman"/>
          <w:i/>
          <w:iCs/>
          <w:sz w:val="28"/>
          <w:szCs w:val="28"/>
          <w:lang w:val="uk-UA"/>
        </w:rPr>
        <w:t>Limax</w:t>
      </w:r>
      <w:proofErr w:type="spellEnd"/>
      <w:r w:rsidR="000E6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E6692">
        <w:rPr>
          <w:rFonts w:ascii="Times New Roman" w:hAnsi="Times New Roman" w:cs="Times New Roman"/>
          <w:i/>
          <w:iCs/>
          <w:sz w:val="28"/>
          <w:szCs w:val="28"/>
          <w:lang w:val="uk-UA"/>
        </w:rPr>
        <w:t>maxim</w:t>
      </w:r>
      <w:r w:rsidR="000E6692"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 w:rsidR="000E6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E6692">
        <w:rPr>
          <w:rFonts w:ascii="Times New Roman" w:hAnsi="Times New Roman" w:cs="Times New Roman"/>
          <w:sz w:val="28"/>
          <w:szCs w:val="28"/>
          <w:lang w:val="uk-UA"/>
        </w:rPr>
        <w:t>L. наведен</w:t>
      </w:r>
      <w:r w:rsidR="006827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692">
        <w:rPr>
          <w:rFonts w:ascii="Times New Roman" w:hAnsi="Times New Roman" w:cs="Times New Roman"/>
          <w:sz w:val="28"/>
          <w:szCs w:val="28"/>
          <w:lang w:val="uk-UA"/>
        </w:rPr>
        <w:t xml:space="preserve"> у табл.2. </w:t>
      </w:r>
    </w:p>
    <w:p w:rsidR="00223C6A" w:rsidRDefault="00223C6A" w:rsidP="00355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931389" cy="1800000"/>
            <wp:effectExtent l="0" t="0" r="2540" b="0"/>
            <wp:docPr id="2" name="Рисунок 2" descr="0604201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6042011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6A" w:rsidRDefault="00705FB2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2 ‒  </w:t>
      </w:r>
      <w:proofErr w:type="spellStart"/>
      <w:r w:rsidR="00223C6A">
        <w:rPr>
          <w:rFonts w:ascii="Times New Roman" w:hAnsi="Times New Roman" w:cs="Times New Roman"/>
          <w:i/>
          <w:iCs/>
          <w:sz w:val="28"/>
          <w:szCs w:val="28"/>
          <w:lang w:val="uk-UA"/>
        </w:rPr>
        <w:t>Limax</w:t>
      </w:r>
      <w:proofErr w:type="spellEnd"/>
      <w:r w:rsidR="00223C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223C6A">
        <w:rPr>
          <w:rFonts w:ascii="Times New Roman" w:hAnsi="Times New Roman" w:cs="Times New Roman"/>
          <w:i/>
          <w:iCs/>
          <w:sz w:val="28"/>
          <w:szCs w:val="28"/>
          <w:lang w:val="uk-UA"/>
        </w:rPr>
        <w:t>maxim</w:t>
      </w:r>
      <w:r w:rsidR="00223C6A"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 w:rsidR="003222CE">
        <w:rPr>
          <w:rFonts w:ascii="Times New Roman" w:hAnsi="Times New Roman" w:cs="Times New Roman"/>
          <w:sz w:val="28"/>
          <w:szCs w:val="28"/>
          <w:lang w:val="uk-UA"/>
        </w:rPr>
        <w:t xml:space="preserve"> L. на дослідній ділянці</w:t>
      </w:r>
    </w:p>
    <w:p w:rsidR="000E6692" w:rsidRDefault="000E6692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 w:rsidR="000E6692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та біомаса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Limax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maxim</w:t>
      </w:r>
      <w:r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L. на досліджуваних ділянках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1968"/>
        <w:gridCol w:w="1969"/>
        <w:gridCol w:w="1965"/>
        <w:gridCol w:w="1965"/>
      </w:tblGrid>
      <w:tr w:rsidR="00223C6A" w:rsidTr="00223C6A">
        <w:trPr>
          <w:trHeight w:val="5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Досліджувана ділянка, №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щільність, ос./м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Біомаса, 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Перерахунок на 1 га</w:t>
            </w:r>
          </w:p>
        </w:tc>
      </w:tr>
      <w:tr w:rsidR="00223C6A" w:rsidTr="00223C6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щільність, ос./га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Біомаса, кг/га</w:t>
            </w:r>
          </w:p>
        </w:tc>
      </w:tr>
      <w:tr w:rsidR="00223C6A" w:rsidTr="00223C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223C6A" w:rsidTr="00223C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</w:p>
        </w:tc>
      </w:tr>
    </w:tbl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 бачимо чисельність слимака коливалася в межах 0,17-0,22 ос./м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а його біомаса становила 1,35 – 1, 29 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C6A" w:rsidRDefault="00223C6A" w:rsidP="00C12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174497" cy="2947917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35" cy="29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6A" w:rsidRDefault="00223C6A" w:rsidP="00223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Рисунок </w:t>
      </w:r>
      <w:r w:rsidR="00355687">
        <w:rPr>
          <w:rFonts w:ascii="Times New Roman" w:hAnsi="Times New Roman" w:cs="Times New Roman"/>
          <w:sz w:val="28"/>
          <w:szCs w:val="28"/>
          <w:lang w:val="uk-UA"/>
        </w:rPr>
        <w:t xml:space="preserve">3 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Пошкоджені особини гливи звичайної </w:t>
      </w:r>
      <w:r w:rsidR="00355687">
        <w:rPr>
          <w:rFonts w:ascii="Times New Roman" w:hAnsi="Times New Roman" w:cs="Times New Roman"/>
          <w:sz w:val="28"/>
          <w:szCs w:val="28"/>
          <w:lang w:val="uk-UA"/>
        </w:rPr>
        <w:t xml:space="preserve">слимаком великим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місяцями </w:t>
      </w:r>
    </w:p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вищенаведені графіки можна припустити, що кількість пошкоджених особин гливи залежить від кліматичних умов. Адже коли температура повітря була нижчою +10°С, то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Limax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maxim</w:t>
      </w:r>
      <w:r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L. сповільнює рухливість і життєдіяльність. Сприятливі кліматичні умови для розвитку гливи звичайної були сприятливими і для слимака великого (табл. 5.23.  ).</w:t>
      </w:r>
    </w:p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</w:t>
      </w:r>
      <w:r w:rsidR="00355687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Мікроклімат ділянок, на яких встановлювалися інокульовані колодки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4"/>
        <w:gridCol w:w="2374"/>
      </w:tblGrid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Метеорологічні</w:t>
            </w:r>
          </w:p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зрідженим наметом грабового насадження, ділянка №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відкритому просторі, ділянка № 2</w:t>
            </w:r>
          </w:p>
        </w:tc>
      </w:tr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Освітленість, люкс.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41570</w:t>
            </w:r>
          </w:p>
        </w:tc>
      </w:tr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ґрунту на глибині 10 см,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</w:tr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повітря,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</w:tr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ґрунту,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</w:tc>
      </w:tr>
      <w:tr w:rsidR="00223C6A" w:rsidTr="00223C6A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повітря,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73,6</w:t>
            </w:r>
          </w:p>
        </w:tc>
      </w:tr>
    </w:tbl>
    <w:p w:rsidR="00223C6A" w:rsidRDefault="00223C6A" w:rsidP="00223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із досліджуванням пошкоджень плодових тіл гливи звичайної слимаком великим  на цій же дослідній ділянці велися аналогічні дослідження пошкоджень, заподіяних мухою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товстобедровою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C6A" w:rsidRDefault="00223C6A" w:rsidP="0027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товстобедрова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невеличка, непомітна мушка із надутими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горбовидними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грудьми, сильними ногами,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потовщені. Прозорі крильця прикріплені до переднього краю двома товстими зближеними жилками, решта жилок крила є значно товщими, поперечних жилок в крилі немає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714E38" w:rsidRPr="00714E3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Безголова личинка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живиться м’якоттю шляпки гриба, утворюючи виїмки.</w:t>
      </w:r>
      <w:r w:rsid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8A2">
        <w:rPr>
          <w:rFonts w:ascii="Times New Roman" w:hAnsi="Times New Roman" w:cs="Times New Roman"/>
          <w:sz w:val="28"/>
          <w:szCs w:val="28"/>
          <w:lang w:val="uk-UA"/>
        </w:rPr>
        <w:t>У табл. 4 н</w:t>
      </w:r>
      <w:r>
        <w:rPr>
          <w:rFonts w:ascii="Times New Roman" w:hAnsi="Times New Roman" w:cs="Times New Roman"/>
          <w:sz w:val="28"/>
          <w:szCs w:val="28"/>
          <w:lang w:val="uk-UA"/>
        </w:rPr>
        <w:t>аведені дані щодо кіл</w:t>
      </w:r>
      <w:r w:rsidR="00135A17">
        <w:rPr>
          <w:rFonts w:ascii="Times New Roman" w:hAnsi="Times New Roman" w:cs="Times New Roman"/>
          <w:sz w:val="28"/>
          <w:szCs w:val="28"/>
          <w:lang w:val="uk-UA"/>
        </w:rPr>
        <w:t xml:space="preserve">ькості пошкоджених </w:t>
      </w:r>
      <w:r w:rsidR="00135A17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плодових тіл, які свідчать про досить великі втрати у процесі екстенсивного вирощування гливи звичайної.</w:t>
      </w:r>
    </w:p>
    <w:p w:rsidR="00223C6A" w:rsidRDefault="00223C6A" w:rsidP="00223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3C6A" w:rsidRDefault="00223C6A" w:rsidP="00223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4</w:t>
      </w:r>
      <w:r w:rsidR="003538A2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Кількісний стан пошкоджених плодових тіл мухою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–горбатою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товстобедровою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945"/>
        <w:gridCol w:w="6"/>
        <w:gridCol w:w="1620"/>
        <w:gridCol w:w="1968"/>
      </w:tblGrid>
      <w:tr w:rsidR="00223C6A" w:rsidTr="00223C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порода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Плодоношення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плодових тіл</w:t>
            </w:r>
          </w:p>
        </w:tc>
      </w:tr>
      <w:tr w:rsidR="00223C6A" w:rsidTr="00223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3538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23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ошкоджених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</w:tr>
      <w:tr w:rsidR="00223C6A" w:rsidTr="00223C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tabs>
                <w:tab w:val="center" w:pos="1026"/>
                <w:tab w:val="right" w:pos="20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5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35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/5,7%</w:t>
            </w:r>
          </w:p>
        </w:tc>
      </w:tr>
      <w:tr w:rsidR="00223C6A" w:rsidTr="00223C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5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35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/5%</w:t>
            </w:r>
          </w:p>
        </w:tc>
      </w:tr>
      <w:tr w:rsidR="00223C6A" w:rsidTr="00223C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53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A" w:rsidRDefault="00223C6A" w:rsidP="00135A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35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/5,5%</w:t>
            </w:r>
          </w:p>
        </w:tc>
      </w:tr>
    </w:tbl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3C6A" w:rsidRDefault="00223C6A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 процеси життєдіяльності гливи звичайної і її споживачів не вписується у виробничий процес, який мав би забезпечити високу продуктивність вирощування і якість продукції. Викликає необхідність запобігання пошкоджень цими шкідниками, як</w:t>
      </w:r>
      <w:r w:rsidR="00AE08F2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8F2"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хімічн</w:t>
      </w:r>
      <w:r w:rsidR="00AE08F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>, так і біологічн</w:t>
      </w:r>
      <w:r w:rsidR="00AE08F2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AE08F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боротьби.</w:t>
      </w:r>
    </w:p>
    <w:p w:rsidR="006D7D6B" w:rsidRDefault="006D7D6B" w:rsidP="0022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D6B">
        <w:rPr>
          <w:rFonts w:ascii="Times New Roman" w:hAnsi="Times New Roman" w:cs="Times New Roman"/>
          <w:b/>
          <w:sz w:val="28"/>
          <w:szCs w:val="28"/>
          <w:lang w:val="uk-UA"/>
        </w:rPr>
        <w:t>Висновки і рекомендації.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5210" w:rsidRDefault="00565210" w:rsidP="00735795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Вирощування гливи звичайної</w:t>
      </w:r>
      <w:r w:rsidR="0073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Pleurotus</w:t>
      </w:r>
      <w:proofErr w:type="spellEnd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8"/>
          <w:szCs w:val="28"/>
          <w:lang w:val="uk-UA"/>
        </w:rPr>
        <w:t>ostreatus</w:t>
      </w:r>
      <w:proofErr w:type="spellEnd"/>
      <w:r w:rsidR="00735795" w:rsidRPr="0073579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відрубках деревних порід </w:t>
      </w:r>
      <w:r w:rsidR="00B8240C">
        <w:rPr>
          <w:rFonts w:ascii="Times New Roman" w:hAnsi="Times New Roman" w:cs="Times New Roman"/>
          <w:sz w:val="28"/>
          <w:szCs w:val="28"/>
          <w:lang w:val="uk-UA"/>
        </w:rPr>
        <w:t xml:space="preserve">в умовах приміських і лісових зелених насаджень м. Львова внаслідок біотичних стосунків </w:t>
      </w:r>
      <w:r w:rsidR="007F2820">
        <w:rPr>
          <w:rFonts w:ascii="Times New Roman" w:hAnsi="Times New Roman" w:cs="Times New Roman"/>
          <w:sz w:val="28"/>
          <w:szCs w:val="28"/>
          <w:lang w:val="uk-UA"/>
        </w:rPr>
        <w:t>«глива звичайна - слимак великий» нерозривно зв’язане із втратами урожаю грибів, які пошкоджує слимак великий.</w:t>
      </w:r>
      <w:r w:rsidR="00FD0F13">
        <w:rPr>
          <w:rFonts w:ascii="Times New Roman" w:hAnsi="Times New Roman" w:cs="Times New Roman"/>
          <w:sz w:val="28"/>
          <w:szCs w:val="28"/>
          <w:lang w:val="uk-UA"/>
        </w:rPr>
        <w:t xml:space="preserve"> Значне пошкодження плодових тіл гриба наносять личинки </w:t>
      </w:r>
      <w:proofErr w:type="spellStart"/>
      <w:r w:rsidR="00FD0F13">
        <w:rPr>
          <w:rFonts w:ascii="Times New Roman" w:hAnsi="Times New Roman" w:cs="Times New Roman"/>
          <w:sz w:val="28"/>
          <w:szCs w:val="28"/>
          <w:lang w:val="uk-UA"/>
        </w:rPr>
        <w:t>мухи-горбатки</w:t>
      </w:r>
      <w:proofErr w:type="spellEnd"/>
      <w:r w:rsidR="00FD0F13">
        <w:rPr>
          <w:rFonts w:ascii="Times New Roman" w:hAnsi="Times New Roman" w:cs="Times New Roman"/>
          <w:sz w:val="28"/>
          <w:szCs w:val="28"/>
          <w:lang w:val="uk-UA"/>
        </w:rPr>
        <w:t>, за умов близькості від плантації гноєсховищ.</w:t>
      </w:r>
    </w:p>
    <w:p w:rsidR="007F2820" w:rsidRDefault="003D337E" w:rsidP="00565210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Закладаючи плантацію із відрубків дерев для вирощування на них гливи звичайної слід провести дослідження на наявність на цій території угрупувань популяції слимака великого та вогнищ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мухи-горбатки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товстобедрової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E25" w:rsidRPr="00ED0C6F" w:rsidRDefault="00733E25" w:rsidP="00733E25">
      <w:pPr>
        <w:pStyle w:val="a5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733E25" w:rsidRDefault="00733E25" w:rsidP="00733E25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E25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733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E25"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Pr="00733E25">
        <w:rPr>
          <w:rFonts w:ascii="Times New Roman" w:hAnsi="Times New Roman" w:cs="Times New Roman"/>
          <w:sz w:val="28"/>
          <w:szCs w:val="28"/>
        </w:rPr>
        <w:t>вотных</w:t>
      </w:r>
      <w:proofErr w:type="spellEnd"/>
      <w:r w:rsidRPr="00733E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E25">
        <w:rPr>
          <w:rFonts w:ascii="Times New Roman" w:hAnsi="Times New Roman" w:cs="Times New Roman"/>
          <w:sz w:val="28"/>
          <w:szCs w:val="28"/>
        </w:rPr>
        <w:t xml:space="preserve"> Беспозвоночные</w:t>
      </w:r>
      <w:r w:rsidRPr="00733E25">
        <w:rPr>
          <w:rFonts w:ascii="Times New Roman" w:hAnsi="Times New Roman" w:cs="Times New Roman"/>
          <w:sz w:val="28"/>
          <w:szCs w:val="28"/>
          <w:lang w:val="uk-UA"/>
        </w:rPr>
        <w:t xml:space="preserve">. Т.3. – М.: </w:t>
      </w:r>
      <w:proofErr w:type="spellStart"/>
      <w:r w:rsidRPr="00733E25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733E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33E25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733E25">
        <w:rPr>
          <w:rFonts w:ascii="Times New Roman" w:hAnsi="Times New Roman" w:cs="Times New Roman"/>
          <w:sz w:val="28"/>
          <w:szCs w:val="28"/>
          <w:lang w:val="uk-UA"/>
        </w:rPr>
        <w:t>», 1968. – 579 с.</w:t>
      </w:r>
    </w:p>
    <w:p w:rsidR="00733E25" w:rsidRDefault="00733E25" w:rsidP="00733E25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E25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Фауна СССР. Молюски. Т.3.  в. 5.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Стародубцева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Е. Г.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Виноградная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улитка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8"/>
          <w:szCs w:val="28"/>
          <w:lang w:val="uk-UA"/>
        </w:rPr>
        <w:t>Helix</w:t>
      </w:r>
      <w:proofErr w:type="spellEnd"/>
      <w:r w:rsidRPr="00C12A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8"/>
          <w:szCs w:val="28"/>
          <w:lang w:val="uk-UA"/>
        </w:rPr>
        <w:t>pomatia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L.: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распространение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Калининградской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распределение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биотопам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численности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/ Е. Г.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Стародубцева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, В. П.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Дедков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Калининградского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. 1: Сер.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Экология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региона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Балтийского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моря. –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Калининград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КГУ, 2003. - С. 89-93.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Лихарев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И.М.,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Раммельмейер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Е.С.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Наземные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моллюски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фауны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СССР. – М.; Л.: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Зоол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ин-та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АН СССР, 1952. – 512 с.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Шилейко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Наземные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моллюски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надсемейства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8"/>
          <w:szCs w:val="28"/>
          <w:lang w:val="uk-UA"/>
        </w:rPr>
        <w:t>Helicoidea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>. – Л.: Наука, 1978. – 384 с.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биогеоценологических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>. – М.: Наука, 1974. – 401 с.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Попович В. В.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Макроміцети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сміттєзвалищ як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біоіндикатори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стану техногенного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едафотопу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// Біологічний вісник Мелітопольського державного педагогічного університету імені Богдана Хмельницького. – 2012. – №. 3. – С. 59-70.</w:t>
      </w:r>
    </w:p>
    <w:p w:rsidR="00C12A4C" w:rsidRPr="00C12A4C" w:rsidRDefault="00C12A4C" w:rsidP="00C12A4C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4C">
        <w:rPr>
          <w:rFonts w:ascii="Times New Roman" w:hAnsi="Times New Roman" w:cs="Times New Roman"/>
          <w:sz w:val="28"/>
          <w:szCs w:val="28"/>
          <w:lang w:val="uk-UA"/>
        </w:rPr>
        <w:t>Попович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8"/>
          <w:szCs w:val="28"/>
          <w:lang w:val="uk-UA"/>
        </w:rPr>
        <w:t>Макроміцети</w:t>
      </w:r>
      <w:proofErr w:type="spellEnd"/>
      <w:r w:rsidRPr="00C12A4C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міського полігону твердих побутових відходів / В. В. Попович // Вісник НУВГП. Сільськогосподарські науки : зб. наук. праць. - Рівне : НУВГП, 2013. - Вип. 2(62). - С. 111-117.</w:t>
      </w:r>
    </w:p>
    <w:p w:rsidR="00F0091C" w:rsidRPr="00927F79" w:rsidRDefault="00C12A4C" w:rsidP="002757B2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lang w:val="uk-UA"/>
        </w:rPr>
      </w:pP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Фасулати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К.К.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Полевое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наземных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беспозвоночных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ун-тов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757B2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Pr="002757B2">
        <w:rPr>
          <w:rFonts w:ascii="Times New Roman" w:hAnsi="Times New Roman" w:cs="Times New Roman"/>
          <w:sz w:val="28"/>
          <w:szCs w:val="28"/>
          <w:lang w:val="uk-UA"/>
        </w:rPr>
        <w:t xml:space="preserve"> школа, 1971. – 424 с.</w:t>
      </w:r>
    </w:p>
    <w:p w:rsidR="00927F79" w:rsidRDefault="00927F79" w:rsidP="00927F79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F79" w:rsidRPr="00C12A4C" w:rsidRDefault="00927F79" w:rsidP="0092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2A4C">
        <w:rPr>
          <w:rFonts w:ascii="Times New Roman" w:hAnsi="Times New Roman" w:cs="Times New Roman"/>
          <w:b/>
          <w:sz w:val="28"/>
          <w:szCs w:val="28"/>
          <w:lang w:val="en-US"/>
        </w:rPr>
        <w:t>PLEUROTUS OSTREATUS IN RELATIONS WITH BIOCENOTICAL PESTS</w:t>
      </w:r>
    </w:p>
    <w:p w:rsidR="00927F79" w:rsidRDefault="00927F79" w:rsidP="0092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F79" w:rsidRPr="00C12A4C" w:rsidRDefault="00927F79" w:rsidP="0092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A4C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>Pleurotus</w:t>
      </w:r>
      <w:proofErr w:type="spellEnd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35795" w:rsidRPr="00735795">
        <w:rPr>
          <w:rFonts w:ascii="Times New Roman" w:hAnsi="Times New Roman" w:cs="Times New Roman"/>
          <w:i/>
          <w:sz w:val="24"/>
          <w:szCs w:val="24"/>
          <w:lang w:val="uk-UA"/>
        </w:rPr>
        <w:t>ostreatus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- a valuable edible fungus - under conditions of extensive culti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vation in suburban green spaces </w:t>
      </w:r>
      <w:proofErr w:type="spellStart"/>
      <w:r w:rsidRPr="00C12A4C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, often finds himself food for snails with which it is associated </w:t>
      </w:r>
      <w:proofErr w:type="spellStart"/>
      <w:r w:rsidRPr="00C12A4C">
        <w:rPr>
          <w:rFonts w:ascii="Times New Roman" w:hAnsi="Times New Roman" w:cs="Times New Roman"/>
          <w:sz w:val="24"/>
          <w:szCs w:val="24"/>
          <w:lang w:val="en-US"/>
        </w:rPr>
        <w:t>biocenotical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close relationship. The research on an experimental plot of oyster mushroom cultivation in stumps hardwood trees in the forest near the city </w:t>
      </w:r>
      <w:proofErr w:type="spellStart"/>
      <w:r w:rsidRPr="00C12A4C">
        <w:rPr>
          <w:rFonts w:ascii="Times New Roman" w:hAnsi="Times New Roman" w:cs="Times New Roman"/>
          <w:sz w:val="24"/>
          <w:szCs w:val="24"/>
          <w:lang w:val="en-US"/>
        </w:rPr>
        <w:t>Stradchanska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revealed damage to the fruiting bodies of slugs and maggots great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Hypocera</w:t>
      </w:r>
      <w:proofErr w:type="spellEnd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inerassata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. Identified optimal </w:t>
      </w:r>
      <w:proofErr w:type="gramStart"/>
      <w:r w:rsidRPr="00C12A4C">
        <w:rPr>
          <w:rFonts w:ascii="Times New Roman" w:hAnsi="Times New Roman" w:cs="Times New Roman"/>
          <w:sz w:val="24"/>
          <w:szCs w:val="24"/>
          <w:lang w:val="en-US"/>
        </w:rPr>
        <w:t>matches</w:t>
      </w:r>
      <w:proofErr w:type="gram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climatic conditions oyster mushroom and snail who uses this period to supply the fruit bodies of the fungus. The larvae of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Hypocera</w:t>
      </w:r>
      <w:proofErr w:type="spellEnd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inerassata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>, which is a hotbed of breeding warehouse</w:t>
      </w:r>
      <w:r>
        <w:rPr>
          <w:rFonts w:ascii="Times New Roman" w:hAnsi="Times New Roman" w:cs="Times New Roman"/>
          <w:sz w:val="24"/>
          <w:szCs w:val="24"/>
          <w:lang w:val="en-US"/>
        </w:rPr>
        <w:t>, located nearby, damage from 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% to 5,</w:t>
      </w:r>
      <w:r w:rsidRPr="00C12A4C">
        <w:rPr>
          <w:rFonts w:ascii="Times New Roman" w:hAnsi="Times New Roman" w:cs="Times New Roman"/>
          <w:sz w:val="24"/>
          <w:szCs w:val="24"/>
          <w:lang w:val="en-US"/>
        </w:rPr>
        <w:t>7% fruiting bodies.</w:t>
      </w:r>
    </w:p>
    <w:p w:rsidR="00927F79" w:rsidRPr="00C12A4C" w:rsidRDefault="00927F79" w:rsidP="00927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A4C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A4C">
        <w:rPr>
          <w:rFonts w:ascii="Times New Roman" w:hAnsi="Times New Roman" w:cs="Times New Roman"/>
          <w:sz w:val="24"/>
          <w:szCs w:val="24"/>
          <w:lang w:val="en-US"/>
        </w:rPr>
        <w:t>biocenotical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 relations, oyster mushroom,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Limax</w:t>
      </w:r>
      <w:proofErr w:type="spellEnd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maximus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Hypocera</w:t>
      </w:r>
      <w:proofErr w:type="spellEnd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12A4C">
        <w:rPr>
          <w:rFonts w:ascii="Times New Roman" w:hAnsi="Times New Roman" w:cs="Times New Roman"/>
          <w:i/>
          <w:sz w:val="24"/>
          <w:szCs w:val="24"/>
          <w:lang w:val="en-US"/>
        </w:rPr>
        <w:t>inerassata</w:t>
      </w:r>
      <w:proofErr w:type="spellEnd"/>
      <w:r w:rsidRPr="00C12A4C">
        <w:rPr>
          <w:rFonts w:ascii="Times New Roman" w:hAnsi="Times New Roman" w:cs="Times New Roman"/>
          <w:sz w:val="24"/>
          <w:szCs w:val="24"/>
          <w:lang w:val="en-US"/>
        </w:rPr>
        <w:t>, larva, fruit body.</w:t>
      </w:r>
    </w:p>
    <w:p w:rsidR="00927F79" w:rsidRDefault="00927F79" w:rsidP="00927F79">
      <w:pPr>
        <w:pStyle w:val="a5"/>
        <w:tabs>
          <w:tab w:val="left" w:pos="284"/>
        </w:tabs>
        <w:spacing w:after="0" w:line="360" w:lineRule="auto"/>
        <w:ind w:left="0"/>
        <w:jc w:val="both"/>
        <w:rPr>
          <w:lang w:val="uk-UA"/>
        </w:rPr>
      </w:pPr>
    </w:p>
    <w:p w:rsidR="00735795" w:rsidRDefault="00735795" w:rsidP="00927F79">
      <w:pPr>
        <w:pStyle w:val="a5"/>
        <w:tabs>
          <w:tab w:val="left" w:pos="284"/>
        </w:tabs>
        <w:spacing w:after="0" w:line="360" w:lineRule="auto"/>
        <w:ind w:left="0"/>
        <w:jc w:val="both"/>
        <w:rPr>
          <w:lang w:val="uk-UA"/>
        </w:rPr>
      </w:pPr>
    </w:p>
    <w:p w:rsidR="00735795" w:rsidRPr="00735795" w:rsidRDefault="00735795" w:rsidP="00927F79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795" w:rsidRPr="00735795" w:rsidRDefault="00735795" w:rsidP="00735795">
      <w:pPr>
        <w:pStyle w:val="a5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795">
        <w:rPr>
          <w:rFonts w:ascii="Times New Roman" w:hAnsi="Times New Roman" w:cs="Times New Roman"/>
          <w:b/>
          <w:sz w:val="28"/>
          <w:szCs w:val="28"/>
          <w:lang w:val="uk-UA"/>
        </w:rPr>
        <w:t>ВЕШЕНКА ОБЫКНОВЕННАЯ (</w:t>
      </w:r>
      <w:r w:rsidRPr="00735795">
        <w:rPr>
          <w:rFonts w:ascii="Times New Roman" w:hAnsi="Times New Roman" w:cs="Times New Roman"/>
          <w:b/>
          <w:i/>
          <w:sz w:val="28"/>
          <w:szCs w:val="28"/>
          <w:lang w:val="uk-UA"/>
        </w:rPr>
        <w:t>PLEUROTUS OSTREATUS</w:t>
      </w:r>
      <w:r w:rsidRPr="00735795">
        <w:rPr>
          <w:rFonts w:ascii="Times New Roman" w:hAnsi="Times New Roman" w:cs="Times New Roman"/>
          <w:b/>
          <w:sz w:val="28"/>
          <w:szCs w:val="28"/>
          <w:lang w:val="uk-UA"/>
        </w:rPr>
        <w:t>) В СИСТЕМЕ БИОЦЕНОТИЧЕСК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3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ОТНОШЕНИЙ С ВРЕДИТЕЛЯМИ</w:t>
      </w:r>
    </w:p>
    <w:p w:rsidR="00735795" w:rsidRPr="00735795" w:rsidRDefault="00735795" w:rsidP="00735795">
      <w:pPr>
        <w:pStyle w:val="a5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795" w:rsidRPr="00735795" w:rsidRDefault="00735795" w:rsidP="00735795">
      <w:pPr>
        <w:pStyle w:val="a5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79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73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Вешенка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обыкновенная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579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735795">
        <w:rPr>
          <w:rFonts w:ascii="Times New Roman" w:hAnsi="Times New Roman" w:cs="Times New Roman"/>
          <w:i/>
          <w:sz w:val="24"/>
          <w:szCs w:val="24"/>
          <w:lang w:val="uk-UA"/>
        </w:rPr>
        <w:t>Pleurotus</w:t>
      </w:r>
      <w:proofErr w:type="spellEnd"/>
      <w:r w:rsidRPr="007357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35795">
        <w:rPr>
          <w:rFonts w:ascii="Times New Roman" w:hAnsi="Times New Roman" w:cs="Times New Roman"/>
          <w:i/>
          <w:sz w:val="24"/>
          <w:szCs w:val="24"/>
          <w:lang w:val="uk-UA"/>
        </w:rPr>
        <w:t>ostreatus</w:t>
      </w:r>
      <w:proofErr w:type="spellEnd"/>
      <w:r w:rsidRPr="007357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35795">
        <w:rPr>
          <w:rFonts w:ascii="Times New Roman" w:hAnsi="Times New Roman" w:cs="Times New Roman"/>
          <w:sz w:val="24"/>
          <w:szCs w:val="24"/>
        </w:rPr>
        <w:t xml:space="preserve"> - ценный съедобный гриб - в условиях экстенсивного выращивания в при</w:t>
      </w:r>
      <w:r>
        <w:rPr>
          <w:rFonts w:ascii="Times New Roman" w:hAnsi="Times New Roman" w:cs="Times New Roman"/>
          <w:sz w:val="24"/>
          <w:szCs w:val="24"/>
        </w:rPr>
        <w:t>городных зеленых насаждениях г.</w:t>
      </w:r>
      <w:r w:rsidRPr="00735795">
        <w:rPr>
          <w:rFonts w:ascii="Times New Roman" w:hAnsi="Times New Roman" w:cs="Times New Roman"/>
          <w:sz w:val="24"/>
          <w:szCs w:val="24"/>
        </w:rPr>
        <w:t xml:space="preserve"> Львова, часто оказывается пищей для улиток, с которыми ее связывают тесные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биоценотическ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отношения. Проведенные исследования на экспериментальном участке по выращиванию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вешенки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обыкновенной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отрубках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деревьев лиственных пород в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Страдчанск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735795">
        <w:rPr>
          <w:rFonts w:ascii="Times New Roman" w:hAnsi="Times New Roman" w:cs="Times New Roman"/>
          <w:sz w:val="24"/>
          <w:szCs w:val="24"/>
        </w:rPr>
        <w:t xml:space="preserve"> лесничестве недалеко от Львова, обнаружили повреждения плодовых тел слизняком большим и личинками мухи-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горбатки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. Выявленные совпадения оптимальных климатических условий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вешенки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обыкновенной и улитки,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  <w:lang w:val="uk-UA"/>
        </w:rPr>
        <w:t>ая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использует этот период для питания плодовыми телами гриба. Личинки мухи-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горбатки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>, очагом размножения которой является хранилище, находящемся неподалеку повреждают от 5,0% до 5,7% плодовых тел.</w:t>
      </w:r>
    </w:p>
    <w:p w:rsidR="00735795" w:rsidRPr="00735795" w:rsidRDefault="00735795" w:rsidP="00735795">
      <w:pPr>
        <w:pStyle w:val="a5"/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57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73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биоценотическ</w:t>
      </w:r>
      <w:r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отношения, 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вешенка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 xml:space="preserve"> обыкновенная, улитка, муха-</w:t>
      </w:r>
      <w:proofErr w:type="spellStart"/>
      <w:r w:rsidRPr="00735795">
        <w:rPr>
          <w:rFonts w:ascii="Times New Roman" w:hAnsi="Times New Roman" w:cs="Times New Roman"/>
          <w:sz w:val="24"/>
          <w:szCs w:val="24"/>
        </w:rPr>
        <w:t>горбатка</w:t>
      </w:r>
      <w:proofErr w:type="spellEnd"/>
      <w:r w:rsidRPr="00735795">
        <w:rPr>
          <w:rFonts w:ascii="Times New Roman" w:hAnsi="Times New Roman" w:cs="Times New Roman"/>
          <w:sz w:val="24"/>
          <w:szCs w:val="24"/>
        </w:rPr>
        <w:t>, личинка, плодовое тело.</w:t>
      </w:r>
    </w:p>
    <w:sectPr w:rsidR="00735795" w:rsidRPr="00735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2E9"/>
    <w:multiLevelType w:val="hybridMultilevel"/>
    <w:tmpl w:val="A0B272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B54D90"/>
    <w:multiLevelType w:val="hybridMultilevel"/>
    <w:tmpl w:val="A0B272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2"/>
    <w:rsid w:val="000E6692"/>
    <w:rsid w:val="000F44F6"/>
    <w:rsid w:val="00135A17"/>
    <w:rsid w:val="00166FB2"/>
    <w:rsid w:val="001A712F"/>
    <w:rsid w:val="00223C6A"/>
    <w:rsid w:val="002757B2"/>
    <w:rsid w:val="003222CE"/>
    <w:rsid w:val="00333581"/>
    <w:rsid w:val="003538A2"/>
    <w:rsid w:val="00355687"/>
    <w:rsid w:val="0036777C"/>
    <w:rsid w:val="003919C7"/>
    <w:rsid w:val="003A63BC"/>
    <w:rsid w:val="003A7B2C"/>
    <w:rsid w:val="003D337E"/>
    <w:rsid w:val="004273B0"/>
    <w:rsid w:val="00456C4E"/>
    <w:rsid w:val="004C0385"/>
    <w:rsid w:val="00532D24"/>
    <w:rsid w:val="00565210"/>
    <w:rsid w:val="00591E0E"/>
    <w:rsid w:val="006827EC"/>
    <w:rsid w:val="00684B70"/>
    <w:rsid w:val="006D7D6B"/>
    <w:rsid w:val="00705FB2"/>
    <w:rsid w:val="00707E72"/>
    <w:rsid w:val="00714E38"/>
    <w:rsid w:val="00733E25"/>
    <w:rsid w:val="00735795"/>
    <w:rsid w:val="00774511"/>
    <w:rsid w:val="007F2820"/>
    <w:rsid w:val="00874C6C"/>
    <w:rsid w:val="00897D5A"/>
    <w:rsid w:val="008B38D5"/>
    <w:rsid w:val="00927F79"/>
    <w:rsid w:val="009309B4"/>
    <w:rsid w:val="00AA1866"/>
    <w:rsid w:val="00AB1206"/>
    <w:rsid w:val="00AC543D"/>
    <w:rsid w:val="00AD768F"/>
    <w:rsid w:val="00AE08F2"/>
    <w:rsid w:val="00B24142"/>
    <w:rsid w:val="00B322A2"/>
    <w:rsid w:val="00B8240C"/>
    <w:rsid w:val="00BD6674"/>
    <w:rsid w:val="00C12A4C"/>
    <w:rsid w:val="00C139F0"/>
    <w:rsid w:val="00C67499"/>
    <w:rsid w:val="00CA3C14"/>
    <w:rsid w:val="00CE6B83"/>
    <w:rsid w:val="00D468C0"/>
    <w:rsid w:val="00D74EE8"/>
    <w:rsid w:val="00E14D6D"/>
    <w:rsid w:val="00ED0C6F"/>
    <w:rsid w:val="00F0091C"/>
    <w:rsid w:val="00F94026"/>
    <w:rsid w:val="00FA6FD2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6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6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6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6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7380</Words>
  <Characters>4207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гуцул</dc:creator>
  <cp:keywords/>
  <dc:description/>
  <cp:lastModifiedBy>Попович</cp:lastModifiedBy>
  <cp:revision>67</cp:revision>
  <dcterms:created xsi:type="dcterms:W3CDTF">2016-12-22T20:58:00Z</dcterms:created>
  <dcterms:modified xsi:type="dcterms:W3CDTF">2016-12-27T10:55:00Z</dcterms:modified>
</cp:coreProperties>
</file>