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CA" w:rsidRPr="00B21CCA" w:rsidRDefault="00B21CCA" w:rsidP="00B21CCA">
      <w:pPr>
        <w:pStyle w:val="a5"/>
        <w:spacing w:line="276" w:lineRule="auto"/>
        <w:jc w:val="both"/>
        <w:rPr>
          <w:rFonts w:ascii="Times New Roman" w:hAnsi="Times New Roman" w:cs="Times New Roman"/>
          <w:sz w:val="28"/>
          <w:szCs w:val="28"/>
        </w:rPr>
      </w:pPr>
      <w:r w:rsidRPr="00B21CCA">
        <w:rPr>
          <w:rFonts w:ascii="Times New Roman" w:hAnsi="Times New Roman"/>
          <w:sz w:val="28"/>
          <w:szCs w:val="28"/>
        </w:rPr>
        <w:t>Лозинський</w:t>
      </w:r>
      <w:r w:rsidRPr="00B21CCA">
        <w:rPr>
          <w:rFonts w:ascii="Times New Roman" w:hAnsi="Times New Roman"/>
          <w:sz w:val="28"/>
          <w:szCs w:val="28"/>
          <w:lang w:val="en-GB"/>
        </w:rPr>
        <w:t> </w:t>
      </w:r>
      <w:r w:rsidRPr="00B21CCA">
        <w:rPr>
          <w:rFonts w:ascii="Times New Roman" w:hAnsi="Times New Roman"/>
          <w:sz w:val="28"/>
          <w:szCs w:val="28"/>
        </w:rPr>
        <w:t>А.</w:t>
      </w:r>
      <w:r w:rsidRPr="00B21CCA">
        <w:rPr>
          <w:rFonts w:ascii="Times New Roman" w:hAnsi="Times New Roman"/>
          <w:sz w:val="28"/>
          <w:szCs w:val="28"/>
          <w:lang w:val="en-GB"/>
        </w:rPr>
        <w:t> </w:t>
      </w:r>
      <w:r w:rsidRPr="00B21CCA">
        <w:rPr>
          <w:rFonts w:ascii="Times New Roman" w:hAnsi="Times New Roman"/>
          <w:sz w:val="28"/>
          <w:szCs w:val="28"/>
        </w:rPr>
        <w:t xml:space="preserve">Ф. </w:t>
      </w:r>
      <w:r w:rsidRPr="00B21CCA">
        <w:rPr>
          <w:rFonts w:ascii="Times New Roman" w:hAnsi="Times New Roman"/>
          <w:sz w:val="28"/>
          <w:szCs w:val="28"/>
          <w:shd w:val="clear" w:color="auto" w:fill="FFFFFF"/>
        </w:rPr>
        <w:t xml:space="preserve">Україна в геополітичних планах Німеччини та Австро-Угорщини напередодні Першої світової війни </w:t>
      </w:r>
      <w:r w:rsidRPr="00B21CCA">
        <w:rPr>
          <w:rFonts w:ascii="Times New Roman" w:hAnsi="Times New Roman"/>
          <w:sz w:val="28"/>
          <w:szCs w:val="28"/>
        </w:rPr>
        <w:t>/ А.</w:t>
      </w:r>
      <w:r w:rsidRPr="00B21CCA">
        <w:rPr>
          <w:rFonts w:ascii="Times New Roman" w:hAnsi="Times New Roman"/>
          <w:sz w:val="28"/>
          <w:szCs w:val="28"/>
          <w:lang w:val="en-GB"/>
        </w:rPr>
        <w:t> </w:t>
      </w:r>
      <w:r w:rsidRPr="00B21CCA">
        <w:rPr>
          <w:rFonts w:ascii="Times New Roman" w:hAnsi="Times New Roman"/>
          <w:sz w:val="28"/>
          <w:szCs w:val="28"/>
        </w:rPr>
        <w:t>Ф. Лозинський //</w:t>
      </w:r>
      <w:r w:rsidRPr="00B21CCA">
        <w:rPr>
          <w:rFonts w:ascii="Times New Roman" w:hAnsi="Times New Roman" w:cs="Times New Roman"/>
          <w:sz w:val="28"/>
          <w:szCs w:val="28"/>
        </w:rPr>
        <w:t xml:space="preserve"> Україна-Європа-Світ. Міжнар. зб. наук. праць. Серія: Історія, міжнародні відносини. – Тернопіль: Вид-во ТНПУ ім.</w:t>
      </w:r>
      <w:r w:rsidRPr="00B21CCA">
        <w:rPr>
          <w:rFonts w:ascii="Times New Roman" w:hAnsi="Times New Roman" w:cs="Times New Roman"/>
          <w:sz w:val="28"/>
          <w:szCs w:val="28"/>
          <w:lang w:val="en-GB"/>
        </w:rPr>
        <w:t> </w:t>
      </w:r>
      <w:r w:rsidRPr="00B21CCA">
        <w:rPr>
          <w:rFonts w:ascii="Times New Roman" w:hAnsi="Times New Roman" w:cs="Times New Roman"/>
          <w:sz w:val="28"/>
          <w:szCs w:val="28"/>
        </w:rPr>
        <w:t>В.</w:t>
      </w:r>
      <w:r w:rsidRPr="00B21CCA">
        <w:rPr>
          <w:rFonts w:ascii="Times New Roman" w:hAnsi="Times New Roman" w:cs="Times New Roman"/>
          <w:sz w:val="28"/>
          <w:szCs w:val="28"/>
          <w:lang w:val="en-GB"/>
        </w:rPr>
        <w:t> </w:t>
      </w:r>
      <w:r w:rsidRPr="00B21CCA">
        <w:rPr>
          <w:rFonts w:ascii="Times New Roman" w:hAnsi="Times New Roman" w:cs="Times New Roman"/>
          <w:sz w:val="28"/>
          <w:szCs w:val="28"/>
        </w:rPr>
        <w:t>Гнатюка, 2016. – Вип.</w:t>
      </w:r>
      <w:r w:rsidRPr="00B21CCA">
        <w:rPr>
          <w:rFonts w:ascii="Times New Roman" w:hAnsi="Times New Roman" w:cs="Times New Roman"/>
          <w:sz w:val="28"/>
          <w:szCs w:val="28"/>
          <w:lang w:val="en-GB"/>
        </w:rPr>
        <w:t> </w:t>
      </w:r>
      <w:r w:rsidRPr="00B21CCA">
        <w:rPr>
          <w:rFonts w:ascii="Times New Roman" w:hAnsi="Times New Roman" w:cs="Times New Roman"/>
          <w:sz w:val="28"/>
          <w:szCs w:val="28"/>
        </w:rPr>
        <w:t xml:space="preserve">18. – </w:t>
      </w:r>
      <w:r w:rsidRPr="00B21CCA">
        <w:rPr>
          <w:rFonts w:ascii="Times New Roman" w:hAnsi="Times New Roman" w:cs="Times New Roman"/>
          <w:color w:val="FF0000"/>
          <w:sz w:val="28"/>
          <w:szCs w:val="28"/>
        </w:rPr>
        <w:t>С…..</w:t>
      </w:r>
      <w:r w:rsidRPr="00B21CCA">
        <w:rPr>
          <w:rFonts w:ascii="Times New Roman" w:hAnsi="Times New Roman"/>
          <w:color w:val="FF0000"/>
          <w:sz w:val="28"/>
          <w:szCs w:val="28"/>
        </w:rPr>
        <w:t>..........</w:t>
      </w:r>
      <w:r w:rsidRPr="00B21CCA">
        <w:rPr>
          <w:rFonts w:ascii="Times New Roman" w:hAnsi="Times New Roman" w:cs="Times New Roman"/>
          <w:b/>
          <w:i/>
          <w:sz w:val="28"/>
          <w:szCs w:val="28"/>
        </w:rPr>
        <w:t xml:space="preserve"> (Наукове фахове видання, включено до міжнародної наукометричної бази даних РИНЦ)</w:t>
      </w:r>
      <w:r w:rsidRPr="00B21CCA">
        <w:rPr>
          <w:rFonts w:ascii="Times New Roman" w:hAnsi="Times New Roman" w:cs="Times New Roman"/>
          <w:sz w:val="28"/>
          <w:szCs w:val="28"/>
        </w:rPr>
        <w:t>.</w:t>
      </w:r>
    </w:p>
    <w:p w:rsidR="00B21CCA" w:rsidRDefault="00B21CCA" w:rsidP="00E56D89">
      <w:pPr>
        <w:spacing w:after="0" w:line="360" w:lineRule="auto"/>
        <w:jc w:val="both"/>
        <w:rPr>
          <w:rFonts w:ascii="Times New Roman" w:hAnsi="Times New Roman" w:cs="Times New Roman"/>
          <w:b/>
          <w:bCs/>
          <w:sz w:val="28"/>
          <w:szCs w:val="28"/>
          <w:lang w:val="uk-UA"/>
        </w:rPr>
      </w:pPr>
    </w:p>
    <w:p w:rsidR="00B21CCA" w:rsidRDefault="00B21CCA" w:rsidP="00E56D89">
      <w:pPr>
        <w:spacing w:after="0" w:line="360" w:lineRule="auto"/>
        <w:jc w:val="both"/>
        <w:rPr>
          <w:rFonts w:ascii="Times New Roman" w:hAnsi="Times New Roman" w:cs="Times New Roman"/>
          <w:b/>
          <w:bCs/>
          <w:sz w:val="28"/>
          <w:szCs w:val="28"/>
          <w:lang w:val="uk-UA"/>
        </w:rPr>
      </w:pPr>
    </w:p>
    <w:p w:rsidR="00581F59" w:rsidRPr="00A45617" w:rsidRDefault="00581F59" w:rsidP="00E56D89">
      <w:pPr>
        <w:spacing w:after="0" w:line="360" w:lineRule="auto"/>
        <w:jc w:val="both"/>
        <w:rPr>
          <w:rFonts w:ascii="Times New Roman" w:hAnsi="Times New Roman" w:cs="Times New Roman"/>
          <w:b/>
          <w:bCs/>
          <w:sz w:val="28"/>
          <w:szCs w:val="28"/>
          <w:lang w:val="uk-UA"/>
        </w:rPr>
      </w:pPr>
      <w:r w:rsidRPr="00B21CCA">
        <w:rPr>
          <w:rFonts w:ascii="Times New Roman" w:hAnsi="Times New Roman" w:cs="Times New Roman"/>
          <w:b/>
          <w:bCs/>
          <w:sz w:val="28"/>
          <w:szCs w:val="28"/>
          <w:lang w:val="uk-UA"/>
        </w:rPr>
        <w:t>УДК</w:t>
      </w:r>
      <w:r w:rsidR="00A45617" w:rsidRPr="00A45617">
        <w:rPr>
          <w:rFonts w:ascii="Times New Roman" w:hAnsi="Times New Roman" w:cs="Times New Roman"/>
          <w:b/>
          <w:bCs/>
          <w:sz w:val="28"/>
          <w:szCs w:val="28"/>
          <w:lang w:val="uk-UA"/>
        </w:rPr>
        <w:t xml:space="preserve"> </w:t>
      </w:r>
      <w:r w:rsidR="001D51CA" w:rsidRPr="00B21CCA">
        <w:rPr>
          <w:rFonts w:ascii="Times New Roman" w:hAnsi="Times New Roman" w:cs="Times New Roman"/>
          <w:b/>
          <w:bCs/>
          <w:sz w:val="28"/>
          <w:szCs w:val="28"/>
          <w:lang w:val="uk-UA"/>
        </w:rPr>
        <w:t>94(477</w:t>
      </w:r>
      <w:r w:rsidR="00A45617" w:rsidRPr="00A45617">
        <w:rPr>
          <w:rFonts w:ascii="Times New Roman" w:hAnsi="Times New Roman" w:cs="Times New Roman"/>
          <w:b/>
          <w:bCs/>
          <w:sz w:val="28"/>
          <w:szCs w:val="28"/>
          <w:lang w:val="uk-UA"/>
        </w:rPr>
        <w:t>:</w:t>
      </w:r>
      <w:r w:rsidR="001D51CA" w:rsidRPr="00B21CCA">
        <w:rPr>
          <w:rFonts w:ascii="Times New Roman" w:hAnsi="Times New Roman" w:cs="Times New Roman"/>
          <w:b/>
          <w:bCs/>
          <w:sz w:val="28"/>
          <w:szCs w:val="28"/>
          <w:lang w:val="uk-UA"/>
        </w:rPr>
        <w:t>430</w:t>
      </w:r>
      <w:r w:rsidR="00A45617" w:rsidRPr="00A45617">
        <w:rPr>
          <w:rFonts w:ascii="Times New Roman" w:hAnsi="Times New Roman" w:cs="Times New Roman"/>
          <w:b/>
          <w:bCs/>
          <w:sz w:val="28"/>
          <w:szCs w:val="28"/>
          <w:lang w:val="uk-UA"/>
        </w:rPr>
        <w:t>:</w:t>
      </w:r>
      <w:r w:rsidR="001D51CA" w:rsidRPr="00B21CCA">
        <w:rPr>
          <w:rFonts w:ascii="Times New Roman" w:hAnsi="Times New Roman" w:cs="Times New Roman"/>
          <w:b/>
          <w:bCs/>
          <w:sz w:val="28"/>
          <w:szCs w:val="28"/>
          <w:lang w:val="uk-UA"/>
        </w:rPr>
        <w:t>436)</w:t>
      </w:r>
      <w:r w:rsidRPr="00B21CCA">
        <w:rPr>
          <w:rFonts w:ascii="Times New Roman" w:hAnsi="Times New Roman" w:cs="Times New Roman"/>
          <w:b/>
          <w:bCs/>
          <w:sz w:val="28"/>
          <w:szCs w:val="28"/>
          <w:lang w:val="uk-UA"/>
        </w:rPr>
        <w:t xml:space="preserve"> </w:t>
      </w:r>
    </w:p>
    <w:p w:rsidR="00581F59" w:rsidRPr="00A45617" w:rsidRDefault="00581F59" w:rsidP="00E56D89">
      <w:pPr>
        <w:pStyle w:val="a-tran"/>
        <w:shd w:val="clear" w:color="auto" w:fill="FFFFFF"/>
        <w:spacing w:line="215" w:lineRule="atLeast"/>
        <w:rPr>
          <w:rStyle w:val="a3"/>
          <w:rFonts w:ascii="Times New Roman" w:hAnsi="Times New Roman" w:cs="Times New Roman"/>
          <w:i w:val="0"/>
          <w:iCs w:val="0"/>
          <w:sz w:val="28"/>
          <w:szCs w:val="28"/>
          <w:lang w:val="uk-UA"/>
        </w:rPr>
      </w:pPr>
      <w:r w:rsidRPr="00A45617">
        <w:rPr>
          <w:rStyle w:val="a3"/>
          <w:rFonts w:ascii="Times New Roman" w:hAnsi="Times New Roman" w:cs="Times New Roman"/>
          <w:i w:val="0"/>
          <w:iCs w:val="0"/>
          <w:sz w:val="28"/>
          <w:szCs w:val="28"/>
          <w:lang w:val="uk-UA"/>
        </w:rPr>
        <w:t xml:space="preserve">Андрій Лозинський </w:t>
      </w:r>
    </w:p>
    <w:p w:rsidR="00581F59" w:rsidRPr="00A45617" w:rsidRDefault="00581F59" w:rsidP="002B2485">
      <w:pPr>
        <w:pStyle w:val="a-tran"/>
        <w:shd w:val="clear" w:color="auto" w:fill="FFFFFF"/>
        <w:spacing w:line="215" w:lineRule="atLeast"/>
        <w:jc w:val="center"/>
        <w:rPr>
          <w:rStyle w:val="a3"/>
          <w:rFonts w:ascii="Times New Roman" w:hAnsi="Times New Roman" w:cs="Times New Roman"/>
          <w:i w:val="0"/>
          <w:iCs w:val="0"/>
          <w:sz w:val="28"/>
          <w:szCs w:val="28"/>
          <w:lang w:val="uk-UA"/>
        </w:rPr>
      </w:pPr>
      <w:r w:rsidRPr="00A45617">
        <w:rPr>
          <w:rStyle w:val="a3"/>
          <w:rFonts w:ascii="Times New Roman" w:hAnsi="Times New Roman" w:cs="Times New Roman"/>
          <w:i w:val="0"/>
          <w:iCs w:val="0"/>
          <w:sz w:val="28"/>
          <w:szCs w:val="28"/>
          <w:lang w:val="uk-UA"/>
        </w:rPr>
        <w:t>УКРАЇНА В ГЕОПОЛІТИЧНИХ ПЛАНАХ НІМЕЧЧИНИ ТА АВСТРО-УГОРЩИНИ НАПЕРЕДОДНІ ПЕРШОЇ СВІТОВОЇ ВІЙНИ</w:t>
      </w:r>
    </w:p>
    <w:p w:rsidR="00581F59" w:rsidRPr="00942C88" w:rsidRDefault="00581F59" w:rsidP="009D7655">
      <w:pPr>
        <w:spacing w:after="0" w:line="360" w:lineRule="auto"/>
        <w:ind w:firstLine="567"/>
        <w:jc w:val="both"/>
        <w:rPr>
          <w:rFonts w:ascii="Times New Roman" w:hAnsi="Times New Roman" w:cs="Times New Roman"/>
          <w:sz w:val="24"/>
          <w:szCs w:val="24"/>
          <w:lang w:val="uk-UA"/>
        </w:rPr>
      </w:pPr>
    </w:p>
    <w:p w:rsidR="00581F59" w:rsidRPr="00942C88" w:rsidRDefault="00581F59" w:rsidP="004142B2">
      <w:pPr>
        <w:spacing w:after="0" w:line="240" w:lineRule="auto"/>
        <w:ind w:firstLine="567"/>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У статті розглянуто геополітичні плани Німеччини та Австро-Угорщини щодо українських земель. Розкрита діяльність урядів цих держав з підготовки і реалізації східноєвропейських політичних планів напередодні Першої світової війни. Висвітлено особливості розробки стратегії Троїстого союзу з “українського питання”. Проаналізовані умови реалізації цієї стратегії, які вносили якісно нові принципи у політику Німеччини та Австро-Угорщини щодо України.</w:t>
      </w:r>
    </w:p>
    <w:p w:rsidR="00581F59" w:rsidRPr="00942C88" w:rsidRDefault="00581F59" w:rsidP="004142B2">
      <w:pPr>
        <w:spacing w:after="0" w:line="240" w:lineRule="auto"/>
        <w:ind w:firstLine="567"/>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Ключові слова: Німеччина, Австро-Угорщина, Троїстий союз, геополітичні плани, військово-політичні кола, “українське питання”, міжнародні відносини. </w:t>
      </w:r>
    </w:p>
    <w:p w:rsidR="00581F59" w:rsidRPr="00942C88" w:rsidRDefault="00581F59" w:rsidP="009D7655">
      <w:pPr>
        <w:spacing w:after="0" w:line="360" w:lineRule="auto"/>
        <w:ind w:firstLine="567"/>
        <w:jc w:val="both"/>
        <w:rPr>
          <w:rFonts w:ascii="Times New Roman" w:hAnsi="Times New Roman" w:cs="Times New Roman"/>
          <w:b/>
          <w:bCs/>
          <w:sz w:val="28"/>
          <w:szCs w:val="28"/>
          <w:lang w:val="uk-UA"/>
        </w:rPr>
      </w:pPr>
    </w:p>
    <w:p w:rsidR="00581F59" w:rsidRPr="00942C88" w:rsidRDefault="00581F59" w:rsidP="00420E7A">
      <w:pPr>
        <w:spacing w:after="0" w:line="360" w:lineRule="auto"/>
        <w:ind w:firstLine="567"/>
        <w:jc w:val="both"/>
        <w:rPr>
          <w:rFonts w:ascii="Times New Roman" w:hAnsi="Times New Roman" w:cs="Times New Roman"/>
          <w:sz w:val="28"/>
          <w:szCs w:val="28"/>
          <w:lang w:val="uk-UA"/>
        </w:rPr>
      </w:pPr>
      <w:r w:rsidRPr="00942C88">
        <w:rPr>
          <w:rFonts w:ascii="Times New Roman" w:hAnsi="Times New Roman" w:cs="Times New Roman"/>
          <w:b/>
          <w:bCs/>
          <w:sz w:val="28"/>
          <w:szCs w:val="28"/>
          <w:lang w:val="uk-UA"/>
        </w:rPr>
        <w:t>Постановка проблеми у загальному вигляді.</w:t>
      </w:r>
      <w:r w:rsidRPr="00942C88">
        <w:rPr>
          <w:rFonts w:ascii="Times New Roman" w:hAnsi="Times New Roman" w:cs="Times New Roman"/>
          <w:sz w:val="28"/>
          <w:szCs w:val="28"/>
          <w:lang w:val="uk-UA"/>
        </w:rPr>
        <w:t xml:space="preserve"> На початку ХХ ст. “українське питання” розглядалося як одна з найзаплутаніших проблем підготовки і проведення Першої світової війни. Опинившись в епіцентрі глобального військового протистояння українські землі стали одним із головних об’єктів реалізації далекосяжних планів двох ворогуючих блоків – Троїстого союзу і Антанти. Міжнародний аспект “українського питання” визначався реальним співвідношенням сил воюючих держав та устремлінням пригнобленого народу суміжних ворожих імперій до самовизначення у межах своїх етно-географічних кордонів, що змушувало тогочасну українську еліту вдаватися до пошуків найоптимальніших політичних орієнтацій задля реалізації державотворчих завдань. “Українське питання” виникло й розвивалося в координатах складної системи об’єктивних і суб’єктивних чинників, </w:t>
      </w:r>
      <w:r w:rsidRPr="00942C88">
        <w:rPr>
          <w:rFonts w:ascii="Times New Roman" w:hAnsi="Times New Roman" w:cs="Times New Roman"/>
          <w:sz w:val="28"/>
          <w:szCs w:val="28"/>
          <w:lang w:val="uk-UA"/>
        </w:rPr>
        <w:lastRenderedPageBreak/>
        <w:t>породжених суперечностями міжнародних відносин на початку ХХ ст., і мало неабияке значення для вироблення зовнішньополітичної стратегії військово-політичними колами Німеччини та Австро-Угорщини.</w:t>
      </w:r>
    </w:p>
    <w:p w:rsidR="00581F59" w:rsidRPr="00942C88" w:rsidRDefault="00581F59" w:rsidP="00420E7A">
      <w:pPr>
        <w:spacing w:after="0" w:line="360" w:lineRule="auto"/>
        <w:ind w:firstLine="567"/>
        <w:jc w:val="both"/>
        <w:rPr>
          <w:rFonts w:ascii="Times New Roman" w:hAnsi="Times New Roman" w:cs="Times New Roman"/>
          <w:sz w:val="28"/>
          <w:szCs w:val="28"/>
          <w:lang w:val="uk-UA"/>
        </w:rPr>
      </w:pPr>
      <w:r w:rsidRPr="00942C88">
        <w:rPr>
          <w:rFonts w:ascii="Times New Roman" w:hAnsi="Times New Roman" w:cs="Times New Roman"/>
          <w:b/>
          <w:bCs/>
          <w:sz w:val="28"/>
          <w:szCs w:val="28"/>
        </w:rPr>
        <w:t>Аналіз останніх досліджень</w:t>
      </w:r>
      <w:r w:rsidRPr="00942C88">
        <w:rPr>
          <w:rFonts w:ascii="Times New Roman" w:hAnsi="Times New Roman" w:cs="Times New Roman"/>
          <w:sz w:val="28"/>
          <w:szCs w:val="28"/>
        </w:rPr>
        <w:t xml:space="preserve"> </w:t>
      </w:r>
      <w:r w:rsidRPr="00942C88">
        <w:rPr>
          <w:rFonts w:ascii="Times New Roman" w:hAnsi="Times New Roman" w:cs="Times New Roman"/>
          <w:b/>
          <w:bCs/>
          <w:sz w:val="28"/>
          <w:szCs w:val="28"/>
        </w:rPr>
        <w:t>і публікацій.</w:t>
      </w:r>
      <w:r w:rsidRPr="00942C88">
        <w:rPr>
          <w:rFonts w:ascii="Times New Roman" w:hAnsi="Times New Roman" w:cs="Times New Roman"/>
          <w:b/>
          <w:bCs/>
          <w:sz w:val="28"/>
          <w:szCs w:val="28"/>
          <w:lang w:val="uk-UA"/>
        </w:rPr>
        <w:t xml:space="preserve"> </w:t>
      </w:r>
      <w:r w:rsidRPr="00942C88">
        <w:rPr>
          <w:rFonts w:ascii="Times New Roman" w:hAnsi="Times New Roman" w:cs="Times New Roman"/>
          <w:sz w:val="28"/>
          <w:szCs w:val="28"/>
          <w:lang w:val="uk-UA"/>
        </w:rPr>
        <w:t xml:space="preserve">Слід зазначити, що певні аспекти досліджуваної проблематики викликали в різний час значний інтерес у вітчизняних науковців. </w:t>
      </w:r>
      <w:r w:rsidRPr="00942C88">
        <w:rPr>
          <w:rFonts w:ascii="Times New Roman" w:hAnsi="Times New Roman" w:cs="Times New Roman"/>
          <w:spacing w:val="-4"/>
          <w:sz w:val="28"/>
          <w:szCs w:val="28"/>
          <w:lang w:val="uk-UA"/>
        </w:rPr>
        <w:t>“Українське питання” в політиці воюючих блоків напередодні та в роки Першої світової війни знайшли відображення у працях І. Барана, І. Вєтрова, І.</w:t>
      </w:r>
      <w:r w:rsidRPr="00942C88">
        <w:rPr>
          <w:rFonts w:ascii="Times New Roman" w:hAnsi="Times New Roman" w:cs="Times New Roman"/>
          <w:spacing w:val="-4"/>
          <w:sz w:val="28"/>
          <w:szCs w:val="28"/>
          <w:lang w:val="en-GB"/>
        </w:rPr>
        <w:t> </w:t>
      </w:r>
      <w:r w:rsidRPr="00942C88">
        <w:rPr>
          <w:rFonts w:ascii="Times New Roman" w:hAnsi="Times New Roman" w:cs="Times New Roman"/>
          <w:spacing w:val="-4"/>
          <w:sz w:val="28"/>
          <w:szCs w:val="28"/>
          <w:lang w:val="uk-UA"/>
        </w:rPr>
        <w:t>Кулінича, О.</w:t>
      </w:r>
      <w:r w:rsidRPr="00942C88">
        <w:rPr>
          <w:rFonts w:ascii="Times New Roman" w:hAnsi="Times New Roman" w:cs="Times New Roman"/>
          <w:spacing w:val="-4"/>
          <w:sz w:val="28"/>
          <w:szCs w:val="28"/>
          <w:lang w:val="en-GB"/>
        </w:rPr>
        <w:t> </w:t>
      </w:r>
      <w:r w:rsidRPr="00942C88">
        <w:rPr>
          <w:rFonts w:ascii="Times New Roman" w:hAnsi="Times New Roman" w:cs="Times New Roman"/>
          <w:sz w:val="28"/>
          <w:szCs w:val="28"/>
          <w:lang w:val="uk-UA"/>
        </w:rPr>
        <w:t xml:space="preserve">Мазура, </w:t>
      </w:r>
      <w:r w:rsidRPr="00942C88">
        <w:rPr>
          <w:rFonts w:ascii="Times New Roman" w:hAnsi="Times New Roman" w:cs="Times New Roman"/>
          <w:spacing w:val="-4"/>
          <w:sz w:val="28"/>
          <w:szCs w:val="28"/>
          <w:lang w:val="uk-UA"/>
        </w:rPr>
        <w:t>І.</w:t>
      </w:r>
      <w:r w:rsidRPr="00942C88">
        <w:rPr>
          <w:rFonts w:ascii="Times New Roman" w:hAnsi="Times New Roman" w:cs="Times New Roman"/>
          <w:spacing w:val="-4"/>
          <w:sz w:val="28"/>
          <w:szCs w:val="28"/>
          <w:lang w:val="en-GB"/>
        </w:rPr>
        <w:t> </w:t>
      </w:r>
      <w:r w:rsidRPr="00942C88">
        <w:rPr>
          <w:rFonts w:ascii="Times New Roman" w:hAnsi="Times New Roman" w:cs="Times New Roman"/>
          <w:spacing w:val="-4"/>
          <w:sz w:val="28"/>
          <w:szCs w:val="28"/>
          <w:lang w:val="uk-UA"/>
        </w:rPr>
        <w:t>Теодоровича, С.</w:t>
      </w:r>
      <w:r w:rsidRPr="00942C88">
        <w:rPr>
          <w:rFonts w:ascii="Times New Roman" w:hAnsi="Times New Roman" w:cs="Times New Roman"/>
          <w:spacing w:val="-4"/>
          <w:sz w:val="28"/>
          <w:szCs w:val="28"/>
          <w:lang w:val="en-GB"/>
        </w:rPr>
        <w:t> </w:t>
      </w:r>
      <w:r w:rsidRPr="00942C88">
        <w:rPr>
          <w:rFonts w:ascii="Times New Roman" w:hAnsi="Times New Roman" w:cs="Times New Roman"/>
          <w:spacing w:val="-4"/>
          <w:sz w:val="28"/>
          <w:szCs w:val="28"/>
          <w:lang w:val="uk-UA"/>
        </w:rPr>
        <w:t>Трояна, С.</w:t>
      </w:r>
      <w:r w:rsidRPr="00942C88">
        <w:rPr>
          <w:rFonts w:ascii="Times New Roman" w:hAnsi="Times New Roman" w:cs="Times New Roman"/>
          <w:spacing w:val="-4"/>
          <w:sz w:val="28"/>
          <w:szCs w:val="28"/>
          <w:lang w:val="en-GB"/>
        </w:rPr>
        <w:t> </w:t>
      </w:r>
      <w:r w:rsidRPr="00942C88">
        <w:rPr>
          <w:rFonts w:ascii="Times New Roman" w:hAnsi="Times New Roman" w:cs="Times New Roman"/>
          <w:spacing w:val="-4"/>
          <w:sz w:val="28"/>
          <w:szCs w:val="28"/>
          <w:lang w:val="uk-UA"/>
        </w:rPr>
        <w:t>Томашівського, П.</w:t>
      </w:r>
      <w:r w:rsidRPr="00942C88">
        <w:rPr>
          <w:rFonts w:ascii="Times New Roman" w:hAnsi="Times New Roman" w:cs="Times New Roman"/>
          <w:spacing w:val="-4"/>
          <w:sz w:val="28"/>
          <w:szCs w:val="28"/>
          <w:lang w:val="en-GB"/>
        </w:rPr>
        <w:t> </w:t>
      </w:r>
      <w:r w:rsidRPr="00942C88">
        <w:rPr>
          <w:rFonts w:ascii="Times New Roman" w:hAnsi="Times New Roman" w:cs="Times New Roman"/>
          <w:spacing w:val="-4"/>
          <w:sz w:val="28"/>
          <w:szCs w:val="28"/>
          <w:lang w:val="uk-UA"/>
        </w:rPr>
        <w:t>Чернеги та ін. [1; 15; 8; 22; 19; 24]. З’ясуванню ролі українського чинника у військово-політичному зіткненні були присвячені дослідження Б.</w:t>
      </w:r>
      <w:r w:rsidRPr="00942C88">
        <w:rPr>
          <w:rFonts w:ascii="Times New Roman" w:hAnsi="Times New Roman" w:cs="Times New Roman"/>
          <w:spacing w:val="-4"/>
          <w:sz w:val="28"/>
          <w:szCs w:val="28"/>
          <w:lang w:val="en-GB"/>
        </w:rPr>
        <w:t> </w:t>
      </w:r>
      <w:r w:rsidRPr="00942C88">
        <w:rPr>
          <w:rFonts w:ascii="Times New Roman" w:hAnsi="Times New Roman" w:cs="Times New Roman"/>
          <w:spacing w:val="-4"/>
          <w:sz w:val="28"/>
          <w:szCs w:val="28"/>
          <w:lang w:val="uk-UA"/>
        </w:rPr>
        <w:t>Андрусишина, В. Волковинського, О. Лисенка, О.</w:t>
      </w:r>
      <w:r w:rsidRPr="00942C88">
        <w:rPr>
          <w:rFonts w:ascii="Times New Roman" w:hAnsi="Times New Roman" w:cs="Times New Roman"/>
          <w:spacing w:val="-4"/>
          <w:sz w:val="28"/>
          <w:szCs w:val="28"/>
          <w:lang w:val="en-GB"/>
        </w:rPr>
        <w:t> </w:t>
      </w:r>
      <w:r w:rsidRPr="00942C88">
        <w:rPr>
          <w:rFonts w:ascii="Times New Roman" w:hAnsi="Times New Roman" w:cs="Times New Roman"/>
          <w:spacing w:val="-4"/>
          <w:sz w:val="28"/>
          <w:szCs w:val="28"/>
          <w:lang w:val="uk-UA"/>
        </w:rPr>
        <w:t xml:space="preserve">Реєнта, </w:t>
      </w:r>
      <w:r w:rsidRPr="00942C88">
        <w:rPr>
          <w:rFonts w:ascii="Times New Roman" w:hAnsi="Times New Roman" w:cs="Times New Roman"/>
          <w:sz w:val="28"/>
          <w:szCs w:val="28"/>
          <w:lang w:val="uk-UA"/>
        </w:rPr>
        <w:t>В.</w:t>
      </w:r>
      <w:r w:rsidRPr="00942C88">
        <w:rPr>
          <w:rFonts w:ascii="Times New Roman" w:hAnsi="Times New Roman" w:cs="Times New Roman"/>
          <w:sz w:val="28"/>
          <w:szCs w:val="28"/>
          <w:lang w:val="en-GB"/>
        </w:rPr>
        <w:t> </w:t>
      </w:r>
      <w:r w:rsidRPr="00942C88">
        <w:rPr>
          <w:rFonts w:ascii="Times New Roman" w:hAnsi="Times New Roman" w:cs="Times New Roman"/>
          <w:sz w:val="28"/>
          <w:szCs w:val="28"/>
          <w:lang w:val="uk-UA"/>
        </w:rPr>
        <w:t>Трофимовича,</w:t>
      </w:r>
      <w:r w:rsidRPr="00942C88">
        <w:rPr>
          <w:rFonts w:ascii="Times New Roman" w:hAnsi="Times New Roman" w:cs="Times New Roman"/>
          <w:spacing w:val="-4"/>
          <w:sz w:val="28"/>
          <w:szCs w:val="28"/>
          <w:lang w:val="uk-UA"/>
        </w:rPr>
        <w:t xml:space="preserve"> Г. Турченко та ін. [26; 2; 14]. Певну новизну у вивчення цього питання внесли дослідження С. Попика, О. Кураєва, О. Семотюка, підготовлені на основі австро-німецьких джерел [3; 7; 30]. Фактичний матеріал для поглибленого осмислення цієї важливої, складної проблеми як у плані залучення нових джерел, так і під кутом визначення подальших дослідницьких перспектив міститься у спеціальних публікаціях з історії міжнародних відносин </w:t>
      </w:r>
      <w:r w:rsidRPr="00942C88">
        <w:rPr>
          <w:rFonts w:ascii="Times New Roman" w:hAnsi="Times New Roman" w:cs="Times New Roman"/>
          <w:sz w:val="28"/>
          <w:szCs w:val="28"/>
          <w:lang w:val="uk-UA"/>
        </w:rPr>
        <w:t xml:space="preserve">В. Ботушанського, </w:t>
      </w:r>
      <w:r w:rsidRPr="00942C88">
        <w:rPr>
          <w:rFonts w:ascii="Times New Roman" w:hAnsi="Times New Roman" w:cs="Times New Roman"/>
          <w:spacing w:val="-4"/>
          <w:sz w:val="28"/>
          <w:szCs w:val="28"/>
          <w:lang w:val="uk-UA"/>
        </w:rPr>
        <w:t>В. </w:t>
      </w:r>
      <w:r w:rsidRPr="00942C88">
        <w:rPr>
          <w:rFonts w:ascii="Times New Roman" w:hAnsi="Times New Roman" w:cs="Times New Roman"/>
          <w:sz w:val="28"/>
          <w:szCs w:val="28"/>
          <w:lang w:val="uk-UA"/>
        </w:rPr>
        <w:t>Головченка, Л. Дещинського,</w:t>
      </w:r>
      <w:r w:rsidRPr="00942C88">
        <w:rPr>
          <w:rFonts w:ascii="Times New Roman" w:hAnsi="Times New Roman" w:cs="Times New Roman"/>
          <w:spacing w:val="-4"/>
          <w:sz w:val="28"/>
          <w:szCs w:val="28"/>
          <w:lang w:val="uk-UA"/>
        </w:rPr>
        <w:t xml:space="preserve"> В. </w:t>
      </w:r>
      <w:r w:rsidRPr="00942C88">
        <w:rPr>
          <w:rFonts w:ascii="Times New Roman" w:hAnsi="Times New Roman" w:cs="Times New Roman"/>
          <w:sz w:val="28"/>
          <w:szCs w:val="28"/>
          <w:lang w:val="uk-UA"/>
        </w:rPr>
        <w:t>Кондратюка,</w:t>
      </w:r>
      <w:r w:rsidRPr="00942C88">
        <w:rPr>
          <w:rFonts w:ascii="Times New Roman" w:hAnsi="Times New Roman" w:cs="Times New Roman"/>
          <w:b/>
          <w:bCs/>
          <w:sz w:val="28"/>
          <w:szCs w:val="28"/>
          <w:lang w:val="uk-UA"/>
        </w:rPr>
        <w:t xml:space="preserve"> </w:t>
      </w:r>
      <w:r w:rsidRPr="00942C88">
        <w:rPr>
          <w:rFonts w:ascii="Times New Roman" w:hAnsi="Times New Roman" w:cs="Times New Roman"/>
          <w:spacing w:val="-4"/>
          <w:sz w:val="28"/>
          <w:szCs w:val="28"/>
          <w:lang w:val="uk-UA"/>
        </w:rPr>
        <w:t>М. Литвина, Я. Малика, В. </w:t>
      </w:r>
      <w:r w:rsidRPr="00942C88">
        <w:rPr>
          <w:rFonts w:ascii="Times New Roman" w:hAnsi="Times New Roman" w:cs="Times New Roman"/>
          <w:sz w:val="28"/>
          <w:szCs w:val="28"/>
          <w:lang w:val="uk-UA"/>
        </w:rPr>
        <w:t xml:space="preserve">Матвієнка, М. Несука </w:t>
      </w:r>
      <w:r w:rsidRPr="00942C88">
        <w:rPr>
          <w:rFonts w:ascii="Times New Roman" w:hAnsi="Times New Roman" w:cs="Times New Roman"/>
          <w:spacing w:val="-4"/>
          <w:sz w:val="28"/>
          <w:szCs w:val="28"/>
          <w:lang w:val="uk-UA"/>
        </w:rPr>
        <w:t>та ін. [4; 10; 9].</w:t>
      </w:r>
    </w:p>
    <w:p w:rsidR="00581F59" w:rsidRPr="00942C88" w:rsidRDefault="00581F59" w:rsidP="00664299">
      <w:pPr>
        <w:spacing w:after="0" w:line="360" w:lineRule="auto"/>
        <w:ind w:firstLine="567"/>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Актуальність запропонованого дослідження зумовлене необхідністю поглибленого вивчення феномену “українського питання” в реалізації геополітичних планів Німеччини та Австро-Угорщини, оскільки, незважаючи на значну кількість праць з даної тематики, ця проблема потребує подальшої розробки на ниві систематизації і поглиблення знань для розкриття змісту і характеру міжнародних відносин напередодні Першої світової війни. </w:t>
      </w:r>
    </w:p>
    <w:p w:rsidR="00581F59" w:rsidRPr="00942C88" w:rsidRDefault="00581F59" w:rsidP="009C65E8">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b/>
          <w:bCs/>
          <w:sz w:val="28"/>
          <w:szCs w:val="28"/>
          <w:lang w:val="uk-UA"/>
        </w:rPr>
        <w:t>Постановка завдання</w:t>
      </w:r>
      <w:r w:rsidRPr="00942C88">
        <w:rPr>
          <w:rFonts w:ascii="Times New Roman" w:hAnsi="Times New Roman" w:cs="Times New Roman"/>
          <w:sz w:val="28"/>
          <w:szCs w:val="28"/>
          <w:lang w:val="uk-UA"/>
        </w:rPr>
        <w:t xml:space="preserve">. Протягом багатьох століть “українське питання” поставало в європейській політиці у різних вимірах, під різним кутом зору, піднімаючи, в основному, проблеми економічного, національно-політичного чи територіально-адміністративного характеру. Вдале географічне розташування українських земель, вигідні шляхи сполучення, з одного боку та брак надійних </w:t>
      </w:r>
      <w:r w:rsidRPr="00942C88">
        <w:rPr>
          <w:rFonts w:ascii="Times New Roman" w:hAnsi="Times New Roman" w:cs="Times New Roman"/>
          <w:sz w:val="28"/>
          <w:szCs w:val="28"/>
          <w:lang w:val="uk-UA"/>
        </w:rPr>
        <w:lastRenderedPageBreak/>
        <w:t>кордонів, з іншого, постійно робили територію України об’єктом численних експансій з боку ближчих і дальших сусідів. Не випадково на початку ХХ ст. українські землі знову стали ареною зіткнень інтересів відразу трьох тогочасних провідних європейських держав – Німеччини, яка прагнула втілити ідею т.зв. “східного походу”, Австро-Угорщини та Росії, котрі вбачали в Україні головну базу із забезпечення їх продуктами харчування та один з найбагатших на природні ресурси і сировину європейський регіон, т.зв. “житниця Європи” [5, с. 228].</w:t>
      </w:r>
    </w:p>
    <w:p w:rsidR="00581F59" w:rsidRPr="00942C88" w:rsidRDefault="00581F59" w:rsidP="002B6256">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Це в значній мірі відбивалось на долі українців, які вже декілька століть були розділені між двома імперіями – Російською та Австро-Угорською. За матеріалами переписів населення, а також іншими даними, в Росії на початку ХХ ст. проживало понад 20 млн. українців, Австро-Угорщині – близько 4 млн. (Східна Галичина понад 3 млн., Буковина майже 300 тис., Закарпаття більше 400 тис. українців) [6]. За таких обставин, в умовах назрівання Першої світової війни, перед українцями відкривалися можливості розв’язати проблему об’єднання власних етнічних територій та здобуття державної незалежності. Але здійснення цих прагнень могло відбутись лише за умови радикальних змін усієї системи міжнародних відносин у Європі. Водночас бездержавність і роз’єднаність українських земель, а також загострення суперечностей великих держав з приводу “українського питання”, робили українців важливим об’єктом в стратегічних військово-політичних планах основних представників блоку Троїстий союз – Німеччини та Австро-Угорщини.</w:t>
      </w:r>
    </w:p>
    <w:p w:rsidR="00581F59" w:rsidRPr="00942C88" w:rsidRDefault="00581F59" w:rsidP="006843CA">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b/>
          <w:bCs/>
          <w:sz w:val="28"/>
          <w:szCs w:val="28"/>
          <w:lang w:val="uk-UA"/>
        </w:rPr>
        <w:t>Виклад основного матеріалу дослідження</w:t>
      </w:r>
      <w:r w:rsidRPr="00942C88">
        <w:rPr>
          <w:rFonts w:ascii="Times New Roman" w:hAnsi="Times New Roman" w:cs="Times New Roman"/>
          <w:sz w:val="28"/>
          <w:szCs w:val="28"/>
          <w:lang w:val="uk-UA"/>
        </w:rPr>
        <w:t xml:space="preserve">. На початку ХХ ст. уряди Німеччини і Австро-Угорщини мали певні політичні плани щодо українських земель. </w:t>
      </w:r>
      <w:r w:rsidRPr="00942C88">
        <w:rPr>
          <w:rFonts w:ascii="Times New Roman" w:hAnsi="Times New Roman" w:cs="Times New Roman"/>
          <w:color w:val="000000"/>
          <w:sz w:val="28"/>
          <w:szCs w:val="28"/>
          <w:lang w:val="uk-UA"/>
        </w:rPr>
        <w:t xml:space="preserve">Україна, як найбільша серед бездержавних територій Європи, з величезними матеріальними та людськими ресурсами стала об’єктом їх зазіхань [7]. </w:t>
      </w:r>
      <w:r w:rsidRPr="00942C88">
        <w:rPr>
          <w:rFonts w:ascii="Times New Roman" w:hAnsi="Times New Roman" w:cs="Times New Roman"/>
          <w:sz w:val="28"/>
          <w:szCs w:val="28"/>
          <w:lang w:val="uk-UA"/>
        </w:rPr>
        <w:t>Це випливало як з її геополітичного розташування, так і бажання двох великих європейських імперій прибрати до своїх рук численний потенціал українських природних й продовольчих ресурсів. Внаслідок таких прагнень Україна опинилися в орбіті уваги провідної західноєвропейської дипломатії [8].</w:t>
      </w:r>
    </w:p>
    <w:p w:rsidR="00581F59" w:rsidRPr="00942C88" w:rsidRDefault="00581F59" w:rsidP="00F42977">
      <w:pPr>
        <w:spacing w:after="0" w:line="360" w:lineRule="auto"/>
        <w:ind w:firstLine="708"/>
        <w:jc w:val="both"/>
        <w:rPr>
          <w:rFonts w:ascii="Times New Roman" w:hAnsi="Times New Roman" w:cs="Times New Roman"/>
          <w:color w:val="000000"/>
          <w:sz w:val="28"/>
          <w:szCs w:val="28"/>
          <w:lang w:val="uk-UA"/>
        </w:rPr>
      </w:pPr>
      <w:r w:rsidRPr="00942C88">
        <w:rPr>
          <w:rFonts w:ascii="Times New Roman" w:hAnsi="Times New Roman" w:cs="Times New Roman"/>
          <w:sz w:val="28"/>
          <w:szCs w:val="28"/>
          <w:lang w:val="uk-UA"/>
        </w:rPr>
        <w:lastRenderedPageBreak/>
        <w:t>Слід зазначити, що ставлення Берліна і Відня до “українського питання” зумовлювалось складним переплетінням як внутрішньої, так і зовнішньої політики обох держав. Безпосередньо підготовка до реалізації військово-політичних планів Німеччини і Австро-Угорщини почалася ще в жовтні 1879 р., коли був укладений австро-німецький союзницький договір</w:t>
      </w:r>
      <w:r w:rsidRPr="00942C88">
        <w:rPr>
          <w:rFonts w:ascii="Times New Roman" w:eastAsia="Batang" w:hAnsi="Times New Roman" w:cs="Times New Roman"/>
          <w:sz w:val="28"/>
          <w:szCs w:val="28"/>
          <w:lang w:val="uk-UA" w:eastAsia="uk-UA"/>
        </w:rPr>
        <w:t xml:space="preserve">, що </w:t>
      </w:r>
      <w:r w:rsidRPr="00942C88">
        <w:rPr>
          <w:rFonts w:ascii="Times New Roman" w:hAnsi="Times New Roman" w:cs="Times New Roman"/>
          <w:sz w:val="28"/>
          <w:szCs w:val="28"/>
          <w:shd w:val="clear" w:color="auto" w:fill="FFFFFF"/>
          <w:lang w:val="uk-UA"/>
        </w:rPr>
        <w:t xml:space="preserve">передбачав спільні дії обох держав у випадку нападу Росії на одну із них. </w:t>
      </w:r>
      <w:r w:rsidRPr="00942C88">
        <w:rPr>
          <w:rFonts w:ascii="Times New Roman" w:hAnsi="Times New Roman" w:cs="Times New Roman"/>
          <w:sz w:val="28"/>
          <w:szCs w:val="28"/>
          <w:lang w:val="uk-UA"/>
        </w:rPr>
        <w:t xml:space="preserve">У травні 1882 р. до них приєдналася Італія. </w:t>
      </w:r>
      <w:r w:rsidRPr="00942C88">
        <w:rPr>
          <w:rFonts w:ascii="Times New Roman" w:hAnsi="Times New Roman" w:cs="Times New Roman"/>
          <w:sz w:val="28"/>
          <w:szCs w:val="28"/>
        </w:rPr>
        <w:t xml:space="preserve">Так </w:t>
      </w:r>
      <w:r w:rsidRPr="00942C88">
        <w:rPr>
          <w:rFonts w:ascii="Times New Roman" w:hAnsi="Times New Roman" w:cs="Times New Roman"/>
          <w:sz w:val="28"/>
          <w:szCs w:val="28"/>
          <w:lang w:val="uk-UA"/>
        </w:rPr>
        <w:t xml:space="preserve">утворився військово-політичний блок Троїстий </w:t>
      </w:r>
      <w:r w:rsidRPr="00942C88">
        <w:rPr>
          <w:rFonts w:ascii="Times New Roman" w:hAnsi="Times New Roman" w:cs="Times New Roman"/>
          <w:sz w:val="28"/>
          <w:szCs w:val="28"/>
        </w:rPr>
        <w:t xml:space="preserve">союз, </w:t>
      </w:r>
      <w:r w:rsidRPr="00942C88">
        <w:rPr>
          <w:rFonts w:ascii="Times New Roman" w:hAnsi="Times New Roman" w:cs="Times New Roman"/>
          <w:sz w:val="28"/>
          <w:szCs w:val="28"/>
          <w:lang w:val="uk-UA"/>
        </w:rPr>
        <w:t>що був спрямований проти Росії, Франції та Англії</w:t>
      </w:r>
      <w:r w:rsidRPr="00942C88">
        <w:rPr>
          <w:rFonts w:ascii="Times New Roman" w:hAnsi="Times New Roman" w:cs="Times New Roman"/>
          <w:sz w:val="28"/>
          <w:szCs w:val="28"/>
        </w:rPr>
        <w:t>.</w:t>
      </w:r>
      <w:r w:rsidRPr="00942C88">
        <w:rPr>
          <w:rFonts w:ascii="Times New Roman" w:hAnsi="Times New Roman" w:cs="Times New Roman"/>
          <w:sz w:val="28"/>
          <w:szCs w:val="28"/>
          <w:lang w:val="uk-UA"/>
        </w:rPr>
        <w:t xml:space="preserve"> Пізніше договір тричі поновлювався (у лютому 1887 р., травні 1891 р. і червні 1902 р.), але без суттєвих змін. Передбачивши всі основні варіанти майбутніх військових дій, Троїстий союз першим розпочав практичну підготовку до майбутньої війни загальноєвропейського масштабу, що мала вестись під гаслом </w:t>
      </w:r>
      <w:r w:rsidRPr="00942C88">
        <w:rPr>
          <w:rFonts w:ascii="Times New Roman" w:hAnsi="Times New Roman" w:cs="Times New Roman"/>
          <w:color w:val="000000"/>
          <w:sz w:val="28"/>
          <w:szCs w:val="28"/>
          <w:lang w:val="uk-UA"/>
        </w:rPr>
        <w:t>визволення “малих народів”, якими вважали й українців.</w:t>
      </w:r>
    </w:p>
    <w:p w:rsidR="00581F59" w:rsidRPr="00942C88" w:rsidRDefault="00581F59" w:rsidP="005F194B">
      <w:pPr>
        <w:spacing w:after="0" w:line="360" w:lineRule="auto"/>
        <w:ind w:firstLine="708"/>
        <w:jc w:val="both"/>
        <w:rPr>
          <w:rFonts w:ascii="Times New Roman" w:hAnsi="Times New Roman" w:cs="Times New Roman"/>
          <w:color w:val="000000"/>
          <w:sz w:val="28"/>
          <w:szCs w:val="28"/>
          <w:lang w:val="uk-UA"/>
        </w:rPr>
      </w:pPr>
      <w:r w:rsidRPr="00942C88">
        <w:rPr>
          <w:rFonts w:ascii="Times New Roman" w:hAnsi="Times New Roman" w:cs="Times New Roman"/>
          <w:sz w:val="28"/>
          <w:szCs w:val="28"/>
          <w:lang w:val="uk-UA"/>
        </w:rPr>
        <w:t xml:space="preserve">Україна наприкінці ХІХ ст. розглядалася у Берліні як одна із складових частин зовнішньополітичної концепції т.зв. “другорядних народів і держав” </w:t>
      </w:r>
      <w:r w:rsidRPr="00942C88">
        <w:rPr>
          <w:rFonts w:ascii="Times New Roman" w:hAnsi="Times New Roman" w:cs="Times New Roman"/>
          <w:i/>
          <w:iCs/>
          <w:sz w:val="28"/>
          <w:szCs w:val="28"/>
          <w:lang w:val="uk-UA"/>
        </w:rPr>
        <w:t>(</w:t>
      </w:r>
      <w:r w:rsidRPr="00942C88">
        <w:rPr>
          <w:rFonts w:ascii="Times New Roman" w:hAnsi="Times New Roman" w:cs="Times New Roman"/>
          <w:i/>
          <w:iCs/>
          <w:sz w:val="28"/>
          <w:szCs w:val="28"/>
        </w:rPr>
        <w:t>Randstaatenpol</w:t>
      </w:r>
      <w:r w:rsidRPr="00942C88">
        <w:rPr>
          <w:rFonts w:ascii="Times New Roman" w:hAnsi="Times New Roman" w:cs="Times New Roman"/>
          <w:i/>
          <w:iCs/>
          <w:sz w:val="28"/>
          <w:szCs w:val="28"/>
          <w:lang w:val="uk-UA"/>
        </w:rPr>
        <w:t>і</w:t>
      </w:r>
      <w:r w:rsidRPr="00942C88">
        <w:rPr>
          <w:rFonts w:ascii="Times New Roman" w:hAnsi="Times New Roman" w:cs="Times New Roman"/>
          <w:i/>
          <w:iCs/>
          <w:sz w:val="28"/>
          <w:szCs w:val="28"/>
        </w:rPr>
        <w:t>t</w:t>
      </w:r>
      <w:r w:rsidRPr="00942C88">
        <w:rPr>
          <w:rFonts w:ascii="Times New Roman" w:hAnsi="Times New Roman" w:cs="Times New Roman"/>
          <w:i/>
          <w:iCs/>
          <w:sz w:val="28"/>
          <w:szCs w:val="28"/>
          <w:lang w:val="uk-UA"/>
        </w:rPr>
        <w:t>і</w:t>
      </w:r>
      <w:r w:rsidRPr="00942C88">
        <w:rPr>
          <w:rFonts w:ascii="Times New Roman" w:hAnsi="Times New Roman" w:cs="Times New Roman"/>
          <w:i/>
          <w:iCs/>
          <w:sz w:val="28"/>
          <w:szCs w:val="28"/>
        </w:rPr>
        <w:t>k</w:t>
      </w:r>
      <w:r w:rsidRPr="00942C88">
        <w:rPr>
          <w:rFonts w:ascii="Times New Roman" w:hAnsi="Times New Roman" w:cs="Times New Roman"/>
          <w:i/>
          <w:iCs/>
          <w:sz w:val="28"/>
          <w:szCs w:val="28"/>
          <w:lang w:val="uk-UA"/>
        </w:rPr>
        <w:t>)</w:t>
      </w:r>
      <w:r w:rsidRPr="00942C88">
        <w:rPr>
          <w:rFonts w:ascii="Times New Roman" w:hAnsi="Times New Roman" w:cs="Times New Roman"/>
          <w:sz w:val="28"/>
          <w:szCs w:val="28"/>
          <w:lang w:val="uk-UA"/>
        </w:rPr>
        <w:t xml:space="preserve">, пріоритетним завданнями якої було, перш за все, розчленування Російської імперії. Більш досконало ці питання розглядалися в пангерманській концепції т.зв. “Серединної Європи” </w:t>
      </w:r>
      <w:r w:rsidRPr="00942C88">
        <w:rPr>
          <w:rFonts w:ascii="Times New Roman" w:hAnsi="Times New Roman" w:cs="Times New Roman"/>
          <w:i/>
          <w:iCs/>
          <w:sz w:val="28"/>
          <w:szCs w:val="28"/>
          <w:lang w:val="uk-UA"/>
        </w:rPr>
        <w:t>(</w:t>
      </w:r>
      <w:r w:rsidRPr="00942C88">
        <w:rPr>
          <w:rFonts w:ascii="Times New Roman" w:hAnsi="Times New Roman" w:cs="Times New Roman"/>
          <w:i/>
          <w:iCs/>
          <w:sz w:val="28"/>
          <w:szCs w:val="28"/>
        </w:rPr>
        <w:t>M</w:t>
      </w:r>
      <w:r w:rsidRPr="00942C88">
        <w:rPr>
          <w:rFonts w:ascii="Times New Roman" w:hAnsi="Times New Roman" w:cs="Times New Roman"/>
          <w:i/>
          <w:iCs/>
          <w:sz w:val="28"/>
          <w:szCs w:val="28"/>
          <w:lang w:val="uk-UA"/>
        </w:rPr>
        <w:t>і</w:t>
      </w:r>
      <w:r w:rsidRPr="00942C88">
        <w:rPr>
          <w:rFonts w:ascii="Times New Roman" w:hAnsi="Times New Roman" w:cs="Times New Roman"/>
          <w:i/>
          <w:iCs/>
          <w:sz w:val="28"/>
          <w:szCs w:val="28"/>
        </w:rPr>
        <w:t>tteleuropa</w:t>
      </w:r>
      <w:r w:rsidRPr="00942C88">
        <w:rPr>
          <w:rFonts w:ascii="Times New Roman" w:hAnsi="Times New Roman" w:cs="Times New Roman"/>
          <w:i/>
          <w:iCs/>
          <w:sz w:val="28"/>
          <w:szCs w:val="28"/>
          <w:lang w:val="uk-UA"/>
        </w:rPr>
        <w:t>)</w:t>
      </w:r>
      <w:r w:rsidRPr="00942C88">
        <w:rPr>
          <w:rFonts w:ascii="Times New Roman" w:hAnsi="Times New Roman" w:cs="Times New Roman"/>
          <w:sz w:val="28"/>
          <w:szCs w:val="28"/>
          <w:lang w:val="uk-UA"/>
        </w:rPr>
        <w:t xml:space="preserve">, ядром якої мали стати Німецька й Австро-Угорська імперії [9]. Зовнішня політика цих держав характеризувалась прагненням відірвати українські землі від монархії Романових не тільки через геополітичні, але й через господарські розрахунки. Німці добре розуміли, що в Україні щорічно збирали близько 43 % світового врожаю ячменю, 20 % пшениці, 10 % кукурудзи та ін., загалом понад 16 млн. т. хліба на рік [10, </w:t>
      </w:r>
      <w:r w:rsidRPr="00942C88">
        <w:rPr>
          <w:rFonts w:ascii="Times New Roman" w:hAnsi="Times New Roman" w:cs="Times New Roman"/>
          <w:sz w:val="28"/>
          <w:szCs w:val="28"/>
          <w:lang w:val="en-US"/>
        </w:rPr>
        <w:t>c</w:t>
      </w:r>
      <w:r w:rsidRPr="00942C88">
        <w:rPr>
          <w:rFonts w:ascii="Times New Roman" w:hAnsi="Times New Roman" w:cs="Times New Roman"/>
          <w:sz w:val="28"/>
          <w:szCs w:val="28"/>
          <w:lang w:val="uk-UA"/>
        </w:rPr>
        <w:t>. 14]. Значна частина української сільськогосподарської продукції постачалася на зовнішній ринок. І тому, в</w:t>
      </w:r>
      <w:r w:rsidRPr="00942C88">
        <w:rPr>
          <w:rFonts w:ascii="Times New Roman" w:hAnsi="Times New Roman" w:cs="Times New Roman"/>
          <w:color w:val="000000"/>
          <w:sz w:val="28"/>
          <w:szCs w:val="28"/>
          <w:lang w:val="uk-UA"/>
        </w:rPr>
        <w:t>становлення контролю над цією величезною “європейською житницею” служило конкретною військово-політичною ціллю для німців.</w:t>
      </w:r>
    </w:p>
    <w:p w:rsidR="00581F59" w:rsidRPr="00942C88" w:rsidRDefault="00581F59" w:rsidP="005019D8">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Німецьку імперію в Україні, крім сільського господарства, насамперед цікавили вугілля, залізна і марганцева руди, металургія, машинобудування та ін. Потужно працювали величезні промислові центри загальноімперського </w:t>
      </w:r>
      <w:r w:rsidRPr="00942C88">
        <w:rPr>
          <w:rFonts w:ascii="Times New Roman" w:hAnsi="Times New Roman" w:cs="Times New Roman"/>
          <w:sz w:val="28"/>
          <w:szCs w:val="28"/>
          <w:lang w:val="uk-UA"/>
        </w:rPr>
        <w:lastRenderedPageBreak/>
        <w:t xml:space="preserve">значення на Донбасі і Придніпров’ї: Донецький вугільно-металургійний, Криворізький залізорудний і Нікопольський марганцевий басейни. Зокрема, напередодні Першої світової війни в районі Нікополя видобувалося понад 21 % загальноросійського обсягу марганцевої руди, а металургійні заводи Донбасу і Придніпров’я виплавляли близько 74 % чавуну [11, </w:t>
      </w:r>
      <w:r w:rsidRPr="00942C88">
        <w:rPr>
          <w:rFonts w:ascii="Times New Roman" w:hAnsi="Times New Roman" w:cs="Times New Roman"/>
          <w:sz w:val="28"/>
          <w:szCs w:val="28"/>
          <w:lang w:val="en-US"/>
        </w:rPr>
        <w:t>c</w:t>
      </w:r>
      <w:r w:rsidRPr="00942C88">
        <w:rPr>
          <w:rFonts w:ascii="Times New Roman" w:hAnsi="Times New Roman" w:cs="Times New Roman"/>
          <w:sz w:val="28"/>
          <w:szCs w:val="28"/>
          <w:lang w:val="uk-UA"/>
        </w:rPr>
        <w:t xml:space="preserve">. 92]. По цим показникам Україна входила в число світових лідерів. Мету німецької “східної політики” чітко сформулював відомий промисловець, засновник металургійних заводів </w:t>
      </w:r>
      <w:r w:rsidRPr="00942C88">
        <w:rPr>
          <w:rFonts w:ascii="Times New Roman" w:hAnsi="Times New Roman" w:cs="Times New Roman"/>
          <w:i/>
          <w:iCs/>
          <w:sz w:val="28"/>
          <w:szCs w:val="28"/>
          <w:lang w:val="uk-UA"/>
        </w:rPr>
        <w:t>«Thyssen AG»</w:t>
      </w:r>
      <w:r w:rsidRPr="00942C88">
        <w:rPr>
          <w:rFonts w:ascii="Times New Roman" w:hAnsi="Times New Roman" w:cs="Times New Roman"/>
          <w:sz w:val="28"/>
          <w:szCs w:val="28"/>
          <w:lang w:val="uk-UA"/>
        </w:rPr>
        <w:t xml:space="preserve"> Август Тіссен (1842-1926 рр.), який наголошував, що “Росія мусить поступитися нам районами Прибалтики, можливо, частково Польщею і областями по Дунаю, включаючи Одесу, Приазов’я з Кавказом. Це відкриє нам сухопутний шлях у Персію та Малу Азію, щоб, у разі потреби, наздогнати Англію в Єгипті та Індії” [12, </w:t>
      </w:r>
      <w:r w:rsidRPr="00942C88">
        <w:rPr>
          <w:rFonts w:ascii="Times New Roman" w:hAnsi="Times New Roman" w:cs="Times New Roman"/>
          <w:sz w:val="28"/>
          <w:szCs w:val="28"/>
          <w:lang w:val="en-US"/>
        </w:rPr>
        <w:t>c</w:t>
      </w:r>
      <w:r w:rsidRPr="00942C88">
        <w:rPr>
          <w:rFonts w:ascii="Times New Roman" w:hAnsi="Times New Roman" w:cs="Times New Roman"/>
          <w:sz w:val="28"/>
          <w:szCs w:val="28"/>
          <w:lang w:val="uk-UA"/>
        </w:rPr>
        <w:t>. 17] .</w:t>
      </w:r>
    </w:p>
    <w:p w:rsidR="00581F59" w:rsidRPr="00942C88" w:rsidRDefault="00581F59" w:rsidP="0085019E">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Опанування українських земель Німеччина розпочала задовго до Першої світової війни у вигляді економічної експансії. Зокрема, німецькі промисловці володіли рядом кам’яновугільних, марганцевих і каолінових шахт та рудників на Донбасі й Криворіжжі. У металургійній промисловості їм належало близько 10-15 % капіталу “Акціонерного анонімного товариства російської залізної промисловості” та ряду інших підприємств галузі, а в машинобудуванні частка німецького капіталу була ще більшою – майже 30-40 % [13, </w:t>
      </w:r>
      <w:r w:rsidRPr="00942C88">
        <w:rPr>
          <w:rFonts w:ascii="Times New Roman" w:hAnsi="Times New Roman" w:cs="Times New Roman"/>
          <w:sz w:val="28"/>
          <w:szCs w:val="28"/>
          <w:lang w:val="en-US"/>
        </w:rPr>
        <w:t>c</w:t>
      </w:r>
      <w:r w:rsidRPr="00942C88">
        <w:rPr>
          <w:rFonts w:ascii="Times New Roman" w:hAnsi="Times New Roman" w:cs="Times New Roman"/>
          <w:sz w:val="28"/>
          <w:szCs w:val="28"/>
          <w:lang w:val="uk-UA"/>
        </w:rPr>
        <w:t>. 328]. Німецький публіцист та історик Аксель Шмідт (1870-1940 рр.), напередодні Першої світової війни, в книзі “Мета Росії” звертав увагу на геополітичних перевагах України завдяки її промисловим і продовольчим багатствам, зазначаючи, що “тільки з втратою України-житниці, рудної й вугільної бази Росії, остання була б знищена вщент” [14]. Отже, німецькі політики та публіцисти конкретно вказували, що Україна займає важливе місце в політичних планах Берліна саме завдяки своєму унікальному економічному потенціалові, який концентрувався, в основному, у південноукраїнському регіоні.</w:t>
      </w:r>
    </w:p>
    <w:p w:rsidR="00581F59" w:rsidRPr="00942C88" w:rsidRDefault="00581F59" w:rsidP="00F42977">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Ідея завоювання економічних ресурсів українських земель виношувалася в німецьких урядових колах ще під час Кримської війни 1853-1856 рр. та після франко-прусської війни 1870-1871 рр. [15, </w:t>
      </w:r>
      <w:r w:rsidRPr="00942C88">
        <w:rPr>
          <w:rFonts w:ascii="Times New Roman" w:hAnsi="Times New Roman" w:cs="Times New Roman"/>
          <w:sz w:val="28"/>
          <w:szCs w:val="28"/>
          <w:lang w:val="en-US"/>
        </w:rPr>
        <w:t>c</w:t>
      </w:r>
      <w:r w:rsidRPr="00942C88">
        <w:rPr>
          <w:rFonts w:ascii="Times New Roman" w:hAnsi="Times New Roman" w:cs="Times New Roman"/>
          <w:sz w:val="28"/>
          <w:szCs w:val="28"/>
          <w:lang w:val="uk-UA"/>
        </w:rPr>
        <w:t xml:space="preserve">. 41]. У 80-х роках </w:t>
      </w:r>
      <w:r w:rsidRPr="00942C88">
        <w:rPr>
          <w:rFonts w:ascii="Times New Roman" w:hAnsi="Times New Roman" w:cs="Times New Roman"/>
          <w:sz w:val="28"/>
          <w:szCs w:val="28"/>
          <w:lang w:val="en-US"/>
        </w:rPr>
        <w:t>XIX</w:t>
      </w:r>
      <w:r w:rsidRPr="00942C88">
        <w:rPr>
          <w:rFonts w:ascii="Times New Roman" w:hAnsi="Times New Roman" w:cs="Times New Roman"/>
          <w:sz w:val="28"/>
          <w:szCs w:val="28"/>
          <w:lang w:val="uk-UA"/>
        </w:rPr>
        <w:t xml:space="preserve"> ст., коли </w:t>
      </w:r>
      <w:r w:rsidRPr="00942C88">
        <w:rPr>
          <w:rFonts w:ascii="Times New Roman" w:hAnsi="Times New Roman" w:cs="Times New Roman"/>
          <w:sz w:val="28"/>
          <w:szCs w:val="28"/>
          <w:lang w:val="uk-UA"/>
        </w:rPr>
        <w:lastRenderedPageBreak/>
        <w:t xml:space="preserve">почались перші серйозні конфлікти з царською Росією, німецький державний і політичний діяч, перший рейхсканцлер Німецької імперії (1871-1890 рр.) Отто фон Бісмарк (1815-1898 рр.) вважав, що з метою послаблення Росії слід створити українську державу, на чолі якої повинен стати представник династії Габсбургів. У 1888 р. в берлінському журналі “Наявність” </w:t>
      </w:r>
      <w:r w:rsidRPr="00942C88">
        <w:rPr>
          <w:rFonts w:ascii="Times New Roman" w:hAnsi="Times New Roman" w:cs="Times New Roman"/>
          <w:i/>
          <w:iCs/>
          <w:sz w:val="28"/>
          <w:szCs w:val="28"/>
          <w:lang w:val="uk-UA"/>
        </w:rPr>
        <w:t>(</w:t>
      </w:r>
      <w:r w:rsidRPr="00942C88">
        <w:rPr>
          <w:rFonts w:ascii="Times New Roman" w:hAnsi="Times New Roman" w:cs="Times New Roman"/>
          <w:i/>
          <w:iCs/>
          <w:sz w:val="28"/>
          <w:szCs w:val="28"/>
          <w:lang w:val="de-DE"/>
        </w:rPr>
        <w:t>Gegenwart</w:t>
      </w:r>
      <w:r w:rsidRPr="00942C88">
        <w:rPr>
          <w:rFonts w:ascii="Times New Roman" w:hAnsi="Times New Roman" w:cs="Times New Roman"/>
          <w:i/>
          <w:iCs/>
          <w:sz w:val="28"/>
          <w:szCs w:val="28"/>
          <w:lang w:val="uk-UA"/>
        </w:rPr>
        <w:t>)</w:t>
      </w:r>
      <w:r w:rsidRPr="00942C88">
        <w:rPr>
          <w:rFonts w:ascii="Times New Roman" w:hAnsi="Times New Roman" w:cs="Times New Roman"/>
          <w:sz w:val="28"/>
          <w:szCs w:val="28"/>
          <w:lang w:val="de-DE"/>
        </w:rPr>
        <w:t xml:space="preserve"> </w:t>
      </w:r>
      <w:r w:rsidRPr="00942C88">
        <w:rPr>
          <w:rFonts w:ascii="Times New Roman" w:hAnsi="Times New Roman" w:cs="Times New Roman"/>
          <w:sz w:val="28"/>
          <w:szCs w:val="28"/>
          <w:lang w:val="uk-UA"/>
        </w:rPr>
        <w:t xml:space="preserve">була опублікована стаття німецького філософа Едуарда Гартмана (1842-1906 рр.) “Росія в Європі”, в якій автор застерігав російських політиків від експансії на захід, погрожуючи підтримкою національних рухів у західних прикордонних регіонах Російської імперії, які, при активному сприянні німців могли перетворитися у національні держави. Значну роль у цьому проекті поділу Росії мало відіграти “Київське королівство”, до складу якого увійшли б українські етнічні землі [16, </w:t>
      </w:r>
      <w:r w:rsidRPr="00942C88">
        <w:rPr>
          <w:rFonts w:ascii="Times New Roman" w:hAnsi="Times New Roman" w:cs="Times New Roman"/>
          <w:sz w:val="28"/>
          <w:szCs w:val="28"/>
          <w:lang w:val="en-US"/>
        </w:rPr>
        <w:t>c</w:t>
      </w:r>
      <w:r w:rsidRPr="00942C88">
        <w:rPr>
          <w:rFonts w:ascii="Times New Roman" w:hAnsi="Times New Roman" w:cs="Times New Roman"/>
          <w:sz w:val="28"/>
          <w:szCs w:val="28"/>
          <w:lang w:val="uk-UA"/>
        </w:rPr>
        <w:t>. 65].</w:t>
      </w:r>
    </w:p>
    <w:p w:rsidR="00581F59" w:rsidRPr="00942C88" w:rsidRDefault="00581F59" w:rsidP="004A10F5">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Напередодні Першої світової війни правлячі кола Німеччини своєю головною метою вважали розчленування Російської імперії на частини. При цьому особливо важливого значення вони надавали, знову ж таки, Україні. Німецький публіцист Курт Ставенхаген (1884-1951 рр.) підкреслював, що “відірвана від Росії, включена в економічну систему Серединної Європи, Україна могла б стати однією з найбагатших країн світу” [8, </w:t>
      </w:r>
      <w:r w:rsidRPr="00942C88">
        <w:rPr>
          <w:rFonts w:ascii="Times New Roman" w:hAnsi="Times New Roman" w:cs="Times New Roman"/>
          <w:sz w:val="28"/>
          <w:szCs w:val="28"/>
          <w:lang w:val="en-US"/>
        </w:rPr>
        <w:t>c</w:t>
      </w:r>
      <w:r w:rsidRPr="00942C88">
        <w:rPr>
          <w:rFonts w:ascii="Times New Roman" w:hAnsi="Times New Roman" w:cs="Times New Roman"/>
          <w:sz w:val="28"/>
          <w:szCs w:val="28"/>
          <w:lang w:val="uk-UA"/>
        </w:rPr>
        <w:t xml:space="preserve">. 66]. Перший секретар німецького посольства у Санкт-Петербурзі й майбутній рейхсканцлер Німецької імперії (1900-1909 рр.) Бернхард фон Бюлов (1849-1929 рр.) зазначав, що його держава повинна “на багато років наперед зруйнувати економічні джерела Росії шляхом спустошення її чорноземних губерній... Нам необхідно, нарешті, відрізати Росію від обох її морів – Балтійського та Чорного, на яких базується її світова могутність”. Згодом він стверджував, що “Росію можна звести до рівня держави другорядного масштабу, якщо вона зазнає соціального розладу, або втратить Україну” [17]. Такими діями </w:t>
      </w:r>
      <w:r w:rsidRPr="00942C88">
        <w:rPr>
          <w:rFonts w:ascii="Times New Roman" w:hAnsi="Times New Roman" w:cs="Times New Roman"/>
          <w:sz w:val="28"/>
          <w:szCs w:val="28"/>
        </w:rPr>
        <w:t>Німеччина</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rPr>
        <w:t xml:space="preserve">планувала відтіснити Росію </w:t>
      </w:r>
      <w:r w:rsidRPr="00942C88">
        <w:rPr>
          <w:rFonts w:ascii="Times New Roman" w:hAnsi="Times New Roman" w:cs="Times New Roman"/>
          <w:sz w:val="28"/>
          <w:szCs w:val="28"/>
          <w:lang w:val="uk-UA"/>
        </w:rPr>
        <w:t xml:space="preserve">дальше </w:t>
      </w:r>
      <w:r w:rsidRPr="00942C88">
        <w:rPr>
          <w:rFonts w:ascii="Times New Roman" w:hAnsi="Times New Roman" w:cs="Times New Roman"/>
          <w:sz w:val="28"/>
          <w:szCs w:val="28"/>
        </w:rPr>
        <w:t xml:space="preserve">на </w:t>
      </w:r>
      <w:r w:rsidRPr="00942C88">
        <w:rPr>
          <w:rFonts w:ascii="Times New Roman" w:hAnsi="Times New Roman" w:cs="Times New Roman"/>
          <w:sz w:val="28"/>
          <w:szCs w:val="28"/>
          <w:lang w:val="uk-UA"/>
        </w:rPr>
        <w:t>с</w:t>
      </w:r>
      <w:r w:rsidRPr="00942C88">
        <w:rPr>
          <w:rFonts w:ascii="Times New Roman" w:hAnsi="Times New Roman" w:cs="Times New Roman"/>
          <w:sz w:val="28"/>
          <w:szCs w:val="28"/>
        </w:rPr>
        <w:t>хід, обмеживши її кордонами колишнього Московського князівства</w:t>
      </w:r>
      <w:r w:rsidRPr="00942C88">
        <w:rPr>
          <w:rFonts w:ascii="Times New Roman" w:hAnsi="Times New Roman" w:cs="Times New Roman"/>
          <w:sz w:val="28"/>
          <w:szCs w:val="28"/>
          <w:lang w:val="uk-UA"/>
        </w:rPr>
        <w:t>.</w:t>
      </w:r>
      <w:r w:rsidRPr="00942C88">
        <w:rPr>
          <w:rFonts w:ascii="Times New Roman" w:hAnsi="Times New Roman" w:cs="Times New Roman"/>
          <w:color w:val="1A1A1A"/>
          <w:sz w:val="28"/>
          <w:szCs w:val="28"/>
          <w:lang w:val="uk-UA"/>
        </w:rPr>
        <w:t xml:space="preserve"> Також н</w:t>
      </w:r>
      <w:r w:rsidRPr="00942C88">
        <w:rPr>
          <w:rFonts w:ascii="Times New Roman" w:hAnsi="Times New Roman" w:cs="Times New Roman"/>
          <w:sz w:val="28"/>
          <w:szCs w:val="28"/>
          <w:lang w:val="uk-UA"/>
        </w:rPr>
        <w:t>імецька дипломатія вбачала в Україні плацдарм для дальшого походу на схід, і розглядала її як одну із складових стратегічного плану завоювання найціннішої британської колонії – Індії.</w:t>
      </w:r>
    </w:p>
    <w:p w:rsidR="00581F59" w:rsidRPr="00942C88" w:rsidRDefault="00581F59" w:rsidP="00F454DA">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lastRenderedPageBreak/>
        <w:t xml:space="preserve">Остаточно ідея підкорення українських земель була сформована на початку </w:t>
      </w:r>
      <w:r w:rsidRPr="00942C88">
        <w:rPr>
          <w:rFonts w:ascii="Times New Roman" w:hAnsi="Times New Roman" w:cs="Times New Roman"/>
          <w:sz w:val="28"/>
          <w:szCs w:val="28"/>
        </w:rPr>
        <w:t>XX</w:t>
      </w:r>
      <w:r w:rsidRPr="00942C88">
        <w:rPr>
          <w:rFonts w:ascii="Times New Roman" w:hAnsi="Times New Roman" w:cs="Times New Roman"/>
          <w:sz w:val="28"/>
          <w:szCs w:val="28"/>
          <w:lang w:val="uk-UA"/>
        </w:rPr>
        <w:t xml:space="preserve"> ст., коли німецькі урядові кола почали наполегливо наголошувати на необхідності “тиску на схід” </w:t>
      </w:r>
      <w:r w:rsidRPr="00942C88">
        <w:rPr>
          <w:rFonts w:ascii="Times New Roman" w:hAnsi="Times New Roman" w:cs="Times New Roman"/>
          <w:i/>
          <w:iCs/>
          <w:sz w:val="28"/>
          <w:szCs w:val="28"/>
          <w:lang w:val="uk-UA"/>
        </w:rPr>
        <w:t>(</w:t>
      </w:r>
      <w:r w:rsidRPr="00942C88">
        <w:rPr>
          <w:rFonts w:ascii="Times New Roman" w:hAnsi="Times New Roman" w:cs="Times New Roman"/>
          <w:i/>
          <w:iCs/>
          <w:sz w:val="28"/>
          <w:szCs w:val="28"/>
          <w:lang w:val="de-DE"/>
        </w:rPr>
        <w:t>Drang nach Osten</w:t>
      </w:r>
      <w:r w:rsidRPr="00942C88">
        <w:rPr>
          <w:rFonts w:ascii="Times New Roman" w:hAnsi="Times New Roman" w:cs="Times New Roman"/>
          <w:i/>
          <w:iCs/>
          <w:sz w:val="28"/>
          <w:szCs w:val="28"/>
          <w:lang w:val="uk-UA"/>
        </w:rPr>
        <w:t>)</w:t>
      </w:r>
      <w:r w:rsidRPr="00942C88">
        <w:rPr>
          <w:rFonts w:ascii="Times New Roman" w:hAnsi="Times New Roman" w:cs="Times New Roman"/>
          <w:sz w:val="28"/>
          <w:szCs w:val="28"/>
          <w:lang w:val="uk-UA"/>
        </w:rPr>
        <w:t>. У 1907 р. при міністерстві закордонних справ Німеччини створюється науково-дослідницький відділ з “українського питання”, а у Генеральному штабі збройних сил сформовано спеціальний орган військової розвідки проти Росії.</w:t>
      </w:r>
    </w:p>
    <w:p w:rsidR="00581F59" w:rsidRPr="00942C88" w:rsidRDefault="00581F59" w:rsidP="00F454DA">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Німецьку політику стосовно Східної Європи, і зокрема, України, формували три течії, які мали істотний вплив на дії уряду. </w:t>
      </w:r>
    </w:p>
    <w:p w:rsidR="00581F59" w:rsidRPr="00942C88" w:rsidRDefault="00581F59" w:rsidP="000817CA">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Найвпливовішою вважалася група одного з найпотужніших ідеологічних центрів Німецької імперії – “Панґерманської ліги” </w:t>
      </w:r>
      <w:r w:rsidRPr="00942C88">
        <w:rPr>
          <w:rFonts w:ascii="Times New Roman" w:hAnsi="Times New Roman" w:cs="Times New Roman"/>
          <w:i/>
          <w:iCs/>
          <w:sz w:val="28"/>
          <w:szCs w:val="28"/>
          <w:lang w:val="uk-UA"/>
        </w:rPr>
        <w:t>(Alldeutscher Verband)</w:t>
      </w:r>
      <w:r w:rsidRPr="00942C88">
        <w:rPr>
          <w:rFonts w:ascii="Times New Roman" w:hAnsi="Times New Roman" w:cs="Times New Roman"/>
          <w:sz w:val="28"/>
          <w:szCs w:val="28"/>
          <w:lang w:val="uk-UA"/>
        </w:rPr>
        <w:t>, що об’єднувала найбільш радикально налаштованих офіцерів, бізнесменів та представників інтелігенції. Панґерманці наголошували на безумовній перевазі німців над іншими народами, в силу чого “велика німецька раса” мала підпорядкувати собі інші, менш “повноцінні” нації. Їхні політичні плани були опубліковані в брошурі “Велика Німеччина і Середина Європи в 1850 р.” (</w:t>
      </w:r>
      <w:r w:rsidRPr="00942C88">
        <w:rPr>
          <w:rFonts w:ascii="Times New Roman" w:hAnsi="Times New Roman" w:cs="Times New Roman"/>
          <w:sz w:val="28"/>
          <w:szCs w:val="28"/>
          <w:shd w:val="clear" w:color="auto" w:fill="FFFFFF"/>
          <w:lang w:val="uk-UA"/>
        </w:rPr>
        <w:t xml:space="preserve">Берлін, 1895 р.), де </w:t>
      </w:r>
      <w:r w:rsidRPr="00942C88">
        <w:rPr>
          <w:rFonts w:ascii="Times New Roman" w:hAnsi="Times New Roman" w:cs="Times New Roman"/>
          <w:sz w:val="28"/>
          <w:szCs w:val="28"/>
          <w:lang w:val="uk-UA"/>
        </w:rPr>
        <w:t xml:space="preserve">зазначалося, що до складу “Великої Німеччини” повинні увійти Нідерланди, Бельгія, німецька Швейцарія, Австро-Угорщина, Польща, Прибалтика, Румунія, Сербія і Україна [18]. Подібні експансіоністські та мілітаристські теорії пропагувалися в особливому меморандумі, авторами якого були провідні ідеологи руху Ернст Хассе (1846-1908 рр.), Альфред Гугенберг (1865-1951 рр.) та ін., де цілі війни визначалися, насамперед, територіальними захопленнями на сході за рахунок українських, польських, білоруських та прибалтійських земель. До меморандуму додавалися відповідні карти і коментарі. Панґерманісти прагнули, перш за все, розгромити Росію й колонізувати Галичину і Чорноморське узбережжя. </w:t>
      </w:r>
      <w:r w:rsidRPr="00942C88">
        <w:rPr>
          <w:rFonts w:ascii="Times New Roman" w:hAnsi="Times New Roman" w:cs="Times New Roman"/>
          <w:sz w:val="28"/>
          <w:szCs w:val="28"/>
        </w:rPr>
        <w:t xml:space="preserve">Існування </w:t>
      </w:r>
      <w:r w:rsidRPr="00942C88">
        <w:rPr>
          <w:rFonts w:ascii="Times New Roman" w:hAnsi="Times New Roman" w:cs="Times New Roman"/>
          <w:sz w:val="28"/>
          <w:szCs w:val="28"/>
          <w:lang w:val="uk-UA"/>
        </w:rPr>
        <w:t>У</w:t>
      </w:r>
      <w:r w:rsidRPr="00942C88">
        <w:rPr>
          <w:rFonts w:ascii="Times New Roman" w:hAnsi="Times New Roman" w:cs="Times New Roman"/>
          <w:sz w:val="28"/>
          <w:szCs w:val="28"/>
        </w:rPr>
        <w:t>країн</w:t>
      </w:r>
      <w:r w:rsidRPr="00942C88">
        <w:rPr>
          <w:rFonts w:ascii="Times New Roman" w:hAnsi="Times New Roman" w:cs="Times New Roman"/>
          <w:sz w:val="28"/>
          <w:szCs w:val="28"/>
          <w:lang w:val="uk-UA"/>
        </w:rPr>
        <w:t xml:space="preserve">и </w:t>
      </w:r>
      <w:r w:rsidRPr="00942C88">
        <w:rPr>
          <w:rFonts w:ascii="Times New Roman" w:hAnsi="Times New Roman" w:cs="Times New Roman"/>
          <w:sz w:val="28"/>
          <w:szCs w:val="28"/>
        </w:rPr>
        <w:t xml:space="preserve">розглядалося виключно в межах стратегії німецької експансії на </w:t>
      </w:r>
      <w:r w:rsidRPr="00942C88">
        <w:rPr>
          <w:rFonts w:ascii="Times New Roman" w:hAnsi="Times New Roman" w:cs="Times New Roman"/>
          <w:sz w:val="28"/>
          <w:szCs w:val="28"/>
          <w:lang w:val="uk-UA"/>
        </w:rPr>
        <w:t>с</w:t>
      </w:r>
      <w:r w:rsidRPr="00942C88">
        <w:rPr>
          <w:rFonts w:ascii="Times New Roman" w:hAnsi="Times New Roman" w:cs="Times New Roman"/>
          <w:sz w:val="28"/>
          <w:szCs w:val="28"/>
        </w:rPr>
        <w:t>хід</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rPr>
        <w:t>[</w:t>
      </w:r>
      <w:r w:rsidRPr="00942C88">
        <w:rPr>
          <w:rFonts w:ascii="Times New Roman" w:hAnsi="Times New Roman" w:cs="Times New Roman"/>
          <w:sz w:val="28"/>
          <w:szCs w:val="28"/>
          <w:lang w:val="uk-UA"/>
        </w:rPr>
        <w:t>19</w:t>
      </w:r>
      <w:r w:rsidRPr="00942C88">
        <w:rPr>
          <w:rFonts w:ascii="Times New Roman" w:hAnsi="Times New Roman" w:cs="Times New Roman"/>
          <w:sz w:val="28"/>
          <w:szCs w:val="28"/>
        </w:rPr>
        <w:t>].</w:t>
      </w:r>
    </w:p>
    <w:p w:rsidR="00581F59" w:rsidRPr="00942C88" w:rsidRDefault="00581F59" w:rsidP="006F0C76">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Другою за впливом була група відомих німецьких журналістів і наукової інтелігенції “Серединна Європа” </w:t>
      </w:r>
      <w:r w:rsidRPr="00942C88">
        <w:rPr>
          <w:rFonts w:ascii="Times New Roman" w:hAnsi="Times New Roman" w:cs="Times New Roman"/>
          <w:i/>
          <w:iCs/>
          <w:sz w:val="28"/>
          <w:szCs w:val="28"/>
          <w:lang w:val="uk-UA"/>
        </w:rPr>
        <w:t>(</w:t>
      </w:r>
      <w:r w:rsidRPr="00942C88">
        <w:rPr>
          <w:rFonts w:ascii="Times New Roman" w:hAnsi="Times New Roman" w:cs="Times New Roman"/>
          <w:i/>
          <w:iCs/>
          <w:sz w:val="28"/>
          <w:szCs w:val="28"/>
        </w:rPr>
        <w:t>M</w:t>
      </w:r>
      <w:r w:rsidRPr="00942C88">
        <w:rPr>
          <w:rFonts w:ascii="Times New Roman" w:hAnsi="Times New Roman" w:cs="Times New Roman"/>
          <w:i/>
          <w:iCs/>
          <w:sz w:val="28"/>
          <w:szCs w:val="28"/>
          <w:lang w:val="uk-UA"/>
        </w:rPr>
        <w:t>і</w:t>
      </w:r>
      <w:r w:rsidRPr="00942C88">
        <w:rPr>
          <w:rFonts w:ascii="Times New Roman" w:hAnsi="Times New Roman" w:cs="Times New Roman"/>
          <w:i/>
          <w:iCs/>
          <w:sz w:val="28"/>
          <w:szCs w:val="28"/>
        </w:rPr>
        <w:t>tteleuropa</w:t>
      </w:r>
      <w:r w:rsidRPr="00942C88">
        <w:rPr>
          <w:rFonts w:ascii="Times New Roman" w:hAnsi="Times New Roman" w:cs="Times New Roman"/>
          <w:i/>
          <w:iCs/>
          <w:sz w:val="28"/>
          <w:szCs w:val="28"/>
          <w:lang w:val="uk-UA"/>
        </w:rPr>
        <w:t>)</w:t>
      </w:r>
      <w:r w:rsidRPr="00942C88">
        <w:rPr>
          <w:rFonts w:ascii="Times New Roman" w:hAnsi="Times New Roman" w:cs="Times New Roman"/>
          <w:sz w:val="28"/>
          <w:szCs w:val="28"/>
          <w:lang w:val="uk-UA"/>
        </w:rPr>
        <w:t xml:space="preserve">, яку представляли політичний публіцист і дослідник історії Східної Європи Пауль Рорбах (1869-1956 рр.), публіцист і дослідник історії та економіки слов’янських народів </w:t>
      </w:r>
      <w:r w:rsidRPr="00942C88">
        <w:rPr>
          <w:rFonts w:ascii="Times New Roman" w:hAnsi="Times New Roman" w:cs="Times New Roman"/>
          <w:sz w:val="28"/>
          <w:szCs w:val="28"/>
          <w:shd w:val="clear" w:color="auto" w:fill="FFFFFF"/>
          <w:lang w:val="uk-UA"/>
        </w:rPr>
        <w:t xml:space="preserve">Георг Кляйнов </w:t>
      </w:r>
      <w:r w:rsidRPr="00942C88">
        <w:rPr>
          <w:rFonts w:ascii="Times New Roman" w:hAnsi="Times New Roman" w:cs="Times New Roman"/>
          <w:sz w:val="28"/>
          <w:szCs w:val="28"/>
          <w:shd w:val="clear" w:color="auto" w:fill="FFFFFF"/>
          <w:lang w:val="uk-UA"/>
        </w:rPr>
        <w:lastRenderedPageBreak/>
        <w:t>(1873-1936 рр.) та ін</w:t>
      </w:r>
      <w:r w:rsidRPr="00942C88">
        <w:rPr>
          <w:rFonts w:ascii="Times New Roman" w:hAnsi="Times New Roman" w:cs="Times New Roman"/>
          <w:sz w:val="28"/>
          <w:szCs w:val="28"/>
          <w:lang w:val="uk-UA"/>
        </w:rPr>
        <w:t>. У програмній праці “Неросійські народи Росії і ми” ідеологи групи виступали за надання незалежності неросійським народам Російської імперії. Після відвідин України в 1897 р. П. Рорбах виступив із гаслами перетворення її у напівсамостійну державу, залежну від Німеччини. Відоме його твердження: “Хто володіє Києвом, той має ключ від Росії” [20]. Крім того, на їх думку, українські землі могли стати зручним плацдармом для подальшого наступу на схід, аж до Індійського океану.</w:t>
      </w:r>
    </w:p>
    <w:p w:rsidR="00581F59" w:rsidRPr="00942C88" w:rsidRDefault="00581F59" w:rsidP="00D21AC8">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Третю групу – консервативних політиків очолював професор історії Прусської військової академії і Берлінського університету Отто Гетч (</w:t>
      </w:r>
      <w:r w:rsidRPr="00942C88">
        <w:rPr>
          <w:rFonts w:ascii="Times New Roman" w:hAnsi="Times New Roman" w:cs="Times New Roman"/>
          <w:sz w:val="28"/>
          <w:szCs w:val="28"/>
          <w:shd w:val="clear" w:color="auto" w:fill="FFFFFF"/>
          <w:lang w:val="uk-UA"/>
        </w:rPr>
        <w:t xml:space="preserve">1876-1946 рр.), який підтримував ідеї </w:t>
      </w:r>
      <w:r w:rsidRPr="00942C88">
        <w:rPr>
          <w:rFonts w:ascii="Times New Roman" w:hAnsi="Times New Roman" w:cs="Times New Roman"/>
          <w:sz w:val="28"/>
          <w:szCs w:val="28"/>
          <w:lang w:val="uk-UA"/>
        </w:rPr>
        <w:t>добросусідських відносин з іншими країнами, і виходив з того, що Російська імперія залишиться неподільною державою. Він був активним противником “східної політики” Німеччини, виступав проти відродження будь яких східноєвропейських держав. Поступово в нього з’явилися прихильники серед впливових політичних кіл, які також бажали спільного з Росією панування над Східною Європою [21, с. 21-35].</w:t>
      </w:r>
    </w:p>
    <w:p w:rsidR="00581F59" w:rsidRPr="00942C88" w:rsidRDefault="00581F59" w:rsidP="00E615F7">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Отож, уряд і Генеральний штаб збройних сил Німецької імперії змушені були знаходити компроміс між агресивними поглядами панґерманістів і ліберальними консерваторів, а зовнішньополітичне відомство схилялось до рекомендацій групи “Серединної Європи”.</w:t>
      </w:r>
    </w:p>
    <w:p w:rsidR="00581F59" w:rsidRPr="00942C88" w:rsidRDefault="00581F59" w:rsidP="0016253C">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Напередодні Першої світової війни Німеччина остаточно вирішила відірвати Україну від Російської імперії, адже це завдання розглядалося нею як одне з найважливіших в східноєвропейській політиці. Розробка цього плану тривала протягом останніх декількох десятиліть, а військове керівництво вдосконалило його згідно відомого плану “Шліффена” [22]. Зокрема, в червні 1914 р., останній кайзер (імператор Німеччини у 1888-1918 рр.) Вільгельм </w:t>
      </w:r>
      <w:r w:rsidRPr="00942C88">
        <w:rPr>
          <w:rFonts w:ascii="Times New Roman" w:hAnsi="Times New Roman" w:cs="Times New Roman"/>
          <w:sz w:val="28"/>
          <w:szCs w:val="28"/>
        </w:rPr>
        <w:t>II</w:t>
      </w:r>
      <w:r w:rsidRPr="00942C88">
        <w:rPr>
          <w:rFonts w:ascii="Times New Roman" w:hAnsi="Times New Roman" w:cs="Times New Roman"/>
          <w:sz w:val="28"/>
          <w:szCs w:val="28"/>
          <w:lang w:val="uk-UA"/>
        </w:rPr>
        <w:t xml:space="preserve"> Гогенцоллерн (1859-1941 рр.) скликав нараду в замку Конопіште (поблизу Праги), де було вирішено утворити велике Королівство Польське, у складі українських, литовських і польських земель, на чолі із старшим сином наступника престолу Австро-Угорської монархії, ерц-герцога Франца Фердинанда – малолітнім Максиміліаном Гогенбергом (1902-1962 рр.). Вже на </w:t>
      </w:r>
      <w:r w:rsidRPr="00942C88">
        <w:rPr>
          <w:rFonts w:ascii="Times New Roman" w:hAnsi="Times New Roman" w:cs="Times New Roman"/>
          <w:sz w:val="28"/>
          <w:szCs w:val="28"/>
          <w:lang w:val="uk-UA"/>
        </w:rPr>
        <w:lastRenderedPageBreak/>
        <w:t xml:space="preserve">початковій стадії війни, у серпні 1914 р., німецький рейхсканцлер (1909-1917 рр.) Теобальд Бетман-Гольвег (1856-1921 рр.) в меморандумі до свого посла у Відні зазначав про наміри Німеччини здійснити повстання в Україні, пов’язуючи це з планом створення низки буферних держав із неросійських народів у західних провінціях царської імперії, що межували з Німеччиною або Австро-Угорщиною [23]. В той же час знаний німецький військовий історик і політик Ганс Дельбрюк (1848-1929 рр.) стверджував в редагованому ним берлінському журналі “Прусські щорічники” </w:t>
      </w:r>
      <w:r w:rsidRPr="00942C88">
        <w:rPr>
          <w:rFonts w:ascii="Times New Roman" w:hAnsi="Times New Roman" w:cs="Times New Roman"/>
          <w:i/>
          <w:iCs/>
          <w:sz w:val="28"/>
          <w:szCs w:val="28"/>
          <w:lang w:val="uk-UA"/>
        </w:rPr>
        <w:t>(Preussische Jahrbücher)</w:t>
      </w:r>
      <w:r w:rsidRPr="00942C88">
        <w:rPr>
          <w:rFonts w:ascii="Times New Roman" w:hAnsi="Times New Roman" w:cs="Times New Roman"/>
          <w:sz w:val="28"/>
          <w:szCs w:val="28"/>
          <w:lang w:val="uk-UA"/>
        </w:rPr>
        <w:t xml:space="preserve">, що “Росія має втратити всі чужорідні області на західному кордоні… Росію необхідно перетворити в колишню напівазіатську державу” [24, с. 5]. Однак, слід зазначити, що ці наміри могли бути реалізовані лише при особливо сприятливому розгортанні військово-стратегічних дій на фронті. </w:t>
      </w:r>
    </w:p>
    <w:p w:rsidR="00581F59" w:rsidRPr="00942C88" w:rsidRDefault="00581F59" w:rsidP="00320023">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Таким чином, “українське питання” займало важливе місце у зовнішньо-політичних концепціях німецького уряду напередодні Першої світової війни.</w:t>
      </w:r>
    </w:p>
    <w:p w:rsidR="00581F59" w:rsidRPr="00942C88" w:rsidRDefault="00581F59" w:rsidP="00156E7A">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Розробляла свої плани </w:t>
      </w:r>
      <w:r w:rsidRPr="00942C88">
        <w:rPr>
          <w:rFonts w:ascii="Times New Roman" w:hAnsi="Times New Roman" w:cs="Times New Roman"/>
          <w:sz w:val="28"/>
          <w:szCs w:val="28"/>
        </w:rPr>
        <w:t>щодо України й Австро-Угор</w:t>
      </w:r>
      <w:r w:rsidRPr="00942C88">
        <w:rPr>
          <w:rFonts w:ascii="Times New Roman" w:hAnsi="Times New Roman" w:cs="Times New Roman"/>
          <w:sz w:val="28"/>
          <w:szCs w:val="28"/>
          <w:lang w:val="uk-UA"/>
        </w:rPr>
        <w:t>ська імперія</w:t>
      </w:r>
      <w:r w:rsidRPr="00942C88">
        <w:rPr>
          <w:rFonts w:ascii="Times New Roman" w:hAnsi="Times New Roman" w:cs="Times New Roman"/>
          <w:sz w:val="28"/>
          <w:szCs w:val="28"/>
        </w:rPr>
        <w:t xml:space="preserve">. </w:t>
      </w:r>
      <w:r w:rsidRPr="00942C88">
        <w:rPr>
          <w:rFonts w:ascii="Times New Roman" w:hAnsi="Times New Roman" w:cs="Times New Roman"/>
          <w:sz w:val="28"/>
          <w:szCs w:val="28"/>
          <w:lang w:val="uk-UA"/>
        </w:rPr>
        <w:t>Однак, слід зазначити, що у</w:t>
      </w:r>
      <w:r w:rsidRPr="00942C88">
        <w:rPr>
          <w:rFonts w:ascii="Times New Roman" w:hAnsi="Times New Roman" w:cs="Times New Roman"/>
          <w:sz w:val="28"/>
          <w:szCs w:val="28"/>
        </w:rPr>
        <w:t xml:space="preserve"> перш</w:t>
      </w:r>
      <w:r w:rsidRPr="00942C88">
        <w:rPr>
          <w:rFonts w:ascii="Times New Roman" w:hAnsi="Times New Roman" w:cs="Times New Roman"/>
          <w:sz w:val="28"/>
          <w:szCs w:val="28"/>
          <w:lang w:val="uk-UA"/>
        </w:rPr>
        <w:t>ій</w:t>
      </w:r>
      <w:r w:rsidRPr="00942C88">
        <w:rPr>
          <w:rFonts w:ascii="Times New Roman" w:hAnsi="Times New Roman" w:cs="Times New Roman"/>
          <w:sz w:val="28"/>
          <w:szCs w:val="28"/>
        </w:rPr>
        <w:t xml:space="preserve"> половин</w:t>
      </w:r>
      <w:r w:rsidRPr="00942C88">
        <w:rPr>
          <w:rFonts w:ascii="Times New Roman" w:hAnsi="Times New Roman" w:cs="Times New Roman"/>
          <w:sz w:val="28"/>
          <w:szCs w:val="28"/>
          <w:lang w:val="uk-UA"/>
        </w:rPr>
        <w:t>і</w:t>
      </w:r>
      <w:r w:rsidRPr="00942C88">
        <w:rPr>
          <w:rFonts w:ascii="Times New Roman" w:hAnsi="Times New Roman" w:cs="Times New Roman"/>
          <w:sz w:val="28"/>
          <w:szCs w:val="28"/>
        </w:rPr>
        <w:t xml:space="preserve"> </w:t>
      </w:r>
      <w:r w:rsidRPr="00942C88">
        <w:rPr>
          <w:rFonts w:ascii="Times New Roman" w:hAnsi="Times New Roman" w:cs="Times New Roman"/>
          <w:sz w:val="28"/>
          <w:szCs w:val="28"/>
          <w:lang w:val="en-US"/>
        </w:rPr>
        <w:t>XIX</w:t>
      </w:r>
      <w:r w:rsidRPr="00942C88">
        <w:rPr>
          <w:rFonts w:ascii="Times New Roman" w:hAnsi="Times New Roman" w:cs="Times New Roman"/>
          <w:sz w:val="28"/>
          <w:szCs w:val="28"/>
        </w:rPr>
        <w:t xml:space="preserve"> ст. </w:t>
      </w:r>
      <w:r w:rsidRPr="00942C88">
        <w:rPr>
          <w:rFonts w:ascii="Times New Roman" w:hAnsi="Times New Roman" w:cs="Times New Roman"/>
          <w:sz w:val="28"/>
          <w:szCs w:val="28"/>
          <w:lang w:val="uk-UA"/>
        </w:rPr>
        <w:t xml:space="preserve">австрійський уряд не </w:t>
      </w:r>
      <w:r w:rsidRPr="00942C88">
        <w:rPr>
          <w:rFonts w:ascii="Times New Roman" w:hAnsi="Times New Roman" w:cs="Times New Roman"/>
          <w:sz w:val="28"/>
          <w:szCs w:val="28"/>
        </w:rPr>
        <w:t>проявля</w:t>
      </w:r>
      <w:r w:rsidRPr="00942C88">
        <w:rPr>
          <w:rFonts w:ascii="Times New Roman" w:hAnsi="Times New Roman" w:cs="Times New Roman"/>
          <w:sz w:val="28"/>
          <w:szCs w:val="28"/>
          <w:lang w:val="uk-UA"/>
        </w:rPr>
        <w:t xml:space="preserve">в </w:t>
      </w:r>
      <w:r w:rsidRPr="00942C88">
        <w:rPr>
          <w:rFonts w:ascii="Times New Roman" w:hAnsi="Times New Roman" w:cs="Times New Roman"/>
          <w:sz w:val="28"/>
          <w:szCs w:val="28"/>
        </w:rPr>
        <w:t>особливої зацікавленості до східно</w:t>
      </w:r>
      <w:r w:rsidRPr="00942C88">
        <w:rPr>
          <w:rFonts w:ascii="Times New Roman" w:hAnsi="Times New Roman" w:cs="Times New Roman"/>
          <w:sz w:val="28"/>
          <w:szCs w:val="28"/>
          <w:lang w:val="uk-UA"/>
        </w:rPr>
        <w:t xml:space="preserve">го </w:t>
      </w:r>
      <w:r w:rsidRPr="00942C88">
        <w:rPr>
          <w:rFonts w:ascii="Times New Roman" w:hAnsi="Times New Roman" w:cs="Times New Roman"/>
          <w:sz w:val="28"/>
          <w:szCs w:val="28"/>
        </w:rPr>
        <w:t>напрямку</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rPr>
        <w:t xml:space="preserve">геополітичної стратегії. </w:t>
      </w:r>
      <w:r w:rsidRPr="00942C88">
        <w:rPr>
          <w:rFonts w:ascii="Times New Roman" w:hAnsi="Times New Roman" w:cs="Times New Roman"/>
          <w:sz w:val="28"/>
          <w:szCs w:val="28"/>
          <w:lang w:val="uk-UA"/>
        </w:rPr>
        <w:t>Лише п</w:t>
      </w:r>
      <w:r w:rsidRPr="00942C88">
        <w:rPr>
          <w:rFonts w:ascii="Times New Roman" w:hAnsi="Times New Roman" w:cs="Times New Roman"/>
          <w:sz w:val="28"/>
          <w:szCs w:val="28"/>
        </w:rPr>
        <w:t>ісля поразк</w:t>
      </w:r>
      <w:r w:rsidRPr="00942C88">
        <w:rPr>
          <w:rFonts w:ascii="Times New Roman" w:hAnsi="Times New Roman" w:cs="Times New Roman"/>
          <w:sz w:val="28"/>
          <w:szCs w:val="28"/>
          <w:lang w:val="uk-UA"/>
        </w:rPr>
        <w:t>и</w:t>
      </w:r>
      <w:r w:rsidRPr="00942C88">
        <w:rPr>
          <w:rFonts w:ascii="Times New Roman" w:hAnsi="Times New Roman" w:cs="Times New Roman"/>
          <w:sz w:val="28"/>
          <w:szCs w:val="28"/>
        </w:rPr>
        <w:t xml:space="preserve"> у </w:t>
      </w:r>
      <w:r w:rsidRPr="00942C88">
        <w:rPr>
          <w:rFonts w:ascii="Times New Roman" w:hAnsi="Times New Roman" w:cs="Times New Roman"/>
          <w:sz w:val="28"/>
          <w:szCs w:val="28"/>
          <w:lang w:val="uk-UA"/>
        </w:rPr>
        <w:t xml:space="preserve">літній 1866 р. війні </w:t>
      </w:r>
      <w:r w:rsidRPr="00942C88">
        <w:rPr>
          <w:rFonts w:ascii="Times New Roman" w:hAnsi="Times New Roman" w:cs="Times New Roman"/>
          <w:sz w:val="28"/>
          <w:szCs w:val="28"/>
        </w:rPr>
        <w:t>з Пруссією</w:t>
      </w:r>
      <w:r w:rsidRPr="00942C88">
        <w:rPr>
          <w:rFonts w:ascii="Times New Roman" w:hAnsi="Times New Roman" w:cs="Times New Roman"/>
          <w:sz w:val="28"/>
          <w:szCs w:val="28"/>
          <w:lang w:val="uk-UA"/>
        </w:rPr>
        <w:t xml:space="preserve">, коли Австрію було усунуто від загальнонімецьких справ, </w:t>
      </w:r>
      <w:r w:rsidRPr="00942C88">
        <w:rPr>
          <w:rFonts w:ascii="Times New Roman" w:hAnsi="Times New Roman" w:cs="Times New Roman"/>
          <w:sz w:val="28"/>
          <w:szCs w:val="28"/>
        </w:rPr>
        <w:t>східн</w:t>
      </w:r>
      <w:r w:rsidRPr="00942C88">
        <w:rPr>
          <w:rFonts w:ascii="Times New Roman" w:hAnsi="Times New Roman" w:cs="Times New Roman"/>
          <w:sz w:val="28"/>
          <w:szCs w:val="28"/>
          <w:lang w:val="uk-UA"/>
        </w:rPr>
        <w:t xml:space="preserve">оєвропейський </w:t>
      </w:r>
      <w:r w:rsidRPr="00942C88">
        <w:rPr>
          <w:rFonts w:ascii="Times New Roman" w:hAnsi="Times New Roman" w:cs="Times New Roman"/>
          <w:sz w:val="28"/>
          <w:szCs w:val="28"/>
        </w:rPr>
        <w:t>напрямок набува</w:t>
      </w:r>
      <w:r w:rsidRPr="00942C88">
        <w:rPr>
          <w:rFonts w:ascii="Times New Roman" w:hAnsi="Times New Roman" w:cs="Times New Roman"/>
          <w:sz w:val="28"/>
          <w:szCs w:val="28"/>
          <w:lang w:val="uk-UA"/>
        </w:rPr>
        <w:t>є</w:t>
      </w:r>
      <w:r w:rsidRPr="00942C88">
        <w:rPr>
          <w:rFonts w:ascii="Times New Roman" w:hAnsi="Times New Roman" w:cs="Times New Roman"/>
          <w:sz w:val="28"/>
          <w:szCs w:val="28"/>
        </w:rPr>
        <w:t xml:space="preserve"> для </w:t>
      </w:r>
      <w:r w:rsidRPr="00942C88">
        <w:rPr>
          <w:rFonts w:ascii="Times New Roman" w:hAnsi="Times New Roman" w:cs="Times New Roman"/>
          <w:sz w:val="28"/>
          <w:szCs w:val="28"/>
          <w:lang w:val="uk-UA"/>
        </w:rPr>
        <w:t xml:space="preserve">Відня </w:t>
      </w:r>
      <w:r w:rsidRPr="00942C88">
        <w:rPr>
          <w:rFonts w:ascii="Times New Roman" w:hAnsi="Times New Roman" w:cs="Times New Roman"/>
          <w:sz w:val="28"/>
          <w:szCs w:val="28"/>
        </w:rPr>
        <w:t>все більшого значення.</w:t>
      </w:r>
      <w:r w:rsidRPr="00942C88">
        <w:rPr>
          <w:rFonts w:ascii="Times New Roman" w:hAnsi="Times New Roman" w:cs="Times New Roman"/>
          <w:sz w:val="28"/>
          <w:szCs w:val="28"/>
          <w:lang w:val="uk-UA"/>
        </w:rPr>
        <w:t xml:space="preserve"> Австрійські політичні кола частіше стали зосереджувати увагу на Україні. У 80-х роках ХІХ ст. саме австрійці запропонували ідею створення Київського </w:t>
      </w:r>
      <w:hyperlink r:id="rId7" w:tooltip="Англосаксонські королівства і нормандське завоювання Англії. Держава Плантагенетів. Ілюстрації" w:history="1">
        <w:r w:rsidRPr="00942C88">
          <w:rPr>
            <w:rFonts w:ascii="Times New Roman" w:hAnsi="Times New Roman" w:cs="Times New Roman"/>
            <w:sz w:val="28"/>
            <w:szCs w:val="28"/>
            <w:lang w:val="uk-UA"/>
          </w:rPr>
          <w:t>королівства</w:t>
        </w:r>
      </w:hyperlink>
      <w:r w:rsidRPr="00942C88">
        <w:rPr>
          <w:rFonts w:ascii="Times New Roman" w:hAnsi="Times New Roman" w:cs="Times New Roman"/>
          <w:sz w:val="28"/>
          <w:szCs w:val="28"/>
          <w:lang w:val="uk-UA"/>
        </w:rPr>
        <w:t xml:space="preserve"> під владою Габсбургів, з метою позбутися російського впливу на українських землях. Австро-Угорщина крім збереження панування у Східній Галичині, Буковині і Закарпатті, претендувала ще й на російські Волинь і Поділля, а деякі політики навіть мали ілюзорні надії приєднати, за сприятливих умов, і Наддніпрянщину. </w:t>
      </w:r>
      <w:r w:rsidRPr="00942C88">
        <w:rPr>
          <w:rFonts w:ascii="Times New Roman" w:hAnsi="Times New Roman" w:cs="Times New Roman"/>
          <w:color w:val="000000"/>
          <w:sz w:val="28"/>
          <w:szCs w:val="28"/>
          <w:lang w:val="uk-UA"/>
        </w:rPr>
        <w:t xml:space="preserve">Це дозволило б Відню, маючи у своєму підпорядкуванні українців, поляків, чехів, словаків претендувати на керівну роль у слов’янському світі. </w:t>
      </w:r>
      <w:r w:rsidRPr="00942C88">
        <w:rPr>
          <w:rFonts w:ascii="Times New Roman" w:hAnsi="Times New Roman" w:cs="Times New Roman"/>
          <w:sz w:val="28"/>
          <w:szCs w:val="28"/>
          <w:lang w:val="uk-UA"/>
        </w:rPr>
        <w:t xml:space="preserve">З цією метою Австро-Угорщина на початку ХХ ст. розгорнула активну розвідувальну діяльність на </w:t>
      </w:r>
      <w:r w:rsidRPr="00942C88">
        <w:rPr>
          <w:rFonts w:ascii="Times New Roman" w:hAnsi="Times New Roman" w:cs="Times New Roman"/>
          <w:sz w:val="28"/>
          <w:szCs w:val="28"/>
          <w:lang w:val="uk-UA"/>
        </w:rPr>
        <w:lastRenderedPageBreak/>
        <w:t>східних українських землях. Це свідчило про її зацікавлення Україною як частиною території свого можливого військового супротивника [25].</w:t>
      </w:r>
    </w:p>
    <w:p w:rsidR="00581F59" w:rsidRPr="00942C88" w:rsidRDefault="00581F59" w:rsidP="00942C88">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en-US"/>
        </w:rPr>
        <w:t>C</w:t>
      </w:r>
      <w:r w:rsidRPr="00942C88">
        <w:rPr>
          <w:rFonts w:ascii="Times New Roman" w:hAnsi="Times New Roman" w:cs="Times New Roman"/>
          <w:sz w:val="28"/>
          <w:szCs w:val="28"/>
          <w:lang w:val="uk-UA"/>
        </w:rPr>
        <w:t xml:space="preserve">еред чинників, які могли послабити царську Росію, австрійські політики розглядали можливість якісного посилення українського національного рух в Наддніпрянщині. </w:t>
      </w:r>
      <w:r w:rsidRPr="00942C88">
        <w:rPr>
          <w:rFonts w:ascii="Times New Roman" w:hAnsi="Times New Roman" w:cs="Times New Roman"/>
          <w:kern w:val="2"/>
          <w:sz w:val="28"/>
          <w:szCs w:val="28"/>
          <w:lang w:val="en-US"/>
        </w:rPr>
        <w:t>O</w:t>
      </w:r>
      <w:r w:rsidRPr="00942C88">
        <w:rPr>
          <w:rFonts w:ascii="Times New Roman" w:hAnsi="Times New Roman" w:cs="Times New Roman"/>
          <w:kern w:val="2"/>
          <w:sz w:val="28"/>
          <w:szCs w:val="28"/>
          <w:lang w:val="uk-UA"/>
        </w:rPr>
        <w:t>цінюючи тогочасну ситуацію в південно-західній частині Російської імперії, вони прагнули за допомогою галичан схилити наддніпрянців до австрійської ідеї утворення Київського королівства. Таким способом окремі австрійські політики сподівалися у перспективі, за сприятливої міжнародної кон’юнктури, приєднати частину чи всю Наддніпрянську Україну до Габсбурзької монархії, водночас не відмовляючись від уже контрольованих українських земель [26, с. 18].</w:t>
      </w:r>
      <w:r w:rsidRPr="00942C88">
        <w:rPr>
          <w:rFonts w:ascii="Times New Roman" w:hAnsi="Times New Roman" w:cs="Times New Roman"/>
          <w:sz w:val="28"/>
          <w:szCs w:val="28"/>
          <w:lang w:val="uk-UA"/>
        </w:rPr>
        <w:t xml:space="preserve"> Тим самим Австро-Угорщина хотіла відтіснити Росію від своїх кордонів і узбережжя Чорного моря та усунути небезпеку російської інтервенції на Балкани і в Туреччину. Ідея </w:t>
      </w:r>
      <w:r w:rsidRPr="00942C88">
        <w:rPr>
          <w:rFonts w:ascii="Times New Roman" w:hAnsi="Times New Roman" w:cs="Times New Roman"/>
          <w:sz w:val="28"/>
          <w:szCs w:val="28"/>
        </w:rPr>
        <w:t xml:space="preserve">створення буферних держав </w:t>
      </w:r>
      <w:r w:rsidRPr="00942C88">
        <w:rPr>
          <w:rFonts w:ascii="Times New Roman" w:hAnsi="Times New Roman" w:cs="Times New Roman"/>
          <w:sz w:val="28"/>
          <w:szCs w:val="28"/>
          <w:lang w:val="uk-UA"/>
        </w:rPr>
        <w:t>на</w:t>
      </w:r>
      <w:r w:rsidRPr="00942C88">
        <w:rPr>
          <w:rFonts w:ascii="Times New Roman" w:hAnsi="Times New Roman" w:cs="Times New Roman"/>
          <w:sz w:val="28"/>
          <w:szCs w:val="28"/>
        </w:rPr>
        <w:t xml:space="preserve"> західних </w:t>
      </w:r>
      <w:r w:rsidRPr="00942C88">
        <w:rPr>
          <w:rFonts w:ascii="Times New Roman" w:hAnsi="Times New Roman" w:cs="Times New Roman"/>
          <w:sz w:val="28"/>
          <w:szCs w:val="28"/>
          <w:lang w:val="uk-UA"/>
        </w:rPr>
        <w:t xml:space="preserve">кордонах </w:t>
      </w:r>
      <w:r w:rsidRPr="00942C88">
        <w:rPr>
          <w:rFonts w:ascii="Times New Roman" w:hAnsi="Times New Roman" w:cs="Times New Roman"/>
          <w:sz w:val="28"/>
          <w:szCs w:val="28"/>
        </w:rPr>
        <w:t>Російської імперії, зокрема</w:t>
      </w:r>
      <w:r w:rsidRPr="00942C88">
        <w:rPr>
          <w:rFonts w:ascii="Times New Roman" w:hAnsi="Times New Roman" w:cs="Times New Roman"/>
          <w:sz w:val="28"/>
          <w:szCs w:val="28"/>
          <w:lang w:val="uk-UA"/>
        </w:rPr>
        <w:t xml:space="preserve"> в </w:t>
      </w:r>
      <w:r w:rsidRPr="00942C88">
        <w:rPr>
          <w:rFonts w:ascii="Times New Roman" w:hAnsi="Times New Roman" w:cs="Times New Roman"/>
          <w:sz w:val="28"/>
          <w:szCs w:val="28"/>
        </w:rPr>
        <w:t>Україн</w:t>
      </w:r>
      <w:r w:rsidRPr="00942C88">
        <w:rPr>
          <w:rFonts w:ascii="Times New Roman" w:hAnsi="Times New Roman" w:cs="Times New Roman"/>
          <w:sz w:val="28"/>
          <w:szCs w:val="28"/>
          <w:lang w:val="uk-UA"/>
        </w:rPr>
        <w:t>і</w:t>
      </w:r>
      <w:r w:rsidRPr="00942C88">
        <w:rPr>
          <w:rFonts w:ascii="Times New Roman" w:hAnsi="Times New Roman" w:cs="Times New Roman"/>
          <w:sz w:val="28"/>
          <w:szCs w:val="28"/>
        </w:rPr>
        <w:t xml:space="preserve">, </w:t>
      </w:r>
      <w:r w:rsidRPr="00942C88">
        <w:rPr>
          <w:rFonts w:ascii="Times New Roman" w:hAnsi="Times New Roman" w:cs="Times New Roman"/>
          <w:sz w:val="28"/>
          <w:szCs w:val="28"/>
          <w:lang w:val="uk-UA"/>
        </w:rPr>
        <w:t>набирала особливого зовнішньополітичного значення для австрійських урядовців.</w:t>
      </w:r>
    </w:p>
    <w:p w:rsidR="00581F59" w:rsidRPr="00942C88" w:rsidRDefault="00581F59" w:rsidP="00942C88">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Напередодні Першої світової війни військово-політичні кола Австро-Угорщини мали своє бачення розвитку “українського питання” у напрямку розвалу Російської імперії. Оцінки й підходи до реалізації цього плану були </w:t>
      </w:r>
      <w:r w:rsidRPr="005F2F49">
        <w:rPr>
          <w:rFonts w:ascii="Times New Roman" w:hAnsi="Times New Roman" w:cs="Times New Roman"/>
          <w:sz w:val="28"/>
          <w:szCs w:val="28"/>
          <w:lang w:val="uk-UA"/>
        </w:rPr>
        <w:t>викладені в звіті австрійського консула у Львові Емануїла Урбаса</w:t>
      </w:r>
      <w:r w:rsidR="005F2F49" w:rsidRPr="005F2F49">
        <w:rPr>
          <w:rFonts w:ascii="Times New Roman" w:hAnsi="Times New Roman" w:cs="Times New Roman"/>
          <w:sz w:val="28"/>
          <w:szCs w:val="28"/>
          <w:lang w:val="uk-UA"/>
        </w:rPr>
        <w:t xml:space="preserve"> </w:t>
      </w:r>
      <w:r w:rsidRPr="005F2F49">
        <w:rPr>
          <w:rFonts w:ascii="Times New Roman" w:hAnsi="Times New Roman" w:cs="Times New Roman"/>
          <w:sz w:val="28"/>
          <w:szCs w:val="28"/>
          <w:lang w:val="uk-UA"/>
        </w:rPr>
        <w:t>на</w:t>
      </w:r>
      <w:r w:rsidRPr="00942C88">
        <w:rPr>
          <w:rFonts w:ascii="Times New Roman" w:hAnsi="Times New Roman" w:cs="Times New Roman"/>
          <w:sz w:val="28"/>
          <w:szCs w:val="28"/>
          <w:lang w:val="uk-UA"/>
        </w:rPr>
        <w:t xml:space="preserve"> початку війни, у серпні 1914 р. Зокрема, на його думку, в політичному значенні Україна мала б лише незначним чином консолідуватися з Австрією, а у військово-промисловому відношенні повинен бути найтісніший зв’язок, щоб уникнути небезпеки російської експансії в майбутньому. Такі ідеї знайшли своє продовження в дещо пізнішому меморандумі “Значення української проблеми Галичини для зовнішньої політики загалом” Леопольда фон Андріана-Вербурга (1875-1951 рр.), який до війни був австрійським генеральним консулом у Варшаві, де наголошувалось: “За значенням для нашої зовнішньої політики і для монархії український народ обіймає перше місце. </w:t>
      </w:r>
      <w:r w:rsidRPr="00942C88">
        <w:rPr>
          <w:rFonts w:ascii="Times New Roman" w:hAnsi="Times New Roman" w:cs="Times New Roman"/>
          <w:sz w:val="28"/>
          <w:szCs w:val="28"/>
        </w:rPr>
        <w:t>Від нашого ставлення до нього залежатиме майбутній перебіг історії Австро-Угорщини”</w:t>
      </w:r>
      <w:r w:rsidRPr="00942C88">
        <w:rPr>
          <w:rFonts w:ascii="Times New Roman" w:hAnsi="Times New Roman" w:cs="Times New Roman"/>
          <w:sz w:val="28"/>
          <w:szCs w:val="28"/>
          <w:lang w:val="uk-UA"/>
        </w:rPr>
        <w:t xml:space="preserve"> [27, с. 721-722, </w:t>
      </w:r>
      <w:r w:rsidRPr="00942C88">
        <w:rPr>
          <w:rFonts w:ascii="Times New Roman" w:hAnsi="Times New Roman" w:cs="Times New Roman"/>
          <w:sz w:val="28"/>
          <w:szCs w:val="28"/>
          <w:lang w:val="en-US"/>
        </w:rPr>
        <w:t>s</w:t>
      </w:r>
      <w:r w:rsidRPr="00942C88">
        <w:rPr>
          <w:rFonts w:ascii="Times New Roman" w:hAnsi="Times New Roman" w:cs="Times New Roman"/>
          <w:sz w:val="28"/>
          <w:szCs w:val="28"/>
          <w:lang w:val="uk-UA"/>
        </w:rPr>
        <w:t xml:space="preserve">. 14-16]. Якщо порівняти основні тези обох австрійських дипломатів, то в їх </w:t>
      </w:r>
      <w:r w:rsidRPr="00942C88">
        <w:rPr>
          <w:rFonts w:ascii="Times New Roman" w:hAnsi="Times New Roman" w:cs="Times New Roman"/>
          <w:sz w:val="28"/>
          <w:szCs w:val="28"/>
          <w:lang w:val="uk-UA"/>
        </w:rPr>
        <w:lastRenderedPageBreak/>
        <w:t xml:space="preserve">різних за змістом пропозиціях було одне спільне – те, що вони були проти українського державотворення. </w:t>
      </w:r>
      <w:r w:rsidRPr="00942C88">
        <w:rPr>
          <w:rFonts w:ascii="Times New Roman" w:hAnsi="Times New Roman" w:cs="Times New Roman"/>
          <w:sz w:val="28"/>
          <w:szCs w:val="28"/>
        </w:rPr>
        <w:t>Так,</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rPr>
        <w:t xml:space="preserve">всупереч </w:t>
      </w:r>
      <w:r w:rsidRPr="00942C88">
        <w:rPr>
          <w:rFonts w:ascii="Times New Roman" w:hAnsi="Times New Roman" w:cs="Times New Roman"/>
          <w:sz w:val="28"/>
          <w:szCs w:val="28"/>
          <w:lang w:val="uk-UA"/>
        </w:rPr>
        <w:t xml:space="preserve">певним </w:t>
      </w:r>
      <w:r w:rsidRPr="00942C88">
        <w:rPr>
          <w:rFonts w:ascii="Times New Roman" w:hAnsi="Times New Roman" w:cs="Times New Roman"/>
          <w:sz w:val="28"/>
          <w:szCs w:val="28"/>
        </w:rPr>
        <w:t>обіцянкам</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rPr>
        <w:t>українцям</w:t>
      </w:r>
      <w:r w:rsidRPr="00942C88">
        <w:rPr>
          <w:rFonts w:ascii="Times New Roman" w:hAnsi="Times New Roman" w:cs="Times New Roman"/>
          <w:sz w:val="28"/>
          <w:szCs w:val="28"/>
          <w:lang w:val="uk-UA"/>
        </w:rPr>
        <w:t xml:space="preserve">, загалом </w:t>
      </w:r>
      <w:r w:rsidRPr="00942C88">
        <w:rPr>
          <w:rFonts w:ascii="Times New Roman" w:hAnsi="Times New Roman" w:cs="Times New Roman"/>
          <w:sz w:val="28"/>
          <w:szCs w:val="28"/>
        </w:rPr>
        <w:t xml:space="preserve">у своїх політичних прогнозах </w:t>
      </w:r>
      <w:r w:rsidRPr="00942C88">
        <w:rPr>
          <w:rFonts w:ascii="Times New Roman" w:hAnsi="Times New Roman" w:cs="Times New Roman"/>
          <w:sz w:val="28"/>
          <w:szCs w:val="28"/>
          <w:lang w:val="uk-UA"/>
        </w:rPr>
        <w:t xml:space="preserve">вони </w:t>
      </w:r>
      <w:r w:rsidRPr="00942C88">
        <w:rPr>
          <w:rFonts w:ascii="Times New Roman" w:hAnsi="Times New Roman" w:cs="Times New Roman"/>
          <w:sz w:val="28"/>
          <w:szCs w:val="28"/>
        </w:rPr>
        <w:t>не розглядали</w:t>
      </w:r>
      <w:r w:rsidRPr="00942C88">
        <w:rPr>
          <w:rFonts w:ascii="Times New Roman" w:hAnsi="Times New Roman" w:cs="Times New Roman"/>
          <w:sz w:val="28"/>
          <w:szCs w:val="28"/>
          <w:lang w:val="uk-UA"/>
        </w:rPr>
        <w:t xml:space="preserve"> можливості утворення </w:t>
      </w:r>
      <w:r w:rsidRPr="00942C88">
        <w:rPr>
          <w:rFonts w:ascii="Times New Roman" w:hAnsi="Times New Roman" w:cs="Times New Roman"/>
          <w:sz w:val="28"/>
          <w:szCs w:val="28"/>
        </w:rPr>
        <w:t>самостійної</w:t>
      </w:r>
      <w:r w:rsidRPr="00942C88">
        <w:rPr>
          <w:rFonts w:ascii="Times New Roman" w:hAnsi="Times New Roman" w:cs="Times New Roman"/>
          <w:sz w:val="28"/>
          <w:szCs w:val="28"/>
          <w:lang w:val="uk-UA"/>
        </w:rPr>
        <w:t xml:space="preserve"> У</w:t>
      </w:r>
      <w:r w:rsidRPr="00942C88">
        <w:rPr>
          <w:rFonts w:ascii="Times New Roman" w:hAnsi="Times New Roman" w:cs="Times New Roman"/>
          <w:sz w:val="28"/>
          <w:szCs w:val="28"/>
        </w:rPr>
        <w:t>країни</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rPr>
        <w:t>[</w:t>
      </w:r>
      <w:r w:rsidRPr="00942C88">
        <w:rPr>
          <w:rFonts w:ascii="Times New Roman" w:hAnsi="Times New Roman" w:cs="Times New Roman"/>
          <w:sz w:val="28"/>
          <w:szCs w:val="28"/>
          <w:lang w:val="uk-UA"/>
        </w:rPr>
        <w:t>28</w:t>
      </w:r>
      <w:r w:rsidRPr="00942C88">
        <w:rPr>
          <w:rFonts w:ascii="Times New Roman" w:hAnsi="Times New Roman" w:cs="Times New Roman"/>
          <w:sz w:val="28"/>
          <w:szCs w:val="28"/>
        </w:rPr>
        <w:t>,</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c</w:t>
      </w:r>
      <w:r w:rsidRPr="00942C88">
        <w:rPr>
          <w:rFonts w:ascii="Times New Roman" w:hAnsi="Times New Roman" w:cs="Times New Roman"/>
          <w:sz w:val="28"/>
          <w:szCs w:val="28"/>
        </w:rPr>
        <w:t>.</w:t>
      </w:r>
      <w:r w:rsidRPr="00942C88">
        <w:rPr>
          <w:rFonts w:ascii="Times New Roman" w:hAnsi="Times New Roman" w:cs="Times New Roman"/>
          <w:sz w:val="28"/>
          <w:szCs w:val="28"/>
          <w:lang w:val="uk-UA"/>
        </w:rPr>
        <w:t> </w:t>
      </w:r>
      <w:r w:rsidRPr="00942C88">
        <w:rPr>
          <w:rFonts w:ascii="Times New Roman" w:hAnsi="Times New Roman" w:cs="Times New Roman"/>
          <w:sz w:val="28"/>
          <w:szCs w:val="28"/>
        </w:rPr>
        <w:t>343-345].</w:t>
      </w:r>
    </w:p>
    <w:p w:rsidR="00581F59" w:rsidRPr="00942C88" w:rsidRDefault="00581F59" w:rsidP="00134106">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Свою точку зору щодо “українського питання” висловлювали й угорські політичні діячі. Так, у червні 1914 р. прем’єр-міністр Угорського королівства (1903-1905, 1913-1917 рр.) Іштван Тіса (1861-1918 рр.) відзначав, що “становище українців в Угорщині набагато краще, ніж становище українців у Росії тому, що російський уряд хоче поневолити весь український народ”. Коментуючи цю демагогічну заяву угорського політика напівурядова “Будапештська газета” </w:t>
      </w:r>
      <w:r w:rsidRPr="00942C88">
        <w:rPr>
          <w:rFonts w:ascii="Times New Roman" w:hAnsi="Times New Roman" w:cs="Times New Roman"/>
          <w:i/>
          <w:iCs/>
          <w:sz w:val="28"/>
          <w:szCs w:val="28"/>
          <w:lang w:val="uk-UA"/>
        </w:rPr>
        <w:t>(</w:t>
      </w:r>
      <w:r w:rsidRPr="00942C88">
        <w:rPr>
          <w:rFonts w:ascii="Times New Roman" w:hAnsi="Times New Roman" w:cs="Times New Roman"/>
          <w:i/>
          <w:iCs/>
          <w:sz w:val="28"/>
          <w:szCs w:val="28"/>
          <w:shd w:val="clear" w:color="auto" w:fill="FFFFFF"/>
          <w:lang w:val="hu-HU"/>
        </w:rPr>
        <w:t>Budapest</w:t>
      </w:r>
      <w:r w:rsidRPr="00942C88">
        <w:rPr>
          <w:rFonts w:ascii="Times New Roman" w:hAnsi="Times New Roman" w:cs="Times New Roman"/>
          <w:i/>
          <w:iCs/>
          <w:sz w:val="28"/>
          <w:szCs w:val="28"/>
          <w:shd w:val="clear" w:color="auto" w:fill="FFFFFF"/>
          <w:lang w:val="en-US"/>
        </w:rPr>
        <w:t>i</w:t>
      </w:r>
      <w:r w:rsidRPr="00942C88">
        <w:rPr>
          <w:rFonts w:ascii="Times New Roman" w:hAnsi="Times New Roman" w:cs="Times New Roman"/>
          <w:i/>
          <w:iCs/>
          <w:sz w:val="28"/>
          <w:szCs w:val="28"/>
          <w:shd w:val="clear" w:color="auto" w:fill="FFFFFF"/>
          <w:lang w:val="uk-UA"/>
        </w:rPr>
        <w:t xml:space="preserve"> </w:t>
      </w:r>
      <w:r w:rsidRPr="00942C88">
        <w:rPr>
          <w:rFonts w:ascii="Times New Roman" w:hAnsi="Times New Roman" w:cs="Times New Roman"/>
          <w:i/>
          <w:iCs/>
          <w:sz w:val="28"/>
          <w:szCs w:val="28"/>
          <w:lang w:val="uk-UA"/>
        </w:rPr>
        <w:t>Hírlap)</w:t>
      </w:r>
      <w:r w:rsidRPr="00942C88">
        <w:rPr>
          <w:rFonts w:ascii="Times New Roman" w:hAnsi="Times New Roman" w:cs="Times New Roman"/>
          <w:sz w:val="28"/>
          <w:szCs w:val="28"/>
          <w:lang w:val="uk-UA"/>
        </w:rPr>
        <w:t xml:space="preserve"> наголошувала, що українське питання має велике міжнародне значення, і воно повинно бути вирішене [29].</w:t>
      </w:r>
    </w:p>
    <w:p w:rsidR="00581F59" w:rsidRPr="00942C88" w:rsidRDefault="00581F59" w:rsidP="00E06F95">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Незважаючи на різні думки, в процесі ретельної підготовки до майбутньої війни австрійські урядові кола розраховували здійснити відокремлення українських земель від Росії з утворенням самостійної держави. </w:t>
      </w:r>
      <w:r w:rsidRPr="00942C88">
        <w:rPr>
          <w:rFonts w:ascii="Times New Roman" w:hAnsi="Times New Roman" w:cs="Times New Roman"/>
          <w:sz w:val="28"/>
          <w:szCs w:val="28"/>
        </w:rPr>
        <w:t>Це назавжди ма</w:t>
      </w:r>
      <w:r w:rsidRPr="00942C88">
        <w:rPr>
          <w:rFonts w:ascii="Times New Roman" w:hAnsi="Times New Roman" w:cs="Times New Roman"/>
          <w:sz w:val="28"/>
          <w:szCs w:val="28"/>
          <w:lang w:val="uk-UA"/>
        </w:rPr>
        <w:t>ло</w:t>
      </w:r>
      <w:r w:rsidRPr="00942C88">
        <w:rPr>
          <w:rFonts w:ascii="Times New Roman" w:hAnsi="Times New Roman" w:cs="Times New Roman"/>
          <w:sz w:val="28"/>
          <w:szCs w:val="28"/>
        </w:rPr>
        <w:t xml:space="preserve"> </w:t>
      </w:r>
      <w:r w:rsidRPr="00942C88">
        <w:rPr>
          <w:rFonts w:ascii="Times New Roman" w:hAnsi="Times New Roman" w:cs="Times New Roman"/>
          <w:sz w:val="28"/>
          <w:szCs w:val="28"/>
          <w:lang w:val="uk-UA"/>
        </w:rPr>
        <w:t xml:space="preserve">б </w:t>
      </w:r>
      <w:r w:rsidRPr="00942C88">
        <w:rPr>
          <w:rFonts w:ascii="Times New Roman" w:hAnsi="Times New Roman" w:cs="Times New Roman"/>
          <w:sz w:val="28"/>
          <w:szCs w:val="28"/>
        </w:rPr>
        <w:t>послабити Росію</w:t>
      </w:r>
      <w:r w:rsidRPr="00942C88">
        <w:rPr>
          <w:rFonts w:ascii="Times New Roman" w:hAnsi="Times New Roman" w:cs="Times New Roman"/>
          <w:sz w:val="28"/>
          <w:szCs w:val="28"/>
          <w:lang w:val="uk-UA"/>
        </w:rPr>
        <w:t xml:space="preserve"> та її </w:t>
      </w:r>
      <w:r w:rsidRPr="00942C88">
        <w:rPr>
          <w:rFonts w:ascii="Times New Roman" w:hAnsi="Times New Roman" w:cs="Times New Roman"/>
          <w:sz w:val="28"/>
          <w:szCs w:val="28"/>
        </w:rPr>
        <w:t>вплив у</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rPr>
        <w:t>Чорно</w:t>
      </w:r>
      <w:r w:rsidRPr="00942C88">
        <w:rPr>
          <w:rFonts w:ascii="Times New Roman" w:hAnsi="Times New Roman" w:cs="Times New Roman"/>
          <w:sz w:val="28"/>
          <w:szCs w:val="28"/>
          <w:lang w:val="uk-UA"/>
        </w:rPr>
        <w:t xml:space="preserve">морському регіоні. В цьому контексті Генеральний штаб збройних сил Австро-Угорської імперії передбачав на початковому етапі війни здійснити висадку спільного австро-турецького експедиційного корпусу на Кубані та півдні України (в районі Одеси), до складу якого мав увійти український військовий легіон чисельністю близько однієї тисячі військовослужбовців, переправлених до Стамбула. </w:t>
      </w:r>
      <w:r w:rsidRPr="00942C88">
        <w:rPr>
          <w:rFonts w:ascii="Times New Roman" w:hAnsi="Times New Roman" w:cs="Times New Roman"/>
          <w:sz w:val="28"/>
          <w:szCs w:val="28"/>
        </w:rPr>
        <w:t>Мета</w:t>
      </w:r>
      <w:r w:rsidRPr="00942C88">
        <w:rPr>
          <w:rFonts w:ascii="Times New Roman" w:hAnsi="Times New Roman" w:cs="Times New Roman"/>
          <w:sz w:val="28"/>
          <w:szCs w:val="28"/>
          <w:lang w:val="uk-UA"/>
        </w:rPr>
        <w:t xml:space="preserve"> військової операції </w:t>
      </w:r>
      <w:r w:rsidRPr="00942C88">
        <w:rPr>
          <w:rFonts w:ascii="Times New Roman" w:hAnsi="Times New Roman" w:cs="Times New Roman"/>
          <w:sz w:val="28"/>
          <w:szCs w:val="28"/>
        </w:rPr>
        <w:t>полягала в організації на Україні антиросійського повстання. Але внаслідок суперечностей, що виникли в турецьких урядових колах ідея експедиційного корпусу не була реалізованою [</w:t>
      </w:r>
      <w:r w:rsidRPr="00942C88">
        <w:rPr>
          <w:rFonts w:ascii="Times New Roman" w:hAnsi="Times New Roman" w:cs="Times New Roman"/>
          <w:sz w:val="28"/>
          <w:szCs w:val="28"/>
          <w:lang w:val="uk-UA"/>
        </w:rPr>
        <w:t>30</w:t>
      </w:r>
      <w:r w:rsidRPr="00942C88">
        <w:rPr>
          <w:rFonts w:ascii="Times New Roman" w:hAnsi="Times New Roman" w:cs="Times New Roman"/>
          <w:sz w:val="28"/>
          <w:szCs w:val="28"/>
        </w:rPr>
        <w:t>,</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c</w:t>
      </w:r>
      <w:r w:rsidRPr="00942C88">
        <w:rPr>
          <w:rFonts w:ascii="Times New Roman" w:hAnsi="Times New Roman" w:cs="Times New Roman"/>
          <w:sz w:val="28"/>
          <w:szCs w:val="28"/>
        </w:rPr>
        <w:t>.</w:t>
      </w:r>
      <w:r w:rsidRPr="00942C88">
        <w:rPr>
          <w:rFonts w:ascii="Times New Roman" w:hAnsi="Times New Roman" w:cs="Times New Roman"/>
          <w:sz w:val="28"/>
          <w:szCs w:val="28"/>
          <w:lang w:val="uk-UA"/>
        </w:rPr>
        <w:t> </w:t>
      </w:r>
      <w:r w:rsidRPr="00942C88">
        <w:rPr>
          <w:rFonts w:ascii="Times New Roman" w:hAnsi="Times New Roman" w:cs="Times New Roman"/>
          <w:sz w:val="28"/>
          <w:szCs w:val="28"/>
        </w:rPr>
        <w:t>25]</w:t>
      </w:r>
      <w:r w:rsidRPr="00942C88">
        <w:rPr>
          <w:rFonts w:ascii="Times New Roman" w:hAnsi="Times New Roman" w:cs="Times New Roman"/>
          <w:sz w:val="28"/>
          <w:szCs w:val="28"/>
          <w:lang w:val="uk-UA"/>
        </w:rPr>
        <w:t xml:space="preserve">. </w:t>
      </w:r>
    </w:p>
    <w:p w:rsidR="00581F59" w:rsidRPr="00942C88" w:rsidRDefault="00581F59" w:rsidP="00264798">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Таким чином напередодні Першої світової війни “українське питання” розглядалося у Німеччині та Австро-Угорщині в двох площинах – як важливий чинник соціально-економічного і військово-політичного послаблення Російської імперії, а також, без сумніву, як реалізація своїх експансіоністських планів щодо українських земель.</w:t>
      </w:r>
    </w:p>
    <w:p w:rsidR="00581F59" w:rsidRPr="00942C88" w:rsidRDefault="00581F59" w:rsidP="00264798">
      <w:pPr>
        <w:spacing w:after="0" w:line="360" w:lineRule="auto"/>
        <w:ind w:firstLine="708"/>
        <w:jc w:val="both"/>
        <w:rPr>
          <w:rFonts w:ascii="Times New Roman" w:hAnsi="Times New Roman" w:cs="Times New Roman"/>
          <w:sz w:val="28"/>
          <w:szCs w:val="28"/>
          <w:lang w:val="uk-UA"/>
        </w:rPr>
      </w:pPr>
      <w:r w:rsidRPr="00942C88">
        <w:rPr>
          <w:rFonts w:ascii="Times New Roman" w:hAnsi="Times New Roman" w:cs="Times New Roman"/>
          <w:b/>
          <w:bCs/>
          <w:sz w:val="28"/>
          <w:szCs w:val="28"/>
        </w:rPr>
        <w:lastRenderedPageBreak/>
        <w:t>Висновки</w:t>
      </w:r>
      <w:r w:rsidRPr="00942C88">
        <w:rPr>
          <w:rFonts w:ascii="Times New Roman" w:hAnsi="Times New Roman" w:cs="Times New Roman"/>
          <w:sz w:val="28"/>
          <w:szCs w:val="28"/>
        </w:rPr>
        <w:t xml:space="preserve"> </w:t>
      </w:r>
      <w:r w:rsidRPr="00942C88">
        <w:rPr>
          <w:rFonts w:ascii="Times New Roman" w:hAnsi="Times New Roman" w:cs="Times New Roman"/>
          <w:b/>
          <w:bCs/>
          <w:sz w:val="28"/>
          <w:szCs w:val="28"/>
        </w:rPr>
        <w:t>та перспективи подальших досліджень</w:t>
      </w:r>
      <w:r w:rsidRPr="00942C88">
        <w:rPr>
          <w:rFonts w:ascii="Times New Roman" w:hAnsi="Times New Roman" w:cs="Times New Roman"/>
          <w:sz w:val="28"/>
          <w:szCs w:val="28"/>
        </w:rPr>
        <w:t xml:space="preserve">. </w:t>
      </w:r>
      <w:r w:rsidRPr="00942C88">
        <w:rPr>
          <w:rFonts w:ascii="Times New Roman" w:hAnsi="Times New Roman" w:cs="Times New Roman"/>
          <w:sz w:val="28"/>
          <w:szCs w:val="28"/>
          <w:lang w:val="uk-UA"/>
        </w:rPr>
        <w:t>Перспективним напрямом дослідження даної проблеми, на нашу думку, можна вважати дипломатичні переговори між країнами Троїстого союзу з питань координації своїх планів, включно і з питань загарбання України. Безумовно важливим вбачається, також, дослідження тактики й стратегії ведення міжнародних переговорних процесів щодо використання “українського питання” з метою реалізації геополітичних планів Німеччини та Австро-Угорщини.</w:t>
      </w:r>
    </w:p>
    <w:p w:rsidR="00581F59" w:rsidRPr="00942C88" w:rsidRDefault="00581F59" w:rsidP="00AA236F">
      <w:pPr>
        <w:spacing w:after="0" w:line="240" w:lineRule="auto"/>
        <w:jc w:val="center"/>
        <w:rPr>
          <w:rFonts w:ascii="Times New Roman" w:hAnsi="Times New Roman" w:cs="Times New Roman"/>
          <w:b/>
          <w:bCs/>
          <w:sz w:val="28"/>
          <w:szCs w:val="28"/>
          <w:lang w:val="uk-UA"/>
        </w:rPr>
      </w:pPr>
    </w:p>
    <w:p w:rsidR="00581F59" w:rsidRPr="00942C88" w:rsidRDefault="00581F59" w:rsidP="00AA236F">
      <w:pPr>
        <w:spacing w:after="0" w:line="240" w:lineRule="auto"/>
        <w:jc w:val="center"/>
        <w:rPr>
          <w:rFonts w:ascii="Times New Roman" w:hAnsi="Times New Roman" w:cs="Times New Roman"/>
          <w:b/>
          <w:bCs/>
          <w:sz w:val="28"/>
          <w:szCs w:val="28"/>
          <w:lang w:val="uk-UA"/>
        </w:rPr>
      </w:pPr>
      <w:r w:rsidRPr="00942C88">
        <w:rPr>
          <w:rFonts w:ascii="Times New Roman" w:hAnsi="Times New Roman" w:cs="Times New Roman"/>
          <w:b/>
          <w:bCs/>
          <w:sz w:val="28"/>
          <w:szCs w:val="28"/>
          <w:lang w:val="uk-UA"/>
        </w:rPr>
        <w:t>Список використаних джерел</w:t>
      </w:r>
    </w:p>
    <w:p w:rsidR="00581F59" w:rsidRPr="00942C88" w:rsidRDefault="00581F59" w:rsidP="00AA236F">
      <w:pPr>
        <w:spacing w:after="0" w:line="240" w:lineRule="auto"/>
        <w:jc w:val="center"/>
        <w:rPr>
          <w:rFonts w:ascii="Times New Roman" w:hAnsi="Times New Roman" w:cs="Times New Roman"/>
          <w:sz w:val="24"/>
          <w:szCs w:val="24"/>
          <w:lang w:val="uk-UA"/>
        </w:rPr>
      </w:pPr>
    </w:p>
    <w:p w:rsidR="00581F59" w:rsidRPr="00942C88" w:rsidRDefault="00581F59" w:rsidP="00482D30">
      <w:pPr>
        <w:spacing w:after="0" w:line="240" w:lineRule="auto"/>
        <w:ind w:firstLine="567"/>
        <w:jc w:val="both"/>
        <w:rPr>
          <w:rFonts w:ascii="Times New Roman" w:hAnsi="Times New Roman" w:cs="Times New Roman"/>
          <w:sz w:val="24"/>
          <w:szCs w:val="24"/>
          <w:lang w:val="uk-UA"/>
        </w:rPr>
      </w:pPr>
      <w:r w:rsidRPr="00942C88">
        <w:rPr>
          <w:rFonts w:ascii="Times New Roman" w:hAnsi="Times New Roman" w:cs="Times New Roman"/>
          <w:sz w:val="24"/>
          <w:szCs w:val="24"/>
          <w:lang w:val="uk-UA"/>
        </w:rPr>
        <w:t xml:space="preserve">1. </w:t>
      </w:r>
      <w:r w:rsidRPr="00942C88">
        <w:rPr>
          <w:rFonts w:ascii="Times New Roman" w:hAnsi="Times New Roman" w:cs="Times New Roman"/>
          <w:i/>
          <w:iCs/>
          <w:sz w:val="24"/>
          <w:szCs w:val="24"/>
          <w:shd w:val="clear" w:color="auto" w:fill="FFFFFF"/>
          <w:lang w:val="uk-UA"/>
        </w:rPr>
        <w:t>Баран І.</w:t>
      </w:r>
      <w:r w:rsidRPr="00942C88">
        <w:rPr>
          <w:rFonts w:ascii="Times New Roman" w:hAnsi="Times New Roman" w:cs="Times New Roman"/>
          <w:sz w:val="24"/>
          <w:szCs w:val="24"/>
          <w:shd w:val="clear" w:color="auto" w:fill="FFFFFF"/>
          <w:lang w:val="uk-UA"/>
        </w:rPr>
        <w:t xml:space="preserve"> Українські землі в контексті міжнародної геополітики напередодні Першої світової війни / Ігор Баран // Форум молодих науковців Львівщини. </w:t>
      </w:r>
      <w:r w:rsidRPr="004D44F5">
        <w:rPr>
          <w:rFonts w:ascii="Times New Roman" w:hAnsi="Times New Roman" w:cs="Times New Roman"/>
          <w:sz w:val="24"/>
          <w:szCs w:val="24"/>
          <w:shd w:val="clear" w:color="auto" w:fill="FFFFFF"/>
          <w:lang w:val="uk-UA"/>
        </w:rPr>
        <w:t>Зб</w:t>
      </w:r>
      <w:r w:rsidRPr="00942C88">
        <w:rPr>
          <w:rFonts w:ascii="Times New Roman" w:hAnsi="Times New Roman" w:cs="Times New Roman"/>
          <w:sz w:val="24"/>
          <w:szCs w:val="24"/>
          <w:shd w:val="clear" w:color="auto" w:fill="FFFFFF"/>
          <w:lang w:val="uk-UA"/>
        </w:rPr>
        <w:t xml:space="preserve">. </w:t>
      </w:r>
      <w:r w:rsidRPr="004D44F5">
        <w:rPr>
          <w:rFonts w:ascii="Times New Roman" w:hAnsi="Times New Roman" w:cs="Times New Roman"/>
          <w:sz w:val="24"/>
          <w:szCs w:val="24"/>
          <w:shd w:val="clear" w:color="auto" w:fill="FFFFFF"/>
          <w:lang w:val="uk-UA"/>
        </w:rPr>
        <w:t>тез конф</w:t>
      </w:r>
      <w:r w:rsidRPr="00942C88">
        <w:rPr>
          <w:rFonts w:ascii="Times New Roman" w:hAnsi="Times New Roman" w:cs="Times New Roman"/>
          <w:sz w:val="24"/>
          <w:szCs w:val="24"/>
          <w:shd w:val="clear" w:color="auto" w:fill="FFFFFF"/>
          <w:lang w:val="uk-UA"/>
        </w:rPr>
        <w:t>.</w:t>
      </w:r>
      <w:r w:rsidRPr="004D44F5">
        <w:rPr>
          <w:rFonts w:ascii="Times New Roman" w:hAnsi="Times New Roman" w:cs="Times New Roman"/>
          <w:sz w:val="24"/>
          <w:szCs w:val="24"/>
          <w:shd w:val="clear" w:color="auto" w:fill="FFFFFF"/>
          <w:lang w:val="uk-UA"/>
        </w:rPr>
        <w:t>: 22 травня 2011</w:t>
      </w:r>
      <w:r w:rsidRPr="00942C88">
        <w:rPr>
          <w:rFonts w:ascii="Times New Roman" w:hAnsi="Times New Roman" w:cs="Times New Roman"/>
          <w:sz w:val="24"/>
          <w:szCs w:val="24"/>
          <w:shd w:val="clear" w:color="auto" w:fill="FFFFFF"/>
          <w:lang w:val="uk-UA"/>
        </w:rPr>
        <w:t> </w:t>
      </w:r>
      <w:r w:rsidRPr="004D44F5">
        <w:rPr>
          <w:rFonts w:ascii="Times New Roman" w:hAnsi="Times New Roman" w:cs="Times New Roman"/>
          <w:sz w:val="24"/>
          <w:szCs w:val="24"/>
          <w:shd w:val="clear" w:color="auto" w:fill="FFFFFF"/>
          <w:lang w:val="uk-UA"/>
        </w:rPr>
        <w:t>р</w:t>
      </w:r>
      <w:r w:rsidRPr="00942C88">
        <w:rPr>
          <w:rFonts w:ascii="Times New Roman" w:hAnsi="Times New Roman" w:cs="Times New Roman"/>
          <w:sz w:val="24"/>
          <w:szCs w:val="24"/>
          <w:shd w:val="clear" w:color="auto" w:fill="FFFFFF"/>
          <w:lang w:val="uk-UA"/>
        </w:rPr>
        <w:t>.; з</w:t>
      </w:r>
      <w:r w:rsidRPr="004D44F5">
        <w:rPr>
          <w:rFonts w:ascii="Times New Roman" w:hAnsi="Times New Roman" w:cs="Times New Roman"/>
          <w:sz w:val="24"/>
          <w:szCs w:val="24"/>
          <w:shd w:val="clear" w:color="auto" w:fill="FFFFFF"/>
          <w:lang w:val="uk-UA"/>
        </w:rPr>
        <w:t>а заг. ред. О.М.</w:t>
      </w:r>
      <w:r w:rsidRPr="00942C88">
        <w:rPr>
          <w:rFonts w:ascii="Times New Roman" w:hAnsi="Times New Roman" w:cs="Times New Roman"/>
          <w:sz w:val="24"/>
          <w:szCs w:val="24"/>
          <w:shd w:val="clear" w:color="auto" w:fill="FFFFFF"/>
          <w:lang w:val="uk-UA"/>
        </w:rPr>
        <w:t> </w:t>
      </w:r>
      <w:r w:rsidRPr="004D44F5">
        <w:rPr>
          <w:rFonts w:ascii="Times New Roman" w:hAnsi="Times New Roman" w:cs="Times New Roman"/>
          <w:sz w:val="24"/>
          <w:szCs w:val="24"/>
          <w:shd w:val="clear" w:color="auto" w:fill="FFFFFF"/>
          <w:lang w:val="uk-UA"/>
        </w:rPr>
        <w:t>Лозинського, І.В.</w:t>
      </w:r>
      <w:r w:rsidRPr="00942C88">
        <w:rPr>
          <w:rFonts w:ascii="Times New Roman" w:hAnsi="Times New Roman" w:cs="Times New Roman"/>
          <w:sz w:val="24"/>
          <w:szCs w:val="24"/>
          <w:shd w:val="clear" w:color="auto" w:fill="FFFFFF"/>
          <w:lang w:val="uk-UA"/>
        </w:rPr>
        <w:t> </w:t>
      </w:r>
      <w:r w:rsidRPr="004D44F5">
        <w:rPr>
          <w:rFonts w:ascii="Times New Roman" w:hAnsi="Times New Roman" w:cs="Times New Roman"/>
          <w:sz w:val="24"/>
          <w:szCs w:val="24"/>
          <w:shd w:val="clear" w:color="auto" w:fill="FFFFFF"/>
          <w:lang w:val="uk-UA"/>
        </w:rPr>
        <w:t>Карівця, І.М.</w:t>
      </w:r>
      <w:r w:rsidRPr="00942C88">
        <w:rPr>
          <w:rFonts w:ascii="Times New Roman" w:hAnsi="Times New Roman" w:cs="Times New Roman"/>
          <w:sz w:val="24"/>
          <w:szCs w:val="24"/>
          <w:shd w:val="clear" w:color="auto" w:fill="FFFFFF"/>
          <w:lang w:val="uk-UA"/>
        </w:rPr>
        <w:t> </w:t>
      </w:r>
      <w:r w:rsidRPr="004D44F5">
        <w:rPr>
          <w:rFonts w:ascii="Times New Roman" w:hAnsi="Times New Roman" w:cs="Times New Roman"/>
          <w:sz w:val="24"/>
          <w:szCs w:val="24"/>
          <w:shd w:val="clear" w:color="auto" w:fill="FFFFFF"/>
          <w:lang w:val="uk-UA"/>
        </w:rPr>
        <w:t>Назаркевича. У 3 ч</w:t>
      </w:r>
      <w:r w:rsidRPr="00942C88">
        <w:rPr>
          <w:rFonts w:ascii="Times New Roman" w:hAnsi="Times New Roman" w:cs="Times New Roman"/>
          <w:sz w:val="24"/>
          <w:szCs w:val="24"/>
          <w:shd w:val="clear" w:color="auto" w:fill="FFFFFF"/>
          <w:lang w:val="uk-UA"/>
        </w:rPr>
        <w:t>.</w:t>
      </w:r>
      <w:r w:rsidRPr="004D44F5">
        <w:rPr>
          <w:rFonts w:ascii="Times New Roman" w:hAnsi="Times New Roman" w:cs="Times New Roman"/>
          <w:sz w:val="24"/>
          <w:szCs w:val="24"/>
          <w:shd w:val="clear" w:color="auto" w:fill="FFFFFF"/>
          <w:lang w:val="uk-UA"/>
        </w:rPr>
        <w:t xml:space="preserve"> – Ч.</w:t>
      </w:r>
      <w:r w:rsidRPr="00942C88">
        <w:rPr>
          <w:rFonts w:ascii="Times New Roman" w:hAnsi="Times New Roman" w:cs="Times New Roman"/>
          <w:sz w:val="24"/>
          <w:szCs w:val="24"/>
          <w:shd w:val="clear" w:color="auto" w:fill="FFFFFF"/>
          <w:lang w:val="uk-UA"/>
        </w:rPr>
        <w:t> </w:t>
      </w:r>
      <w:r w:rsidRPr="004D44F5">
        <w:rPr>
          <w:rFonts w:ascii="Times New Roman" w:hAnsi="Times New Roman" w:cs="Times New Roman"/>
          <w:sz w:val="24"/>
          <w:szCs w:val="24"/>
          <w:shd w:val="clear" w:color="auto" w:fill="FFFFFF"/>
          <w:lang w:val="uk-UA"/>
        </w:rPr>
        <w:t>1.</w:t>
      </w:r>
      <w:r w:rsidRPr="00942C88">
        <w:rPr>
          <w:rFonts w:ascii="Times New Roman" w:hAnsi="Times New Roman" w:cs="Times New Roman"/>
          <w:sz w:val="24"/>
          <w:szCs w:val="24"/>
          <w:shd w:val="clear" w:color="auto" w:fill="FFFFFF"/>
          <w:lang w:val="uk-UA"/>
        </w:rPr>
        <w:t xml:space="preserve"> </w:t>
      </w:r>
      <w:r w:rsidRPr="004D44F5">
        <w:rPr>
          <w:rFonts w:ascii="Times New Roman" w:hAnsi="Times New Roman" w:cs="Times New Roman"/>
          <w:sz w:val="24"/>
          <w:szCs w:val="24"/>
          <w:shd w:val="clear" w:color="auto" w:fill="FFFFFF"/>
          <w:lang w:val="uk-UA"/>
        </w:rPr>
        <w:t>–</w:t>
      </w:r>
      <w:r w:rsidRPr="00942C88">
        <w:rPr>
          <w:rFonts w:ascii="Times New Roman" w:hAnsi="Times New Roman" w:cs="Times New Roman"/>
          <w:sz w:val="24"/>
          <w:szCs w:val="24"/>
          <w:shd w:val="clear" w:color="auto" w:fill="FFFFFF"/>
          <w:lang w:val="uk-UA"/>
        </w:rPr>
        <w:t xml:space="preserve"> </w:t>
      </w:r>
      <w:r w:rsidRPr="004D44F5">
        <w:rPr>
          <w:rFonts w:ascii="Times New Roman" w:hAnsi="Times New Roman" w:cs="Times New Roman"/>
          <w:sz w:val="24"/>
          <w:szCs w:val="24"/>
          <w:shd w:val="clear" w:color="auto" w:fill="FFFFFF"/>
          <w:lang w:val="uk-UA"/>
        </w:rPr>
        <w:t xml:space="preserve">Львів : Тріада Плюс, 2011. – </w:t>
      </w:r>
      <w:r w:rsidRPr="00942C88">
        <w:rPr>
          <w:rFonts w:ascii="Times New Roman" w:hAnsi="Times New Roman" w:cs="Times New Roman"/>
          <w:sz w:val="24"/>
          <w:szCs w:val="24"/>
          <w:lang w:val="uk-UA"/>
        </w:rPr>
        <w:t>С.</w:t>
      </w:r>
      <w:r w:rsidRPr="00942C88">
        <w:rPr>
          <w:rFonts w:ascii="Times New Roman" w:hAnsi="Times New Roman" w:cs="Times New Roman"/>
          <w:sz w:val="24"/>
          <w:szCs w:val="24"/>
          <w:lang w:val="en-GB"/>
        </w:rPr>
        <w:t> </w:t>
      </w:r>
      <w:r w:rsidRPr="00942C88">
        <w:rPr>
          <w:rFonts w:ascii="Times New Roman" w:hAnsi="Times New Roman" w:cs="Times New Roman"/>
          <w:sz w:val="24"/>
          <w:szCs w:val="24"/>
          <w:lang w:val="uk-UA"/>
        </w:rPr>
        <w:t>1</w:t>
      </w:r>
      <w:r w:rsidR="007275F5" w:rsidRPr="004D44F5">
        <w:rPr>
          <w:rFonts w:ascii="Times New Roman" w:hAnsi="Times New Roman" w:cs="Times New Roman"/>
          <w:sz w:val="24"/>
          <w:szCs w:val="24"/>
          <w:lang w:val="uk-UA"/>
        </w:rPr>
        <w:t>1</w:t>
      </w:r>
      <w:r w:rsidRPr="00942C88">
        <w:rPr>
          <w:rFonts w:ascii="Times New Roman" w:hAnsi="Times New Roman" w:cs="Times New Roman"/>
          <w:sz w:val="24"/>
          <w:szCs w:val="24"/>
          <w:lang w:val="uk-UA"/>
        </w:rPr>
        <w:t>-1</w:t>
      </w:r>
      <w:r w:rsidR="004D44F5" w:rsidRPr="004D44F5">
        <w:rPr>
          <w:rFonts w:ascii="Times New Roman" w:hAnsi="Times New Roman" w:cs="Times New Roman"/>
          <w:sz w:val="24"/>
          <w:szCs w:val="24"/>
          <w:lang w:val="uk-UA"/>
        </w:rPr>
        <w:t>5</w:t>
      </w:r>
      <w:r w:rsidRPr="00942C88">
        <w:rPr>
          <w:rFonts w:ascii="Times New Roman" w:hAnsi="Times New Roman" w:cs="Times New Roman"/>
          <w:sz w:val="24"/>
          <w:szCs w:val="24"/>
          <w:lang w:val="uk-UA"/>
        </w:rPr>
        <w:t xml:space="preserve">; </w:t>
      </w:r>
      <w:r w:rsidRPr="00942C88">
        <w:rPr>
          <w:rFonts w:ascii="Times New Roman" w:hAnsi="Times New Roman" w:cs="Times New Roman"/>
          <w:i/>
          <w:iCs/>
          <w:spacing w:val="-4"/>
          <w:sz w:val="24"/>
          <w:szCs w:val="24"/>
          <w:lang w:val="uk-UA"/>
        </w:rPr>
        <w:t>Мазур О.Я.</w:t>
      </w:r>
      <w:r w:rsidRPr="00942C88">
        <w:rPr>
          <w:rFonts w:ascii="Times New Roman" w:hAnsi="Times New Roman" w:cs="Times New Roman"/>
          <w:spacing w:val="-4"/>
          <w:sz w:val="24"/>
          <w:szCs w:val="24"/>
          <w:lang w:val="uk-UA"/>
        </w:rPr>
        <w:t xml:space="preserve"> Українське питання в політиці провідних держав напередодні великої війни (1914-1918 рр.) / О.Я. Мазур, І.В. Баран // Вісник Національного ун-ту “Львівська політехніка”: Держава та армія. – 2014. – № 784. – С. 70-75; </w:t>
      </w:r>
      <w:r w:rsidRPr="00942C88">
        <w:rPr>
          <w:rFonts w:ascii="Times New Roman" w:hAnsi="Times New Roman" w:cs="Times New Roman"/>
          <w:i/>
          <w:iCs/>
          <w:sz w:val="24"/>
          <w:szCs w:val="24"/>
          <w:lang w:val="uk-UA"/>
        </w:rPr>
        <w:t>Троян С.</w:t>
      </w:r>
      <w:r w:rsidRPr="00942C88">
        <w:rPr>
          <w:rFonts w:ascii="Times New Roman" w:hAnsi="Times New Roman" w:cs="Times New Roman"/>
          <w:sz w:val="24"/>
          <w:szCs w:val="24"/>
          <w:lang w:val="uk-UA"/>
        </w:rPr>
        <w:t xml:space="preserve"> Австрійська концепція “Міттельєвропи” напередодні та під час Першої світової війни / С. Троян // Наук. вісник Чернівецького ун-ту. Історія: Зб. наук. пр. – Вип. 6-7. – Чернівці : ЧДУ, 1996. – С. 216-225; </w:t>
      </w:r>
      <w:r w:rsidRPr="00942C88">
        <w:rPr>
          <w:rFonts w:ascii="Times New Roman" w:hAnsi="Times New Roman" w:cs="Times New Roman"/>
          <w:i/>
          <w:iCs/>
          <w:sz w:val="24"/>
          <w:szCs w:val="24"/>
          <w:lang w:val="uk-UA"/>
        </w:rPr>
        <w:t>Троян С.</w:t>
      </w:r>
      <w:r w:rsidRPr="00942C88">
        <w:rPr>
          <w:rFonts w:ascii="Times New Roman" w:hAnsi="Times New Roman" w:cs="Times New Roman"/>
          <w:sz w:val="24"/>
          <w:szCs w:val="24"/>
          <w:lang w:val="uk-UA"/>
        </w:rPr>
        <w:t xml:space="preserve"> Пангерманська концепція «Міттельєвропи» напередодні Першої світової війни / С. Троян // Питання нової та новітньої історії: Міжвід. наук. зб. – Вип. 43. – К. : ІЗМН, 1997. – С. 37-45; </w:t>
      </w:r>
      <w:r w:rsidRPr="00942C88">
        <w:rPr>
          <w:rFonts w:ascii="Times New Roman" w:hAnsi="Times New Roman" w:cs="Times New Roman"/>
          <w:i/>
          <w:iCs/>
          <w:sz w:val="24"/>
          <w:szCs w:val="24"/>
          <w:lang w:val="uk-UA"/>
        </w:rPr>
        <w:t>Томашівський С.</w:t>
      </w:r>
      <w:r w:rsidRPr="00942C88">
        <w:rPr>
          <w:rFonts w:ascii="Times New Roman" w:hAnsi="Times New Roman" w:cs="Times New Roman"/>
          <w:sz w:val="24"/>
          <w:szCs w:val="24"/>
          <w:lang w:val="uk-UA"/>
        </w:rPr>
        <w:t xml:space="preserve"> Галичина: політико-історичний нарис з приводу Світової війни. 2-е вид. / Степан Томашівський. – Львів : [накл. в-ва.], 1915. – 32 с.; </w:t>
      </w:r>
      <w:r w:rsidRPr="00942C88">
        <w:rPr>
          <w:rFonts w:ascii="Times New Roman" w:hAnsi="Times New Roman" w:cs="Times New Roman"/>
          <w:i/>
          <w:iCs/>
          <w:sz w:val="24"/>
          <w:szCs w:val="24"/>
          <w:lang w:val="uk-UA"/>
        </w:rPr>
        <w:t xml:space="preserve">Лисяк-Рудницький І. </w:t>
      </w:r>
      <w:r w:rsidRPr="00942C88">
        <w:rPr>
          <w:rFonts w:ascii="Times New Roman" w:hAnsi="Times New Roman" w:cs="Times New Roman"/>
          <w:sz w:val="24"/>
          <w:szCs w:val="24"/>
          <w:lang w:val="uk-UA"/>
        </w:rPr>
        <w:t>Українці в Галичині під австрійським пануванням / Іван Лисяк-Рудницький // Історичні есе</w:t>
      </w:r>
      <w:r w:rsidRPr="00942C88">
        <w:rPr>
          <w:rFonts w:ascii="Times New Roman" w:hAnsi="Times New Roman" w:cs="Times New Roman"/>
          <w:sz w:val="24"/>
          <w:szCs w:val="24"/>
          <w:shd w:val="clear" w:color="auto" w:fill="FFFFFF"/>
          <w:lang w:val="uk-UA"/>
        </w:rPr>
        <w:t xml:space="preserve">. </w:t>
      </w:r>
      <w:r w:rsidRPr="00942C88">
        <w:rPr>
          <w:rFonts w:ascii="Times New Roman" w:hAnsi="Times New Roman" w:cs="Times New Roman"/>
          <w:sz w:val="24"/>
          <w:szCs w:val="24"/>
          <w:shd w:val="clear" w:color="auto" w:fill="FFFFFF"/>
        </w:rPr>
        <w:t>В 2 т.</w:t>
      </w:r>
      <w:r w:rsidRPr="00942C88">
        <w:rPr>
          <w:rFonts w:ascii="Times New Roman" w:hAnsi="Times New Roman" w:cs="Times New Roman"/>
          <w:sz w:val="24"/>
          <w:szCs w:val="24"/>
          <w:shd w:val="clear" w:color="auto" w:fill="FFFFFF"/>
          <w:lang w:val="uk-UA"/>
        </w:rPr>
        <w:t>; п</w:t>
      </w:r>
      <w:r w:rsidRPr="00942C88">
        <w:rPr>
          <w:rFonts w:ascii="Times New Roman" w:hAnsi="Times New Roman" w:cs="Times New Roman"/>
          <w:sz w:val="24"/>
          <w:szCs w:val="24"/>
          <w:shd w:val="clear" w:color="auto" w:fill="FFFFFF"/>
        </w:rPr>
        <w:t>ер. з англ. М.</w:t>
      </w:r>
      <w:r w:rsidRPr="00942C88">
        <w:rPr>
          <w:rFonts w:ascii="Times New Roman" w:hAnsi="Times New Roman" w:cs="Times New Roman"/>
          <w:sz w:val="24"/>
          <w:szCs w:val="24"/>
          <w:shd w:val="clear" w:color="auto" w:fill="FFFFFF"/>
          <w:lang w:val="uk-UA"/>
        </w:rPr>
        <w:t> </w:t>
      </w:r>
      <w:r w:rsidRPr="00942C88">
        <w:rPr>
          <w:rFonts w:ascii="Times New Roman" w:hAnsi="Times New Roman" w:cs="Times New Roman"/>
          <w:sz w:val="24"/>
          <w:szCs w:val="24"/>
          <w:shd w:val="clear" w:color="auto" w:fill="FFFFFF"/>
        </w:rPr>
        <w:t>Бадік, У.</w:t>
      </w:r>
      <w:r w:rsidRPr="00942C88">
        <w:rPr>
          <w:rFonts w:ascii="Times New Roman" w:hAnsi="Times New Roman" w:cs="Times New Roman"/>
          <w:sz w:val="24"/>
          <w:szCs w:val="24"/>
          <w:shd w:val="clear" w:color="auto" w:fill="FFFFFF"/>
          <w:lang w:val="uk-UA"/>
        </w:rPr>
        <w:t> </w:t>
      </w:r>
      <w:r w:rsidRPr="00942C88">
        <w:rPr>
          <w:rFonts w:ascii="Times New Roman" w:hAnsi="Times New Roman" w:cs="Times New Roman"/>
          <w:sz w:val="24"/>
          <w:szCs w:val="24"/>
          <w:shd w:val="clear" w:color="auto" w:fill="FFFFFF"/>
        </w:rPr>
        <w:t>Гавришків, Я.</w:t>
      </w:r>
      <w:r w:rsidRPr="00942C88">
        <w:rPr>
          <w:rFonts w:ascii="Times New Roman" w:hAnsi="Times New Roman" w:cs="Times New Roman"/>
          <w:sz w:val="24"/>
          <w:szCs w:val="24"/>
          <w:shd w:val="clear" w:color="auto" w:fill="FFFFFF"/>
          <w:lang w:val="uk-UA"/>
        </w:rPr>
        <w:t> </w:t>
      </w:r>
      <w:r w:rsidRPr="00942C88">
        <w:rPr>
          <w:rFonts w:ascii="Times New Roman" w:hAnsi="Times New Roman" w:cs="Times New Roman"/>
          <w:sz w:val="24"/>
          <w:szCs w:val="24"/>
          <w:shd w:val="clear" w:color="auto" w:fill="FFFFFF"/>
        </w:rPr>
        <w:t>Грицак, А.</w:t>
      </w:r>
      <w:r w:rsidRPr="00942C88">
        <w:rPr>
          <w:rFonts w:ascii="Times New Roman" w:hAnsi="Times New Roman" w:cs="Times New Roman"/>
          <w:sz w:val="24"/>
          <w:szCs w:val="24"/>
          <w:shd w:val="clear" w:color="auto" w:fill="FFFFFF"/>
          <w:lang w:val="uk-UA"/>
        </w:rPr>
        <w:t> </w:t>
      </w:r>
      <w:r w:rsidRPr="00942C88">
        <w:rPr>
          <w:rFonts w:ascii="Times New Roman" w:hAnsi="Times New Roman" w:cs="Times New Roman"/>
          <w:sz w:val="24"/>
          <w:szCs w:val="24"/>
          <w:shd w:val="clear" w:color="auto" w:fill="FFFFFF"/>
        </w:rPr>
        <w:t>Дещиці, Г.</w:t>
      </w:r>
      <w:r w:rsidRPr="00942C88">
        <w:rPr>
          <w:rFonts w:ascii="Times New Roman" w:hAnsi="Times New Roman" w:cs="Times New Roman"/>
          <w:sz w:val="24"/>
          <w:szCs w:val="24"/>
          <w:shd w:val="clear" w:color="auto" w:fill="FFFFFF"/>
          <w:lang w:val="uk-UA"/>
        </w:rPr>
        <w:t> </w:t>
      </w:r>
      <w:r w:rsidRPr="00942C88">
        <w:rPr>
          <w:rFonts w:ascii="Times New Roman" w:hAnsi="Times New Roman" w:cs="Times New Roman"/>
          <w:sz w:val="24"/>
          <w:szCs w:val="24"/>
          <w:shd w:val="clear" w:color="auto" w:fill="FFFFFF"/>
        </w:rPr>
        <w:t>Киван, Е.</w:t>
      </w:r>
      <w:r w:rsidRPr="00942C88">
        <w:rPr>
          <w:rFonts w:ascii="Times New Roman" w:hAnsi="Times New Roman" w:cs="Times New Roman"/>
          <w:sz w:val="24"/>
          <w:szCs w:val="24"/>
          <w:shd w:val="clear" w:color="auto" w:fill="FFFFFF"/>
          <w:lang w:val="uk-UA"/>
        </w:rPr>
        <w:t> </w:t>
      </w:r>
      <w:r w:rsidRPr="00942C88">
        <w:rPr>
          <w:rFonts w:ascii="Times New Roman" w:hAnsi="Times New Roman" w:cs="Times New Roman"/>
          <w:sz w:val="24"/>
          <w:szCs w:val="24"/>
          <w:shd w:val="clear" w:color="auto" w:fill="FFFFFF"/>
        </w:rPr>
        <w:t>Панкеєвої</w:t>
      </w:r>
      <w:r w:rsidRPr="00942C88">
        <w:rPr>
          <w:rFonts w:ascii="Times New Roman" w:hAnsi="Times New Roman" w:cs="Times New Roman"/>
          <w:sz w:val="24"/>
          <w:szCs w:val="24"/>
          <w:shd w:val="clear" w:color="auto" w:fill="FFFFFF"/>
          <w:lang w:val="uk-UA"/>
        </w:rPr>
        <w:t>.</w:t>
      </w:r>
      <w:r w:rsidRPr="00942C88">
        <w:rPr>
          <w:rFonts w:ascii="Times New Roman" w:hAnsi="Times New Roman" w:cs="Times New Roman"/>
          <w:sz w:val="24"/>
          <w:szCs w:val="24"/>
          <w:shd w:val="clear" w:color="auto" w:fill="FFFFFF"/>
        </w:rPr>
        <w:t xml:space="preserve"> – К.</w:t>
      </w:r>
      <w:r w:rsidRPr="00942C88">
        <w:rPr>
          <w:rFonts w:ascii="Times New Roman" w:hAnsi="Times New Roman" w:cs="Times New Roman"/>
          <w:sz w:val="24"/>
          <w:szCs w:val="24"/>
          <w:shd w:val="clear" w:color="auto" w:fill="FFFFFF"/>
          <w:lang w:val="uk-UA"/>
        </w:rPr>
        <w:t xml:space="preserve"> </w:t>
      </w:r>
      <w:r w:rsidRPr="00942C88">
        <w:rPr>
          <w:rFonts w:ascii="Times New Roman" w:hAnsi="Times New Roman" w:cs="Times New Roman"/>
          <w:sz w:val="24"/>
          <w:szCs w:val="24"/>
          <w:shd w:val="clear" w:color="auto" w:fill="FFFFFF"/>
        </w:rPr>
        <w:t>: Основи,</w:t>
      </w:r>
      <w:r w:rsidRPr="00942C88">
        <w:rPr>
          <w:rFonts w:ascii="Times New Roman" w:hAnsi="Times New Roman" w:cs="Times New Roman"/>
          <w:sz w:val="24"/>
          <w:szCs w:val="24"/>
          <w:shd w:val="clear" w:color="auto" w:fill="FFFFFF"/>
          <w:lang w:val="uk-UA"/>
        </w:rPr>
        <w:t xml:space="preserve"> </w:t>
      </w:r>
      <w:r w:rsidRPr="00942C88">
        <w:rPr>
          <w:rFonts w:ascii="Times New Roman" w:hAnsi="Times New Roman" w:cs="Times New Roman"/>
          <w:sz w:val="24"/>
          <w:szCs w:val="24"/>
          <w:shd w:val="clear" w:color="auto" w:fill="FFFFFF"/>
        </w:rPr>
        <w:t>1994.</w:t>
      </w:r>
      <w:r w:rsidRPr="00942C88">
        <w:rPr>
          <w:rFonts w:ascii="Times New Roman" w:hAnsi="Times New Roman" w:cs="Times New Roman"/>
          <w:sz w:val="24"/>
          <w:szCs w:val="24"/>
          <w:shd w:val="clear" w:color="auto" w:fill="FFFFFF"/>
          <w:lang w:val="uk-UA"/>
        </w:rPr>
        <w:t xml:space="preserve"> </w:t>
      </w:r>
      <w:r w:rsidRPr="00942C88">
        <w:rPr>
          <w:rFonts w:ascii="Times New Roman" w:hAnsi="Times New Roman" w:cs="Times New Roman"/>
          <w:sz w:val="24"/>
          <w:szCs w:val="24"/>
        </w:rPr>
        <w:t>– Т.</w:t>
      </w:r>
      <w:r w:rsidRPr="00942C88">
        <w:rPr>
          <w:rFonts w:ascii="Times New Roman" w:hAnsi="Times New Roman" w:cs="Times New Roman"/>
          <w:sz w:val="24"/>
          <w:szCs w:val="24"/>
          <w:lang w:val="uk-UA"/>
        </w:rPr>
        <w:t> </w:t>
      </w:r>
      <w:r w:rsidRPr="00942C88">
        <w:rPr>
          <w:rFonts w:ascii="Times New Roman" w:hAnsi="Times New Roman" w:cs="Times New Roman"/>
          <w:sz w:val="24"/>
          <w:szCs w:val="24"/>
        </w:rPr>
        <w:t>1. – С.</w:t>
      </w:r>
      <w:r w:rsidRPr="00942C88">
        <w:rPr>
          <w:rFonts w:ascii="Times New Roman" w:hAnsi="Times New Roman" w:cs="Times New Roman"/>
          <w:sz w:val="24"/>
          <w:szCs w:val="24"/>
          <w:lang w:val="uk-UA"/>
        </w:rPr>
        <w:t> </w:t>
      </w:r>
      <w:r w:rsidRPr="00942C88">
        <w:rPr>
          <w:rFonts w:ascii="Times New Roman" w:hAnsi="Times New Roman" w:cs="Times New Roman"/>
          <w:sz w:val="24"/>
          <w:szCs w:val="24"/>
        </w:rPr>
        <w:t>413</w:t>
      </w:r>
      <w:r w:rsidRPr="00942C88">
        <w:rPr>
          <w:rFonts w:ascii="Times New Roman" w:hAnsi="Times New Roman" w:cs="Times New Roman"/>
          <w:sz w:val="24"/>
          <w:szCs w:val="24"/>
          <w:lang w:val="uk-UA"/>
        </w:rPr>
        <w:t>-</w:t>
      </w:r>
      <w:r w:rsidRPr="00942C88">
        <w:rPr>
          <w:rFonts w:ascii="Times New Roman" w:hAnsi="Times New Roman" w:cs="Times New Roman"/>
          <w:sz w:val="24"/>
          <w:szCs w:val="24"/>
        </w:rPr>
        <w:t>450.</w:t>
      </w:r>
      <w:r w:rsidRPr="00942C88">
        <w:rPr>
          <w:rFonts w:ascii="Times New Roman" w:hAnsi="Times New Roman" w:cs="Times New Roman"/>
          <w:sz w:val="24"/>
          <w:szCs w:val="24"/>
          <w:lang w:val="uk-UA"/>
        </w:rPr>
        <w:t xml:space="preserve"> 2. </w:t>
      </w:r>
      <w:r w:rsidRPr="00942C88">
        <w:rPr>
          <w:rFonts w:ascii="Times New Roman" w:hAnsi="Times New Roman" w:cs="Times New Roman"/>
          <w:i/>
          <w:iCs/>
          <w:sz w:val="24"/>
          <w:szCs w:val="24"/>
          <w:lang w:val="uk-UA"/>
        </w:rPr>
        <w:t>Волковинський В.М.</w:t>
      </w:r>
      <w:r w:rsidRPr="00942C88">
        <w:rPr>
          <w:rFonts w:ascii="Times New Roman" w:hAnsi="Times New Roman" w:cs="Times New Roman"/>
          <w:sz w:val="24"/>
          <w:szCs w:val="24"/>
          <w:lang w:val="uk-UA"/>
        </w:rPr>
        <w:t xml:space="preserve"> Бойові дії на українських землях у роки Першої світової війни / В.М. Волковинський // Український історичний журнал. – 2004. – № 4. – С. 38-56; </w:t>
      </w:r>
      <w:r w:rsidRPr="00942C88">
        <w:rPr>
          <w:rFonts w:ascii="Times New Roman" w:hAnsi="Times New Roman" w:cs="Times New Roman"/>
          <w:i/>
          <w:iCs/>
          <w:sz w:val="24"/>
          <w:szCs w:val="24"/>
          <w:lang w:val="uk-UA"/>
        </w:rPr>
        <w:t>Лисенко О.Є.</w:t>
      </w:r>
      <w:r w:rsidRPr="00942C88">
        <w:rPr>
          <w:rFonts w:ascii="Times New Roman" w:hAnsi="Times New Roman" w:cs="Times New Roman"/>
          <w:sz w:val="24"/>
          <w:szCs w:val="24"/>
          <w:lang w:val="uk-UA"/>
        </w:rPr>
        <w:t xml:space="preserve"> Вплив Першої світової війни на хід модернізації української нації / О.Є. Лисенко // Проблеми історії України </w:t>
      </w:r>
      <w:r w:rsidRPr="00942C88">
        <w:rPr>
          <w:rFonts w:ascii="Times New Roman" w:hAnsi="Times New Roman" w:cs="Times New Roman"/>
          <w:sz w:val="24"/>
          <w:szCs w:val="24"/>
        </w:rPr>
        <w:t>XIX</w:t>
      </w:r>
      <w:r w:rsidRPr="00942C88">
        <w:rPr>
          <w:rFonts w:ascii="Times New Roman" w:hAnsi="Times New Roman" w:cs="Times New Roman"/>
          <w:sz w:val="24"/>
          <w:szCs w:val="24"/>
          <w:lang w:val="uk-UA"/>
        </w:rPr>
        <w:t xml:space="preserve"> – початку ХХ ст.: зб. наук. ст. Вип. І</w:t>
      </w:r>
      <w:r w:rsidRPr="00942C88">
        <w:rPr>
          <w:rFonts w:ascii="Times New Roman" w:hAnsi="Times New Roman" w:cs="Times New Roman"/>
          <w:sz w:val="24"/>
          <w:szCs w:val="24"/>
        </w:rPr>
        <w:t>V</w:t>
      </w:r>
      <w:r w:rsidRPr="00942C88">
        <w:rPr>
          <w:rFonts w:ascii="Times New Roman" w:hAnsi="Times New Roman" w:cs="Times New Roman"/>
          <w:sz w:val="24"/>
          <w:szCs w:val="24"/>
          <w:lang w:val="uk-UA"/>
        </w:rPr>
        <w:t xml:space="preserve">; редкол.: О.П. Реєнт (гол. редкол.) та ін. – К. : Ін-т історії України НАН України, 2002. – С. 12-22; </w:t>
      </w:r>
      <w:r w:rsidRPr="00942C88">
        <w:rPr>
          <w:rFonts w:ascii="Times New Roman" w:hAnsi="Times New Roman" w:cs="Times New Roman"/>
          <w:i/>
          <w:iCs/>
          <w:sz w:val="24"/>
          <w:szCs w:val="24"/>
          <w:lang w:val="uk-UA"/>
        </w:rPr>
        <w:t>Реєнт О.П.</w:t>
      </w:r>
      <w:r w:rsidRPr="00942C88">
        <w:rPr>
          <w:rFonts w:ascii="Times New Roman" w:hAnsi="Times New Roman" w:cs="Times New Roman"/>
          <w:sz w:val="24"/>
          <w:szCs w:val="24"/>
          <w:lang w:val="uk-UA"/>
        </w:rPr>
        <w:t xml:space="preserve"> Вплив Першої світової війни 1914-1918 рр. на цивілізаційні процеси в Україні / О.П. Реєнт // Сучасна цивілізація: Гуманітарний аспект: Зб. наук. праць. – К. : Вид. дім “Академперіодика”, 2004. – С. 89-96; </w:t>
      </w:r>
      <w:r w:rsidRPr="00942C88">
        <w:rPr>
          <w:rFonts w:ascii="Times New Roman" w:hAnsi="Times New Roman" w:cs="Times New Roman"/>
          <w:i/>
          <w:iCs/>
          <w:sz w:val="24"/>
          <w:szCs w:val="24"/>
          <w:lang w:val="uk-UA"/>
        </w:rPr>
        <w:t>Реєнт О.П.</w:t>
      </w:r>
      <w:r w:rsidRPr="00942C88">
        <w:rPr>
          <w:rFonts w:ascii="Times New Roman" w:hAnsi="Times New Roman" w:cs="Times New Roman"/>
          <w:sz w:val="24"/>
          <w:szCs w:val="24"/>
          <w:lang w:val="uk-UA"/>
        </w:rPr>
        <w:t xml:space="preserve"> Перша світова війна й Україна: історико-теоретичні аспекти вивчення проблеми / О.П. Реєнт // Проблеми історії України </w:t>
      </w:r>
      <w:r w:rsidRPr="00942C88">
        <w:rPr>
          <w:rFonts w:ascii="Times New Roman" w:hAnsi="Times New Roman" w:cs="Times New Roman"/>
          <w:sz w:val="24"/>
          <w:szCs w:val="24"/>
        </w:rPr>
        <w:t>XIX</w:t>
      </w:r>
      <w:r w:rsidRPr="00942C88">
        <w:rPr>
          <w:rFonts w:ascii="Times New Roman" w:hAnsi="Times New Roman" w:cs="Times New Roman"/>
          <w:sz w:val="24"/>
          <w:szCs w:val="24"/>
          <w:lang w:val="uk-UA"/>
        </w:rPr>
        <w:t xml:space="preserve"> – початку ХХ ст.: зб. наук. ст. Вип. І</w:t>
      </w:r>
      <w:r w:rsidRPr="00942C88">
        <w:rPr>
          <w:rFonts w:ascii="Times New Roman" w:hAnsi="Times New Roman" w:cs="Times New Roman"/>
          <w:sz w:val="24"/>
          <w:szCs w:val="24"/>
        </w:rPr>
        <w:t>V</w:t>
      </w:r>
      <w:r w:rsidRPr="00942C88">
        <w:rPr>
          <w:rFonts w:ascii="Times New Roman" w:hAnsi="Times New Roman" w:cs="Times New Roman"/>
          <w:sz w:val="24"/>
          <w:szCs w:val="24"/>
          <w:lang w:val="uk-UA"/>
        </w:rPr>
        <w:t xml:space="preserve">; редкол.: О.П. Реєнт (гол. редкол.) та ін. – К. : Ін-т історії України НАН України, 2002. – С. 5-11; </w:t>
      </w:r>
      <w:r w:rsidRPr="00942C88">
        <w:rPr>
          <w:rFonts w:ascii="Times New Roman" w:hAnsi="Times New Roman" w:cs="Times New Roman"/>
          <w:i/>
          <w:iCs/>
          <w:sz w:val="24"/>
          <w:szCs w:val="24"/>
          <w:lang w:val="uk-UA"/>
        </w:rPr>
        <w:t>Трофимович В.В.</w:t>
      </w:r>
      <w:r w:rsidRPr="00942C88">
        <w:rPr>
          <w:rFonts w:ascii="Times New Roman" w:hAnsi="Times New Roman" w:cs="Times New Roman"/>
          <w:sz w:val="24"/>
          <w:szCs w:val="24"/>
          <w:lang w:val="uk-UA"/>
        </w:rPr>
        <w:t xml:space="preserve"> Українсько-польська проблематика в політиці Австро-Угорщини на початку Першої світової війни / В.В. Трофимович, Р.Й. Романюк // Перша світова війна і слов’янські народи: Матеріали міжнар. наук. конф., 14-15 травня 1998 р. – К. : Вид-во НПУ ім. М.П. Драгоманова, 1998. – С. 24-31; </w:t>
      </w:r>
      <w:r w:rsidRPr="00942C88">
        <w:rPr>
          <w:rFonts w:ascii="Times New Roman" w:hAnsi="Times New Roman" w:cs="Times New Roman"/>
          <w:i/>
          <w:iCs/>
          <w:sz w:val="24"/>
          <w:szCs w:val="24"/>
          <w:lang w:val="uk-UA"/>
        </w:rPr>
        <w:t>Кривошина Б.М.</w:t>
      </w:r>
      <w:r w:rsidRPr="00942C88">
        <w:rPr>
          <w:rFonts w:ascii="Times New Roman" w:hAnsi="Times New Roman" w:cs="Times New Roman"/>
          <w:sz w:val="24"/>
          <w:szCs w:val="24"/>
          <w:lang w:val="uk-UA"/>
        </w:rPr>
        <w:t xml:space="preserve"> Українське питання в роки Першої світової війни у контексті європейської політики (до історіографії проблеми) / Б.М. Кривошина // Наукові записки Тернопільського держ. педагогічного ун-ту імені Володимира Гнатюка. Серія: історія. Вип. 4; за заг. ред. проф. М.М. Алексієвця. – Тернопіль : Вид-во ТДПУ ім. В. Гнатюка, 2003. – С. 360-367; </w:t>
      </w:r>
      <w:r w:rsidRPr="00942C88">
        <w:rPr>
          <w:rFonts w:ascii="Times New Roman" w:hAnsi="Times New Roman" w:cs="Times New Roman"/>
          <w:i/>
          <w:iCs/>
          <w:sz w:val="24"/>
          <w:szCs w:val="24"/>
          <w:lang w:val="uk-UA"/>
        </w:rPr>
        <w:t>Буковина</w:t>
      </w:r>
      <w:r w:rsidRPr="00942C88">
        <w:rPr>
          <w:rFonts w:ascii="Times New Roman" w:hAnsi="Times New Roman" w:cs="Times New Roman"/>
          <w:sz w:val="24"/>
          <w:szCs w:val="24"/>
          <w:lang w:val="uk-UA"/>
        </w:rPr>
        <w:t xml:space="preserve"> в роки Першої світової війни 1914-1918 рр. Документи / Упор. В.М. Ботушанський. – Чернівці : Технодрук, 2014. – 356 с. 3. </w:t>
      </w:r>
      <w:r w:rsidRPr="00942C88">
        <w:rPr>
          <w:rFonts w:ascii="Times New Roman" w:hAnsi="Times New Roman" w:cs="Times New Roman"/>
          <w:i/>
          <w:iCs/>
          <w:sz w:val="24"/>
          <w:szCs w:val="24"/>
          <w:lang w:val="uk-UA"/>
        </w:rPr>
        <w:t>Попик С.Д.</w:t>
      </w:r>
      <w:r w:rsidRPr="00942C88">
        <w:rPr>
          <w:rFonts w:ascii="Times New Roman" w:hAnsi="Times New Roman" w:cs="Times New Roman"/>
          <w:sz w:val="24"/>
          <w:szCs w:val="24"/>
          <w:lang w:val="uk-UA"/>
        </w:rPr>
        <w:t xml:space="preserve"> Українці в Австрії 1914-1918. Австрійська політика в українському питанні періоду Великої війни / С.Д. Попик. – Київ; Чернівці : Золоті литаври, 1999. – 236 с.; </w:t>
      </w:r>
      <w:r w:rsidRPr="00942C88">
        <w:rPr>
          <w:rFonts w:ascii="Times New Roman" w:hAnsi="Times New Roman" w:cs="Times New Roman"/>
          <w:i/>
          <w:iCs/>
          <w:sz w:val="24"/>
          <w:szCs w:val="24"/>
          <w:lang w:val="uk-UA"/>
        </w:rPr>
        <w:t>Кураєв О.</w:t>
      </w:r>
      <w:r w:rsidRPr="00942C88">
        <w:rPr>
          <w:rFonts w:ascii="Times New Roman" w:hAnsi="Times New Roman" w:cs="Times New Roman"/>
          <w:sz w:val="24"/>
          <w:szCs w:val="24"/>
          <w:lang w:val="uk-UA"/>
        </w:rPr>
        <w:t xml:space="preserve"> Ідея української </w:t>
      </w:r>
      <w:r w:rsidRPr="00942C88">
        <w:rPr>
          <w:rFonts w:ascii="Times New Roman" w:hAnsi="Times New Roman" w:cs="Times New Roman"/>
          <w:sz w:val="24"/>
          <w:szCs w:val="24"/>
          <w:lang w:val="uk-UA"/>
        </w:rPr>
        <w:lastRenderedPageBreak/>
        <w:t xml:space="preserve">держави у політиці Австро-Угорщини періоду Першої світової війни / О. Кураєв // Розбудова держави. – 2000. – № 1-6. – С. 164-168; </w:t>
      </w:r>
      <w:r w:rsidRPr="00942C88">
        <w:rPr>
          <w:rFonts w:ascii="Times New Roman" w:hAnsi="Times New Roman" w:cs="Times New Roman"/>
          <w:i/>
          <w:iCs/>
          <w:sz w:val="24"/>
          <w:szCs w:val="24"/>
          <w:lang w:val="uk-UA"/>
        </w:rPr>
        <w:t>Кураєв О.</w:t>
      </w:r>
      <w:r w:rsidRPr="00942C88">
        <w:rPr>
          <w:rFonts w:ascii="Times New Roman" w:hAnsi="Times New Roman" w:cs="Times New Roman"/>
          <w:sz w:val="24"/>
          <w:szCs w:val="24"/>
          <w:lang w:val="uk-UA"/>
        </w:rPr>
        <w:t xml:space="preserve"> Ідея української держави і нові засади “східної політики” Німеччини (1914-1916) / О. Кураєв // Розбудова держави. – 2000. – № 7-12. – С. 160-170; </w:t>
      </w:r>
      <w:r w:rsidRPr="00942C88">
        <w:rPr>
          <w:rFonts w:ascii="Times New Roman" w:hAnsi="Times New Roman" w:cs="Times New Roman"/>
          <w:i/>
          <w:iCs/>
          <w:sz w:val="24"/>
          <w:szCs w:val="24"/>
          <w:lang w:val="uk-UA"/>
        </w:rPr>
        <w:t>Кураєв О.</w:t>
      </w:r>
      <w:r w:rsidRPr="00942C88">
        <w:rPr>
          <w:rFonts w:ascii="Times New Roman" w:hAnsi="Times New Roman" w:cs="Times New Roman"/>
          <w:sz w:val="24"/>
          <w:szCs w:val="24"/>
          <w:lang w:val="uk-UA"/>
        </w:rPr>
        <w:t xml:space="preserve"> Політика центральних держав щодо українського чинника у Першій світовій війні / О. Кураєв // Київська старовина. – 2006. – № 1. – С. 73-86. 4. </w:t>
      </w:r>
      <w:r w:rsidRPr="00942C88">
        <w:rPr>
          <w:rFonts w:ascii="Times New Roman" w:hAnsi="Times New Roman" w:cs="Times New Roman"/>
          <w:i/>
          <w:iCs/>
          <w:sz w:val="24"/>
          <w:szCs w:val="24"/>
          <w:lang w:val="uk-UA"/>
        </w:rPr>
        <w:t>Буковина</w:t>
      </w:r>
      <w:r w:rsidRPr="00942C88">
        <w:rPr>
          <w:rFonts w:ascii="Times New Roman" w:hAnsi="Times New Roman" w:cs="Times New Roman"/>
          <w:sz w:val="24"/>
          <w:szCs w:val="24"/>
          <w:lang w:val="uk-UA"/>
        </w:rPr>
        <w:t xml:space="preserve"> в контексті європейських міжнародних відносин (з давніх часів до середини ХХ ст.) / В.М. Ботушанський [та ін.]; ред. В.М. Ботушанський; Чернівецький нац. ун-т ім. Юрія Федьковича. – Чернівці : Рута, 2005. – 744 с.; </w:t>
      </w:r>
      <w:r w:rsidRPr="00942C88">
        <w:rPr>
          <w:rFonts w:ascii="Times New Roman" w:hAnsi="Times New Roman" w:cs="Times New Roman"/>
          <w:i/>
          <w:iCs/>
          <w:sz w:val="24"/>
          <w:szCs w:val="24"/>
          <w:lang w:val="uk-UA"/>
        </w:rPr>
        <w:t>Дещинський Л.Є.</w:t>
      </w:r>
      <w:r w:rsidRPr="00942C88">
        <w:rPr>
          <w:rFonts w:ascii="Times New Roman" w:hAnsi="Times New Roman" w:cs="Times New Roman"/>
          <w:sz w:val="24"/>
          <w:szCs w:val="24"/>
          <w:lang w:val="uk-UA"/>
        </w:rPr>
        <w:t xml:space="preserve"> Міжнародні відносини України: історія і сучасність / Л.Є. Дещинський. – Львів : Наук.-метод. центр вищої освіти МОН України, 2004. – 320 с.; </w:t>
      </w:r>
      <w:r w:rsidRPr="00942C88">
        <w:rPr>
          <w:rFonts w:ascii="Times New Roman" w:hAnsi="Times New Roman" w:cs="Times New Roman"/>
          <w:i/>
          <w:iCs/>
          <w:sz w:val="24"/>
          <w:szCs w:val="24"/>
          <w:lang w:val="uk-UA"/>
        </w:rPr>
        <w:t>Кондратюк В.О.</w:t>
      </w:r>
      <w:r w:rsidRPr="00942C88">
        <w:rPr>
          <w:rFonts w:ascii="Times New Roman" w:hAnsi="Times New Roman" w:cs="Times New Roman"/>
          <w:sz w:val="24"/>
          <w:szCs w:val="24"/>
          <w:lang w:val="uk-UA"/>
        </w:rPr>
        <w:t xml:space="preserve"> Україна в полі геополітичних інтересів імперських сил на початку XX ст. / В.О. Кондратюк, С.В. Кондратюк. – Львів, 2005; </w:t>
      </w:r>
      <w:r w:rsidRPr="00942C88">
        <w:rPr>
          <w:rFonts w:ascii="Times New Roman" w:hAnsi="Times New Roman" w:cs="Times New Roman"/>
          <w:i/>
          <w:iCs/>
          <w:sz w:val="24"/>
          <w:szCs w:val="24"/>
          <w:lang w:val="uk-UA"/>
        </w:rPr>
        <w:t>Литвин М.</w:t>
      </w:r>
      <w:r w:rsidRPr="00942C88">
        <w:rPr>
          <w:rFonts w:ascii="Times New Roman" w:hAnsi="Times New Roman" w:cs="Times New Roman"/>
          <w:sz w:val="24"/>
          <w:szCs w:val="24"/>
          <w:lang w:val="uk-UA"/>
        </w:rPr>
        <w:t xml:space="preserve"> Український та польський істеблішмент у період “Великої війни” та національно-демократичних революцій (1914-1918) / М. Литвин // Історіографічні дослідження в Україні. – К., 2003. – Вип. 13. – Ч. 1. – С. 155-173; </w:t>
      </w:r>
      <w:r w:rsidRPr="00942C88">
        <w:rPr>
          <w:rFonts w:ascii="Times New Roman" w:hAnsi="Times New Roman" w:cs="Times New Roman"/>
          <w:i/>
          <w:iCs/>
          <w:sz w:val="24"/>
          <w:szCs w:val="24"/>
          <w:lang w:val="uk-UA"/>
        </w:rPr>
        <w:t>Малик Я.</w:t>
      </w:r>
      <w:r w:rsidRPr="00942C88">
        <w:rPr>
          <w:rFonts w:ascii="Times New Roman" w:hAnsi="Times New Roman" w:cs="Times New Roman"/>
          <w:sz w:val="24"/>
          <w:szCs w:val="24"/>
          <w:lang w:val="uk-UA"/>
        </w:rPr>
        <w:t xml:space="preserve"> Україна у міжнародних відносинах ХХ ст. / Я. Малик, С. Гелей. – Львів : Вид-во ЛНУ імені Івана Франка, 2004. – 326 с.; </w:t>
      </w:r>
      <w:r w:rsidRPr="00942C88">
        <w:rPr>
          <w:rFonts w:ascii="Times New Roman" w:hAnsi="Times New Roman" w:cs="Times New Roman"/>
          <w:i/>
          <w:iCs/>
          <w:sz w:val="24"/>
          <w:szCs w:val="24"/>
          <w:lang w:val="uk-UA"/>
        </w:rPr>
        <w:t>Матвієнко В.М.</w:t>
      </w:r>
      <w:r w:rsidRPr="00942C88">
        <w:rPr>
          <w:rFonts w:ascii="Times New Roman" w:hAnsi="Times New Roman" w:cs="Times New Roman"/>
          <w:sz w:val="24"/>
          <w:szCs w:val="24"/>
          <w:lang w:val="uk-UA"/>
        </w:rPr>
        <w:t xml:space="preserve"> Українське питання в системі міжнародних відносин Центрально-Східної Європи на початку </w:t>
      </w:r>
      <w:r w:rsidRPr="00942C88">
        <w:rPr>
          <w:rFonts w:ascii="Times New Roman" w:hAnsi="Times New Roman" w:cs="Times New Roman"/>
          <w:sz w:val="24"/>
          <w:szCs w:val="24"/>
        </w:rPr>
        <w:t>XX</w:t>
      </w:r>
      <w:r w:rsidRPr="00942C88">
        <w:rPr>
          <w:rFonts w:ascii="Times New Roman" w:hAnsi="Times New Roman" w:cs="Times New Roman"/>
          <w:sz w:val="24"/>
          <w:szCs w:val="24"/>
          <w:lang w:val="uk-UA"/>
        </w:rPr>
        <w:t xml:space="preserve"> ст. / В.М. Матвієнко // Наук. вісник Дипломатичної академії України. Вип. 9: Зовнішня політика і дипломатія: історичні традиції, сучасні реалії, перспективи. – К. : Вид-во Дип. акад. України, 2003. – С. 351-362; </w:t>
      </w:r>
      <w:r w:rsidRPr="00942C88">
        <w:rPr>
          <w:rFonts w:ascii="Times New Roman" w:hAnsi="Times New Roman" w:cs="Times New Roman"/>
          <w:i/>
          <w:iCs/>
          <w:sz w:val="24"/>
          <w:szCs w:val="24"/>
          <w:lang w:val="uk-UA"/>
        </w:rPr>
        <w:t>Матвієнко В.М.</w:t>
      </w:r>
      <w:r w:rsidRPr="00942C88">
        <w:rPr>
          <w:rFonts w:ascii="Times New Roman" w:hAnsi="Times New Roman" w:cs="Times New Roman"/>
          <w:sz w:val="24"/>
          <w:szCs w:val="24"/>
          <w:lang w:val="uk-UA"/>
        </w:rPr>
        <w:t xml:space="preserve"> Дипломатична історія України. Ч. 2: кінець ХІХ – перша чверть ХХ ст. / В.М. Матвієнко, В.І. Головченко, В.Ф. Солдатенко. – К. : ВПЦ “Київський університет”, 2010. – 534 с.; </w:t>
      </w:r>
      <w:r w:rsidRPr="00942C88">
        <w:rPr>
          <w:rFonts w:ascii="Times New Roman" w:hAnsi="Times New Roman" w:cs="Times New Roman"/>
          <w:i/>
          <w:iCs/>
          <w:sz w:val="24"/>
          <w:szCs w:val="24"/>
          <w:lang w:val="uk-UA"/>
        </w:rPr>
        <w:t>Уська У.Р.</w:t>
      </w:r>
      <w:r w:rsidRPr="00942C88">
        <w:rPr>
          <w:rFonts w:ascii="Times New Roman" w:hAnsi="Times New Roman" w:cs="Times New Roman"/>
          <w:sz w:val="24"/>
          <w:szCs w:val="24"/>
          <w:lang w:val="uk-UA"/>
        </w:rPr>
        <w:t xml:space="preserve"> Українське питання в Галичині у політиці австрійського уряду в 1907-1914 рр.: автореф. дис.... канд. іст. наук: 07.00.02 / Уляна Романівна Уська. – Львів : ЛНУ імені Івана Франка, 2005. – 19 с. 5. </w:t>
      </w:r>
      <w:r w:rsidRPr="00942C88">
        <w:rPr>
          <w:rFonts w:ascii="Times New Roman" w:hAnsi="Times New Roman" w:cs="Times New Roman"/>
          <w:i/>
          <w:iCs/>
          <w:sz w:val="24"/>
          <w:szCs w:val="24"/>
          <w:lang w:val="uk-UA"/>
        </w:rPr>
        <w:t>Історія</w:t>
      </w:r>
      <w:r w:rsidRPr="00942C88">
        <w:rPr>
          <w:rFonts w:ascii="Times New Roman" w:hAnsi="Times New Roman" w:cs="Times New Roman"/>
          <w:sz w:val="24"/>
          <w:szCs w:val="24"/>
          <w:lang w:val="uk-UA"/>
        </w:rPr>
        <w:t xml:space="preserve"> війн і збройних конфліктів в Україні. Енциклопедичний довідник / Відп. ред. О. Гуржій. – К. : Вид-во гуманітарної л-ри, 2004. – 520 с. 6. </w:t>
      </w:r>
      <w:r w:rsidRPr="00942C88">
        <w:rPr>
          <w:rFonts w:ascii="Times New Roman" w:hAnsi="Times New Roman" w:cs="Times New Roman"/>
          <w:i/>
          <w:iCs/>
          <w:kern w:val="36"/>
          <w:sz w:val="24"/>
          <w:szCs w:val="24"/>
          <w:lang w:val="uk-UA"/>
        </w:rPr>
        <w:t>Етнографія</w:t>
      </w:r>
      <w:r w:rsidRPr="00942C88">
        <w:rPr>
          <w:rFonts w:ascii="Times New Roman" w:hAnsi="Times New Roman" w:cs="Times New Roman"/>
          <w:kern w:val="36"/>
          <w:sz w:val="24"/>
          <w:szCs w:val="24"/>
          <w:lang w:val="uk-UA"/>
        </w:rPr>
        <w:t xml:space="preserve"> України: н</w:t>
      </w:r>
      <w:r w:rsidRPr="00942C88">
        <w:rPr>
          <w:rFonts w:ascii="Times New Roman" w:hAnsi="Times New Roman" w:cs="Times New Roman"/>
          <w:sz w:val="24"/>
          <w:szCs w:val="24"/>
          <w:lang w:val="uk-UA"/>
        </w:rPr>
        <w:t>авч. посіб. для студ. вищих навчальних закладів / За ред. проф. С.А. Макарчука. 2-е вид., переробл. та доп. – Львів : Світ, 2004. – 518 с. // Динаміка чисельності українського етносу та населення України в першій чверті XX ст. [Електронний ресурс]</w:t>
      </w:r>
      <w:r w:rsidRPr="00942C88">
        <w:rPr>
          <w:rFonts w:ascii="Times New Roman" w:hAnsi="Times New Roman" w:cs="Times New Roman"/>
          <w:sz w:val="24"/>
          <w:szCs w:val="24"/>
        </w:rPr>
        <w:t>.</w:t>
      </w:r>
      <w:r w:rsidRPr="00942C88">
        <w:rPr>
          <w:rFonts w:ascii="Times New Roman" w:hAnsi="Times New Roman" w:cs="Times New Roman"/>
          <w:sz w:val="24"/>
          <w:szCs w:val="24"/>
          <w:lang w:val="uk-UA"/>
        </w:rPr>
        <w:t xml:space="preserve"> – Режим доступу : </w:t>
      </w:r>
      <w:hyperlink r:id="rId8" w:history="1">
        <w:r w:rsidRPr="00942C88">
          <w:rPr>
            <w:rStyle w:val="af1"/>
            <w:rFonts w:ascii="Times New Roman" w:hAnsi="Times New Roman" w:cs="Times New Roman"/>
            <w:color w:val="auto"/>
            <w:sz w:val="24"/>
            <w:szCs w:val="24"/>
            <w:u w:val="none"/>
            <w:lang w:val="uk-UA"/>
          </w:rPr>
          <w:t>http://www.ebk.net.ua/Book/history/ makarchuk_eu/part4/401.htm</w:t>
        </w:r>
      </w:hyperlink>
      <w:r w:rsidRPr="00942C88">
        <w:rPr>
          <w:rFonts w:ascii="Times New Roman" w:hAnsi="Times New Roman" w:cs="Times New Roman"/>
          <w:lang w:val="uk-UA"/>
        </w:rPr>
        <w:t xml:space="preserve">. </w:t>
      </w:r>
      <w:r w:rsidRPr="00942C88">
        <w:rPr>
          <w:rFonts w:ascii="Times New Roman" w:hAnsi="Times New Roman" w:cs="Times New Roman"/>
          <w:sz w:val="24"/>
          <w:szCs w:val="24"/>
          <w:lang w:val="uk-UA"/>
        </w:rPr>
        <w:t xml:space="preserve">7. </w:t>
      </w:r>
      <w:r w:rsidRPr="00942C88">
        <w:rPr>
          <w:rFonts w:ascii="Times New Roman" w:hAnsi="Times New Roman" w:cs="Times New Roman"/>
          <w:i/>
          <w:iCs/>
          <w:sz w:val="24"/>
          <w:szCs w:val="24"/>
          <w:lang w:val="uk-UA"/>
        </w:rPr>
        <w:t>Кураєв О.О.</w:t>
      </w:r>
      <w:r w:rsidRPr="00942C88">
        <w:rPr>
          <w:rFonts w:ascii="Times New Roman" w:hAnsi="Times New Roman" w:cs="Times New Roman"/>
          <w:sz w:val="24"/>
          <w:szCs w:val="24"/>
          <w:lang w:val="uk-UA"/>
        </w:rPr>
        <w:t xml:space="preserve"> Український чинник у системі політичних інтересів Відня та Берліна (1843-1914) / О.О. Кураєв // Український історичний журнал. – 2006. – № 1. – С. 43-46. 8. </w:t>
      </w:r>
      <w:r w:rsidRPr="00942C88">
        <w:rPr>
          <w:rFonts w:ascii="Times New Roman" w:hAnsi="Times New Roman" w:cs="Times New Roman"/>
          <w:i/>
          <w:iCs/>
          <w:sz w:val="24"/>
          <w:szCs w:val="24"/>
          <w:lang w:val="uk-UA"/>
        </w:rPr>
        <w:t>Кулінич І.М.</w:t>
      </w:r>
      <w:r w:rsidRPr="00942C88">
        <w:rPr>
          <w:rFonts w:ascii="Times New Roman" w:hAnsi="Times New Roman" w:cs="Times New Roman"/>
          <w:sz w:val="24"/>
          <w:szCs w:val="24"/>
          <w:lang w:val="uk-UA"/>
        </w:rPr>
        <w:t xml:space="preserve"> Україна в загарбницьких планах німецького імперіалізму (1900-1914 рр.) / І.М. Кулінич. – К. : Наукова думка, 1963. – 216 с. 9. </w:t>
      </w:r>
      <w:r w:rsidRPr="00942C88">
        <w:rPr>
          <w:rFonts w:ascii="Times New Roman" w:eastAsia="TimesNewRomanPS-ItalicMT" w:hAnsi="Times New Roman" w:cs="Times New Roman"/>
          <w:i/>
          <w:iCs/>
          <w:sz w:val="24"/>
          <w:szCs w:val="24"/>
          <w:lang w:val="uk-UA"/>
        </w:rPr>
        <w:t>Несук М.</w:t>
      </w:r>
      <w:r w:rsidRPr="00942C88">
        <w:rPr>
          <w:rFonts w:ascii="Times New Roman" w:eastAsia="TimesNewRomanPS-ItalicMT" w:hAnsi="Times New Roman" w:cs="Times New Roman"/>
          <w:sz w:val="24"/>
          <w:szCs w:val="24"/>
          <w:lang w:val="uk-UA"/>
        </w:rPr>
        <w:t xml:space="preserve"> </w:t>
      </w:r>
      <w:r w:rsidRPr="00942C88">
        <w:rPr>
          <w:rFonts w:ascii="Times New Roman" w:eastAsia="TimesNewRomanPSMT" w:hAnsi="Times New Roman" w:cs="Times New Roman"/>
          <w:sz w:val="24"/>
          <w:szCs w:val="24"/>
          <w:lang w:val="uk-UA"/>
        </w:rPr>
        <w:t xml:space="preserve">Україна у зарубіжних доктринах та стратегіях </w:t>
      </w:r>
      <w:r w:rsidRPr="00942C88">
        <w:rPr>
          <w:rFonts w:ascii="Times New Roman" w:eastAsia="TimesNewRomanPSMT" w:hAnsi="Times New Roman" w:cs="Times New Roman"/>
          <w:sz w:val="24"/>
          <w:szCs w:val="24"/>
        </w:rPr>
        <w:t>XX</w:t>
      </w:r>
      <w:r w:rsidRPr="00942C88">
        <w:rPr>
          <w:rFonts w:ascii="Times New Roman" w:eastAsia="TimesNewRomanPSMT" w:hAnsi="Times New Roman" w:cs="Times New Roman"/>
          <w:sz w:val="24"/>
          <w:szCs w:val="24"/>
          <w:lang w:val="uk-UA"/>
        </w:rPr>
        <w:t xml:space="preserve"> ст. / М. Несук, В. Репринцев, С. Камінський // Політична думка. – 1995. – № 2/3. – С. 50-71. 10. </w:t>
      </w:r>
      <w:r w:rsidRPr="00942C88">
        <w:rPr>
          <w:rFonts w:ascii="Times New Roman" w:hAnsi="Times New Roman" w:cs="Times New Roman"/>
          <w:i/>
          <w:iCs/>
          <w:sz w:val="24"/>
          <w:szCs w:val="24"/>
          <w:lang w:val="uk-UA"/>
        </w:rPr>
        <w:t>Головченко В.І.</w:t>
      </w:r>
      <w:r w:rsidRPr="00942C88">
        <w:rPr>
          <w:rFonts w:ascii="Times New Roman" w:hAnsi="Times New Roman" w:cs="Times New Roman"/>
          <w:sz w:val="24"/>
          <w:szCs w:val="24"/>
          <w:lang w:val="uk-UA"/>
        </w:rPr>
        <w:t xml:space="preserve"> Українське питання в роки Першої світової війни: Монографія / В.І. Головченко, В.Ф. Солдатенко. </w:t>
      </w:r>
      <w:r w:rsidRPr="00942C88">
        <w:rPr>
          <w:rFonts w:ascii="Times New Roman" w:eastAsia="TimesNewRomanPSMT" w:hAnsi="Times New Roman" w:cs="Times New Roman"/>
          <w:sz w:val="24"/>
          <w:szCs w:val="24"/>
          <w:lang w:val="uk-UA"/>
        </w:rPr>
        <w:t>–</w:t>
      </w:r>
      <w:r w:rsidRPr="00942C88">
        <w:rPr>
          <w:rFonts w:ascii="Times New Roman" w:hAnsi="Times New Roman" w:cs="Times New Roman"/>
          <w:sz w:val="24"/>
          <w:szCs w:val="24"/>
          <w:lang w:val="uk-UA"/>
        </w:rPr>
        <w:t xml:space="preserve"> К. : Парламентське вид-во, 2009. </w:t>
      </w:r>
      <w:r w:rsidRPr="00942C88">
        <w:rPr>
          <w:rFonts w:ascii="Times New Roman" w:eastAsia="TimesNewRomanPSMT" w:hAnsi="Times New Roman" w:cs="Times New Roman"/>
          <w:sz w:val="24"/>
          <w:szCs w:val="24"/>
          <w:lang w:val="uk-UA"/>
        </w:rPr>
        <w:t xml:space="preserve">– </w:t>
      </w:r>
      <w:r w:rsidRPr="00942C88">
        <w:rPr>
          <w:rFonts w:ascii="Times New Roman" w:hAnsi="Times New Roman" w:cs="Times New Roman"/>
          <w:sz w:val="24"/>
          <w:szCs w:val="24"/>
          <w:lang w:val="uk-UA"/>
        </w:rPr>
        <w:t xml:space="preserve">448 с. 11. </w:t>
      </w:r>
      <w:r w:rsidRPr="00942C88">
        <w:rPr>
          <w:rFonts w:ascii="Times New Roman" w:hAnsi="Times New Roman" w:cs="Times New Roman"/>
          <w:i/>
          <w:iCs/>
          <w:sz w:val="24"/>
          <w:szCs w:val="24"/>
          <w:lang w:val="uk-UA"/>
        </w:rPr>
        <w:t>Турченко Г.Ф.</w:t>
      </w:r>
      <w:r w:rsidRPr="00942C88">
        <w:rPr>
          <w:rFonts w:ascii="Times New Roman" w:hAnsi="Times New Roman" w:cs="Times New Roman"/>
          <w:sz w:val="24"/>
          <w:szCs w:val="24"/>
          <w:lang w:val="uk-UA"/>
        </w:rPr>
        <w:t xml:space="preserve"> Імперський проект “Новоросія”: спроба реалізації царською владою та тимчасовим урядом / Г.Ф. Турченко // Наук. пр. іст. ф-ту Запорізького нац. ун-ту. – Запоріжжя : ЗНУ, 2014. – Вип. </w:t>
      </w:r>
      <w:r w:rsidRPr="00942C88">
        <w:rPr>
          <w:rFonts w:ascii="Times New Roman" w:hAnsi="Times New Roman" w:cs="Times New Roman"/>
          <w:sz w:val="24"/>
          <w:szCs w:val="24"/>
          <w:lang w:val="en-US"/>
        </w:rPr>
        <w:t>XXXVIII</w:t>
      </w:r>
      <w:r w:rsidRPr="00942C88">
        <w:rPr>
          <w:rFonts w:ascii="Times New Roman" w:hAnsi="Times New Roman" w:cs="Times New Roman"/>
          <w:sz w:val="24"/>
          <w:szCs w:val="24"/>
          <w:lang w:val="uk-UA"/>
        </w:rPr>
        <w:t xml:space="preserve">. – С. 88-96. 12. </w:t>
      </w:r>
      <w:r w:rsidRPr="00942C88">
        <w:rPr>
          <w:rFonts w:ascii="Times New Roman" w:hAnsi="Times New Roman" w:cs="Times New Roman"/>
          <w:i/>
          <w:iCs/>
          <w:sz w:val="24"/>
          <w:szCs w:val="24"/>
          <w:lang w:val="uk-UA"/>
        </w:rPr>
        <w:t>Ремер К.</w:t>
      </w:r>
      <w:r w:rsidRPr="00942C88">
        <w:rPr>
          <w:rFonts w:ascii="Times New Roman" w:hAnsi="Times New Roman" w:cs="Times New Roman"/>
          <w:sz w:val="24"/>
          <w:szCs w:val="24"/>
          <w:lang w:val="uk-UA"/>
        </w:rPr>
        <w:t xml:space="preserve"> Політика німецького імперіалізму щодо України в Першій світовій війні / К. Ремер, П. Бах // Український історичний журнал. </w:t>
      </w:r>
      <w:r w:rsidRPr="00942C88">
        <w:rPr>
          <w:rFonts w:ascii="Times New Roman" w:eastAsia="TimesNewRomanPSMT" w:hAnsi="Times New Roman" w:cs="Times New Roman"/>
          <w:sz w:val="24"/>
          <w:szCs w:val="24"/>
          <w:lang w:val="uk-UA"/>
        </w:rPr>
        <w:t xml:space="preserve">– </w:t>
      </w:r>
      <w:r w:rsidRPr="00942C88">
        <w:rPr>
          <w:rFonts w:ascii="Times New Roman" w:hAnsi="Times New Roman" w:cs="Times New Roman"/>
          <w:sz w:val="24"/>
          <w:szCs w:val="24"/>
          <w:lang w:val="uk-UA"/>
        </w:rPr>
        <w:t xml:space="preserve">1968. </w:t>
      </w:r>
      <w:r w:rsidRPr="00942C88">
        <w:rPr>
          <w:rFonts w:ascii="Times New Roman" w:eastAsia="TimesNewRomanPSMT" w:hAnsi="Times New Roman" w:cs="Times New Roman"/>
          <w:sz w:val="24"/>
          <w:szCs w:val="24"/>
          <w:lang w:val="uk-UA"/>
        </w:rPr>
        <w:t xml:space="preserve">– </w:t>
      </w:r>
      <w:r w:rsidRPr="00942C88">
        <w:rPr>
          <w:rFonts w:ascii="Times New Roman" w:hAnsi="Times New Roman" w:cs="Times New Roman"/>
          <w:sz w:val="24"/>
          <w:szCs w:val="24"/>
          <w:lang w:val="uk-UA"/>
        </w:rPr>
        <w:t xml:space="preserve">№ 8. </w:t>
      </w:r>
      <w:r w:rsidRPr="00942C88">
        <w:rPr>
          <w:rFonts w:ascii="Times New Roman" w:eastAsia="TimesNewRomanPSMT" w:hAnsi="Times New Roman" w:cs="Times New Roman"/>
          <w:sz w:val="24"/>
          <w:szCs w:val="24"/>
          <w:lang w:val="uk-UA"/>
        </w:rPr>
        <w:t xml:space="preserve">– </w:t>
      </w:r>
      <w:r w:rsidRPr="00942C88">
        <w:rPr>
          <w:rFonts w:ascii="Times New Roman" w:hAnsi="Times New Roman" w:cs="Times New Roman"/>
          <w:sz w:val="24"/>
          <w:szCs w:val="24"/>
          <w:lang w:val="uk-UA"/>
        </w:rPr>
        <w:t xml:space="preserve">С. 17-26. 13. </w:t>
      </w:r>
      <w:r w:rsidRPr="00942C88">
        <w:rPr>
          <w:rFonts w:ascii="Times New Roman" w:hAnsi="Times New Roman" w:cs="Times New Roman"/>
          <w:i/>
          <w:iCs/>
          <w:sz w:val="24"/>
          <w:szCs w:val="24"/>
          <w:lang w:val="uk-UA"/>
        </w:rPr>
        <w:t>Історія</w:t>
      </w:r>
      <w:r w:rsidRPr="00942C88">
        <w:rPr>
          <w:rFonts w:ascii="Times New Roman" w:hAnsi="Times New Roman" w:cs="Times New Roman"/>
          <w:sz w:val="24"/>
          <w:szCs w:val="24"/>
          <w:lang w:val="uk-UA"/>
        </w:rPr>
        <w:t xml:space="preserve"> Української РСР: у 8 т. 10 кн. / Гол. ред. Ю.Ю. Кондуфор; ред. кол. Ф.Є. Лось, П.В. Замковий, В.І. Кізченко та ін. – К. : Наукова думка, 1978. – Т. 4. Україна в період імперіалізму (1900-1917 рр.). – 531 с. 14. </w:t>
      </w:r>
      <w:r w:rsidRPr="00942C88">
        <w:rPr>
          <w:rFonts w:ascii="Times New Roman" w:hAnsi="Times New Roman" w:cs="Times New Roman"/>
          <w:i/>
          <w:iCs/>
          <w:sz w:val="24"/>
          <w:szCs w:val="24"/>
          <w:lang w:val="uk-UA"/>
        </w:rPr>
        <w:t>Турченко Г.Ф.</w:t>
      </w:r>
      <w:r w:rsidRPr="00942C88">
        <w:rPr>
          <w:rFonts w:ascii="Times New Roman" w:hAnsi="Times New Roman" w:cs="Times New Roman"/>
          <w:sz w:val="24"/>
          <w:szCs w:val="24"/>
          <w:lang w:val="uk-UA"/>
        </w:rPr>
        <w:t xml:space="preserve"> Південноукраїнський фактор у Першій світовій війні / Г.Ф.  Турченко // Наук. пр. іст. ф-ту Запорізького держ. ун-ту. – Запоріжжя : Просвіта, 2004. – Вип. </w:t>
      </w:r>
      <w:r w:rsidRPr="00942C88">
        <w:rPr>
          <w:rFonts w:ascii="Times New Roman" w:hAnsi="Times New Roman" w:cs="Times New Roman"/>
          <w:sz w:val="24"/>
          <w:szCs w:val="24"/>
        </w:rPr>
        <w:t>XV</w:t>
      </w:r>
      <w:r w:rsidRPr="00942C88">
        <w:rPr>
          <w:rFonts w:ascii="Times New Roman" w:hAnsi="Times New Roman" w:cs="Times New Roman"/>
          <w:sz w:val="24"/>
          <w:szCs w:val="24"/>
          <w:lang w:val="uk-UA"/>
        </w:rPr>
        <w:t xml:space="preserve">ІІ. – С. 54-81. 15. </w:t>
      </w:r>
      <w:r w:rsidRPr="00942C88">
        <w:rPr>
          <w:rFonts w:ascii="Times New Roman" w:hAnsi="Times New Roman" w:cs="Times New Roman"/>
          <w:i/>
          <w:iCs/>
          <w:sz w:val="24"/>
          <w:szCs w:val="24"/>
          <w:lang w:val="uk-UA"/>
        </w:rPr>
        <w:t>Вєтров І.Г.</w:t>
      </w:r>
      <w:r w:rsidRPr="00942C88">
        <w:rPr>
          <w:rFonts w:ascii="Times New Roman" w:hAnsi="Times New Roman" w:cs="Times New Roman"/>
          <w:sz w:val="24"/>
          <w:szCs w:val="24"/>
          <w:lang w:val="uk-UA"/>
        </w:rPr>
        <w:t xml:space="preserve"> Україна в експансіоністських планах Німеччини під час Першої світової війни / І.Г. Вєтров // Перша світова війна і слов’янські народи: Матеріали міжнар. наук. конф., 14-15 травня 1998 р. – К. : НПУ ім. М.П. Драгоманова, 1998. – С. 41-48. 16. </w:t>
      </w:r>
      <w:r w:rsidRPr="00942C88">
        <w:rPr>
          <w:rFonts w:ascii="Times New Roman" w:hAnsi="Times New Roman" w:cs="Times New Roman"/>
          <w:i/>
          <w:iCs/>
          <w:sz w:val="24"/>
          <w:szCs w:val="24"/>
        </w:rPr>
        <w:t>Чорновол І.</w:t>
      </w:r>
      <w:r w:rsidRPr="00942C88">
        <w:rPr>
          <w:rFonts w:ascii="Times New Roman" w:hAnsi="Times New Roman" w:cs="Times New Roman"/>
          <w:sz w:val="24"/>
          <w:szCs w:val="24"/>
        </w:rPr>
        <w:t xml:space="preserve"> Галицька шляхта і проект “Київського королівства” Отто Бісмарка </w:t>
      </w:r>
      <w:r w:rsidRPr="00942C88">
        <w:rPr>
          <w:rFonts w:ascii="Times New Roman" w:hAnsi="Times New Roman" w:cs="Times New Roman"/>
          <w:sz w:val="24"/>
          <w:szCs w:val="24"/>
          <w:lang w:val="uk-UA"/>
        </w:rPr>
        <w:t xml:space="preserve">/ І. Чорновол </w:t>
      </w:r>
      <w:r w:rsidRPr="00942C88">
        <w:rPr>
          <w:rFonts w:ascii="Times New Roman" w:hAnsi="Times New Roman" w:cs="Times New Roman"/>
          <w:sz w:val="24"/>
          <w:szCs w:val="24"/>
        </w:rPr>
        <w:t xml:space="preserve">// Сучасність. </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rPr>
        <w:t>1997.</w:t>
      </w:r>
      <w:r w:rsidRPr="00942C88">
        <w:rPr>
          <w:rFonts w:ascii="Times New Roman" w:hAnsi="Times New Roman" w:cs="Times New Roman"/>
          <w:sz w:val="24"/>
          <w:szCs w:val="24"/>
          <w:lang w:val="uk-UA"/>
        </w:rPr>
        <w:t xml:space="preserve"> – </w:t>
      </w:r>
      <w:r w:rsidRPr="00942C88">
        <w:rPr>
          <w:rFonts w:ascii="Times New Roman" w:hAnsi="Times New Roman" w:cs="Times New Roman"/>
          <w:sz w:val="24"/>
          <w:szCs w:val="24"/>
        </w:rPr>
        <w:t>№</w:t>
      </w:r>
      <w:r w:rsidRPr="00942C88">
        <w:rPr>
          <w:rFonts w:ascii="Times New Roman" w:hAnsi="Times New Roman" w:cs="Times New Roman"/>
          <w:sz w:val="24"/>
          <w:szCs w:val="24"/>
          <w:lang w:val="uk-UA"/>
        </w:rPr>
        <w:t> </w:t>
      </w:r>
      <w:r w:rsidRPr="00942C88">
        <w:rPr>
          <w:rFonts w:ascii="Times New Roman" w:hAnsi="Times New Roman" w:cs="Times New Roman"/>
          <w:sz w:val="24"/>
          <w:szCs w:val="24"/>
        </w:rPr>
        <w:t xml:space="preserve">3. </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rPr>
        <w:t>С.</w:t>
      </w:r>
      <w:r w:rsidRPr="00942C88">
        <w:rPr>
          <w:rFonts w:ascii="Times New Roman" w:hAnsi="Times New Roman" w:cs="Times New Roman"/>
          <w:sz w:val="24"/>
          <w:szCs w:val="24"/>
          <w:lang w:val="uk-UA"/>
        </w:rPr>
        <w:t> </w:t>
      </w:r>
      <w:r w:rsidRPr="00942C88">
        <w:rPr>
          <w:rFonts w:ascii="Times New Roman" w:hAnsi="Times New Roman" w:cs="Times New Roman"/>
          <w:sz w:val="24"/>
          <w:szCs w:val="24"/>
        </w:rPr>
        <w:t>65-71.</w:t>
      </w:r>
      <w:r w:rsidRPr="00942C88">
        <w:rPr>
          <w:rFonts w:ascii="Times New Roman" w:hAnsi="Times New Roman" w:cs="Times New Roman"/>
          <w:sz w:val="24"/>
          <w:szCs w:val="24"/>
          <w:lang w:val="uk-UA"/>
        </w:rPr>
        <w:t xml:space="preserve"> 17. </w:t>
      </w:r>
      <w:r w:rsidRPr="00942C88">
        <w:rPr>
          <w:rFonts w:ascii="Times New Roman" w:hAnsi="Times New Roman" w:cs="Times New Roman"/>
          <w:i/>
          <w:iCs/>
          <w:sz w:val="24"/>
          <w:szCs w:val="24"/>
          <w:lang w:val="de-DE"/>
        </w:rPr>
        <w:t>Biographisches</w:t>
      </w:r>
      <w:r w:rsidRPr="00942C88">
        <w:rPr>
          <w:rFonts w:ascii="Times New Roman" w:hAnsi="Times New Roman" w:cs="Times New Roman"/>
          <w:sz w:val="24"/>
          <w:szCs w:val="24"/>
          <w:lang w:val="de-DE"/>
        </w:rPr>
        <w:t xml:space="preserve"> Handbuch des deutschen Auswärtigen Dienstes</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en-GB"/>
        </w:rPr>
        <w:t>1871-1945</w:t>
      </w:r>
      <w:r w:rsidRPr="00942C88">
        <w:rPr>
          <w:rFonts w:ascii="Times New Roman" w:hAnsi="Times New Roman" w:cs="Times New Roman"/>
          <w:sz w:val="24"/>
          <w:szCs w:val="24"/>
          <w:lang w:val="de-DE"/>
        </w:rPr>
        <w:t xml:space="preserve">. </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de-DE"/>
        </w:rPr>
        <w:t>Band 1:</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de-DE"/>
        </w:rPr>
        <w:t>A-F.</w:t>
      </w:r>
      <w:r w:rsidRPr="00942C88">
        <w:rPr>
          <w:rFonts w:ascii="Times New Roman" w:hAnsi="Times New Roman" w:cs="Times New Roman"/>
          <w:sz w:val="24"/>
          <w:szCs w:val="24"/>
          <w:lang w:val="uk-UA"/>
        </w:rPr>
        <w:t xml:space="preserve"> – </w:t>
      </w:r>
      <w:r w:rsidRPr="00942C88">
        <w:rPr>
          <w:rFonts w:ascii="Times New Roman" w:hAnsi="Times New Roman" w:cs="Times New Roman"/>
          <w:sz w:val="24"/>
          <w:szCs w:val="24"/>
          <w:lang w:val="de-DE"/>
        </w:rPr>
        <w:t xml:space="preserve">Paderborn; München; Wien; Zürich, 2000. </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de-DE"/>
        </w:rPr>
        <w:t>324</w:t>
      </w:r>
      <w:r w:rsidRPr="00942C88">
        <w:rPr>
          <w:rFonts w:ascii="Times New Roman" w:hAnsi="Times New Roman" w:cs="Times New Roman"/>
          <w:sz w:val="24"/>
          <w:szCs w:val="24"/>
          <w:lang w:val="en-US"/>
        </w:rPr>
        <w:t xml:space="preserve"> s.</w:t>
      </w:r>
      <w:r w:rsidRPr="00942C88">
        <w:rPr>
          <w:rFonts w:ascii="Times New Roman" w:hAnsi="Times New Roman" w:cs="Times New Roman"/>
          <w:sz w:val="24"/>
          <w:szCs w:val="24"/>
          <w:lang w:val="uk-UA"/>
        </w:rPr>
        <w:t xml:space="preserve"> 18. </w:t>
      </w:r>
      <w:r w:rsidRPr="00942C88">
        <w:rPr>
          <w:rFonts w:ascii="Times New Roman" w:hAnsi="Times New Roman" w:cs="Times New Roman"/>
          <w:i/>
          <w:iCs/>
          <w:sz w:val="24"/>
          <w:szCs w:val="24"/>
          <w:lang w:val="de-DE"/>
        </w:rPr>
        <w:t>Funke M.</w:t>
      </w:r>
      <w:r w:rsidRPr="00942C88">
        <w:rPr>
          <w:rFonts w:ascii="Times New Roman" w:hAnsi="Times New Roman" w:cs="Times New Roman"/>
          <w:sz w:val="24"/>
          <w:szCs w:val="24"/>
          <w:lang w:val="de-DE"/>
        </w:rPr>
        <w:t xml:space="preserve"> Auslieferung der Staatsvernunft an die D</w:t>
      </w:r>
      <w:r w:rsidR="00691402">
        <w:rPr>
          <w:rFonts w:ascii="Times New Roman" w:hAnsi="Times New Roman" w:cs="Times New Roman"/>
          <w:sz w:val="24"/>
          <w:szCs w:val="24"/>
          <w:lang w:val="de-DE"/>
        </w:rPr>
        <w:t>ä</w:t>
      </w:r>
      <w:r w:rsidRPr="00942C88">
        <w:rPr>
          <w:rFonts w:ascii="Times New Roman" w:hAnsi="Times New Roman" w:cs="Times New Roman"/>
          <w:sz w:val="24"/>
          <w:szCs w:val="24"/>
          <w:lang w:val="de-DE"/>
        </w:rPr>
        <w:t xml:space="preserve">monie der Macht </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de-DE"/>
        </w:rPr>
        <w:t>M.</w:t>
      </w:r>
      <w:r w:rsidRPr="00942C88">
        <w:rPr>
          <w:rFonts w:ascii="Times New Roman" w:hAnsi="Times New Roman" w:cs="Times New Roman"/>
          <w:sz w:val="24"/>
          <w:szCs w:val="24"/>
          <w:lang w:val="uk-UA"/>
        </w:rPr>
        <w:t> </w:t>
      </w:r>
      <w:r w:rsidRPr="00942C88">
        <w:rPr>
          <w:rFonts w:ascii="Times New Roman" w:hAnsi="Times New Roman" w:cs="Times New Roman"/>
          <w:sz w:val="24"/>
          <w:szCs w:val="24"/>
          <w:lang w:val="de-DE"/>
        </w:rPr>
        <w:t>Funke</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de-DE"/>
        </w:rPr>
        <w:t>/</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en-US"/>
        </w:rPr>
        <w:t>Politik</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de-DE"/>
        </w:rPr>
        <w:t>Meinung</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de-DE"/>
        </w:rPr>
        <w:t>Bonn</w:t>
      </w:r>
      <w:r w:rsidRPr="00942C88">
        <w:rPr>
          <w:rFonts w:ascii="Times New Roman" w:hAnsi="Times New Roman" w:cs="Times New Roman"/>
          <w:sz w:val="24"/>
          <w:szCs w:val="24"/>
          <w:lang w:val="uk-UA"/>
        </w:rPr>
        <w:t xml:space="preserve">). – </w:t>
      </w:r>
      <w:r w:rsidRPr="00942C88">
        <w:rPr>
          <w:rFonts w:ascii="Times New Roman" w:hAnsi="Times New Roman" w:cs="Times New Roman"/>
          <w:sz w:val="24"/>
          <w:szCs w:val="24"/>
          <w:lang w:val="de-DE"/>
        </w:rPr>
        <w:t>2004.</w:t>
      </w:r>
      <w:r w:rsidRPr="00942C88">
        <w:rPr>
          <w:rFonts w:ascii="Times New Roman" w:hAnsi="Times New Roman" w:cs="Times New Roman"/>
          <w:sz w:val="24"/>
          <w:szCs w:val="24"/>
          <w:lang w:val="uk-UA"/>
        </w:rPr>
        <w:t xml:space="preserve"> – </w:t>
      </w:r>
      <w:r w:rsidRPr="00942C88">
        <w:rPr>
          <w:rFonts w:ascii="Times New Roman" w:hAnsi="Times New Roman" w:cs="Times New Roman"/>
          <w:sz w:val="24"/>
          <w:szCs w:val="24"/>
          <w:lang w:val="de-DE"/>
        </w:rPr>
        <w:t>Jg.</w:t>
      </w:r>
      <w:r w:rsidRPr="00942C88">
        <w:rPr>
          <w:rFonts w:ascii="Times New Roman" w:hAnsi="Times New Roman" w:cs="Times New Roman"/>
          <w:sz w:val="24"/>
          <w:szCs w:val="24"/>
          <w:lang w:val="uk-UA"/>
        </w:rPr>
        <w:t> </w:t>
      </w:r>
      <w:r w:rsidRPr="00942C88">
        <w:rPr>
          <w:rFonts w:ascii="Times New Roman" w:hAnsi="Times New Roman" w:cs="Times New Roman"/>
          <w:sz w:val="24"/>
          <w:szCs w:val="24"/>
          <w:lang w:val="de-DE"/>
        </w:rPr>
        <w:t>49</w:t>
      </w:r>
      <w:r w:rsidRPr="00942C88">
        <w:rPr>
          <w:rFonts w:ascii="Times New Roman" w:hAnsi="Times New Roman" w:cs="Times New Roman"/>
          <w:sz w:val="24"/>
          <w:szCs w:val="24"/>
          <w:lang w:val="uk-UA"/>
        </w:rPr>
        <w:t xml:space="preserve">. – </w:t>
      </w:r>
      <w:r w:rsidRPr="00942C88">
        <w:rPr>
          <w:rFonts w:ascii="Times New Roman" w:hAnsi="Times New Roman" w:cs="Times New Roman"/>
          <w:sz w:val="24"/>
          <w:szCs w:val="24"/>
          <w:lang w:val="de-DE"/>
        </w:rPr>
        <w:t>№</w:t>
      </w:r>
      <w:r w:rsidRPr="00942C88">
        <w:rPr>
          <w:rFonts w:ascii="Times New Roman" w:hAnsi="Times New Roman" w:cs="Times New Roman"/>
          <w:sz w:val="24"/>
          <w:szCs w:val="24"/>
          <w:lang w:val="uk-UA"/>
        </w:rPr>
        <w:t> </w:t>
      </w:r>
      <w:r w:rsidRPr="00942C88">
        <w:rPr>
          <w:rFonts w:ascii="Times New Roman" w:hAnsi="Times New Roman" w:cs="Times New Roman"/>
          <w:sz w:val="24"/>
          <w:szCs w:val="24"/>
          <w:lang w:val="de-DE"/>
        </w:rPr>
        <w:t>417.</w:t>
      </w:r>
      <w:r w:rsidRPr="00942C88">
        <w:rPr>
          <w:rFonts w:ascii="Times New Roman" w:hAnsi="Times New Roman" w:cs="Times New Roman"/>
          <w:sz w:val="24"/>
          <w:szCs w:val="24"/>
          <w:lang w:val="uk-UA"/>
        </w:rPr>
        <w:t xml:space="preserve"> – </w:t>
      </w:r>
      <w:r w:rsidRPr="00942C88">
        <w:rPr>
          <w:rFonts w:ascii="Times New Roman" w:hAnsi="Times New Roman" w:cs="Times New Roman"/>
          <w:sz w:val="24"/>
          <w:szCs w:val="24"/>
          <w:lang w:val="de-DE"/>
        </w:rPr>
        <w:t>S.</w:t>
      </w:r>
      <w:r w:rsidRPr="00942C88">
        <w:rPr>
          <w:rFonts w:ascii="Times New Roman" w:hAnsi="Times New Roman" w:cs="Times New Roman"/>
          <w:sz w:val="24"/>
          <w:szCs w:val="24"/>
          <w:lang w:val="uk-UA"/>
        </w:rPr>
        <w:t> </w:t>
      </w:r>
      <w:r w:rsidRPr="00942C88">
        <w:rPr>
          <w:rFonts w:ascii="Times New Roman" w:hAnsi="Times New Roman" w:cs="Times New Roman"/>
          <w:sz w:val="24"/>
          <w:szCs w:val="24"/>
          <w:lang w:val="de-DE"/>
        </w:rPr>
        <w:t>83-86.</w:t>
      </w:r>
      <w:r w:rsidRPr="00942C88">
        <w:rPr>
          <w:rFonts w:ascii="Times New Roman" w:hAnsi="Times New Roman" w:cs="Times New Roman"/>
          <w:sz w:val="24"/>
          <w:szCs w:val="24"/>
          <w:lang w:val="uk-UA"/>
        </w:rPr>
        <w:t xml:space="preserve"> 19. </w:t>
      </w:r>
      <w:r w:rsidRPr="00942C88">
        <w:rPr>
          <w:rFonts w:ascii="Times New Roman" w:hAnsi="Times New Roman" w:cs="Times New Roman"/>
          <w:i/>
          <w:iCs/>
          <w:sz w:val="24"/>
          <w:szCs w:val="24"/>
          <w:lang w:val="uk-UA"/>
        </w:rPr>
        <w:t>Троян С.</w:t>
      </w:r>
      <w:r w:rsidRPr="00942C88">
        <w:rPr>
          <w:rFonts w:ascii="Times New Roman" w:hAnsi="Times New Roman" w:cs="Times New Roman"/>
          <w:sz w:val="24"/>
          <w:szCs w:val="24"/>
          <w:lang w:val="uk-UA"/>
        </w:rPr>
        <w:t xml:space="preserve"> Нове бачення Європи: німецькі </w:t>
      </w:r>
      <w:r w:rsidRPr="00942C88">
        <w:rPr>
          <w:rFonts w:ascii="Times New Roman" w:hAnsi="Times New Roman" w:cs="Times New Roman"/>
          <w:sz w:val="24"/>
          <w:szCs w:val="24"/>
          <w:lang w:val="uk-UA"/>
        </w:rPr>
        <w:lastRenderedPageBreak/>
        <w:t xml:space="preserve">плани територіального переустрою початку ХХ ст. / С. Троян // Перша світова війна: історичні долі народів Центральної та Східної Європи: Матеріали міжнар. наук. конф., присвяченої 80-річчю Буковинського народного віча (Чернівці, 22-24 вересня 1998 р.). – Чернівці : Рута, 2000. – С. 89-103. 20. </w:t>
      </w:r>
      <w:r w:rsidRPr="00942C88">
        <w:rPr>
          <w:rFonts w:ascii="Times New Roman" w:hAnsi="Times New Roman" w:cs="Times New Roman"/>
          <w:i/>
          <w:iCs/>
          <w:sz w:val="24"/>
          <w:szCs w:val="24"/>
          <w:lang w:val="en-US"/>
        </w:rPr>
        <w:t>Rorbach</w:t>
      </w:r>
      <w:r w:rsidRPr="00942C88">
        <w:rPr>
          <w:rFonts w:ascii="Times New Roman" w:hAnsi="Times New Roman" w:cs="Times New Roman"/>
          <w:i/>
          <w:iCs/>
          <w:sz w:val="24"/>
          <w:szCs w:val="24"/>
          <w:lang w:val="uk-UA"/>
        </w:rPr>
        <w:t xml:space="preserve"> </w:t>
      </w:r>
      <w:r w:rsidRPr="00942C88">
        <w:rPr>
          <w:rFonts w:ascii="Times New Roman" w:hAnsi="Times New Roman" w:cs="Times New Roman"/>
          <w:i/>
          <w:iCs/>
          <w:sz w:val="24"/>
          <w:szCs w:val="24"/>
          <w:lang w:val="en-US"/>
        </w:rPr>
        <w:t>P</w:t>
      </w:r>
      <w:r w:rsidRPr="00942C88">
        <w:rPr>
          <w:rFonts w:ascii="Times New Roman" w:hAnsi="Times New Roman" w:cs="Times New Roman"/>
          <w:i/>
          <w:iCs/>
          <w:sz w:val="24"/>
          <w:szCs w:val="24"/>
          <w:lang w:val="uk-UA"/>
        </w:rPr>
        <w:t>.</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en-US"/>
        </w:rPr>
        <w:t>Die</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en-US"/>
        </w:rPr>
        <w:t>Russischen</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en-US"/>
        </w:rPr>
        <w:t>Fremdv</w:t>
      </w:r>
      <w:r w:rsidRPr="00942C88">
        <w:rPr>
          <w:rFonts w:ascii="Times New Roman" w:hAnsi="Times New Roman" w:cs="Times New Roman"/>
          <w:sz w:val="24"/>
          <w:szCs w:val="24"/>
          <w:lang w:val="uk-UA"/>
        </w:rPr>
        <w:t>ö</w:t>
      </w:r>
      <w:r w:rsidRPr="00942C88">
        <w:rPr>
          <w:rFonts w:ascii="Times New Roman" w:hAnsi="Times New Roman" w:cs="Times New Roman"/>
          <w:sz w:val="24"/>
          <w:szCs w:val="24"/>
          <w:lang w:val="en-US"/>
        </w:rPr>
        <w:t>lker</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en-US"/>
        </w:rPr>
        <w:t>und</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en-US"/>
        </w:rPr>
        <w:t>wir</w:t>
      </w:r>
      <w:r w:rsidRPr="00942C88">
        <w:rPr>
          <w:rFonts w:ascii="Times New Roman" w:hAnsi="Times New Roman" w:cs="Times New Roman"/>
          <w:sz w:val="24"/>
          <w:szCs w:val="24"/>
          <w:lang w:val="uk-UA"/>
        </w:rPr>
        <w:t xml:space="preserve"> / </w:t>
      </w:r>
      <w:r w:rsidRPr="00942C88">
        <w:rPr>
          <w:rFonts w:ascii="Times New Roman" w:hAnsi="Times New Roman" w:cs="Times New Roman"/>
          <w:sz w:val="24"/>
          <w:szCs w:val="24"/>
          <w:lang w:val="en-US"/>
        </w:rPr>
        <w:t>P</w:t>
      </w:r>
      <w:r w:rsidRPr="00942C88">
        <w:rPr>
          <w:rFonts w:ascii="Times New Roman" w:hAnsi="Times New Roman" w:cs="Times New Roman"/>
          <w:sz w:val="24"/>
          <w:szCs w:val="24"/>
          <w:lang w:val="uk-UA"/>
        </w:rPr>
        <w:t>. </w:t>
      </w:r>
      <w:r w:rsidRPr="00942C88">
        <w:rPr>
          <w:rFonts w:ascii="Times New Roman" w:hAnsi="Times New Roman" w:cs="Times New Roman"/>
          <w:sz w:val="24"/>
          <w:szCs w:val="24"/>
          <w:lang w:val="en-US"/>
        </w:rPr>
        <w:t>Rorbach</w:t>
      </w:r>
      <w:r w:rsidRPr="00942C88">
        <w:rPr>
          <w:rFonts w:ascii="Times New Roman" w:hAnsi="Times New Roman" w:cs="Times New Roman"/>
          <w:sz w:val="24"/>
          <w:szCs w:val="24"/>
          <w:lang w:val="uk-UA"/>
        </w:rPr>
        <w:t xml:space="preserve"> // </w:t>
      </w:r>
      <w:r w:rsidRPr="00942C88">
        <w:rPr>
          <w:rFonts w:ascii="Times New Roman" w:hAnsi="Times New Roman" w:cs="Times New Roman"/>
          <w:sz w:val="24"/>
          <w:szCs w:val="24"/>
          <w:lang w:val="en-US"/>
        </w:rPr>
        <w:t>Deutsche</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en-US"/>
        </w:rPr>
        <w:t>Politik</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en-US"/>
        </w:rPr>
        <w:t>Berlin</w:t>
      </w:r>
      <w:r w:rsidRPr="00942C88">
        <w:rPr>
          <w:rFonts w:ascii="Times New Roman" w:hAnsi="Times New Roman" w:cs="Times New Roman"/>
          <w:sz w:val="24"/>
          <w:szCs w:val="24"/>
          <w:lang w:val="uk-UA"/>
        </w:rPr>
        <w:t xml:space="preserve">). – 1917. – 25 </w:t>
      </w:r>
      <w:r w:rsidRPr="00942C88">
        <w:rPr>
          <w:rFonts w:ascii="Times New Roman" w:hAnsi="Times New Roman" w:cs="Times New Roman"/>
          <w:sz w:val="24"/>
          <w:szCs w:val="24"/>
          <w:lang w:val="en-US"/>
        </w:rPr>
        <w:t>juli</w:t>
      </w:r>
      <w:r w:rsidRPr="00942C88">
        <w:rPr>
          <w:rFonts w:ascii="Times New Roman" w:hAnsi="Times New Roman" w:cs="Times New Roman"/>
          <w:sz w:val="24"/>
          <w:szCs w:val="24"/>
          <w:lang w:val="uk-UA"/>
        </w:rPr>
        <w:t xml:space="preserve">. 21. </w:t>
      </w:r>
      <w:r w:rsidRPr="00942C88">
        <w:rPr>
          <w:rStyle w:val="apple-converted-space"/>
          <w:rFonts w:ascii="Times New Roman" w:hAnsi="Times New Roman" w:cs="Times New Roman"/>
          <w:i/>
          <w:iCs/>
          <w:sz w:val="24"/>
          <w:szCs w:val="24"/>
          <w:shd w:val="clear" w:color="auto" w:fill="FFFFFF"/>
          <w:lang w:val="uk-UA"/>
        </w:rPr>
        <w:t>Барвінська П.</w:t>
      </w:r>
      <w:r w:rsidRPr="00942C88">
        <w:rPr>
          <w:rStyle w:val="apple-converted-space"/>
          <w:rFonts w:ascii="Times New Roman" w:hAnsi="Times New Roman" w:cs="Times New Roman"/>
          <w:sz w:val="24"/>
          <w:szCs w:val="24"/>
          <w:shd w:val="clear" w:color="auto" w:fill="FFFFFF"/>
          <w:lang w:val="uk-UA"/>
        </w:rPr>
        <w:t xml:space="preserve"> </w:t>
      </w:r>
      <w:r w:rsidRPr="00942C88">
        <w:rPr>
          <w:rStyle w:val="a3"/>
          <w:rFonts w:ascii="Times New Roman" w:hAnsi="Times New Roman" w:cs="Times New Roman"/>
          <w:b w:val="0"/>
          <w:bCs w:val="0"/>
          <w:sz w:val="24"/>
          <w:szCs w:val="24"/>
          <w:shd w:val="clear" w:color="auto" w:fill="FFFFFF"/>
          <w:lang w:val="uk-UA"/>
        </w:rPr>
        <w:t xml:space="preserve">Між наукою і політикою. Інтерпретації Східної Європи в академічному середовищі німецькомовного простору у кінці ХІХ – початку ХХІ ст.: </w:t>
      </w:r>
      <w:r w:rsidRPr="00942C88">
        <w:rPr>
          <w:rFonts w:ascii="Times New Roman" w:hAnsi="Times New Roman" w:cs="Times New Roman"/>
          <w:sz w:val="24"/>
          <w:szCs w:val="24"/>
          <w:shd w:val="clear" w:color="auto" w:fill="FFFFFF"/>
          <w:lang w:val="uk-UA"/>
        </w:rPr>
        <w:t xml:space="preserve">монографія / Поліна Барвінська. – Одеса : ОНУ імені І.І. Мечникова, 2012. – 450 с. 22. </w:t>
      </w:r>
      <w:r w:rsidRPr="00942C88">
        <w:rPr>
          <w:rFonts w:ascii="Times New Roman" w:hAnsi="Times New Roman" w:cs="Times New Roman"/>
          <w:i/>
          <w:iCs/>
          <w:sz w:val="24"/>
          <w:szCs w:val="24"/>
          <w:lang w:val="uk-UA"/>
        </w:rPr>
        <w:t>Теодорович И.М.</w:t>
      </w:r>
      <w:r w:rsidRPr="00942C88">
        <w:rPr>
          <w:rFonts w:ascii="Times New Roman" w:hAnsi="Times New Roman" w:cs="Times New Roman"/>
          <w:sz w:val="24"/>
          <w:szCs w:val="24"/>
          <w:lang w:val="uk-UA"/>
        </w:rPr>
        <w:t xml:space="preserve"> Разработка правительством Германии программы завоеваний на Востоке в 1914-1915 гг. / И.М. Теодорович // Первая мировая война 1914-1918. – М. : Наука, 1968. – С. 108-120. 23. </w:t>
      </w:r>
      <w:r w:rsidRPr="00942C88">
        <w:rPr>
          <w:rFonts w:ascii="Times New Roman" w:hAnsi="Times New Roman" w:cs="Times New Roman"/>
          <w:i/>
          <w:iCs/>
          <w:sz w:val="24"/>
          <w:szCs w:val="24"/>
          <w:lang w:val="uk-UA"/>
        </w:rPr>
        <w:t>Бетман-Гольвег Т.</w:t>
      </w:r>
      <w:r w:rsidRPr="00942C88">
        <w:rPr>
          <w:rFonts w:ascii="Times New Roman" w:hAnsi="Times New Roman" w:cs="Times New Roman"/>
          <w:sz w:val="24"/>
          <w:szCs w:val="24"/>
          <w:lang w:val="uk-UA"/>
        </w:rPr>
        <w:t xml:space="preserve"> Воспоминания / Т. Бетман-Гольвег, пер. с нем. В.Н. Дьякова. – М. : Госиздат, 1925. – 133 с. 24. </w:t>
      </w:r>
      <w:r w:rsidRPr="00942C88">
        <w:rPr>
          <w:rFonts w:ascii="Times New Roman" w:hAnsi="Times New Roman" w:cs="Times New Roman"/>
          <w:i/>
          <w:iCs/>
          <w:sz w:val="24"/>
          <w:szCs w:val="24"/>
          <w:lang w:val="uk-UA"/>
        </w:rPr>
        <w:t>Чернега П.М.</w:t>
      </w:r>
      <w:r w:rsidRPr="00942C88">
        <w:rPr>
          <w:rFonts w:ascii="Times New Roman" w:hAnsi="Times New Roman" w:cs="Times New Roman"/>
          <w:sz w:val="24"/>
          <w:szCs w:val="24"/>
          <w:lang w:val="uk-UA"/>
        </w:rPr>
        <w:t xml:space="preserve"> До причин розв’язання Першої світової війни / П.М. Чернега, В.І. Кучер, А.І. Байраківський // Перша світова війна і слов’янські народи: Матеріали міжнар. наук. конф., 14-15 травня 1998 р. – К. : НПУ ім. М.П. Драгоманова, 1998. – С. 4-7. 25. </w:t>
      </w:r>
      <w:r w:rsidRPr="00942C88">
        <w:rPr>
          <w:rFonts w:ascii="Times New Roman" w:hAnsi="Times New Roman" w:cs="Times New Roman"/>
          <w:i/>
          <w:iCs/>
          <w:sz w:val="24"/>
          <w:szCs w:val="24"/>
          <w:lang w:val="uk-UA"/>
        </w:rPr>
        <w:t>Сідак В.С.</w:t>
      </w:r>
      <w:r w:rsidRPr="00942C88">
        <w:rPr>
          <w:rFonts w:ascii="Times New Roman" w:hAnsi="Times New Roman" w:cs="Times New Roman"/>
          <w:sz w:val="24"/>
          <w:szCs w:val="24"/>
          <w:lang w:val="uk-UA"/>
        </w:rPr>
        <w:t xml:space="preserve"> Діяльність спецслужб Німеччини та Австро-Угорщини на Україні / В.С. Сідак // Український історичний журнал. – 1997. – № 6. – С. 45-58. 26. </w:t>
      </w:r>
      <w:r w:rsidRPr="00942C88">
        <w:rPr>
          <w:rFonts w:ascii="Times New Roman" w:hAnsi="Times New Roman" w:cs="Times New Roman"/>
          <w:i/>
          <w:iCs/>
          <w:sz w:val="24"/>
          <w:szCs w:val="24"/>
          <w:lang w:val="uk-UA"/>
        </w:rPr>
        <w:t>Андрусишин Б.І.</w:t>
      </w:r>
      <w:r w:rsidRPr="00942C88">
        <w:rPr>
          <w:rFonts w:ascii="Times New Roman" w:hAnsi="Times New Roman" w:cs="Times New Roman"/>
          <w:sz w:val="24"/>
          <w:szCs w:val="24"/>
          <w:lang w:val="uk-UA"/>
        </w:rPr>
        <w:t xml:space="preserve"> Україна в роки Першої світової війни / Б.І. Андрусишин // Перша світова війна і слов’янські народи: Матеріали міжнар. наук. конф., 14-15 травня 1998 р. – К. : НПУ ім. М.П. Драгоманова, 1998. – С. 17-23. 27. </w:t>
      </w:r>
      <w:r w:rsidRPr="00942C88">
        <w:rPr>
          <w:rFonts w:ascii="Times New Roman" w:hAnsi="Times New Roman" w:cs="Times New Roman"/>
          <w:i/>
          <w:iCs/>
          <w:sz w:val="24"/>
          <w:szCs w:val="24"/>
          <w:lang w:val="uk-UA"/>
        </w:rPr>
        <w:t>Кудряченко А.</w:t>
      </w:r>
      <w:r w:rsidRPr="00942C88">
        <w:rPr>
          <w:rFonts w:ascii="Times New Roman" w:hAnsi="Times New Roman" w:cs="Times New Roman"/>
          <w:sz w:val="24"/>
          <w:szCs w:val="24"/>
          <w:lang w:val="uk-UA"/>
        </w:rPr>
        <w:t xml:space="preserve"> Геополітичні концепції перебудови Європи та виникнення Української Народної Республіки та Західно-Української Народної Республіки / Андрій Кудряченко // Україна крізь віки [Текст]: зб. наук. пр. на пошану акад. НАН України, проф. В. Смолія. – К. : Ін-т історії України НАН України, 2010. – С. 720-743;</w:t>
      </w:r>
      <w:r w:rsidR="00482D30" w:rsidRPr="00482D30">
        <w:rPr>
          <w:rFonts w:ascii="Times New Roman" w:hAnsi="Times New Roman" w:cs="Times New Roman"/>
          <w:sz w:val="24"/>
          <w:szCs w:val="24"/>
          <w:lang w:val="uk-UA"/>
        </w:rPr>
        <w:t xml:space="preserve"> </w:t>
      </w:r>
      <w:r w:rsidRPr="00482D30">
        <w:rPr>
          <w:rFonts w:ascii="Times New Roman" w:hAnsi="Times New Roman" w:cs="Times New Roman"/>
          <w:i/>
          <w:sz w:val="24"/>
          <w:szCs w:val="24"/>
          <w:lang w:val="de-DE"/>
        </w:rPr>
        <w:t>Ereignisse</w:t>
      </w:r>
      <w:r w:rsidRPr="00942C88">
        <w:rPr>
          <w:rFonts w:ascii="Times New Roman" w:hAnsi="Times New Roman" w:cs="Times New Roman"/>
          <w:sz w:val="24"/>
          <w:szCs w:val="24"/>
          <w:lang w:val="de-DE"/>
        </w:rPr>
        <w:t xml:space="preserve"> in der Ukraine 1914-1922: Deren Bedeutung und historische Hintergründe. Bd.</w:t>
      </w:r>
      <w:r w:rsidRPr="00942C88">
        <w:rPr>
          <w:rFonts w:ascii="Times New Roman" w:hAnsi="Times New Roman" w:cs="Times New Roman"/>
          <w:sz w:val="24"/>
          <w:szCs w:val="24"/>
          <w:lang w:val="uk-UA"/>
        </w:rPr>
        <w:t> </w:t>
      </w:r>
      <w:r w:rsidRPr="00942C88">
        <w:rPr>
          <w:rFonts w:ascii="Times New Roman" w:hAnsi="Times New Roman" w:cs="Times New Roman"/>
          <w:sz w:val="24"/>
          <w:szCs w:val="24"/>
          <w:lang w:val="de-DE"/>
        </w:rPr>
        <w:t>1-4</w:t>
      </w:r>
      <w:r w:rsidRPr="00942C88">
        <w:rPr>
          <w:rFonts w:ascii="Times New Roman" w:hAnsi="Times New Roman" w:cs="Times New Roman"/>
          <w:sz w:val="24"/>
          <w:szCs w:val="24"/>
          <w:lang w:val="uk-UA"/>
        </w:rPr>
        <w:t xml:space="preserve"> / </w:t>
      </w:r>
      <w:r w:rsidR="00482D30" w:rsidRPr="00691402">
        <w:rPr>
          <w:rFonts w:ascii="Times New Roman" w:hAnsi="Times New Roman" w:cs="Times New Roman"/>
          <w:sz w:val="24"/>
          <w:szCs w:val="24"/>
          <w:lang w:val="de-DE"/>
        </w:rPr>
        <w:t>Von</w:t>
      </w:r>
      <w:r w:rsidR="00482D30" w:rsidRPr="00482D30">
        <w:rPr>
          <w:rFonts w:ascii="Times New Roman" w:hAnsi="Times New Roman" w:cs="Times New Roman"/>
          <w:sz w:val="24"/>
          <w:szCs w:val="24"/>
          <w:lang w:val="uk-UA"/>
        </w:rPr>
        <w:t xml:space="preserve"> </w:t>
      </w:r>
      <w:r w:rsidRPr="00942C88">
        <w:rPr>
          <w:rFonts w:ascii="Times New Roman" w:hAnsi="Times New Roman" w:cs="Times New Roman"/>
          <w:sz w:val="24"/>
          <w:szCs w:val="24"/>
          <w:shd w:val="clear" w:color="auto" w:fill="FFFFFF"/>
          <w:lang w:val="de-DE"/>
        </w:rPr>
        <w:t>Theophil</w:t>
      </w:r>
      <w:r w:rsidRPr="00942C88">
        <w:rPr>
          <w:rStyle w:val="apple-converted-space"/>
          <w:rFonts w:ascii="Times New Roman" w:hAnsi="Times New Roman" w:cs="Times New Roman"/>
          <w:sz w:val="24"/>
          <w:szCs w:val="24"/>
          <w:shd w:val="clear" w:color="auto" w:fill="FFFFFF"/>
          <w:lang w:val="de-DE"/>
        </w:rPr>
        <w:t> </w:t>
      </w:r>
      <w:r w:rsidRPr="00942C88">
        <w:rPr>
          <w:rStyle w:val="af2"/>
          <w:rFonts w:ascii="Times New Roman" w:hAnsi="Times New Roman" w:cs="Times New Roman"/>
          <w:i w:val="0"/>
          <w:iCs w:val="0"/>
          <w:sz w:val="24"/>
          <w:szCs w:val="24"/>
          <w:shd w:val="clear" w:color="auto" w:fill="FFFFFF"/>
          <w:lang w:val="de-DE"/>
        </w:rPr>
        <w:t>Hornykiewycz</w:t>
      </w:r>
      <w:r w:rsidRPr="00942C88">
        <w:rPr>
          <w:rFonts w:ascii="Times New Roman" w:hAnsi="Times New Roman" w:cs="Times New Roman"/>
          <w:sz w:val="24"/>
          <w:szCs w:val="24"/>
          <w:shd w:val="clear" w:color="auto" w:fill="FFFFFF"/>
          <w:lang w:val="de-DE"/>
        </w:rPr>
        <w:t>.</w:t>
      </w:r>
      <w:r w:rsidRPr="00942C88">
        <w:rPr>
          <w:rFonts w:ascii="Times New Roman" w:hAnsi="Times New Roman" w:cs="Times New Roman"/>
          <w:sz w:val="24"/>
          <w:szCs w:val="24"/>
          <w:shd w:val="clear" w:color="auto" w:fill="FFFFFF"/>
          <w:lang w:val="uk-UA"/>
        </w:rPr>
        <w:t xml:space="preserve"> </w:t>
      </w:r>
      <w:r w:rsidRPr="00942C88">
        <w:rPr>
          <w:rFonts w:ascii="Times New Roman" w:hAnsi="Times New Roman" w:cs="Times New Roman"/>
          <w:sz w:val="24"/>
          <w:szCs w:val="24"/>
          <w:lang w:val="de-DE"/>
        </w:rPr>
        <w:t>– Philadelphia, 1966</w:t>
      </w:r>
      <w:r w:rsidRPr="00942C88">
        <w:rPr>
          <w:rFonts w:ascii="Times New Roman" w:hAnsi="Times New Roman" w:cs="Times New Roman"/>
          <w:sz w:val="24"/>
          <w:szCs w:val="24"/>
          <w:lang w:val="uk-UA"/>
        </w:rPr>
        <w:t>.</w:t>
      </w:r>
      <w:r w:rsidRPr="00942C88">
        <w:rPr>
          <w:rFonts w:ascii="Times New Roman" w:hAnsi="Times New Roman" w:cs="Times New Roman"/>
          <w:sz w:val="24"/>
          <w:szCs w:val="24"/>
          <w:lang w:val="de-DE"/>
        </w:rPr>
        <w:t xml:space="preserve"> </w:t>
      </w:r>
      <w:r w:rsidRPr="00942C88">
        <w:rPr>
          <w:rFonts w:ascii="Times New Roman" w:hAnsi="Times New Roman" w:cs="Times New Roman"/>
          <w:sz w:val="24"/>
          <w:szCs w:val="24"/>
          <w:lang w:val="uk-UA"/>
        </w:rPr>
        <w:t xml:space="preserve">– </w:t>
      </w:r>
      <w:r w:rsidRPr="00942C88">
        <w:rPr>
          <w:rFonts w:ascii="Times New Roman" w:hAnsi="Times New Roman" w:cs="Times New Roman"/>
          <w:sz w:val="24"/>
          <w:szCs w:val="24"/>
          <w:lang w:val="de-DE"/>
        </w:rPr>
        <w:t>Bd.</w:t>
      </w:r>
      <w:r w:rsidRPr="00942C88">
        <w:rPr>
          <w:rFonts w:ascii="Times New Roman" w:hAnsi="Times New Roman" w:cs="Times New Roman"/>
          <w:sz w:val="24"/>
          <w:szCs w:val="24"/>
          <w:lang w:val="uk-UA"/>
        </w:rPr>
        <w:t> </w:t>
      </w:r>
      <w:r w:rsidRPr="00942C88">
        <w:rPr>
          <w:rFonts w:ascii="Times New Roman" w:hAnsi="Times New Roman" w:cs="Times New Roman"/>
          <w:sz w:val="24"/>
          <w:szCs w:val="24"/>
          <w:lang w:val="de-DE"/>
        </w:rPr>
        <w:t>1</w:t>
      </w:r>
      <w:r w:rsidRPr="00942C88">
        <w:rPr>
          <w:rFonts w:ascii="Times New Roman" w:hAnsi="Times New Roman" w:cs="Times New Roman"/>
          <w:sz w:val="24"/>
          <w:szCs w:val="24"/>
          <w:lang w:val="uk-UA"/>
        </w:rPr>
        <w:t>. – 84 </w:t>
      </w:r>
      <w:r w:rsidRPr="00942C88">
        <w:rPr>
          <w:rFonts w:ascii="Times New Roman" w:hAnsi="Times New Roman" w:cs="Times New Roman"/>
          <w:sz w:val="24"/>
          <w:szCs w:val="24"/>
          <w:lang w:val="de-DE"/>
        </w:rPr>
        <w:t>s</w:t>
      </w:r>
      <w:r w:rsidRPr="00942C88">
        <w:rPr>
          <w:rFonts w:ascii="Times New Roman" w:hAnsi="Times New Roman" w:cs="Times New Roman"/>
          <w:sz w:val="24"/>
          <w:szCs w:val="24"/>
          <w:lang w:val="uk-UA"/>
        </w:rPr>
        <w:t>.</w:t>
      </w:r>
      <w:r w:rsidR="00482D30" w:rsidRPr="00691402">
        <w:rPr>
          <w:rFonts w:ascii="Times New Roman" w:hAnsi="Times New Roman" w:cs="Times New Roman"/>
          <w:sz w:val="24"/>
          <w:szCs w:val="24"/>
          <w:lang w:val="de-DE"/>
        </w:rPr>
        <w:t xml:space="preserve"> </w:t>
      </w:r>
      <w:r w:rsidRPr="00942C88">
        <w:rPr>
          <w:rFonts w:ascii="Times New Roman" w:hAnsi="Times New Roman" w:cs="Times New Roman"/>
          <w:sz w:val="24"/>
          <w:szCs w:val="24"/>
          <w:lang w:val="uk-UA"/>
        </w:rPr>
        <w:t xml:space="preserve">28. </w:t>
      </w:r>
      <w:r w:rsidRPr="00942C88">
        <w:rPr>
          <w:rFonts w:ascii="Times New Roman" w:hAnsi="Times New Roman" w:cs="Times New Roman"/>
          <w:i/>
          <w:iCs/>
          <w:sz w:val="24"/>
          <w:szCs w:val="24"/>
          <w:lang w:val="uk-UA"/>
        </w:rPr>
        <w:t>Політична</w:t>
      </w:r>
      <w:r w:rsidRPr="00942C88">
        <w:rPr>
          <w:rFonts w:ascii="Times New Roman" w:hAnsi="Times New Roman" w:cs="Times New Roman"/>
          <w:sz w:val="24"/>
          <w:szCs w:val="24"/>
          <w:lang w:val="uk-UA"/>
        </w:rPr>
        <w:t xml:space="preserve"> історія України ХХ ст.: У 6 т. / Редкол.: І.Ф. Курас (голова) та ін.; Т. 1: На зламі століть (кінець </w:t>
      </w:r>
      <w:r w:rsidRPr="00942C88">
        <w:rPr>
          <w:rFonts w:ascii="Times New Roman" w:hAnsi="Times New Roman" w:cs="Times New Roman"/>
          <w:sz w:val="24"/>
          <w:szCs w:val="24"/>
          <w:lang w:val="de-DE"/>
        </w:rPr>
        <w:t>XIX</w:t>
      </w:r>
      <w:r w:rsidRPr="00942C88">
        <w:rPr>
          <w:rFonts w:ascii="Times New Roman" w:hAnsi="Times New Roman" w:cs="Times New Roman"/>
          <w:sz w:val="24"/>
          <w:szCs w:val="24"/>
          <w:lang w:val="uk-UA"/>
        </w:rPr>
        <w:t xml:space="preserve"> ст. – 1917 р.) / Ю.А. Левенець (кер.), Л.П. Нагорна, М.М. Кармазіна. – К. : Ґенеза. – 2002. – 424 с. 29. </w:t>
      </w:r>
      <w:r w:rsidRPr="00942C88">
        <w:rPr>
          <w:rFonts w:ascii="Times New Roman" w:hAnsi="Times New Roman" w:cs="Times New Roman"/>
          <w:i/>
          <w:iCs/>
          <w:sz w:val="24"/>
          <w:szCs w:val="24"/>
          <w:lang w:val="uk-UA"/>
        </w:rPr>
        <w:t>Mit</w:t>
      </w:r>
      <w:r w:rsidRPr="00942C88">
        <w:rPr>
          <w:rFonts w:ascii="Times New Roman" w:hAnsi="Times New Roman" w:cs="Times New Roman"/>
          <w:sz w:val="24"/>
          <w:szCs w:val="24"/>
          <w:lang w:val="uk-UA"/>
        </w:rPr>
        <w:t xml:space="preserve"> jelent az orosz kormány // </w:t>
      </w:r>
      <w:r w:rsidRPr="00942C88">
        <w:rPr>
          <w:rFonts w:ascii="Times New Roman" w:hAnsi="Times New Roman" w:cs="Times New Roman"/>
          <w:sz w:val="24"/>
          <w:szCs w:val="24"/>
          <w:shd w:val="clear" w:color="auto" w:fill="FFFFFF"/>
          <w:lang w:val="hu-HU"/>
        </w:rPr>
        <w:t>Budapest</w:t>
      </w:r>
      <w:r w:rsidRPr="00942C88">
        <w:rPr>
          <w:rFonts w:ascii="Times New Roman" w:hAnsi="Times New Roman" w:cs="Times New Roman"/>
          <w:sz w:val="24"/>
          <w:szCs w:val="24"/>
          <w:shd w:val="clear" w:color="auto" w:fill="FFFFFF"/>
          <w:lang w:val="de-DE"/>
        </w:rPr>
        <w:t>i</w:t>
      </w:r>
      <w:r w:rsidRPr="00942C88">
        <w:rPr>
          <w:rFonts w:ascii="Times New Roman" w:hAnsi="Times New Roman" w:cs="Times New Roman"/>
          <w:sz w:val="24"/>
          <w:szCs w:val="24"/>
          <w:shd w:val="clear" w:color="auto" w:fill="FFFFFF"/>
          <w:lang w:val="uk-UA"/>
        </w:rPr>
        <w:t xml:space="preserve"> </w:t>
      </w:r>
      <w:r w:rsidRPr="00942C88">
        <w:rPr>
          <w:rFonts w:ascii="Times New Roman" w:hAnsi="Times New Roman" w:cs="Times New Roman"/>
          <w:sz w:val="24"/>
          <w:szCs w:val="24"/>
          <w:lang w:val="uk-UA"/>
        </w:rPr>
        <w:t xml:space="preserve">Hírlap (Budapest). – 1914. – 14 </w:t>
      </w:r>
      <w:r w:rsidRPr="00942C88">
        <w:rPr>
          <w:rFonts w:ascii="Times New Roman" w:hAnsi="Times New Roman" w:cs="Times New Roman"/>
          <w:sz w:val="24"/>
          <w:szCs w:val="24"/>
          <w:lang w:val="de-DE"/>
        </w:rPr>
        <w:t>j</w:t>
      </w:r>
      <w:r w:rsidRPr="00942C88">
        <w:rPr>
          <w:rFonts w:ascii="Times New Roman" w:hAnsi="Times New Roman" w:cs="Times New Roman"/>
          <w:sz w:val="24"/>
          <w:szCs w:val="24"/>
          <w:lang w:val="uk-UA"/>
        </w:rPr>
        <w:t xml:space="preserve">únius. </w:t>
      </w:r>
      <w:r w:rsidRPr="00942C88">
        <w:rPr>
          <w:rFonts w:ascii="Times New Roman" w:hAnsi="Times New Roman" w:cs="Times New Roman"/>
          <w:sz w:val="24"/>
          <w:szCs w:val="24"/>
          <w:lang w:val="de-DE"/>
        </w:rPr>
        <w:t>30.</w:t>
      </w:r>
      <w:r w:rsidRPr="00942C88">
        <w:rPr>
          <w:rFonts w:ascii="Times New Roman" w:hAnsi="Times New Roman" w:cs="Times New Roman"/>
          <w:sz w:val="24"/>
          <w:szCs w:val="24"/>
          <w:lang w:val="uk-UA"/>
        </w:rPr>
        <w:t xml:space="preserve"> </w:t>
      </w:r>
      <w:r w:rsidRPr="00942C88">
        <w:rPr>
          <w:rFonts w:ascii="Times New Roman" w:hAnsi="Times New Roman" w:cs="Times New Roman"/>
          <w:i/>
          <w:iCs/>
          <w:sz w:val="24"/>
          <w:szCs w:val="24"/>
          <w:lang w:val="uk-UA"/>
        </w:rPr>
        <w:t>Семотюк О.</w:t>
      </w:r>
      <w:r w:rsidRPr="00942C88">
        <w:rPr>
          <w:rFonts w:ascii="Times New Roman" w:hAnsi="Times New Roman" w:cs="Times New Roman"/>
          <w:sz w:val="24"/>
          <w:szCs w:val="24"/>
          <w:lang w:val="uk-UA"/>
        </w:rPr>
        <w:t xml:space="preserve"> Українське питання у роки Першої світової війни: виникнення та розвиток / О. Семотюк // Українські варіанти. – 1997. – № 1. – С. 21-27.</w:t>
      </w:r>
    </w:p>
    <w:p w:rsidR="00581F59" w:rsidRPr="00942C88" w:rsidRDefault="00581F59" w:rsidP="000C01F9">
      <w:pPr>
        <w:spacing w:after="0" w:line="360" w:lineRule="auto"/>
        <w:jc w:val="both"/>
        <w:rPr>
          <w:rFonts w:ascii="Times New Roman" w:hAnsi="Times New Roman" w:cs="Times New Roman"/>
          <w:sz w:val="28"/>
          <w:szCs w:val="28"/>
          <w:lang w:val="uk-UA"/>
        </w:rPr>
      </w:pPr>
    </w:p>
    <w:p w:rsidR="00B21CCA" w:rsidRDefault="00B21CCA" w:rsidP="004142B2">
      <w:pPr>
        <w:pStyle w:val="a-tran"/>
        <w:shd w:val="clear" w:color="auto" w:fill="FFFFFF"/>
        <w:rPr>
          <w:rStyle w:val="a3"/>
          <w:rFonts w:ascii="Times New Roman" w:hAnsi="Times New Roman" w:cs="Times New Roman"/>
          <w:i w:val="0"/>
          <w:iCs w:val="0"/>
          <w:sz w:val="28"/>
          <w:szCs w:val="28"/>
          <w:lang w:val="uk-UA"/>
        </w:rPr>
      </w:pPr>
    </w:p>
    <w:p w:rsidR="00B21CCA" w:rsidRDefault="00B21CCA" w:rsidP="004142B2">
      <w:pPr>
        <w:pStyle w:val="a-tran"/>
        <w:shd w:val="clear" w:color="auto" w:fill="FFFFFF"/>
        <w:rPr>
          <w:rStyle w:val="a3"/>
          <w:rFonts w:ascii="Times New Roman" w:hAnsi="Times New Roman" w:cs="Times New Roman"/>
          <w:i w:val="0"/>
          <w:iCs w:val="0"/>
          <w:sz w:val="28"/>
          <w:szCs w:val="28"/>
          <w:lang w:val="uk-UA"/>
        </w:rPr>
      </w:pPr>
    </w:p>
    <w:p w:rsidR="00B21CCA" w:rsidRDefault="00B21CCA" w:rsidP="004142B2">
      <w:pPr>
        <w:pStyle w:val="a-tran"/>
        <w:shd w:val="clear" w:color="auto" w:fill="FFFFFF"/>
        <w:rPr>
          <w:rStyle w:val="a3"/>
          <w:rFonts w:ascii="Times New Roman" w:hAnsi="Times New Roman" w:cs="Times New Roman"/>
          <w:i w:val="0"/>
          <w:iCs w:val="0"/>
          <w:sz w:val="28"/>
          <w:szCs w:val="28"/>
          <w:lang w:val="uk-UA"/>
        </w:rPr>
      </w:pPr>
    </w:p>
    <w:p w:rsidR="00581F59" w:rsidRPr="00942C88" w:rsidRDefault="00581F59" w:rsidP="004142B2">
      <w:pPr>
        <w:pStyle w:val="a-tran"/>
        <w:shd w:val="clear" w:color="auto" w:fill="FFFFFF"/>
        <w:rPr>
          <w:rStyle w:val="a3"/>
          <w:rFonts w:ascii="Times New Roman" w:hAnsi="Times New Roman" w:cs="Times New Roman"/>
          <w:i w:val="0"/>
          <w:iCs w:val="0"/>
          <w:sz w:val="28"/>
          <w:szCs w:val="28"/>
          <w:lang w:val="uk-UA"/>
        </w:rPr>
      </w:pPr>
      <w:r w:rsidRPr="00942C88">
        <w:rPr>
          <w:rStyle w:val="a3"/>
          <w:rFonts w:ascii="Times New Roman" w:hAnsi="Times New Roman" w:cs="Times New Roman"/>
          <w:i w:val="0"/>
          <w:iCs w:val="0"/>
          <w:sz w:val="28"/>
          <w:szCs w:val="28"/>
          <w:lang w:val="uk-UA"/>
        </w:rPr>
        <w:t>Андр</w:t>
      </w:r>
      <w:r w:rsidRPr="00942C88">
        <w:rPr>
          <w:rStyle w:val="a3"/>
          <w:rFonts w:ascii="Times New Roman" w:hAnsi="Times New Roman" w:cs="Times New Roman"/>
          <w:i w:val="0"/>
          <w:iCs w:val="0"/>
          <w:sz w:val="28"/>
          <w:szCs w:val="28"/>
        </w:rPr>
        <w:t>ей</w:t>
      </w:r>
      <w:r w:rsidRPr="00942C88">
        <w:rPr>
          <w:rStyle w:val="a3"/>
          <w:rFonts w:ascii="Times New Roman" w:hAnsi="Times New Roman" w:cs="Times New Roman"/>
          <w:i w:val="0"/>
          <w:iCs w:val="0"/>
          <w:sz w:val="28"/>
          <w:szCs w:val="28"/>
          <w:lang w:val="uk-UA"/>
        </w:rPr>
        <w:t xml:space="preserve"> Лозинский </w:t>
      </w:r>
    </w:p>
    <w:p w:rsidR="00581F59" w:rsidRPr="00942C88" w:rsidRDefault="00581F59" w:rsidP="004142B2">
      <w:pPr>
        <w:pStyle w:val="a-tran"/>
        <w:shd w:val="clear" w:color="auto" w:fill="FFFFFF"/>
        <w:jc w:val="center"/>
        <w:rPr>
          <w:rFonts w:ascii="Times New Roman" w:hAnsi="Times New Roman" w:cs="Times New Roman"/>
          <w:b/>
          <w:bCs/>
          <w:sz w:val="28"/>
          <w:szCs w:val="28"/>
        </w:rPr>
      </w:pPr>
      <w:r w:rsidRPr="00942C88">
        <w:rPr>
          <w:rStyle w:val="a3"/>
          <w:rFonts w:ascii="Times New Roman" w:hAnsi="Times New Roman" w:cs="Times New Roman"/>
          <w:i w:val="0"/>
          <w:iCs w:val="0"/>
          <w:sz w:val="28"/>
          <w:szCs w:val="28"/>
          <w:lang w:val="uk-UA"/>
        </w:rPr>
        <w:t>УКРАИНА В ГЕОПОЛИТИЧЕСКИХ ПЛАНАХ ГЕРМАНИИ И АВСТРО-ВЕНГРИИ НАКАНУНЕ ПЕРВОЙ МИРОВОЙ ВОЙНЫ</w:t>
      </w:r>
    </w:p>
    <w:p w:rsidR="00581F59" w:rsidRPr="00942C88" w:rsidRDefault="00581F59" w:rsidP="004142B2">
      <w:pPr>
        <w:spacing w:after="0" w:line="240" w:lineRule="auto"/>
        <w:ind w:firstLine="567"/>
        <w:jc w:val="both"/>
        <w:rPr>
          <w:rFonts w:ascii="Times New Roman" w:hAnsi="Times New Roman" w:cs="Times New Roman"/>
          <w:sz w:val="28"/>
          <w:szCs w:val="28"/>
          <w:lang w:val="uk-UA"/>
        </w:rPr>
      </w:pPr>
      <w:r w:rsidRPr="00942C88">
        <w:rPr>
          <w:rFonts w:ascii="Times New Roman" w:hAnsi="Times New Roman" w:cs="Times New Roman"/>
          <w:sz w:val="28"/>
          <w:szCs w:val="28"/>
          <w:lang w:val="uk-UA"/>
        </w:rPr>
        <w:t xml:space="preserve">В статье рассмотрены геополитические планы Германии и Австро-Венгрии </w:t>
      </w:r>
      <w:r w:rsidRPr="00942C88">
        <w:rPr>
          <w:rFonts w:ascii="Times New Roman" w:hAnsi="Times New Roman" w:cs="Times New Roman"/>
          <w:sz w:val="28"/>
          <w:szCs w:val="28"/>
        </w:rPr>
        <w:t xml:space="preserve">относительно </w:t>
      </w:r>
      <w:r w:rsidRPr="00942C88">
        <w:rPr>
          <w:rFonts w:ascii="Times New Roman" w:hAnsi="Times New Roman" w:cs="Times New Roman"/>
          <w:sz w:val="28"/>
          <w:szCs w:val="28"/>
          <w:lang w:val="uk-UA"/>
        </w:rPr>
        <w:t>украинских земель. Расскрыта деятельность правительств этих государств по воплощению своих восточноевропейских политических планов накануне Первой мировой войны. Освещены особенности разработки стратегии Тройственного союза с “украинского вопроса”. Проанализированы условия реализации этой стратегии, которые вносили качественно новые принципы в политике Германии и Австро-Вегрии относительно Украины.</w:t>
      </w:r>
    </w:p>
    <w:p w:rsidR="00581F59" w:rsidRPr="00942C88" w:rsidRDefault="00581F59" w:rsidP="004142B2">
      <w:pPr>
        <w:spacing w:after="0" w:line="240" w:lineRule="auto"/>
        <w:ind w:firstLine="567"/>
        <w:jc w:val="both"/>
        <w:rPr>
          <w:rStyle w:val="a3"/>
          <w:rFonts w:ascii="Times New Roman" w:hAnsi="Times New Roman" w:cs="Times New Roman"/>
          <w:b w:val="0"/>
          <w:bCs w:val="0"/>
          <w:sz w:val="28"/>
          <w:szCs w:val="28"/>
          <w:lang w:val="uk-UA"/>
        </w:rPr>
      </w:pPr>
      <w:r w:rsidRPr="00942C88">
        <w:rPr>
          <w:rFonts w:ascii="Times New Roman" w:hAnsi="Times New Roman" w:cs="Times New Roman"/>
          <w:sz w:val="28"/>
          <w:szCs w:val="28"/>
          <w:lang w:val="uk-UA"/>
        </w:rPr>
        <w:t xml:space="preserve">Ключевые слова: Германия, Австро-Венгрия, Тройственный союз, </w:t>
      </w:r>
      <w:r w:rsidRPr="00942C88">
        <w:rPr>
          <w:rStyle w:val="a3"/>
          <w:rFonts w:ascii="Times New Roman" w:hAnsi="Times New Roman" w:cs="Times New Roman"/>
          <w:b w:val="0"/>
          <w:bCs w:val="0"/>
          <w:sz w:val="28"/>
          <w:szCs w:val="28"/>
          <w:lang w:val="uk-UA"/>
        </w:rPr>
        <w:t>геополитические планы, военно-политические круги, “украинский вопрос”, международные отношения.</w:t>
      </w:r>
    </w:p>
    <w:p w:rsidR="00581F59" w:rsidRPr="00942C88" w:rsidRDefault="00581F59" w:rsidP="004142B2">
      <w:pPr>
        <w:spacing w:after="0" w:line="240" w:lineRule="auto"/>
        <w:jc w:val="both"/>
        <w:rPr>
          <w:rFonts w:ascii="Times New Roman" w:hAnsi="Times New Roman" w:cs="Times New Roman"/>
          <w:b/>
          <w:bCs/>
          <w:sz w:val="28"/>
          <w:szCs w:val="28"/>
        </w:rPr>
      </w:pPr>
    </w:p>
    <w:p w:rsidR="00581F59" w:rsidRPr="00942C88" w:rsidRDefault="00581F59" w:rsidP="004142B2">
      <w:pPr>
        <w:spacing w:after="0" w:line="240" w:lineRule="auto"/>
        <w:jc w:val="both"/>
        <w:rPr>
          <w:rFonts w:ascii="Times New Roman" w:hAnsi="Times New Roman" w:cs="Times New Roman"/>
          <w:sz w:val="28"/>
          <w:szCs w:val="28"/>
          <w:lang w:val="uk-UA"/>
        </w:rPr>
      </w:pPr>
      <w:r w:rsidRPr="00942C88">
        <w:rPr>
          <w:rFonts w:ascii="Times New Roman" w:hAnsi="Times New Roman" w:cs="Times New Roman"/>
          <w:b/>
          <w:bCs/>
          <w:sz w:val="28"/>
          <w:szCs w:val="28"/>
          <w:lang w:val="en-US"/>
        </w:rPr>
        <w:t>Andriy</w:t>
      </w:r>
      <w:r w:rsidRPr="00942C88">
        <w:rPr>
          <w:rFonts w:ascii="Times New Roman" w:hAnsi="Times New Roman" w:cs="Times New Roman"/>
          <w:b/>
          <w:bCs/>
          <w:sz w:val="28"/>
          <w:szCs w:val="28"/>
          <w:lang w:val="en-GB"/>
        </w:rPr>
        <w:t xml:space="preserve"> </w:t>
      </w:r>
      <w:r w:rsidRPr="00942C88">
        <w:rPr>
          <w:rFonts w:ascii="Times New Roman" w:hAnsi="Times New Roman" w:cs="Times New Roman"/>
          <w:b/>
          <w:bCs/>
          <w:sz w:val="28"/>
          <w:szCs w:val="28"/>
          <w:lang w:val="en-US"/>
        </w:rPr>
        <w:t>Lozynskyi</w:t>
      </w:r>
    </w:p>
    <w:p w:rsidR="00581F59" w:rsidRPr="00942C88" w:rsidRDefault="00581F59" w:rsidP="00B00A0C">
      <w:pPr>
        <w:spacing w:after="0" w:line="240" w:lineRule="auto"/>
        <w:jc w:val="center"/>
        <w:rPr>
          <w:rStyle w:val="a3"/>
          <w:rFonts w:ascii="Times New Roman" w:hAnsi="Times New Roman" w:cs="Times New Roman"/>
          <w:sz w:val="28"/>
          <w:szCs w:val="28"/>
          <w:lang w:val="uk-UA"/>
        </w:rPr>
      </w:pPr>
      <w:r w:rsidRPr="00942C88">
        <w:rPr>
          <w:rStyle w:val="a3"/>
          <w:rFonts w:ascii="Times New Roman" w:hAnsi="Times New Roman" w:cs="Times New Roman"/>
          <w:sz w:val="28"/>
          <w:szCs w:val="28"/>
          <w:lang w:val="en-US"/>
        </w:rPr>
        <w:t>UKRAINE IN GEOPOLITICAL PLANS OF GERMANY AND AUSTRO-HANGARY ON THE EVE OF FIRST WORLD WAR</w:t>
      </w:r>
    </w:p>
    <w:p w:rsidR="00581F59" w:rsidRPr="00942C88" w:rsidRDefault="00581F59" w:rsidP="00B00A0C">
      <w:pPr>
        <w:spacing w:after="0" w:line="240" w:lineRule="auto"/>
        <w:ind w:firstLine="567"/>
        <w:jc w:val="both"/>
        <w:rPr>
          <w:rFonts w:ascii="Times New Roman" w:hAnsi="Times New Roman" w:cs="Times New Roman"/>
          <w:sz w:val="28"/>
          <w:szCs w:val="28"/>
          <w:lang w:val="en-US"/>
        </w:rPr>
      </w:pPr>
      <w:r w:rsidRPr="00942C88">
        <w:rPr>
          <w:rFonts w:ascii="Times New Roman" w:hAnsi="Times New Roman" w:cs="Times New Roman"/>
          <w:sz w:val="28"/>
          <w:szCs w:val="28"/>
          <w:lang w:val="en-US"/>
        </w:rPr>
        <w:t>Geopolitical plans of Germany and Austro-Hungary concerning Ukrainian lands have been described in the article.</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It</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was</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highlighted</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the</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activity</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of</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governments</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of</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these</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countries</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regarding</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preparation</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and</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implementation</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of</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Western</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European</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political plans</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on the eve of First World</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War</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Peculiarities of strategy development of the Tripartite Alliance on “Ukrainian question” were determined. Conditions of implementation of this strategy, which introduced qualitatively new principles in politics of Germany and Austro-Hungary concerning Ukraine, were analyzed.</w:t>
      </w:r>
    </w:p>
    <w:p w:rsidR="00581F59" w:rsidRPr="00942C88" w:rsidRDefault="00581F59" w:rsidP="00B00A0C">
      <w:pPr>
        <w:spacing w:after="0" w:line="240" w:lineRule="auto"/>
        <w:ind w:firstLine="567"/>
        <w:jc w:val="both"/>
        <w:rPr>
          <w:rFonts w:ascii="Times New Roman" w:hAnsi="Times New Roman" w:cs="Times New Roman"/>
          <w:sz w:val="28"/>
          <w:szCs w:val="28"/>
          <w:lang w:val="en-GB"/>
        </w:rPr>
      </w:pPr>
      <w:r w:rsidRPr="00942C88">
        <w:rPr>
          <w:rFonts w:ascii="Times New Roman" w:hAnsi="Times New Roman" w:cs="Times New Roman"/>
          <w:sz w:val="28"/>
          <w:szCs w:val="28"/>
          <w:lang w:val="en-US"/>
        </w:rPr>
        <w:t>Key words</w:t>
      </w:r>
      <w:r w:rsidRPr="00942C88">
        <w:rPr>
          <w:rFonts w:ascii="Times New Roman" w:hAnsi="Times New Roman" w:cs="Times New Roman"/>
          <w:sz w:val="28"/>
          <w:szCs w:val="28"/>
          <w:lang w:val="uk-UA"/>
        </w:rPr>
        <w:t xml:space="preserve">: </w:t>
      </w:r>
      <w:r w:rsidRPr="00942C88">
        <w:rPr>
          <w:rFonts w:ascii="Times New Roman" w:hAnsi="Times New Roman" w:cs="Times New Roman"/>
          <w:sz w:val="28"/>
          <w:szCs w:val="28"/>
          <w:lang w:val="en-US"/>
        </w:rPr>
        <w:t xml:space="preserve">Germany, Austro-Hungary, Tripartite Alliance, geopolitical plans, politico-military circles, “Ukrainian question”, international relations. </w:t>
      </w:r>
    </w:p>
    <w:p w:rsidR="00581F59" w:rsidRPr="00942C88" w:rsidRDefault="00581F59" w:rsidP="00EF2509">
      <w:pPr>
        <w:rPr>
          <w:rFonts w:ascii="Times New Roman" w:hAnsi="Times New Roman" w:cs="Times New Roman"/>
          <w:lang w:val="uk-UA"/>
        </w:rPr>
      </w:pPr>
    </w:p>
    <w:p w:rsidR="00581F59" w:rsidRPr="00942C88" w:rsidRDefault="00581F59" w:rsidP="004142B2">
      <w:pPr>
        <w:spacing w:after="0" w:line="240" w:lineRule="auto"/>
        <w:ind w:firstLine="567"/>
        <w:jc w:val="both"/>
        <w:rPr>
          <w:rFonts w:ascii="Times New Roman" w:hAnsi="Times New Roman" w:cs="Times New Roman"/>
          <w:sz w:val="28"/>
          <w:szCs w:val="28"/>
          <w:lang w:val="uk-UA"/>
        </w:rPr>
      </w:pPr>
    </w:p>
    <w:sectPr w:rsidR="00581F59" w:rsidRPr="00942C88" w:rsidSect="007172AE">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2BA" w:rsidRDefault="005A42BA" w:rsidP="000C0A07">
      <w:pPr>
        <w:spacing w:after="0" w:line="240" w:lineRule="auto"/>
      </w:pPr>
      <w:r>
        <w:separator/>
      </w:r>
    </w:p>
  </w:endnote>
  <w:endnote w:type="continuationSeparator" w:id="1">
    <w:p w:rsidR="005A42BA" w:rsidRDefault="005A42BA" w:rsidP="000C0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2BA" w:rsidRDefault="005A42BA" w:rsidP="000C0A07">
      <w:pPr>
        <w:spacing w:after="0" w:line="240" w:lineRule="auto"/>
      </w:pPr>
      <w:r>
        <w:separator/>
      </w:r>
    </w:p>
  </w:footnote>
  <w:footnote w:type="continuationSeparator" w:id="1">
    <w:p w:rsidR="005A42BA" w:rsidRDefault="005A42BA" w:rsidP="000C0A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F59" w:rsidRDefault="00581F59">
    <w:pPr>
      <w:pStyle w:val="aa"/>
      <w:jc w:val="right"/>
    </w:pPr>
  </w:p>
  <w:p w:rsidR="00581F59" w:rsidRDefault="00581F5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C1C45"/>
    <w:multiLevelType w:val="hybridMultilevel"/>
    <w:tmpl w:val="BC28D530"/>
    <w:lvl w:ilvl="0" w:tplc="0422000F">
      <w:start w:val="1"/>
      <w:numFmt w:val="decimal"/>
      <w:lvlText w:val="%1."/>
      <w:lvlJc w:val="left"/>
      <w:pPr>
        <w:tabs>
          <w:tab w:val="num" w:pos="360"/>
        </w:tabs>
        <w:ind w:left="360" w:hanging="360"/>
      </w:pPr>
    </w:lvl>
    <w:lvl w:ilvl="1" w:tplc="04220001">
      <w:start w:val="1"/>
      <w:numFmt w:val="bullet"/>
      <w:lvlText w:val=""/>
      <w:lvlJc w:val="left"/>
      <w:pPr>
        <w:tabs>
          <w:tab w:val="num" w:pos="1080"/>
        </w:tabs>
        <w:ind w:left="1080" w:hanging="360"/>
      </w:pPr>
      <w:rPr>
        <w:rFonts w:ascii="Symbol" w:hAnsi="Symbol" w:cs="Symbol"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
    <w:nsid w:val="42DF155D"/>
    <w:multiLevelType w:val="hybridMultilevel"/>
    <w:tmpl w:val="6CBAAACA"/>
    <w:lvl w:ilvl="0" w:tplc="7E6ECA3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1841D6"/>
    <w:multiLevelType w:val="hybridMultilevel"/>
    <w:tmpl w:val="5B9E5762"/>
    <w:lvl w:ilvl="0" w:tplc="A98E1F64">
      <w:start w:val="1"/>
      <w:numFmt w:val="decimal"/>
      <w:lvlText w:val="%1."/>
      <w:lvlJc w:val="left"/>
      <w:pPr>
        <w:tabs>
          <w:tab w:val="num" w:pos="720"/>
        </w:tabs>
        <w:ind w:left="720" w:hanging="360"/>
      </w:pPr>
      <w:rPr>
        <w:rFonts w:ascii="Times New Roman" w:hAnsi="Times New Roman" w:cs="Times New Roman" w:hint="default"/>
        <w:sz w:val="24"/>
        <w:szCs w:val="24"/>
      </w:rPr>
    </w:lvl>
    <w:lvl w:ilvl="1" w:tplc="439C26BA">
      <w:numFmt w:val="bullet"/>
      <w:lvlText w:val="–"/>
      <w:lvlJc w:val="left"/>
      <w:pPr>
        <w:tabs>
          <w:tab w:val="num" w:pos="1440"/>
        </w:tabs>
        <w:ind w:left="1440" w:hanging="360"/>
      </w:pPr>
      <w:rPr>
        <w:rFonts w:ascii="Times New Roman" w:eastAsia="Times New Roman" w:hAnsi="Times New Roman" w:hint="default"/>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68DF7743"/>
    <w:multiLevelType w:val="multilevel"/>
    <w:tmpl w:val="0D9A07D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831"/>
    <w:rsid w:val="00000559"/>
    <w:rsid w:val="00025F9E"/>
    <w:rsid w:val="00034A28"/>
    <w:rsid w:val="00036BC8"/>
    <w:rsid w:val="00036C9A"/>
    <w:rsid w:val="00037C94"/>
    <w:rsid w:val="00043045"/>
    <w:rsid w:val="0004769F"/>
    <w:rsid w:val="00051512"/>
    <w:rsid w:val="00063394"/>
    <w:rsid w:val="00065541"/>
    <w:rsid w:val="00070564"/>
    <w:rsid w:val="00071719"/>
    <w:rsid w:val="00074AEF"/>
    <w:rsid w:val="000817CA"/>
    <w:rsid w:val="000818FC"/>
    <w:rsid w:val="00095E05"/>
    <w:rsid w:val="00096A7A"/>
    <w:rsid w:val="00096DF1"/>
    <w:rsid w:val="000A7363"/>
    <w:rsid w:val="000A7DBE"/>
    <w:rsid w:val="000B1EEA"/>
    <w:rsid w:val="000B2BBD"/>
    <w:rsid w:val="000B494D"/>
    <w:rsid w:val="000B4D24"/>
    <w:rsid w:val="000C01F9"/>
    <w:rsid w:val="000C0A07"/>
    <w:rsid w:val="000C479C"/>
    <w:rsid w:val="000C7F8F"/>
    <w:rsid w:val="000D7EDF"/>
    <w:rsid w:val="00110587"/>
    <w:rsid w:val="00122907"/>
    <w:rsid w:val="001251DF"/>
    <w:rsid w:val="00134106"/>
    <w:rsid w:val="00135B76"/>
    <w:rsid w:val="00143D06"/>
    <w:rsid w:val="00146819"/>
    <w:rsid w:val="00156E7A"/>
    <w:rsid w:val="0016253C"/>
    <w:rsid w:val="0016378C"/>
    <w:rsid w:val="001639A1"/>
    <w:rsid w:val="0016619D"/>
    <w:rsid w:val="00177BAA"/>
    <w:rsid w:val="00182F4F"/>
    <w:rsid w:val="00183344"/>
    <w:rsid w:val="00193FAB"/>
    <w:rsid w:val="00194F81"/>
    <w:rsid w:val="00195AE0"/>
    <w:rsid w:val="001A0879"/>
    <w:rsid w:val="001A0D56"/>
    <w:rsid w:val="001A175D"/>
    <w:rsid w:val="001C1120"/>
    <w:rsid w:val="001C290C"/>
    <w:rsid w:val="001C5682"/>
    <w:rsid w:val="001D159E"/>
    <w:rsid w:val="001D30D9"/>
    <w:rsid w:val="001D51CA"/>
    <w:rsid w:val="001E1185"/>
    <w:rsid w:val="001E2748"/>
    <w:rsid w:val="001E7C26"/>
    <w:rsid w:val="001F07FE"/>
    <w:rsid w:val="001F21B4"/>
    <w:rsid w:val="001F6F8A"/>
    <w:rsid w:val="002012D9"/>
    <w:rsid w:val="002034F3"/>
    <w:rsid w:val="00211A3A"/>
    <w:rsid w:val="002227CE"/>
    <w:rsid w:val="00232A8B"/>
    <w:rsid w:val="00245FE7"/>
    <w:rsid w:val="0025103D"/>
    <w:rsid w:val="00251586"/>
    <w:rsid w:val="00252AED"/>
    <w:rsid w:val="002556D2"/>
    <w:rsid w:val="00256210"/>
    <w:rsid w:val="00256B08"/>
    <w:rsid w:val="002623B6"/>
    <w:rsid w:val="00264798"/>
    <w:rsid w:val="00271645"/>
    <w:rsid w:val="00272CDD"/>
    <w:rsid w:val="00276E98"/>
    <w:rsid w:val="00277303"/>
    <w:rsid w:val="00281633"/>
    <w:rsid w:val="0028716D"/>
    <w:rsid w:val="00291845"/>
    <w:rsid w:val="00291A61"/>
    <w:rsid w:val="00295E74"/>
    <w:rsid w:val="002972BA"/>
    <w:rsid w:val="002A38F1"/>
    <w:rsid w:val="002A5DA5"/>
    <w:rsid w:val="002B04FF"/>
    <w:rsid w:val="002B2485"/>
    <w:rsid w:val="002B6256"/>
    <w:rsid w:val="002C3996"/>
    <w:rsid w:val="002D3C9E"/>
    <w:rsid w:val="002D5D8A"/>
    <w:rsid w:val="002D5F39"/>
    <w:rsid w:val="002E1944"/>
    <w:rsid w:val="002E2265"/>
    <w:rsid w:val="002E63F6"/>
    <w:rsid w:val="002F02F5"/>
    <w:rsid w:val="002F3226"/>
    <w:rsid w:val="00305131"/>
    <w:rsid w:val="003151F6"/>
    <w:rsid w:val="00320023"/>
    <w:rsid w:val="003243BF"/>
    <w:rsid w:val="00325B48"/>
    <w:rsid w:val="003265C9"/>
    <w:rsid w:val="00335177"/>
    <w:rsid w:val="00335E10"/>
    <w:rsid w:val="00340C42"/>
    <w:rsid w:val="003506FE"/>
    <w:rsid w:val="00352DA8"/>
    <w:rsid w:val="0035315F"/>
    <w:rsid w:val="00361587"/>
    <w:rsid w:val="0037294F"/>
    <w:rsid w:val="00373831"/>
    <w:rsid w:val="003854D2"/>
    <w:rsid w:val="00391881"/>
    <w:rsid w:val="00395841"/>
    <w:rsid w:val="0039732A"/>
    <w:rsid w:val="003A3583"/>
    <w:rsid w:val="003A4DCC"/>
    <w:rsid w:val="003A7041"/>
    <w:rsid w:val="003B171E"/>
    <w:rsid w:val="003D6C30"/>
    <w:rsid w:val="003F0BDC"/>
    <w:rsid w:val="003F5001"/>
    <w:rsid w:val="003F58FC"/>
    <w:rsid w:val="003F6842"/>
    <w:rsid w:val="003F73FD"/>
    <w:rsid w:val="004009E1"/>
    <w:rsid w:val="004013DC"/>
    <w:rsid w:val="00401A15"/>
    <w:rsid w:val="004142B2"/>
    <w:rsid w:val="00415188"/>
    <w:rsid w:val="00420E7A"/>
    <w:rsid w:val="004221E6"/>
    <w:rsid w:val="00423997"/>
    <w:rsid w:val="00431E5E"/>
    <w:rsid w:val="00436D1B"/>
    <w:rsid w:val="004438CC"/>
    <w:rsid w:val="0044795D"/>
    <w:rsid w:val="00452C1C"/>
    <w:rsid w:val="00457673"/>
    <w:rsid w:val="004619A6"/>
    <w:rsid w:val="00463FEC"/>
    <w:rsid w:val="00464237"/>
    <w:rsid w:val="00467D04"/>
    <w:rsid w:val="004725C3"/>
    <w:rsid w:val="00472673"/>
    <w:rsid w:val="0047336C"/>
    <w:rsid w:val="00481314"/>
    <w:rsid w:val="00482D30"/>
    <w:rsid w:val="00484F88"/>
    <w:rsid w:val="00497CCE"/>
    <w:rsid w:val="004A10F5"/>
    <w:rsid w:val="004A7179"/>
    <w:rsid w:val="004C0450"/>
    <w:rsid w:val="004C0744"/>
    <w:rsid w:val="004C09A0"/>
    <w:rsid w:val="004C45D5"/>
    <w:rsid w:val="004C7623"/>
    <w:rsid w:val="004C77E4"/>
    <w:rsid w:val="004D081D"/>
    <w:rsid w:val="004D44F5"/>
    <w:rsid w:val="004E278B"/>
    <w:rsid w:val="005018BC"/>
    <w:rsid w:val="005019D8"/>
    <w:rsid w:val="00504063"/>
    <w:rsid w:val="005127A3"/>
    <w:rsid w:val="00517F86"/>
    <w:rsid w:val="00533DE4"/>
    <w:rsid w:val="00540DCB"/>
    <w:rsid w:val="00546462"/>
    <w:rsid w:val="005478CE"/>
    <w:rsid w:val="00581F59"/>
    <w:rsid w:val="00583316"/>
    <w:rsid w:val="005A14E9"/>
    <w:rsid w:val="005A42BA"/>
    <w:rsid w:val="005A7CD4"/>
    <w:rsid w:val="005B03E3"/>
    <w:rsid w:val="005B2F9C"/>
    <w:rsid w:val="005B71C5"/>
    <w:rsid w:val="005B7375"/>
    <w:rsid w:val="005C0247"/>
    <w:rsid w:val="005C6431"/>
    <w:rsid w:val="005D43E6"/>
    <w:rsid w:val="005E07F8"/>
    <w:rsid w:val="005E6FCA"/>
    <w:rsid w:val="005F194B"/>
    <w:rsid w:val="005F2F49"/>
    <w:rsid w:val="005F58E5"/>
    <w:rsid w:val="005F63FA"/>
    <w:rsid w:val="00617343"/>
    <w:rsid w:val="00634EFF"/>
    <w:rsid w:val="006375D4"/>
    <w:rsid w:val="00637C24"/>
    <w:rsid w:val="006439F2"/>
    <w:rsid w:val="0064664D"/>
    <w:rsid w:val="00650EB5"/>
    <w:rsid w:val="0066255B"/>
    <w:rsid w:val="00664299"/>
    <w:rsid w:val="00667878"/>
    <w:rsid w:val="00670928"/>
    <w:rsid w:val="006843CA"/>
    <w:rsid w:val="00686132"/>
    <w:rsid w:val="00686AA1"/>
    <w:rsid w:val="006877C7"/>
    <w:rsid w:val="00691402"/>
    <w:rsid w:val="006A66DA"/>
    <w:rsid w:val="006A7473"/>
    <w:rsid w:val="006B4C0D"/>
    <w:rsid w:val="006C31D1"/>
    <w:rsid w:val="006C582F"/>
    <w:rsid w:val="006D00C7"/>
    <w:rsid w:val="006D4016"/>
    <w:rsid w:val="006F0C76"/>
    <w:rsid w:val="00701CD0"/>
    <w:rsid w:val="007172AE"/>
    <w:rsid w:val="00717370"/>
    <w:rsid w:val="007234B0"/>
    <w:rsid w:val="007259EF"/>
    <w:rsid w:val="007275F5"/>
    <w:rsid w:val="0073110E"/>
    <w:rsid w:val="00753FF7"/>
    <w:rsid w:val="00756513"/>
    <w:rsid w:val="00760D31"/>
    <w:rsid w:val="00761BF7"/>
    <w:rsid w:val="00763EAD"/>
    <w:rsid w:val="0076466B"/>
    <w:rsid w:val="007708FD"/>
    <w:rsid w:val="00771182"/>
    <w:rsid w:val="00771210"/>
    <w:rsid w:val="00774452"/>
    <w:rsid w:val="007752BF"/>
    <w:rsid w:val="0078026E"/>
    <w:rsid w:val="007848C5"/>
    <w:rsid w:val="00790086"/>
    <w:rsid w:val="00792E8D"/>
    <w:rsid w:val="007955D1"/>
    <w:rsid w:val="0079560B"/>
    <w:rsid w:val="00796BC0"/>
    <w:rsid w:val="0079782A"/>
    <w:rsid w:val="007B02CB"/>
    <w:rsid w:val="007C0304"/>
    <w:rsid w:val="007C1802"/>
    <w:rsid w:val="007D0363"/>
    <w:rsid w:val="007D307C"/>
    <w:rsid w:val="007E71D3"/>
    <w:rsid w:val="007F0EDA"/>
    <w:rsid w:val="00804AB2"/>
    <w:rsid w:val="008059F7"/>
    <w:rsid w:val="00810B3A"/>
    <w:rsid w:val="00814266"/>
    <w:rsid w:val="00814DE4"/>
    <w:rsid w:val="0085019E"/>
    <w:rsid w:val="00850A59"/>
    <w:rsid w:val="00852471"/>
    <w:rsid w:val="00855BF1"/>
    <w:rsid w:val="008560CB"/>
    <w:rsid w:val="00856609"/>
    <w:rsid w:val="008568C4"/>
    <w:rsid w:val="00860C5C"/>
    <w:rsid w:val="008863D9"/>
    <w:rsid w:val="00891897"/>
    <w:rsid w:val="00895BDB"/>
    <w:rsid w:val="008A0413"/>
    <w:rsid w:val="008A1142"/>
    <w:rsid w:val="008A2C18"/>
    <w:rsid w:val="008C3C11"/>
    <w:rsid w:val="008D0B91"/>
    <w:rsid w:val="008D55E8"/>
    <w:rsid w:val="008D6E3E"/>
    <w:rsid w:val="008E3348"/>
    <w:rsid w:val="008E528A"/>
    <w:rsid w:val="008F469C"/>
    <w:rsid w:val="0090289F"/>
    <w:rsid w:val="009033D8"/>
    <w:rsid w:val="00917450"/>
    <w:rsid w:val="00922CDF"/>
    <w:rsid w:val="00923F03"/>
    <w:rsid w:val="0093237C"/>
    <w:rsid w:val="00937A33"/>
    <w:rsid w:val="00942C88"/>
    <w:rsid w:val="00943C29"/>
    <w:rsid w:val="00950A81"/>
    <w:rsid w:val="009618E5"/>
    <w:rsid w:val="009658A9"/>
    <w:rsid w:val="00973C11"/>
    <w:rsid w:val="00991835"/>
    <w:rsid w:val="009976DA"/>
    <w:rsid w:val="0099771B"/>
    <w:rsid w:val="009C65E8"/>
    <w:rsid w:val="009D03F5"/>
    <w:rsid w:val="009D5A45"/>
    <w:rsid w:val="009D5D51"/>
    <w:rsid w:val="009D7655"/>
    <w:rsid w:val="009E18A8"/>
    <w:rsid w:val="00A05C67"/>
    <w:rsid w:val="00A05D7A"/>
    <w:rsid w:val="00A45617"/>
    <w:rsid w:val="00A50882"/>
    <w:rsid w:val="00A618D4"/>
    <w:rsid w:val="00A7275A"/>
    <w:rsid w:val="00A72928"/>
    <w:rsid w:val="00A738EA"/>
    <w:rsid w:val="00AA236F"/>
    <w:rsid w:val="00AB2712"/>
    <w:rsid w:val="00AB3B62"/>
    <w:rsid w:val="00AB5889"/>
    <w:rsid w:val="00AB5A85"/>
    <w:rsid w:val="00AC645C"/>
    <w:rsid w:val="00AD7B4C"/>
    <w:rsid w:val="00AE7A25"/>
    <w:rsid w:val="00B00A0C"/>
    <w:rsid w:val="00B21CCA"/>
    <w:rsid w:val="00B2665F"/>
    <w:rsid w:val="00B33DCF"/>
    <w:rsid w:val="00B36DF1"/>
    <w:rsid w:val="00B566D7"/>
    <w:rsid w:val="00B638A4"/>
    <w:rsid w:val="00B7135F"/>
    <w:rsid w:val="00B771CF"/>
    <w:rsid w:val="00B93A76"/>
    <w:rsid w:val="00BA2F6E"/>
    <w:rsid w:val="00BA5111"/>
    <w:rsid w:val="00BB35A1"/>
    <w:rsid w:val="00BC0593"/>
    <w:rsid w:val="00BC40D9"/>
    <w:rsid w:val="00BC4817"/>
    <w:rsid w:val="00BE45ED"/>
    <w:rsid w:val="00BF1331"/>
    <w:rsid w:val="00BF3786"/>
    <w:rsid w:val="00BF7BF1"/>
    <w:rsid w:val="00C00BC2"/>
    <w:rsid w:val="00C0322C"/>
    <w:rsid w:val="00C067D6"/>
    <w:rsid w:val="00C17384"/>
    <w:rsid w:val="00C21490"/>
    <w:rsid w:val="00C22C64"/>
    <w:rsid w:val="00C26521"/>
    <w:rsid w:val="00C3427D"/>
    <w:rsid w:val="00C37CDA"/>
    <w:rsid w:val="00C41E9E"/>
    <w:rsid w:val="00C450FB"/>
    <w:rsid w:val="00C50411"/>
    <w:rsid w:val="00C50ECA"/>
    <w:rsid w:val="00C516E3"/>
    <w:rsid w:val="00C63F78"/>
    <w:rsid w:val="00C82EC7"/>
    <w:rsid w:val="00C873EF"/>
    <w:rsid w:val="00C874C2"/>
    <w:rsid w:val="00C917C9"/>
    <w:rsid w:val="00CA5E52"/>
    <w:rsid w:val="00CB385C"/>
    <w:rsid w:val="00CB77BA"/>
    <w:rsid w:val="00CB7B58"/>
    <w:rsid w:val="00CC0873"/>
    <w:rsid w:val="00CC522A"/>
    <w:rsid w:val="00CD42E0"/>
    <w:rsid w:val="00CD5495"/>
    <w:rsid w:val="00CE3EEB"/>
    <w:rsid w:val="00CF550A"/>
    <w:rsid w:val="00D00150"/>
    <w:rsid w:val="00D00D58"/>
    <w:rsid w:val="00D017AC"/>
    <w:rsid w:val="00D073DA"/>
    <w:rsid w:val="00D21AC8"/>
    <w:rsid w:val="00D2671B"/>
    <w:rsid w:val="00D27939"/>
    <w:rsid w:val="00D34A78"/>
    <w:rsid w:val="00D41EDD"/>
    <w:rsid w:val="00D426BB"/>
    <w:rsid w:val="00D440AF"/>
    <w:rsid w:val="00D449C9"/>
    <w:rsid w:val="00D45F70"/>
    <w:rsid w:val="00D54E21"/>
    <w:rsid w:val="00D65FB5"/>
    <w:rsid w:val="00D94E4D"/>
    <w:rsid w:val="00DA256A"/>
    <w:rsid w:val="00DB706F"/>
    <w:rsid w:val="00DB7986"/>
    <w:rsid w:val="00DC79F9"/>
    <w:rsid w:val="00DC7BCD"/>
    <w:rsid w:val="00DD08DE"/>
    <w:rsid w:val="00DD0D3D"/>
    <w:rsid w:val="00DD7059"/>
    <w:rsid w:val="00DD79E1"/>
    <w:rsid w:val="00DE3CC3"/>
    <w:rsid w:val="00DE4664"/>
    <w:rsid w:val="00DF353D"/>
    <w:rsid w:val="00DF610E"/>
    <w:rsid w:val="00E06F95"/>
    <w:rsid w:val="00E07736"/>
    <w:rsid w:val="00E1605F"/>
    <w:rsid w:val="00E16C7B"/>
    <w:rsid w:val="00E210FD"/>
    <w:rsid w:val="00E32993"/>
    <w:rsid w:val="00E43252"/>
    <w:rsid w:val="00E5261A"/>
    <w:rsid w:val="00E56D89"/>
    <w:rsid w:val="00E60204"/>
    <w:rsid w:val="00E615F7"/>
    <w:rsid w:val="00E64DFC"/>
    <w:rsid w:val="00E65310"/>
    <w:rsid w:val="00E678E8"/>
    <w:rsid w:val="00E80226"/>
    <w:rsid w:val="00E834B7"/>
    <w:rsid w:val="00E947C8"/>
    <w:rsid w:val="00E94BB3"/>
    <w:rsid w:val="00EA0411"/>
    <w:rsid w:val="00EB34FE"/>
    <w:rsid w:val="00EB35A0"/>
    <w:rsid w:val="00EB3D16"/>
    <w:rsid w:val="00EB4619"/>
    <w:rsid w:val="00EC39F8"/>
    <w:rsid w:val="00EE2477"/>
    <w:rsid w:val="00EF2509"/>
    <w:rsid w:val="00F03663"/>
    <w:rsid w:val="00F117BA"/>
    <w:rsid w:val="00F17BE4"/>
    <w:rsid w:val="00F24A04"/>
    <w:rsid w:val="00F275BE"/>
    <w:rsid w:val="00F3485C"/>
    <w:rsid w:val="00F353F3"/>
    <w:rsid w:val="00F4045E"/>
    <w:rsid w:val="00F42977"/>
    <w:rsid w:val="00F454DA"/>
    <w:rsid w:val="00F472AE"/>
    <w:rsid w:val="00F52B6B"/>
    <w:rsid w:val="00F64613"/>
    <w:rsid w:val="00F707F2"/>
    <w:rsid w:val="00F71CFB"/>
    <w:rsid w:val="00F74E89"/>
    <w:rsid w:val="00F759DD"/>
    <w:rsid w:val="00F7790A"/>
    <w:rsid w:val="00F810C7"/>
    <w:rsid w:val="00F859DF"/>
    <w:rsid w:val="00F87C5B"/>
    <w:rsid w:val="00F93FC8"/>
    <w:rsid w:val="00F96378"/>
    <w:rsid w:val="00FA1088"/>
    <w:rsid w:val="00FB3F8A"/>
    <w:rsid w:val="00FC1D8C"/>
    <w:rsid w:val="00FC33D2"/>
    <w:rsid w:val="00FD51CC"/>
    <w:rsid w:val="00FD715B"/>
    <w:rsid w:val="00FE66DC"/>
    <w:rsid w:val="00FF2E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E1"/>
    <w:pPr>
      <w:spacing w:after="200" w:line="276" w:lineRule="auto"/>
    </w:pPr>
    <w:rPr>
      <w:rFonts w:cs="Calibri"/>
      <w:sz w:val="22"/>
      <w:szCs w:val="22"/>
    </w:rPr>
  </w:style>
  <w:style w:type="paragraph" w:styleId="1">
    <w:name w:val="heading 1"/>
    <w:basedOn w:val="a"/>
    <w:link w:val="10"/>
    <w:uiPriority w:val="99"/>
    <w:qFormat/>
    <w:rsid w:val="0076466B"/>
    <w:pPr>
      <w:spacing w:before="100" w:beforeAutospacing="1" w:after="100" w:afterAutospacing="1" w:line="240" w:lineRule="auto"/>
      <w:outlineLvl w:val="0"/>
    </w:pPr>
    <w:rPr>
      <w:b/>
      <w:bCs/>
      <w:kern w:val="36"/>
      <w:sz w:val="48"/>
      <w:szCs w:val="48"/>
    </w:rPr>
  </w:style>
  <w:style w:type="paragraph" w:styleId="3">
    <w:name w:val="heading 3"/>
    <w:basedOn w:val="a"/>
    <w:link w:val="30"/>
    <w:uiPriority w:val="99"/>
    <w:qFormat/>
    <w:rsid w:val="0076466B"/>
    <w:pPr>
      <w:spacing w:before="100" w:beforeAutospacing="1" w:after="100" w:afterAutospacing="1" w:line="240" w:lineRule="auto"/>
      <w:outlineLvl w:val="2"/>
    </w:pPr>
    <w:rPr>
      <w:b/>
      <w:bCs/>
      <w:sz w:val="27"/>
      <w:szCs w:val="27"/>
    </w:rPr>
  </w:style>
  <w:style w:type="paragraph" w:styleId="4">
    <w:name w:val="heading 4"/>
    <w:basedOn w:val="a"/>
    <w:link w:val="40"/>
    <w:uiPriority w:val="99"/>
    <w:qFormat/>
    <w:rsid w:val="0076466B"/>
    <w:pPr>
      <w:spacing w:before="100" w:beforeAutospacing="1" w:after="100" w:afterAutospacing="1" w:line="240" w:lineRule="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466B"/>
    <w:rPr>
      <w:rFonts w:ascii="Times New Roman" w:hAnsi="Times New Roman" w:cs="Times New Roman"/>
      <w:b/>
      <w:bCs/>
      <w:kern w:val="36"/>
      <w:sz w:val="48"/>
      <w:szCs w:val="48"/>
    </w:rPr>
  </w:style>
  <w:style w:type="character" w:customStyle="1" w:styleId="30">
    <w:name w:val="Заголовок 3 Знак"/>
    <w:basedOn w:val="a0"/>
    <w:link w:val="3"/>
    <w:uiPriority w:val="99"/>
    <w:locked/>
    <w:rsid w:val="0076466B"/>
    <w:rPr>
      <w:rFonts w:ascii="Times New Roman" w:hAnsi="Times New Roman" w:cs="Times New Roman"/>
      <w:b/>
      <w:bCs/>
      <w:sz w:val="27"/>
      <w:szCs w:val="27"/>
    </w:rPr>
  </w:style>
  <w:style w:type="character" w:customStyle="1" w:styleId="40">
    <w:name w:val="Заголовок 4 Знак"/>
    <w:basedOn w:val="a0"/>
    <w:link w:val="4"/>
    <w:uiPriority w:val="99"/>
    <w:locked/>
    <w:rsid w:val="0076466B"/>
    <w:rPr>
      <w:rFonts w:ascii="Times New Roman" w:hAnsi="Times New Roman" w:cs="Times New Roman"/>
      <w:b/>
      <w:bCs/>
      <w:sz w:val="24"/>
      <w:szCs w:val="24"/>
    </w:rPr>
  </w:style>
  <w:style w:type="paragraph" w:customStyle="1" w:styleId="a-tran">
    <w:name w:val="a-tran"/>
    <w:basedOn w:val="a"/>
    <w:uiPriority w:val="99"/>
    <w:rsid w:val="00373831"/>
    <w:pPr>
      <w:spacing w:after="107" w:line="240" w:lineRule="auto"/>
    </w:pPr>
    <w:rPr>
      <w:i/>
      <w:iCs/>
      <w:sz w:val="24"/>
      <w:szCs w:val="24"/>
    </w:rPr>
  </w:style>
  <w:style w:type="character" w:styleId="a3">
    <w:name w:val="Strong"/>
    <w:basedOn w:val="a0"/>
    <w:uiPriority w:val="99"/>
    <w:qFormat/>
    <w:rsid w:val="00373831"/>
    <w:rPr>
      <w:b/>
      <w:bCs/>
    </w:rPr>
  </w:style>
  <w:style w:type="paragraph" w:styleId="a4">
    <w:name w:val="Normal (Web)"/>
    <w:basedOn w:val="a"/>
    <w:uiPriority w:val="99"/>
    <w:rsid w:val="00DE4664"/>
    <w:pPr>
      <w:spacing w:before="100" w:beforeAutospacing="1" w:after="100" w:afterAutospacing="1" w:line="240" w:lineRule="auto"/>
    </w:pPr>
    <w:rPr>
      <w:sz w:val="24"/>
      <w:szCs w:val="24"/>
    </w:rPr>
  </w:style>
  <w:style w:type="paragraph" w:styleId="a5">
    <w:name w:val="Plain Text"/>
    <w:basedOn w:val="a"/>
    <w:link w:val="a6"/>
    <w:rsid w:val="00F3485C"/>
    <w:pPr>
      <w:spacing w:after="0" w:line="240" w:lineRule="auto"/>
    </w:pPr>
    <w:rPr>
      <w:rFonts w:ascii="Courier New" w:hAnsi="Courier New" w:cs="Courier New"/>
      <w:sz w:val="20"/>
      <w:szCs w:val="20"/>
      <w:lang w:val="uk-UA" w:eastAsia="uk-UA"/>
    </w:rPr>
  </w:style>
  <w:style w:type="character" w:customStyle="1" w:styleId="a6">
    <w:name w:val="Текст Знак"/>
    <w:basedOn w:val="a0"/>
    <w:link w:val="a5"/>
    <w:locked/>
    <w:rsid w:val="00F3485C"/>
    <w:rPr>
      <w:rFonts w:ascii="Courier New" w:hAnsi="Courier New" w:cs="Courier New"/>
      <w:sz w:val="20"/>
      <w:szCs w:val="20"/>
      <w:lang w:val="uk-UA" w:eastAsia="uk-UA"/>
    </w:rPr>
  </w:style>
  <w:style w:type="paragraph" w:styleId="a7">
    <w:name w:val="footnote text"/>
    <w:basedOn w:val="a"/>
    <w:link w:val="a8"/>
    <w:uiPriority w:val="99"/>
    <w:semiHidden/>
    <w:rsid w:val="00A738EA"/>
    <w:pPr>
      <w:widowControl w:val="0"/>
      <w:autoSpaceDE w:val="0"/>
      <w:autoSpaceDN w:val="0"/>
      <w:spacing w:after="0" w:line="240" w:lineRule="auto"/>
      <w:jc w:val="both"/>
    </w:pPr>
    <w:rPr>
      <w:sz w:val="20"/>
      <w:szCs w:val="20"/>
      <w:lang w:val="uk-UA" w:eastAsia="uk-UA"/>
    </w:rPr>
  </w:style>
  <w:style w:type="character" w:customStyle="1" w:styleId="a8">
    <w:name w:val="Текст сноски Знак"/>
    <w:basedOn w:val="a0"/>
    <w:link w:val="a7"/>
    <w:uiPriority w:val="99"/>
    <w:semiHidden/>
    <w:locked/>
    <w:rsid w:val="00A738EA"/>
    <w:rPr>
      <w:rFonts w:ascii="Times New Roman" w:hAnsi="Times New Roman" w:cs="Times New Roman"/>
      <w:sz w:val="20"/>
      <w:szCs w:val="20"/>
      <w:lang w:val="uk-UA" w:eastAsia="uk-UA"/>
    </w:rPr>
  </w:style>
  <w:style w:type="character" w:customStyle="1" w:styleId="apple-converted-space">
    <w:name w:val="apple-converted-space"/>
    <w:basedOn w:val="a0"/>
    <w:uiPriority w:val="99"/>
    <w:rsid w:val="002E2265"/>
  </w:style>
  <w:style w:type="paragraph" w:customStyle="1" w:styleId="a9">
    <w:name w:val="Знак Знак"/>
    <w:basedOn w:val="a"/>
    <w:uiPriority w:val="99"/>
    <w:rsid w:val="00771210"/>
    <w:pPr>
      <w:spacing w:after="0" w:line="240" w:lineRule="auto"/>
    </w:pPr>
    <w:rPr>
      <w:sz w:val="20"/>
      <w:szCs w:val="20"/>
      <w:lang w:val="en-US" w:eastAsia="en-US"/>
    </w:rPr>
  </w:style>
  <w:style w:type="paragraph" w:customStyle="1" w:styleId="11">
    <w:name w:val="Текст 1"/>
    <w:basedOn w:val="a"/>
    <w:link w:val="12"/>
    <w:autoRedefine/>
    <w:uiPriority w:val="99"/>
    <w:rsid w:val="00922CDF"/>
    <w:pPr>
      <w:keepNext/>
      <w:spacing w:after="0" w:line="204" w:lineRule="auto"/>
      <w:ind w:firstLine="567"/>
      <w:jc w:val="both"/>
    </w:pPr>
    <w:rPr>
      <w:rFonts w:ascii="Palatino Linotype" w:hAnsi="Palatino Linotype" w:cs="Palatino Linotype"/>
      <w:color w:val="000000"/>
      <w:sz w:val="28"/>
      <w:szCs w:val="28"/>
      <w:lang w:val="uk-UA" w:eastAsia="uk-UA"/>
    </w:rPr>
  </w:style>
  <w:style w:type="character" w:customStyle="1" w:styleId="12">
    <w:name w:val="Текст 1 Знак"/>
    <w:basedOn w:val="a0"/>
    <w:link w:val="11"/>
    <w:uiPriority w:val="99"/>
    <w:locked/>
    <w:rsid w:val="00922CDF"/>
    <w:rPr>
      <w:rFonts w:ascii="Palatino Linotype" w:hAnsi="Palatino Linotype" w:cs="Palatino Linotype"/>
      <w:color w:val="000000"/>
      <w:sz w:val="28"/>
      <w:szCs w:val="28"/>
      <w:lang w:val="uk-UA" w:eastAsia="uk-UA"/>
    </w:rPr>
  </w:style>
  <w:style w:type="paragraph" w:customStyle="1" w:styleId="13">
    <w:name w:val="Література 1"/>
    <w:basedOn w:val="a"/>
    <w:uiPriority w:val="99"/>
    <w:rsid w:val="00922CDF"/>
    <w:pPr>
      <w:keepNext/>
      <w:tabs>
        <w:tab w:val="left" w:pos="1021"/>
        <w:tab w:val="right" w:leader="dot" w:pos="6521"/>
      </w:tabs>
      <w:suppressAutoHyphens/>
      <w:spacing w:after="40" w:line="240" w:lineRule="auto"/>
      <w:ind w:left="567" w:hanging="567"/>
    </w:pPr>
    <w:rPr>
      <w:rFonts w:ascii="Arial" w:hAnsi="Arial" w:cs="Arial"/>
      <w:sz w:val="24"/>
      <w:szCs w:val="24"/>
      <w:lang w:val="uk-UA" w:eastAsia="ar-SA"/>
    </w:rPr>
  </w:style>
  <w:style w:type="paragraph" w:styleId="aa">
    <w:name w:val="header"/>
    <w:basedOn w:val="a"/>
    <w:link w:val="ab"/>
    <w:uiPriority w:val="99"/>
    <w:rsid w:val="000C0A07"/>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C0A07"/>
  </w:style>
  <w:style w:type="paragraph" w:styleId="ac">
    <w:name w:val="footer"/>
    <w:basedOn w:val="a"/>
    <w:link w:val="ad"/>
    <w:uiPriority w:val="99"/>
    <w:semiHidden/>
    <w:rsid w:val="000C0A0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0C0A07"/>
  </w:style>
  <w:style w:type="character" w:customStyle="1" w:styleId="post-b1">
    <w:name w:val="post-b1"/>
    <w:basedOn w:val="a0"/>
    <w:uiPriority w:val="99"/>
    <w:rsid w:val="001A175D"/>
    <w:rPr>
      <w:b/>
      <w:bCs/>
    </w:rPr>
  </w:style>
  <w:style w:type="paragraph" w:styleId="ae">
    <w:name w:val="Balloon Text"/>
    <w:basedOn w:val="a"/>
    <w:link w:val="af"/>
    <w:uiPriority w:val="99"/>
    <w:semiHidden/>
    <w:rsid w:val="00DD0D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DD0D3D"/>
    <w:rPr>
      <w:rFonts w:ascii="Tahoma" w:hAnsi="Tahoma" w:cs="Tahoma"/>
      <w:sz w:val="16"/>
      <w:szCs w:val="16"/>
    </w:rPr>
  </w:style>
  <w:style w:type="paragraph" w:customStyle="1" w:styleId="style28">
    <w:name w:val="style28"/>
    <w:basedOn w:val="a"/>
    <w:uiPriority w:val="99"/>
    <w:rsid w:val="00361587"/>
    <w:pPr>
      <w:spacing w:before="100" w:beforeAutospacing="1" w:after="100" w:afterAutospacing="1" w:line="240" w:lineRule="auto"/>
    </w:pPr>
    <w:rPr>
      <w:sz w:val="24"/>
      <w:szCs w:val="24"/>
    </w:rPr>
  </w:style>
  <w:style w:type="character" w:customStyle="1" w:styleId="fontstyle47">
    <w:name w:val="fontstyle47"/>
    <w:basedOn w:val="a0"/>
    <w:uiPriority w:val="99"/>
    <w:rsid w:val="00361587"/>
  </w:style>
  <w:style w:type="paragraph" w:customStyle="1" w:styleId="style24">
    <w:name w:val="style24"/>
    <w:basedOn w:val="a"/>
    <w:uiPriority w:val="99"/>
    <w:rsid w:val="00361587"/>
    <w:pPr>
      <w:spacing w:before="100" w:beforeAutospacing="1" w:after="100" w:afterAutospacing="1" w:line="240" w:lineRule="auto"/>
    </w:pPr>
    <w:rPr>
      <w:sz w:val="24"/>
      <w:szCs w:val="24"/>
    </w:rPr>
  </w:style>
  <w:style w:type="paragraph" w:styleId="af0">
    <w:name w:val="List Paragraph"/>
    <w:basedOn w:val="a"/>
    <w:uiPriority w:val="99"/>
    <w:qFormat/>
    <w:rsid w:val="006877C7"/>
    <w:pPr>
      <w:ind w:left="720"/>
    </w:pPr>
  </w:style>
  <w:style w:type="character" w:styleId="af1">
    <w:name w:val="Hyperlink"/>
    <w:basedOn w:val="a0"/>
    <w:uiPriority w:val="99"/>
    <w:rsid w:val="00037C94"/>
    <w:rPr>
      <w:color w:val="0000FF"/>
      <w:u w:val="single"/>
    </w:rPr>
  </w:style>
  <w:style w:type="character" w:styleId="af2">
    <w:name w:val="Emphasis"/>
    <w:basedOn w:val="a0"/>
    <w:uiPriority w:val="99"/>
    <w:qFormat/>
    <w:rsid w:val="00CC522A"/>
    <w:rPr>
      <w:i/>
      <w:iCs/>
    </w:rPr>
  </w:style>
</w:styles>
</file>

<file path=word/webSettings.xml><?xml version="1.0" encoding="utf-8"?>
<w:webSettings xmlns:r="http://schemas.openxmlformats.org/officeDocument/2006/relationships" xmlns:w="http://schemas.openxmlformats.org/wordprocessingml/2006/main">
  <w:divs>
    <w:div w:id="1460034563">
      <w:marLeft w:val="0"/>
      <w:marRight w:val="0"/>
      <w:marTop w:val="0"/>
      <w:marBottom w:val="0"/>
      <w:divBdr>
        <w:top w:val="none" w:sz="0" w:space="0" w:color="auto"/>
        <w:left w:val="none" w:sz="0" w:space="0" w:color="auto"/>
        <w:bottom w:val="none" w:sz="0" w:space="0" w:color="auto"/>
        <w:right w:val="none" w:sz="0" w:space="0" w:color="auto"/>
      </w:divBdr>
    </w:div>
    <w:div w:id="1460034564">
      <w:marLeft w:val="0"/>
      <w:marRight w:val="0"/>
      <w:marTop w:val="0"/>
      <w:marBottom w:val="0"/>
      <w:divBdr>
        <w:top w:val="none" w:sz="0" w:space="0" w:color="auto"/>
        <w:left w:val="none" w:sz="0" w:space="0" w:color="auto"/>
        <w:bottom w:val="none" w:sz="0" w:space="0" w:color="auto"/>
        <w:right w:val="none" w:sz="0" w:space="0" w:color="auto"/>
      </w:divBdr>
    </w:div>
    <w:div w:id="1460034565">
      <w:marLeft w:val="0"/>
      <w:marRight w:val="0"/>
      <w:marTop w:val="0"/>
      <w:marBottom w:val="0"/>
      <w:divBdr>
        <w:top w:val="none" w:sz="0" w:space="0" w:color="auto"/>
        <w:left w:val="none" w:sz="0" w:space="0" w:color="auto"/>
        <w:bottom w:val="none" w:sz="0" w:space="0" w:color="auto"/>
        <w:right w:val="none" w:sz="0" w:space="0" w:color="auto"/>
      </w:divBdr>
    </w:div>
    <w:div w:id="1460034566">
      <w:marLeft w:val="0"/>
      <w:marRight w:val="0"/>
      <w:marTop w:val="0"/>
      <w:marBottom w:val="0"/>
      <w:divBdr>
        <w:top w:val="none" w:sz="0" w:space="0" w:color="auto"/>
        <w:left w:val="none" w:sz="0" w:space="0" w:color="auto"/>
        <w:bottom w:val="none" w:sz="0" w:space="0" w:color="auto"/>
        <w:right w:val="none" w:sz="0" w:space="0" w:color="auto"/>
      </w:divBdr>
    </w:div>
    <w:div w:id="1460034567">
      <w:marLeft w:val="0"/>
      <w:marRight w:val="0"/>
      <w:marTop w:val="0"/>
      <w:marBottom w:val="0"/>
      <w:divBdr>
        <w:top w:val="none" w:sz="0" w:space="0" w:color="auto"/>
        <w:left w:val="none" w:sz="0" w:space="0" w:color="auto"/>
        <w:bottom w:val="none" w:sz="0" w:space="0" w:color="auto"/>
        <w:right w:val="none" w:sz="0" w:space="0" w:color="auto"/>
      </w:divBdr>
    </w:div>
    <w:div w:id="1460034568">
      <w:marLeft w:val="0"/>
      <w:marRight w:val="0"/>
      <w:marTop w:val="0"/>
      <w:marBottom w:val="0"/>
      <w:divBdr>
        <w:top w:val="none" w:sz="0" w:space="0" w:color="auto"/>
        <w:left w:val="none" w:sz="0" w:space="0" w:color="auto"/>
        <w:bottom w:val="none" w:sz="0" w:space="0" w:color="auto"/>
        <w:right w:val="none" w:sz="0" w:space="0" w:color="auto"/>
      </w:divBdr>
    </w:div>
    <w:div w:id="1460034569">
      <w:marLeft w:val="0"/>
      <w:marRight w:val="0"/>
      <w:marTop w:val="0"/>
      <w:marBottom w:val="0"/>
      <w:divBdr>
        <w:top w:val="none" w:sz="0" w:space="0" w:color="auto"/>
        <w:left w:val="none" w:sz="0" w:space="0" w:color="auto"/>
        <w:bottom w:val="none" w:sz="0" w:space="0" w:color="auto"/>
        <w:right w:val="none" w:sz="0" w:space="0" w:color="auto"/>
      </w:divBdr>
    </w:div>
    <w:div w:id="1460034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k.net.ua/Book/history/%20makarchuk_eu/part4/401.htm" TargetMode="External"/><Relationship Id="rId3" Type="http://schemas.openxmlformats.org/officeDocument/2006/relationships/settings" Target="settings.xml"/><Relationship Id="rId7" Type="http://schemas.openxmlformats.org/officeDocument/2006/relationships/hyperlink" Target="http://school.xvatit.com/index.php?title=%D0%90%D0%BD%D0%B3%D0%BB%D0%BE%D1%81%D0%B0%D0%BA%D1%81%D0%BE%D0%BD%D1%81%D1%8C%D0%BA%D1%96_%D0%BA%D0%BE%D1%80%D0%BE%D0%BB%D1%96%D0%B2%D1%81%D1%82%D0%B2%D0%B0_%D1%96_%D0%BD%D0%BE%D1%80%D0%BC%D0%B0%D0%BD%D0%B4%D1%81%D1%8C%D0%BA%D0%B5_%D0%B7%D0%B0%D0%B2%D0%BE%D1%8E%D0%B2%D0%B0%D0%BD%D0%BD%D1%8F_%D0%90%D0%BD%D0%B3%D0%BB%D1%96%D1%97._%D0%94%D0%B5%D1%80%D0%B6%D0%B0%D0%B2%D0%B0_%D0%9F%D0%BB%D0%B0%D0%BD%D1%82%D0%B0%D0%B3%D0%B5%D0%BD%D0%B5%D1%82%D1%96%D0%B2._%D0%86%D0%BB%D1%8E%D1%81%D1%82%D1%80%D0%B0%D1%86%D1%96%D1%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2759</TotalTime>
  <Pages>15</Pages>
  <Words>5434</Words>
  <Characters>30974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Deltabank</Company>
  <LinksUpToDate>false</LinksUpToDate>
  <CharactersWithSpaces>36336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127</cp:revision>
  <dcterms:created xsi:type="dcterms:W3CDTF">2016-05-09T06:24:00Z</dcterms:created>
  <dcterms:modified xsi:type="dcterms:W3CDTF">2017-01-30T11:19:00Z</dcterms:modified>
</cp:coreProperties>
</file>