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6D" w:rsidRPr="00B53F34" w:rsidRDefault="00F60E6D" w:rsidP="00F60E6D">
      <w:pPr>
        <w:spacing w:line="240" w:lineRule="auto"/>
        <w:ind w:firstLine="0"/>
        <w:jc w:val="center"/>
        <w:rPr>
          <w:b/>
          <w:bCs/>
          <w:caps/>
          <w:szCs w:val="28"/>
          <w:lang w:eastAsia="uk-UA"/>
        </w:rPr>
      </w:pPr>
      <w:r w:rsidRPr="00B53F34">
        <w:rPr>
          <w:b/>
          <w:bCs/>
          <w:caps/>
          <w:szCs w:val="28"/>
          <w:lang w:eastAsia="uk-UA"/>
        </w:rPr>
        <w:t>Розділ 1</w:t>
      </w:r>
    </w:p>
    <w:p w:rsidR="00352F51" w:rsidRPr="00B53F34" w:rsidRDefault="00352F51" w:rsidP="00352F51">
      <w:pPr>
        <w:spacing w:line="240" w:lineRule="auto"/>
        <w:ind w:firstLine="0"/>
        <w:jc w:val="center"/>
        <w:rPr>
          <w:b/>
          <w:szCs w:val="28"/>
        </w:rPr>
      </w:pPr>
      <w:r w:rsidRPr="00B53F34">
        <w:rPr>
          <w:b/>
          <w:szCs w:val="28"/>
        </w:rPr>
        <w:t>ВДОСКОНАЛЕННЯ ОБЛІКУ І ФІНАНСОВО-КРЕДИТНОГО МЕХАНІЗМУ В АГРАРНОМУ СЕКТОРІ</w:t>
      </w:r>
    </w:p>
    <w:p w:rsidR="00F60E6D" w:rsidRPr="00B53F34" w:rsidRDefault="00F60E6D" w:rsidP="00F60E6D">
      <w:pPr>
        <w:spacing w:line="240" w:lineRule="auto"/>
        <w:ind w:firstLine="0"/>
        <w:jc w:val="left"/>
        <w:rPr>
          <w:b/>
          <w:bCs/>
          <w:sz w:val="22"/>
          <w:szCs w:val="22"/>
          <w:lang w:eastAsia="uk-UA"/>
        </w:rPr>
      </w:pPr>
    </w:p>
    <w:p w:rsidR="002D78FB" w:rsidRPr="00B53F34" w:rsidRDefault="002D78FB" w:rsidP="002D78FB">
      <w:pPr>
        <w:spacing w:before="100" w:beforeAutospacing="1" w:line="240" w:lineRule="auto"/>
        <w:ind w:firstLine="0"/>
        <w:jc w:val="left"/>
        <w:rPr>
          <w:sz w:val="22"/>
          <w:szCs w:val="22"/>
          <w:lang w:eastAsia="uk-UA"/>
        </w:rPr>
      </w:pPr>
      <w:r w:rsidRPr="00B53F34">
        <w:rPr>
          <w:bCs/>
          <w:sz w:val="22"/>
          <w:szCs w:val="22"/>
          <w:lang w:eastAsia="uk-UA"/>
        </w:rPr>
        <w:t>УДК 336.276</w:t>
      </w:r>
    </w:p>
    <w:p w:rsidR="002D78FB" w:rsidRPr="00B53F34" w:rsidRDefault="002D78FB" w:rsidP="00C93305">
      <w:pPr>
        <w:spacing w:line="240" w:lineRule="auto"/>
        <w:ind w:firstLine="0"/>
        <w:jc w:val="center"/>
        <w:rPr>
          <w:b/>
          <w:caps/>
          <w:sz w:val="22"/>
          <w:szCs w:val="22"/>
        </w:rPr>
      </w:pPr>
      <w:r w:rsidRPr="00B53F34">
        <w:rPr>
          <w:b/>
          <w:caps/>
          <w:sz w:val="22"/>
          <w:szCs w:val="22"/>
        </w:rPr>
        <w:t xml:space="preserve">БОРГОВА БЕЗПЕКА ДЕРЖАВИ </w:t>
      </w:r>
    </w:p>
    <w:p w:rsidR="002D78FB" w:rsidRPr="00B53F34" w:rsidRDefault="002D78FB" w:rsidP="00C93305">
      <w:pPr>
        <w:spacing w:line="240" w:lineRule="auto"/>
        <w:ind w:firstLine="0"/>
        <w:jc w:val="center"/>
        <w:rPr>
          <w:b/>
          <w:caps/>
          <w:sz w:val="22"/>
          <w:szCs w:val="22"/>
        </w:rPr>
      </w:pPr>
      <w:r w:rsidRPr="00B53F34">
        <w:rPr>
          <w:b/>
          <w:caps/>
          <w:sz w:val="22"/>
          <w:szCs w:val="22"/>
        </w:rPr>
        <w:t>ЯК СКЛАДОВА ЇЇ ФІНАНСОВОЇ СТІЙКОСТІ</w:t>
      </w:r>
    </w:p>
    <w:p w:rsidR="002D78FB" w:rsidRPr="00B53F34" w:rsidRDefault="002D78FB" w:rsidP="002D78FB">
      <w:pPr>
        <w:spacing w:line="240" w:lineRule="auto"/>
        <w:jc w:val="center"/>
        <w:rPr>
          <w:b/>
          <w:caps/>
          <w:sz w:val="22"/>
          <w:szCs w:val="22"/>
        </w:rPr>
      </w:pPr>
    </w:p>
    <w:p w:rsidR="002D78FB" w:rsidRPr="00B53F34" w:rsidRDefault="002D78FB" w:rsidP="00C93305">
      <w:pPr>
        <w:spacing w:line="240" w:lineRule="auto"/>
        <w:ind w:firstLine="0"/>
        <w:jc w:val="center"/>
        <w:rPr>
          <w:i/>
          <w:sz w:val="22"/>
          <w:szCs w:val="22"/>
        </w:rPr>
      </w:pPr>
      <w:r w:rsidRPr="00B53F34">
        <w:rPr>
          <w:i/>
          <w:sz w:val="22"/>
          <w:szCs w:val="22"/>
        </w:rPr>
        <w:t>С. Онисько, к.е.н., Л. Синявська, к.</w:t>
      </w:r>
      <w:r w:rsidR="001E575C">
        <w:rPr>
          <w:i/>
          <w:sz w:val="22"/>
          <w:szCs w:val="22"/>
        </w:rPr>
        <w:t xml:space="preserve"> </w:t>
      </w:r>
      <w:r w:rsidRPr="00B53F34">
        <w:rPr>
          <w:i/>
          <w:sz w:val="22"/>
          <w:szCs w:val="22"/>
        </w:rPr>
        <w:t>е.</w:t>
      </w:r>
      <w:r w:rsidR="001E575C">
        <w:rPr>
          <w:i/>
          <w:sz w:val="22"/>
          <w:szCs w:val="22"/>
        </w:rPr>
        <w:t xml:space="preserve"> </w:t>
      </w:r>
      <w:r w:rsidRPr="00B53F34">
        <w:rPr>
          <w:i/>
          <w:sz w:val="22"/>
          <w:szCs w:val="22"/>
        </w:rPr>
        <w:t>н.</w:t>
      </w:r>
    </w:p>
    <w:p w:rsidR="002D78FB" w:rsidRPr="00B53F34" w:rsidRDefault="002D78FB" w:rsidP="00C93305">
      <w:pPr>
        <w:spacing w:line="240" w:lineRule="auto"/>
        <w:ind w:firstLine="0"/>
        <w:jc w:val="center"/>
        <w:rPr>
          <w:i/>
          <w:sz w:val="22"/>
          <w:szCs w:val="22"/>
        </w:rPr>
      </w:pPr>
      <w:r w:rsidRPr="00B53F34">
        <w:rPr>
          <w:i/>
          <w:sz w:val="22"/>
          <w:szCs w:val="22"/>
        </w:rPr>
        <w:t>Львівський національний аграрний університет</w:t>
      </w:r>
    </w:p>
    <w:p w:rsidR="002D78FB" w:rsidRPr="00B53F34" w:rsidRDefault="002D78FB" w:rsidP="002D78FB">
      <w:pPr>
        <w:spacing w:line="240" w:lineRule="auto"/>
        <w:rPr>
          <w:b/>
          <w:snapToGrid w:val="0"/>
          <w:sz w:val="22"/>
          <w:szCs w:val="22"/>
        </w:rPr>
      </w:pPr>
    </w:p>
    <w:p w:rsidR="002D78FB" w:rsidRPr="00B53F34" w:rsidRDefault="002D78FB" w:rsidP="002D78FB">
      <w:pPr>
        <w:spacing w:line="240" w:lineRule="auto"/>
        <w:rPr>
          <w:sz w:val="22"/>
          <w:szCs w:val="22"/>
          <w:lang w:eastAsia="uk-UA"/>
        </w:rPr>
      </w:pPr>
      <w:r w:rsidRPr="00B53F34">
        <w:rPr>
          <w:b/>
          <w:snapToGrid w:val="0"/>
          <w:sz w:val="22"/>
          <w:szCs w:val="22"/>
        </w:rPr>
        <w:t>Постановка проблеми</w:t>
      </w:r>
      <w:r w:rsidRPr="00B53F34">
        <w:rPr>
          <w:i/>
          <w:snapToGrid w:val="0"/>
          <w:sz w:val="22"/>
          <w:szCs w:val="22"/>
        </w:rPr>
        <w:t>.</w:t>
      </w:r>
      <w:r w:rsidRPr="00B53F34">
        <w:rPr>
          <w:snapToGrid w:val="0"/>
          <w:color w:val="1F497D"/>
          <w:sz w:val="22"/>
          <w:szCs w:val="22"/>
        </w:rPr>
        <w:t xml:space="preserve"> </w:t>
      </w:r>
      <w:r w:rsidRPr="00B53F34">
        <w:rPr>
          <w:sz w:val="22"/>
          <w:szCs w:val="22"/>
          <w:lang w:eastAsia="uk-UA"/>
        </w:rPr>
        <w:t xml:space="preserve">У сучасних умовах державний борг є органічною складовою фінансових систем переважної більшості країн світу. Особливого значення пріоритети та напрями боргової політики, в рамках якої здійснюється формування та обслуговування державного боргу, набувають у країнах із трансформаційною економікою, адже вони в умовах ринкових перетворень особливо гостро відчувають нестачу фінансових ресурсів для здійснення ефективних економічних реформ. Залучення державних запозичень може мати як позитивні, так і негативні наслідки. З одного боку, залучення додаткових коштів сприяє економічному зростанню та економічній активності в країні, стимулюючи споживання або інвестиції у виробництво, а з іншого – має негативний вплив, оскільки витрати на його обслуговування депресивно позначаються на економічному становищі в країні через те, що відбувається відплив ресурсів із неї. </w:t>
      </w:r>
    </w:p>
    <w:p w:rsidR="002D78FB" w:rsidRPr="00B53F34" w:rsidRDefault="002D78FB" w:rsidP="002D78FB">
      <w:pPr>
        <w:spacing w:line="240" w:lineRule="auto"/>
        <w:ind w:firstLine="709"/>
        <w:rPr>
          <w:color w:val="000000"/>
          <w:sz w:val="22"/>
          <w:szCs w:val="22"/>
        </w:rPr>
      </w:pPr>
      <w:r w:rsidRPr="00B53F34">
        <w:rPr>
          <w:b/>
          <w:color w:val="000000"/>
          <w:sz w:val="22"/>
          <w:szCs w:val="22"/>
          <w:lang w:eastAsia="uk-UA"/>
        </w:rPr>
        <w:t>Аналіз останніх досліджень і публікацій</w:t>
      </w:r>
      <w:r w:rsidRPr="00B53F34">
        <w:rPr>
          <w:color w:val="1F497D"/>
          <w:sz w:val="22"/>
          <w:szCs w:val="22"/>
          <w:lang w:eastAsia="uk-UA"/>
        </w:rPr>
        <w:t xml:space="preserve">. </w:t>
      </w:r>
      <w:r w:rsidRPr="00B53F34">
        <w:rPr>
          <w:sz w:val="22"/>
          <w:szCs w:val="22"/>
        </w:rPr>
        <w:t xml:space="preserve">Проблематика боргової безпеки держави тією чи іншою мірою була предметом дослідження таких учених, як </w:t>
      </w:r>
      <w:r w:rsidR="00402903">
        <w:rPr>
          <w:sz w:val="22"/>
          <w:szCs w:val="22"/>
        </w:rPr>
        <w:t>В. </w:t>
      </w:r>
      <w:r w:rsidRPr="00B53F34">
        <w:rPr>
          <w:sz w:val="22"/>
          <w:szCs w:val="22"/>
        </w:rPr>
        <w:t>Андрущенко, О. Барановський, З. Варналій, М. Єрмо</w:t>
      </w:r>
      <w:r w:rsidR="0087617E">
        <w:rPr>
          <w:sz w:val="22"/>
          <w:szCs w:val="22"/>
        </w:rPr>
        <w:t>шенко, Г. Кучер, В. Лагутін, І. </w:t>
      </w:r>
      <w:r w:rsidRPr="00B53F34">
        <w:rPr>
          <w:sz w:val="22"/>
          <w:szCs w:val="22"/>
        </w:rPr>
        <w:t>Лютий, А. Сігайов, А. Сухоруков, О. Царук та ін.</w:t>
      </w:r>
      <w:r w:rsidRPr="00B53F34">
        <w:rPr>
          <w:rStyle w:val="FontStyle17"/>
          <w:color w:val="1F497D"/>
          <w:sz w:val="22"/>
          <w:szCs w:val="22"/>
          <w:lang w:eastAsia="uk-UA"/>
        </w:rPr>
        <w:t xml:space="preserve"> </w:t>
      </w:r>
      <w:r w:rsidRPr="00B53F34">
        <w:rPr>
          <w:rStyle w:val="FontStyle17"/>
          <w:color w:val="000000"/>
          <w:sz w:val="22"/>
          <w:szCs w:val="22"/>
          <w:lang w:eastAsia="uk-UA"/>
        </w:rPr>
        <w:t>Водночас</w:t>
      </w:r>
      <w:r w:rsidRPr="00B53F34">
        <w:rPr>
          <w:color w:val="000000"/>
          <w:sz w:val="22"/>
          <w:szCs w:val="22"/>
        </w:rPr>
        <w:t xml:space="preserve"> недостатньо вивченими залишаються питання комплексного підходу і створення механізму управління державним боргом. </w:t>
      </w:r>
    </w:p>
    <w:p w:rsidR="002D78FB" w:rsidRPr="00B53F34" w:rsidRDefault="002D78FB" w:rsidP="002D78FB">
      <w:pPr>
        <w:spacing w:line="240" w:lineRule="auto"/>
        <w:ind w:firstLine="709"/>
        <w:rPr>
          <w:sz w:val="22"/>
          <w:szCs w:val="22"/>
          <w:lang w:eastAsia="uk-UA"/>
        </w:rPr>
      </w:pPr>
      <w:r w:rsidRPr="00B53F34">
        <w:rPr>
          <w:b/>
          <w:snapToGrid w:val="0"/>
          <w:sz w:val="22"/>
          <w:szCs w:val="22"/>
        </w:rPr>
        <w:t xml:space="preserve">Постановка завдання. </w:t>
      </w:r>
      <w:r w:rsidRPr="00B53F34">
        <w:rPr>
          <w:bCs/>
          <w:iCs/>
          <w:sz w:val="22"/>
          <w:szCs w:val="22"/>
          <w:lang w:eastAsia="uk-UA"/>
        </w:rPr>
        <w:t>Мета нашого дослідження</w:t>
      </w:r>
      <w:r w:rsidRPr="00B53F34">
        <w:rPr>
          <w:sz w:val="22"/>
          <w:szCs w:val="22"/>
          <w:lang w:eastAsia="uk-UA"/>
        </w:rPr>
        <w:t xml:space="preserve"> – з’ясування економічної природи та сутності боргової безпеки, впливу соціально-економічних чинників на державну заборгованість й на темпи економічного зростання</w:t>
      </w:r>
      <w:r w:rsidRPr="00B53F34">
        <w:rPr>
          <w:sz w:val="22"/>
          <w:szCs w:val="22"/>
          <w:lang w:val="ru-RU" w:eastAsia="uk-UA"/>
        </w:rPr>
        <w:t> </w:t>
      </w:r>
      <w:r w:rsidRPr="00B53F34">
        <w:rPr>
          <w:sz w:val="22"/>
          <w:szCs w:val="22"/>
          <w:lang w:eastAsia="uk-UA"/>
        </w:rPr>
        <w:t xml:space="preserve"> і рівень суспільного добробуту, визначення критеріїв боргової безпеки України, а також окреслення напрямів покращання управління державним боргом.</w:t>
      </w:r>
    </w:p>
    <w:p w:rsidR="002D78FB" w:rsidRPr="00B53F34" w:rsidRDefault="002D78FB" w:rsidP="002D78FB">
      <w:pPr>
        <w:spacing w:line="240" w:lineRule="auto"/>
        <w:rPr>
          <w:sz w:val="22"/>
          <w:szCs w:val="22"/>
          <w:lang w:eastAsia="uk-UA"/>
        </w:rPr>
      </w:pPr>
      <w:r w:rsidRPr="00B53F34">
        <w:rPr>
          <w:b/>
          <w:kern w:val="28"/>
          <w:sz w:val="22"/>
          <w:szCs w:val="22"/>
        </w:rPr>
        <w:t xml:space="preserve">Виклад основного матеріалу. </w:t>
      </w:r>
      <w:r w:rsidRPr="00B53F34">
        <w:rPr>
          <w:bCs/>
          <w:sz w:val="22"/>
          <w:szCs w:val="22"/>
          <w:lang w:eastAsia="uk-UA"/>
        </w:rPr>
        <w:t>Фінансова безпека</w:t>
      </w:r>
      <w:r w:rsidRPr="00B53F34">
        <w:rPr>
          <w:sz w:val="22"/>
          <w:szCs w:val="22"/>
          <w:lang w:eastAsia="uk-UA"/>
        </w:rPr>
        <w:t xml:space="preserve"> будь-якої держави – це такий стан бюджетної, грошово-кредитної, банківської, валютної систем та фінансових ринків, який характеризується збалансованістю, стійкістю до внутрішніх і зовнішніх негативних загроз, спроможністю забезпечити ефективне функціонування національної економічної системи та економічне зростання. Зазначена категорія у свою чергу містить такі складові: бюджетна безпека, валютна грошово-кредитна безпека, боргова безпека, безпека страхового ринку та ін. </w:t>
      </w:r>
    </w:p>
    <w:p w:rsidR="002D78FB" w:rsidRPr="00B53F34" w:rsidRDefault="002D78FB" w:rsidP="002D78FB">
      <w:pPr>
        <w:spacing w:line="240" w:lineRule="auto"/>
        <w:rPr>
          <w:rStyle w:val="ac"/>
          <w:i/>
          <w:sz w:val="22"/>
          <w:szCs w:val="22"/>
        </w:rPr>
      </w:pPr>
    </w:p>
    <w:p w:rsidR="002D78FB" w:rsidRPr="00B53F34" w:rsidRDefault="002D78FB" w:rsidP="002D78FB">
      <w:pPr>
        <w:spacing w:line="240" w:lineRule="auto"/>
        <w:rPr>
          <w:sz w:val="22"/>
          <w:szCs w:val="22"/>
        </w:rPr>
      </w:pPr>
      <w:r w:rsidRPr="00B53F34">
        <w:rPr>
          <w:rStyle w:val="ac"/>
          <w:i/>
          <w:sz w:val="22"/>
          <w:szCs w:val="22"/>
        </w:rPr>
        <w:lastRenderedPageBreak/>
        <w:t>Боргова безпека держави</w:t>
      </w:r>
      <w:r w:rsidRPr="00B53F34">
        <w:rPr>
          <w:sz w:val="22"/>
          <w:szCs w:val="22"/>
        </w:rPr>
        <w:t xml:space="preserve"> – певний рівень державної внутрішньої та зовнішньої заборгованості з урахуванням вартості її обслуговування й ефективності використання внутрішніх і зовнішніх запозичень та оптимального співвідношення між ними, достатній для задоволення нагальних соціально-економічних потреб, який дає змогу зберегти стійкість фінансової системи країни до внутрішніх і зовнішніх загроз, забезпечити відносну незалежність держави, зберігаючи при цьому економічну можливість країни здійснювати виплати на погашення основної суми і відсотків без загрози втратити суверенітет, одночасно підтримуючи належний рівень платоспроможності та кредитного рейтингу.</w:t>
      </w:r>
    </w:p>
    <w:p w:rsidR="002D78FB" w:rsidRPr="00B53F34" w:rsidRDefault="002D78FB" w:rsidP="002D78FB">
      <w:pPr>
        <w:spacing w:line="240" w:lineRule="auto"/>
        <w:rPr>
          <w:b/>
          <w:sz w:val="22"/>
          <w:szCs w:val="22"/>
          <w:lang w:eastAsia="uk-UA"/>
        </w:rPr>
      </w:pPr>
      <w:r w:rsidRPr="00B53F34">
        <w:rPr>
          <w:color w:val="000000"/>
          <w:sz w:val="22"/>
          <w:szCs w:val="22"/>
          <w:lang w:eastAsia="uk-UA"/>
        </w:rPr>
        <w:t>Боргова безпека країни – одна з найважливіших складових фінансової безпеки, проблеми якої є найбільш актуальними в період світової фінансової кризи. За цих обставин невідкладними стають питання щодо систематизації підходів до оцінки боргової безпеки України, законодавчого визначення поняття боргової безпеки та її складових, які на сучасному етапі не вирішені. Це у свою чергу породжує небезпеку повторення негативного досвіду державних запозичень початку 90-х років ХХ століття.</w:t>
      </w:r>
    </w:p>
    <w:p w:rsidR="002D78FB" w:rsidRPr="00B53F34" w:rsidRDefault="002D78FB" w:rsidP="002D78FB">
      <w:pPr>
        <w:widowControl/>
        <w:autoSpaceDE w:val="0"/>
        <w:autoSpaceDN w:val="0"/>
        <w:adjustRightInd w:val="0"/>
        <w:spacing w:line="240" w:lineRule="auto"/>
        <w:ind w:firstLine="709"/>
        <w:rPr>
          <w:sz w:val="22"/>
          <w:szCs w:val="22"/>
        </w:rPr>
      </w:pPr>
      <w:r w:rsidRPr="00B53F34">
        <w:rPr>
          <w:sz w:val="22"/>
          <w:szCs w:val="22"/>
        </w:rPr>
        <w:t>Відповідно до Бюджетного кодексу України державний борг – це загальна сума заборгованості держави, яка складається з усіх випущених і непогашених боргових зобов’язань, включаючи боргові зобов’язання держави, що вступають в дію в результаті виданих гарантій за кредитами, або зобов’язань, що виникають на підставі законодавства чи договору.</w:t>
      </w:r>
    </w:p>
    <w:p w:rsidR="002D78FB" w:rsidRPr="00B53F34" w:rsidRDefault="002D78FB" w:rsidP="00C41A15">
      <w:pPr>
        <w:widowControl/>
        <w:autoSpaceDE w:val="0"/>
        <w:autoSpaceDN w:val="0"/>
        <w:adjustRightInd w:val="0"/>
        <w:spacing w:line="240" w:lineRule="auto"/>
        <w:ind w:firstLine="709"/>
        <w:rPr>
          <w:sz w:val="22"/>
          <w:szCs w:val="22"/>
          <w:lang w:eastAsia="uk-UA"/>
        </w:rPr>
      </w:pPr>
      <w:r w:rsidRPr="00B53F34">
        <w:rPr>
          <w:sz w:val="22"/>
          <w:szCs w:val="22"/>
        </w:rPr>
        <w:t xml:space="preserve">Державний борг за своєю економічною сутністю визначає економічні відносини держави як позичальника з її кредиторами з приводу перерозподілу частини вартості валового внутрішнього продукту на умовах строковості, платності й повернення. </w:t>
      </w:r>
      <w:r w:rsidRPr="00B53F34">
        <w:rPr>
          <w:sz w:val="22"/>
          <w:szCs w:val="22"/>
          <w:lang w:eastAsia="uk-UA"/>
        </w:rPr>
        <w:t>Тенденція до зростання державного боргу України простежується упродовж останніх років, її визначають високі валютні ризики зовнішньої заборгованості, нестабільна ситуація з рефінансуванням боргів попередніх років, а також тиск боргових виплат на державні фінанси (рис. 1).</w:t>
      </w:r>
    </w:p>
    <w:p w:rsidR="002D78FB" w:rsidRDefault="00805E29" w:rsidP="00CF2859">
      <w:pPr>
        <w:widowControl/>
        <w:autoSpaceDE w:val="0"/>
        <w:autoSpaceDN w:val="0"/>
        <w:adjustRightInd w:val="0"/>
        <w:spacing w:line="240" w:lineRule="auto"/>
        <w:ind w:firstLine="0"/>
        <w:jc w:val="center"/>
        <w:rPr>
          <w:noProof/>
          <w:sz w:val="22"/>
          <w:szCs w:val="22"/>
          <w:lang w:eastAsia="uk-UA"/>
        </w:rPr>
      </w:pPr>
      <w:r>
        <w:rPr>
          <w:noProof/>
          <w:sz w:val="22"/>
          <w:szCs w:val="22"/>
        </w:rPr>
        <w:pict>
          <v:shapetype id="_x0000_t202" coordsize="21600,21600" o:spt="202" path="m,l,21600r21600,l21600,xe">
            <v:stroke joinstyle="miter"/>
            <v:path gradientshapeok="t" o:connecttype="rect"/>
          </v:shapetype>
          <v:shape id="TextBox 1" o:spid="_x0000_s1097" type="#_x0000_t202" style="position:absolute;left:0;text-align:left;margin-left:-16pt;margin-top:53.7pt;width:63.35pt;height:25.9pt;rotation:-90;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" filled="f" stroked="f">
            <v:textbox style="layout-flow:vertical;mso-layout-flow-alt:bottom-to-top">
              <w:txbxContent>
                <w:p w:rsidR="00E728FE" w:rsidRPr="00E55B5C" w:rsidRDefault="00E728FE" w:rsidP="002D78FB">
                  <w:pPr>
                    <w:pStyle w:val="a4"/>
                    <w:spacing w:before="0" w:beforeAutospacing="0" w:after="0" w:afterAutospacing="0"/>
                  </w:pPr>
                  <w:r>
                    <w:rPr>
                      <w:color w:val="000000"/>
                      <w:sz w:val="22"/>
                      <w:szCs w:val="22"/>
                      <w:lang w:val="uk-UA"/>
                    </w:rPr>
                    <w:t>м</w:t>
                  </w:r>
                  <w:r>
                    <w:rPr>
                      <w:color w:val="000000"/>
                      <w:sz w:val="22"/>
                      <w:szCs w:val="22"/>
                    </w:rPr>
                    <w:t>лрд</w:t>
                  </w:r>
                  <w:r>
                    <w:rPr>
                      <w:color w:val="000000"/>
                      <w:sz w:val="22"/>
                      <w:szCs w:val="22"/>
                      <w:lang w:val="uk-UA"/>
                    </w:rPr>
                    <w:t xml:space="preserve"> </w:t>
                  </w:r>
                  <w:r w:rsidRPr="00E55B5C">
                    <w:rPr>
                      <w:color w:val="000000"/>
                      <w:sz w:val="22"/>
                      <w:szCs w:val="22"/>
                    </w:rPr>
                    <w:t>грн</w:t>
                  </w:r>
                </w:p>
              </w:txbxContent>
            </v:textbox>
          </v:shape>
        </w:pict>
      </w:r>
      <w:r w:rsidR="002C72A6">
        <w:rPr>
          <w:noProof/>
          <w:sz w:val="22"/>
          <w:szCs w:val="22"/>
          <w:lang w:eastAsia="uk-UA"/>
        </w:rPr>
        <w:drawing>
          <wp:inline distT="0" distB="0" distL="0" distR="0">
            <wp:extent cx="4752258" cy="1913008"/>
            <wp:effectExtent l="4978" t="4251" r="6534" b="4251"/>
            <wp:docPr id="1" name="Диаграмма 1" descr="Название: ппп"/>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617E" w:rsidRPr="00B53F34" w:rsidRDefault="0087617E" w:rsidP="00CF2859">
      <w:pPr>
        <w:widowControl/>
        <w:autoSpaceDE w:val="0"/>
        <w:autoSpaceDN w:val="0"/>
        <w:adjustRightInd w:val="0"/>
        <w:spacing w:line="240" w:lineRule="auto"/>
        <w:ind w:firstLine="0"/>
        <w:jc w:val="center"/>
        <w:rPr>
          <w:noProof/>
          <w:sz w:val="22"/>
          <w:szCs w:val="22"/>
          <w:lang w:eastAsia="uk-UA"/>
        </w:rPr>
      </w:pPr>
    </w:p>
    <w:p w:rsidR="002D78FB" w:rsidRPr="00B53F34" w:rsidRDefault="002D78FB" w:rsidP="002D78FB">
      <w:pPr>
        <w:widowControl/>
        <w:autoSpaceDE w:val="0"/>
        <w:autoSpaceDN w:val="0"/>
        <w:adjustRightInd w:val="0"/>
        <w:spacing w:line="240" w:lineRule="auto"/>
        <w:ind w:firstLine="0"/>
        <w:jc w:val="center"/>
        <w:rPr>
          <w:noProof/>
          <w:sz w:val="22"/>
          <w:szCs w:val="22"/>
          <w:lang w:eastAsia="uk-UA"/>
        </w:rPr>
      </w:pPr>
      <w:r w:rsidRPr="00B53F34">
        <w:rPr>
          <w:noProof/>
          <w:sz w:val="22"/>
          <w:szCs w:val="22"/>
          <w:lang w:eastAsia="uk-UA"/>
        </w:rPr>
        <w:t>Рис. 1. Динаміка державного та гарантованого державою боргу.</w:t>
      </w:r>
    </w:p>
    <w:p w:rsidR="002D78FB" w:rsidRPr="00B53F34" w:rsidRDefault="002D78FB" w:rsidP="002D78FB">
      <w:pPr>
        <w:pStyle w:val="40"/>
        <w:shd w:val="clear" w:color="auto" w:fill="auto"/>
        <w:spacing w:before="0" w:line="240" w:lineRule="auto"/>
        <w:ind w:left="20" w:right="20" w:firstLine="720"/>
      </w:pPr>
      <w:r w:rsidRPr="00B53F34">
        <w:t>Узагальнюючи досвід вітчизняних та іноземних фінансових інституцій, а також напрацювання учених, які досліджували показники боргової безпеки будь-</w:t>
      </w:r>
      <w:r w:rsidRPr="00B53F34">
        <w:lastRenderedPageBreak/>
        <w:t>якої держави, можна виділити найбільш поширені індикатори, які відображають зміст і результативність управління державним боргом [</w:t>
      </w:r>
      <w:r w:rsidR="00C41A15" w:rsidRPr="00B53F34">
        <w:t>3</w:t>
      </w:r>
      <w:r w:rsidRPr="00B53F34">
        <w:t>] (див. табл.).</w:t>
      </w:r>
    </w:p>
    <w:p w:rsidR="002D78FB" w:rsidRPr="00B53F34" w:rsidRDefault="002D78FB" w:rsidP="002D78FB">
      <w:pPr>
        <w:pStyle w:val="11"/>
        <w:shd w:val="clear" w:color="auto" w:fill="auto"/>
        <w:spacing w:before="0" w:after="0" w:line="240" w:lineRule="auto"/>
        <w:ind w:right="20" w:firstLine="280"/>
        <w:jc w:val="right"/>
        <w:rPr>
          <w:sz w:val="22"/>
          <w:szCs w:val="22"/>
        </w:rPr>
      </w:pPr>
      <w:r w:rsidRPr="00B53F34">
        <w:rPr>
          <w:sz w:val="22"/>
          <w:szCs w:val="22"/>
        </w:rPr>
        <w:t xml:space="preserve">Таблиця </w:t>
      </w:r>
    </w:p>
    <w:p w:rsidR="002D78FB" w:rsidRPr="00B53F34" w:rsidRDefault="002D78FB" w:rsidP="00452D72">
      <w:pPr>
        <w:pStyle w:val="11"/>
        <w:shd w:val="clear" w:color="auto" w:fill="auto"/>
        <w:spacing w:before="0" w:after="0" w:line="240" w:lineRule="auto"/>
        <w:jc w:val="center"/>
        <w:rPr>
          <w:sz w:val="22"/>
          <w:szCs w:val="22"/>
        </w:rPr>
      </w:pPr>
      <w:r w:rsidRPr="00B53F34">
        <w:rPr>
          <w:sz w:val="22"/>
          <w:szCs w:val="22"/>
        </w:rPr>
        <w:t>Значення боргових</w:t>
      </w:r>
      <w:r w:rsidR="00C52304">
        <w:rPr>
          <w:sz w:val="22"/>
          <w:szCs w:val="22"/>
        </w:rPr>
        <w:t xml:space="preserve"> індикаторів для України у 2007–</w:t>
      </w:r>
      <w:r w:rsidRPr="00B53F34">
        <w:rPr>
          <w:sz w:val="22"/>
          <w:szCs w:val="22"/>
        </w:rPr>
        <w:t>2013 рр.</w:t>
      </w:r>
    </w:p>
    <w:tbl>
      <w:tblPr>
        <w:tblW w:w="8080" w:type="dxa"/>
        <w:tblCellSpacing w:w="0" w:type="dxa"/>
        <w:tblInd w:w="1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4A0"/>
      </w:tblPr>
      <w:tblGrid>
        <w:gridCol w:w="1276"/>
        <w:gridCol w:w="992"/>
        <w:gridCol w:w="688"/>
        <w:gridCol w:w="689"/>
        <w:gridCol w:w="688"/>
        <w:gridCol w:w="689"/>
        <w:gridCol w:w="688"/>
        <w:gridCol w:w="689"/>
        <w:gridCol w:w="689"/>
        <w:gridCol w:w="992"/>
      </w:tblGrid>
      <w:tr w:rsidR="002D78FB" w:rsidRPr="00B53F34" w:rsidTr="00FD007F">
        <w:trPr>
          <w:tblCellSpacing w:w="0" w:type="dxa"/>
        </w:trPr>
        <w:tc>
          <w:tcPr>
            <w:tcW w:w="1276" w:type="dxa"/>
            <w:vAlign w:val="center"/>
          </w:tcPr>
          <w:p w:rsidR="002D78FB" w:rsidRPr="00B53F34" w:rsidRDefault="002D78FB" w:rsidP="002D78FB">
            <w:pPr>
              <w:spacing w:line="240" w:lineRule="auto"/>
              <w:ind w:firstLine="0"/>
              <w:jc w:val="center"/>
              <w:rPr>
                <w:sz w:val="18"/>
                <w:szCs w:val="18"/>
                <w:lang w:eastAsia="uk-UA"/>
              </w:rPr>
            </w:pPr>
            <w:r w:rsidRPr="00B53F34">
              <w:rPr>
                <w:sz w:val="18"/>
                <w:szCs w:val="18"/>
                <w:lang w:eastAsia="uk-UA"/>
              </w:rPr>
              <w:t>Індикатор</w:t>
            </w:r>
          </w:p>
        </w:tc>
        <w:tc>
          <w:tcPr>
            <w:tcW w:w="992" w:type="dxa"/>
            <w:vAlign w:val="center"/>
          </w:tcPr>
          <w:p w:rsidR="002D78FB" w:rsidRPr="00B53F34" w:rsidRDefault="002D78FB" w:rsidP="002D78FB">
            <w:pPr>
              <w:spacing w:line="240" w:lineRule="auto"/>
              <w:ind w:hanging="15"/>
              <w:jc w:val="center"/>
              <w:rPr>
                <w:sz w:val="18"/>
                <w:szCs w:val="18"/>
                <w:lang w:eastAsia="uk-UA"/>
              </w:rPr>
            </w:pPr>
            <w:r w:rsidRPr="00B53F34">
              <w:rPr>
                <w:sz w:val="18"/>
                <w:szCs w:val="18"/>
                <w:lang w:eastAsia="uk-UA"/>
              </w:rPr>
              <w:t>Порогові значення показників</w:t>
            </w:r>
          </w:p>
        </w:tc>
        <w:tc>
          <w:tcPr>
            <w:tcW w:w="688" w:type="dxa"/>
            <w:noWrap/>
            <w:vAlign w:val="center"/>
          </w:tcPr>
          <w:p w:rsidR="002D78FB" w:rsidRPr="00B53F34" w:rsidRDefault="002D78FB" w:rsidP="002D78FB">
            <w:pPr>
              <w:spacing w:line="240" w:lineRule="auto"/>
              <w:ind w:hanging="15"/>
              <w:jc w:val="center"/>
              <w:rPr>
                <w:sz w:val="18"/>
                <w:szCs w:val="18"/>
                <w:lang w:eastAsia="uk-UA"/>
              </w:rPr>
            </w:pPr>
            <w:r w:rsidRPr="00B53F34">
              <w:rPr>
                <w:sz w:val="18"/>
                <w:szCs w:val="18"/>
                <w:lang w:eastAsia="uk-UA"/>
              </w:rPr>
              <w:t>2007 р.</w:t>
            </w:r>
          </w:p>
        </w:tc>
        <w:tc>
          <w:tcPr>
            <w:tcW w:w="689" w:type="dxa"/>
            <w:noWrap/>
            <w:vAlign w:val="center"/>
          </w:tcPr>
          <w:p w:rsidR="002D78FB" w:rsidRPr="00B53F34" w:rsidRDefault="002D78FB" w:rsidP="002D78FB">
            <w:pPr>
              <w:spacing w:line="240" w:lineRule="auto"/>
              <w:ind w:hanging="15"/>
              <w:jc w:val="center"/>
              <w:rPr>
                <w:sz w:val="18"/>
                <w:szCs w:val="18"/>
                <w:lang w:eastAsia="uk-UA"/>
              </w:rPr>
            </w:pPr>
            <w:r w:rsidRPr="00B53F34">
              <w:rPr>
                <w:sz w:val="18"/>
                <w:szCs w:val="18"/>
                <w:lang w:eastAsia="uk-UA"/>
              </w:rPr>
              <w:t>2008 р.</w:t>
            </w:r>
          </w:p>
        </w:tc>
        <w:tc>
          <w:tcPr>
            <w:tcW w:w="688" w:type="dxa"/>
            <w:noWrap/>
            <w:vAlign w:val="center"/>
          </w:tcPr>
          <w:p w:rsidR="002D78FB" w:rsidRPr="00B53F34" w:rsidRDefault="002D78FB" w:rsidP="002D78FB">
            <w:pPr>
              <w:spacing w:line="240" w:lineRule="auto"/>
              <w:ind w:hanging="15"/>
              <w:jc w:val="center"/>
              <w:rPr>
                <w:sz w:val="18"/>
                <w:szCs w:val="18"/>
                <w:lang w:eastAsia="uk-UA"/>
              </w:rPr>
            </w:pPr>
            <w:r w:rsidRPr="00B53F34">
              <w:rPr>
                <w:sz w:val="18"/>
                <w:szCs w:val="18"/>
                <w:lang w:eastAsia="uk-UA"/>
              </w:rPr>
              <w:t>2009 р.</w:t>
            </w:r>
          </w:p>
        </w:tc>
        <w:tc>
          <w:tcPr>
            <w:tcW w:w="689" w:type="dxa"/>
            <w:noWrap/>
            <w:vAlign w:val="center"/>
          </w:tcPr>
          <w:p w:rsidR="002D78FB" w:rsidRPr="00B53F34" w:rsidRDefault="002D78FB" w:rsidP="002D78FB">
            <w:pPr>
              <w:spacing w:line="240" w:lineRule="auto"/>
              <w:ind w:hanging="15"/>
              <w:jc w:val="center"/>
              <w:rPr>
                <w:sz w:val="18"/>
                <w:szCs w:val="18"/>
                <w:lang w:eastAsia="uk-UA"/>
              </w:rPr>
            </w:pPr>
            <w:r w:rsidRPr="00B53F34">
              <w:rPr>
                <w:sz w:val="18"/>
                <w:szCs w:val="18"/>
                <w:lang w:eastAsia="uk-UA"/>
              </w:rPr>
              <w:t>2010 р.</w:t>
            </w:r>
          </w:p>
        </w:tc>
        <w:tc>
          <w:tcPr>
            <w:tcW w:w="688" w:type="dxa"/>
            <w:noWrap/>
            <w:vAlign w:val="center"/>
          </w:tcPr>
          <w:p w:rsidR="002D78FB" w:rsidRPr="00B53F34" w:rsidRDefault="002D78FB" w:rsidP="002D78FB">
            <w:pPr>
              <w:spacing w:line="240" w:lineRule="auto"/>
              <w:ind w:hanging="15"/>
              <w:jc w:val="center"/>
              <w:rPr>
                <w:sz w:val="18"/>
                <w:szCs w:val="18"/>
                <w:lang w:eastAsia="uk-UA"/>
              </w:rPr>
            </w:pPr>
            <w:r w:rsidRPr="00B53F34">
              <w:rPr>
                <w:sz w:val="18"/>
                <w:szCs w:val="18"/>
                <w:lang w:eastAsia="uk-UA"/>
              </w:rPr>
              <w:t>2011 р.</w:t>
            </w:r>
          </w:p>
        </w:tc>
        <w:tc>
          <w:tcPr>
            <w:tcW w:w="689" w:type="dxa"/>
            <w:noWrap/>
            <w:vAlign w:val="center"/>
          </w:tcPr>
          <w:p w:rsidR="002D78FB" w:rsidRPr="00B53F34" w:rsidRDefault="002D78FB" w:rsidP="002D78FB">
            <w:pPr>
              <w:spacing w:line="240" w:lineRule="auto"/>
              <w:ind w:hanging="15"/>
              <w:jc w:val="center"/>
              <w:rPr>
                <w:sz w:val="18"/>
                <w:szCs w:val="18"/>
                <w:lang w:eastAsia="uk-UA"/>
              </w:rPr>
            </w:pPr>
            <w:r w:rsidRPr="00B53F34">
              <w:rPr>
                <w:sz w:val="18"/>
                <w:szCs w:val="18"/>
                <w:lang w:eastAsia="uk-UA"/>
              </w:rPr>
              <w:t>2012 р.</w:t>
            </w:r>
          </w:p>
        </w:tc>
        <w:tc>
          <w:tcPr>
            <w:tcW w:w="689" w:type="dxa"/>
            <w:noWrap/>
            <w:vAlign w:val="center"/>
          </w:tcPr>
          <w:p w:rsidR="002D78FB" w:rsidRPr="00B53F34" w:rsidRDefault="002D78FB" w:rsidP="002D78FB">
            <w:pPr>
              <w:spacing w:line="240" w:lineRule="auto"/>
              <w:ind w:hanging="15"/>
              <w:jc w:val="center"/>
              <w:rPr>
                <w:sz w:val="18"/>
                <w:szCs w:val="18"/>
                <w:lang w:eastAsia="uk-UA"/>
              </w:rPr>
            </w:pPr>
            <w:r w:rsidRPr="00B53F34">
              <w:rPr>
                <w:sz w:val="18"/>
                <w:szCs w:val="18"/>
                <w:lang w:eastAsia="uk-UA"/>
              </w:rPr>
              <w:t>2013 р.</w:t>
            </w:r>
          </w:p>
        </w:tc>
        <w:tc>
          <w:tcPr>
            <w:tcW w:w="992" w:type="dxa"/>
            <w:noWrap/>
            <w:vAlign w:val="center"/>
          </w:tcPr>
          <w:p w:rsidR="002D78FB" w:rsidRPr="00B53F34" w:rsidRDefault="002D78FB" w:rsidP="002D78FB">
            <w:pPr>
              <w:spacing w:line="240" w:lineRule="auto"/>
              <w:ind w:hanging="15"/>
              <w:jc w:val="center"/>
              <w:rPr>
                <w:sz w:val="18"/>
                <w:szCs w:val="18"/>
                <w:lang w:eastAsia="uk-UA"/>
              </w:rPr>
            </w:pPr>
            <w:r w:rsidRPr="00B53F34">
              <w:rPr>
                <w:sz w:val="18"/>
                <w:szCs w:val="18"/>
                <w:lang w:eastAsia="uk-UA"/>
              </w:rPr>
              <w:t>Темп росту, 2013 р. до 2007 р.</w:t>
            </w:r>
          </w:p>
        </w:tc>
      </w:tr>
      <w:tr w:rsidR="002D78FB" w:rsidRPr="00B53F34" w:rsidTr="00FD007F">
        <w:trPr>
          <w:tblCellSpacing w:w="0" w:type="dxa"/>
        </w:trPr>
        <w:tc>
          <w:tcPr>
            <w:tcW w:w="1276" w:type="dxa"/>
            <w:vAlign w:val="center"/>
            <w:hideMark/>
          </w:tcPr>
          <w:p w:rsidR="002D78FB" w:rsidRPr="00B53F34" w:rsidRDefault="002D78FB" w:rsidP="00FD007F">
            <w:pPr>
              <w:spacing w:line="240" w:lineRule="auto"/>
              <w:ind w:firstLine="0"/>
              <w:jc w:val="left"/>
              <w:rPr>
                <w:sz w:val="18"/>
                <w:szCs w:val="18"/>
                <w:lang w:eastAsia="uk-UA"/>
              </w:rPr>
            </w:pPr>
            <w:r w:rsidRPr="00B53F34">
              <w:rPr>
                <w:sz w:val="18"/>
                <w:szCs w:val="18"/>
                <w:lang w:eastAsia="uk-UA"/>
              </w:rPr>
              <w:t>Відношення сукупного об-сягу держав-ного боргу до ВВП, %</w:t>
            </w:r>
          </w:p>
        </w:tc>
        <w:tc>
          <w:tcPr>
            <w:tcW w:w="992" w:type="dxa"/>
            <w:vAlign w:val="center"/>
            <w:hideMark/>
          </w:tcPr>
          <w:p w:rsidR="002D78FB" w:rsidRPr="00B53F34" w:rsidRDefault="002D78FB" w:rsidP="00FD007F">
            <w:pPr>
              <w:spacing w:before="100" w:beforeAutospacing="1" w:after="100" w:afterAutospacing="1" w:line="240" w:lineRule="auto"/>
              <w:ind w:firstLine="72"/>
              <w:jc w:val="center"/>
              <w:rPr>
                <w:sz w:val="18"/>
                <w:szCs w:val="18"/>
                <w:lang w:eastAsia="uk-UA"/>
              </w:rPr>
            </w:pPr>
            <w:r w:rsidRPr="00B53F34">
              <w:rPr>
                <w:sz w:val="18"/>
                <w:szCs w:val="18"/>
                <w:lang w:eastAsia="uk-UA"/>
              </w:rPr>
              <w:t>Не більше ніж 60</w:t>
            </w:r>
          </w:p>
        </w:tc>
        <w:tc>
          <w:tcPr>
            <w:tcW w:w="688" w:type="dxa"/>
            <w:noWrap/>
            <w:vAlign w:val="center"/>
            <w:hideMark/>
          </w:tcPr>
          <w:p w:rsidR="002D78FB" w:rsidRPr="00B53F34" w:rsidRDefault="002D78FB" w:rsidP="00FD007F">
            <w:pPr>
              <w:spacing w:before="100" w:beforeAutospacing="1" w:after="100" w:afterAutospacing="1" w:line="240" w:lineRule="auto"/>
              <w:ind w:firstLine="0"/>
              <w:jc w:val="center"/>
              <w:rPr>
                <w:sz w:val="18"/>
                <w:szCs w:val="18"/>
                <w:lang w:eastAsia="uk-UA"/>
              </w:rPr>
            </w:pPr>
            <w:r w:rsidRPr="00B53F34">
              <w:rPr>
                <w:sz w:val="18"/>
                <w:szCs w:val="18"/>
                <w:lang w:eastAsia="uk-UA"/>
              </w:rPr>
              <w:t>12,3</w:t>
            </w:r>
          </w:p>
        </w:tc>
        <w:tc>
          <w:tcPr>
            <w:tcW w:w="689"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20,0</w:t>
            </w:r>
          </w:p>
        </w:tc>
        <w:tc>
          <w:tcPr>
            <w:tcW w:w="688"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34,8</w:t>
            </w:r>
          </w:p>
        </w:tc>
        <w:tc>
          <w:tcPr>
            <w:tcW w:w="689"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39,9</w:t>
            </w:r>
          </w:p>
        </w:tc>
        <w:tc>
          <w:tcPr>
            <w:tcW w:w="688"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36,3</w:t>
            </w:r>
          </w:p>
        </w:tc>
        <w:tc>
          <w:tcPr>
            <w:tcW w:w="689" w:type="dxa"/>
            <w:noWrap/>
            <w:vAlign w:val="center"/>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36,6</w:t>
            </w:r>
          </w:p>
        </w:tc>
        <w:tc>
          <w:tcPr>
            <w:tcW w:w="689" w:type="dxa"/>
            <w:noWrap/>
            <w:vAlign w:val="center"/>
          </w:tcPr>
          <w:p w:rsidR="002D78FB" w:rsidRPr="00B53F34" w:rsidRDefault="002D78FB" w:rsidP="00FD007F">
            <w:pPr>
              <w:spacing w:before="100" w:beforeAutospacing="1" w:after="100" w:afterAutospacing="1" w:line="240" w:lineRule="auto"/>
              <w:ind w:hanging="7"/>
              <w:jc w:val="center"/>
              <w:rPr>
                <w:sz w:val="18"/>
                <w:szCs w:val="18"/>
                <w:lang w:eastAsia="uk-UA"/>
              </w:rPr>
            </w:pPr>
            <w:r w:rsidRPr="00B53F34">
              <w:rPr>
                <w:sz w:val="18"/>
                <w:szCs w:val="18"/>
                <w:lang w:eastAsia="uk-UA"/>
              </w:rPr>
              <w:t>40,5</w:t>
            </w:r>
          </w:p>
        </w:tc>
        <w:tc>
          <w:tcPr>
            <w:tcW w:w="992" w:type="dxa"/>
            <w:noWrap/>
            <w:vAlign w:val="center"/>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3,3</w:t>
            </w:r>
          </w:p>
        </w:tc>
      </w:tr>
      <w:tr w:rsidR="002D78FB" w:rsidRPr="00B53F34" w:rsidTr="00FD007F">
        <w:trPr>
          <w:tblCellSpacing w:w="0" w:type="dxa"/>
        </w:trPr>
        <w:tc>
          <w:tcPr>
            <w:tcW w:w="1276" w:type="dxa"/>
            <w:vAlign w:val="center"/>
            <w:hideMark/>
          </w:tcPr>
          <w:p w:rsidR="002D78FB" w:rsidRPr="00B53F34" w:rsidRDefault="002D78FB" w:rsidP="00FD007F">
            <w:pPr>
              <w:spacing w:line="240" w:lineRule="auto"/>
              <w:ind w:firstLine="0"/>
              <w:jc w:val="left"/>
              <w:rPr>
                <w:sz w:val="18"/>
                <w:szCs w:val="18"/>
                <w:lang w:eastAsia="uk-UA"/>
              </w:rPr>
            </w:pPr>
            <w:r w:rsidRPr="00B53F34">
              <w:rPr>
                <w:spacing w:val="-2"/>
                <w:sz w:val="18"/>
                <w:szCs w:val="18"/>
                <w:lang w:eastAsia="uk-UA"/>
              </w:rPr>
              <w:t>Рівень зовніш-ньої заборго-ва</w:t>
            </w:r>
            <w:r w:rsidRPr="00B53F34">
              <w:rPr>
                <w:sz w:val="18"/>
                <w:szCs w:val="18"/>
                <w:lang w:eastAsia="uk-UA"/>
              </w:rPr>
              <w:t>ності на одну особу, дол. США</w:t>
            </w:r>
          </w:p>
        </w:tc>
        <w:tc>
          <w:tcPr>
            <w:tcW w:w="992" w:type="dxa"/>
            <w:vAlign w:val="center"/>
            <w:hideMark/>
          </w:tcPr>
          <w:p w:rsidR="002D78FB" w:rsidRPr="00B53F34" w:rsidRDefault="002D78FB" w:rsidP="00FD007F">
            <w:pPr>
              <w:spacing w:before="100" w:beforeAutospacing="1" w:after="100" w:afterAutospacing="1" w:line="240" w:lineRule="auto"/>
              <w:ind w:firstLine="72"/>
              <w:jc w:val="center"/>
              <w:rPr>
                <w:sz w:val="18"/>
                <w:szCs w:val="18"/>
                <w:lang w:eastAsia="uk-UA"/>
              </w:rPr>
            </w:pPr>
            <w:r w:rsidRPr="00B53F34">
              <w:rPr>
                <w:sz w:val="18"/>
                <w:szCs w:val="18"/>
                <w:lang w:eastAsia="uk-UA"/>
              </w:rPr>
              <w:t>Не більше ніж 200</w:t>
            </w:r>
          </w:p>
        </w:tc>
        <w:tc>
          <w:tcPr>
            <w:tcW w:w="688" w:type="dxa"/>
            <w:noWrap/>
            <w:vAlign w:val="center"/>
            <w:hideMark/>
          </w:tcPr>
          <w:p w:rsidR="002D78FB" w:rsidRPr="00B53F34" w:rsidRDefault="002D78FB" w:rsidP="00FD007F">
            <w:pPr>
              <w:spacing w:before="100" w:beforeAutospacing="1" w:after="100" w:afterAutospacing="1" w:line="240" w:lineRule="auto"/>
              <w:ind w:firstLine="0"/>
              <w:jc w:val="center"/>
              <w:rPr>
                <w:sz w:val="18"/>
                <w:szCs w:val="18"/>
                <w:lang w:eastAsia="uk-UA"/>
              </w:rPr>
            </w:pPr>
            <w:r w:rsidRPr="00B53F34">
              <w:rPr>
                <w:sz w:val="18"/>
                <w:szCs w:val="18"/>
                <w:lang w:eastAsia="uk-UA"/>
              </w:rPr>
              <w:t>298,5</w:t>
            </w:r>
          </w:p>
        </w:tc>
        <w:tc>
          <w:tcPr>
            <w:tcW w:w="689" w:type="dxa"/>
            <w:noWrap/>
            <w:vAlign w:val="center"/>
            <w:hideMark/>
          </w:tcPr>
          <w:p w:rsidR="002D78FB" w:rsidRPr="00B53F34" w:rsidRDefault="002D78FB" w:rsidP="00FD007F">
            <w:pPr>
              <w:widowControl/>
              <w:autoSpaceDE w:val="0"/>
              <w:autoSpaceDN w:val="0"/>
              <w:adjustRightInd w:val="0"/>
              <w:spacing w:line="240" w:lineRule="auto"/>
              <w:ind w:firstLine="0"/>
              <w:jc w:val="center"/>
              <w:rPr>
                <w:color w:val="000000"/>
                <w:sz w:val="18"/>
                <w:szCs w:val="18"/>
                <w:lang w:val="ru-RU" w:eastAsia="uk-UA"/>
              </w:rPr>
            </w:pPr>
            <w:r w:rsidRPr="00B53F34">
              <w:rPr>
                <w:color w:val="000000"/>
                <w:sz w:val="18"/>
                <w:szCs w:val="18"/>
                <w:lang w:val="ru-RU" w:eastAsia="uk-UA"/>
              </w:rPr>
              <w:t>532,46</w:t>
            </w:r>
          </w:p>
        </w:tc>
        <w:tc>
          <w:tcPr>
            <w:tcW w:w="688" w:type="dxa"/>
            <w:noWrap/>
            <w:vAlign w:val="center"/>
            <w:hideMark/>
          </w:tcPr>
          <w:p w:rsidR="002D78FB" w:rsidRPr="00B53F34" w:rsidRDefault="002D78FB" w:rsidP="00FD007F">
            <w:pPr>
              <w:widowControl/>
              <w:autoSpaceDE w:val="0"/>
              <w:autoSpaceDN w:val="0"/>
              <w:adjustRightInd w:val="0"/>
              <w:spacing w:line="240" w:lineRule="auto"/>
              <w:ind w:firstLine="0"/>
              <w:jc w:val="center"/>
              <w:rPr>
                <w:color w:val="000000"/>
                <w:sz w:val="18"/>
                <w:szCs w:val="18"/>
                <w:lang w:val="ru-RU" w:eastAsia="uk-UA"/>
              </w:rPr>
            </w:pPr>
            <w:r w:rsidRPr="00B53F34">
              <w:rPr>
                <w:color w:val="000000"/>
                <w:sz w:val="18"/>
                <w:szCs w:val="18"/>
                <w:lang w:val="ru-RU" w:eastAsia="uk-UA"/>
              </w:rPr>
              <w:t>867,27</w:t>
            </w:r>
          </w:p>
        </w:tc>
        <w:tc>
          <w:tcPr>
            <w:tcW w:w="689" w:type="dxa"/>
            <w:noWrap/>
            <w:vAlign w:val="center"/>
            <w:hideMark/>
          </w:tcPr>
          <w:p w:rsidR="002D78FB" w:rsidRPr="00B53F34" w:rsidRDefault="002D78FB" w:rsidP="00FD007F">
            <w:pPr>
              <w:widowControl/>
              <w:autoSpaceDE w:val="0"/>
              <w:autoSpaceDN w:val="0"/>
              <w:adjustRightInd w:val="0"/>
              <w:spacing w:line="240" w:lineRule="auto"/>
              <w:ind w:firstLine="0"/>
              <w:jc w:val="center"/>
              <w:rPr>
                <w:color w:val="000000"/>
                <w:sz w:val="18"/>
                <w:szCs w:val="18"/>
                <w:lang w:val="ru-RU" w:eastAsia="uk-UA"/>
              </w:rPr>
            </w:pPr>
            <w:r w:rsidRPr="00B53F34">
              <w:rPr>
                <w:color w:val="000000"/>
                <w:sz w:val="18"/>
                <w:szCs w:val="18"/>
                <w:lang w:val="ru-RU" w:eastAsia="uk-UA"/>
              </w:rPr>
              <w:t>1185,9</w:t>
            </w:r>
          </w:p>
        </w:tc>
        <w:tc>
          <w:tcPr>
            <w:tcW w:w="688" w:type="dxa"/>
            <w:noWrap/>
            <w:vAlign w:val="center"/>
            <w:hideMark/>
          </w:tcPr>
          <w:p w:rsidR="002D78FB" w:rsidRPr="00B53F34" w:rsidRDefault="002D78FB" w:rsidP="00FD007F">
            <w:pPr>
              <w:widowControl/>
              <w:autoSpaceDE w:val="0"/>
              <w:autoSpaceDN w:val="0"/>
              <w:adjustRightInd w:val="0"/>
              <w:spacing w:line="240" w:lineRule="auto"/>
              <w:ind w:firstLine="0"/>
              <w:jc w:val="center"/>
              <w:rPr>
                <w:color w:val="000000"/>
                <w:sz w:val="18"/>
                <w:szCs w:val="18"/>
                <w:lang w:val="ru-RU" w:eastAsia="uk-UA"/>
              </w:rPr>
            </w:pPr>
            <w:r w:rsidRPr="00B53F34">
              <w:rPr>
                <w:color w:val="000000"/>
                <w:sz w:val="18"/>
                <w:szCs w:val="18"/>
                <w:lang w:val="ru-RU" w:eastAsia="uk-UA"/>
              </w:rPr>
              <w:t>1298,6</w:t>
            </w:r>
          </w:p>
        </w:tc>
        <w:tc>
          <w:tcPr>
            <w:tcW w:w="689" w:type="dxa"/>
            <w:noWrap/>
            <w:vAlign w:val="center"/>
          </w:tcPr>
          <w:p w:rsidR="002D78FB" w:rsidRPr="00B53F34" w:rsidRDefault="002D78FB" w:rsidP="00FD007F">
            <w:pPr>
              <w:widowControl/>
              <w:autoSpaceDE w:val="0"/>
              <w:autoSpaceDN w:val="0"/>
              <w:adjustRightInd w:val="0"/>
              <w:spacing w:line="240" w:lineRule="auto"/>
              <w:ind w:firstLine="0"/>
              <w:jc w:val="center"/>
              <w:rPr>
                <w:color w:val="000000"/>
                <w:sz w:val="18"/>
                <w:szCs w:val="18"/>
                <w:lang w:val="ru-RU" w:eastAsia="uk-UA"/>
              </w:rPr>
            </w:pPr>
            <w:r w:rsidRPr="00B53F34">
              <w:rPr>
                <w:color w:val="000000"/>
                <w:sz w:val="18"/>
                <w:szCs w:val="18"/>
                <w:lang w:val="ru-RU" w:eastAsia="uk-UA"/>
              </w:rPr>
              <w:t>1414,8</w:t>
            </w:r>
          </w:p>
        </w:tc>
        <w:tc>
          <w:tcPr>
            <w:tcW w:w="689" w:type="dxa"/>
            <w:noWrap/>
            <w:vAlign w:val="center"/>
          </w:tcPr>
          <w:p w:rsidR="002D78FB" w:rsidRPr="00B53F34" w:rsidRDefault="002D78FB" w:rsidP="00FD007F">
            <w:pPr>
              <w:spacing w:before="100" w:beforeAutospacing="1" w:after="100" w:afterAutospacing="1" w:line="240" w:lineRule="auto"/>
              <w:ind w:hanging="7"/>
              <w:jc w:val="center"/>
              <w:rPr>
                <w:sz w:val="18"/>
                <w:szCs w:val="18"/>
                <w:lang w:eastAsia="uk-UA"/>
              </w:rPr>
            </w:pPr>
            <w:r w:rsidRPr="00B53F34">
              <w:rPr>
                <w:sz w:val="18"/>
                <w:szCs w:val="18"/>
                <w:lang w:eastAsia="uk-UA"/>
              </w:rPr>
              <w:t>1606,6</w:t>
            </w:r>
          </w:p>
        </w:tc>
        <w:tc>
          <w:tcPr>
            <w:tcW w:w="992" w:type="dxa"/>
            <w:noWrap/>
            <w:vAlign w:val="center"/>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5,4</w:t>
            </w:r>
          </w:p>
        </w:tc>
      </w:tr>
      <w:tr w:rsidR="002D78FB" w:rsidRPr="00B53F34" w:rsidTr="00FD007F">
        <w:trPr>
          <w:tblCellSpacing w:w="0" w:type="dxa"/>
        </w:trPr>
        <w:tc>
          <w:tcPr>
            <w:tcW w:w="1276" w:type="dxa"/>
            <w:vAlign w:val="center"/>
            <w:hideMark/>
          </w:tcPr>
          <w:p w:rsidR="002D78FB" w:rsidRPr="00B53F34" w:rsidRDefault="002D78FB" w:rsidP="00FD007F">
            <w:pPr>
              <w:spacing w:line="240" w:lineRule="auto"/>
              <w:ind w:firstLine="0"/>
              <w:jc w:val="left"/>
              <w:rPr>
                <w:sz w:val="18"/>
                <w:szCs w:val="18"/>
                <w:lang w:eastAsia="uk-UA"/>
              </w:rPr>
            </w:pPr>
            <w:r w:rsidRPr="00B53F34">
              <w:rPr>
                <w:sz w:val="18"/>
                <w:szCs w:val="18"/>
                <w:lang w:eastAsia="uk-UA"/>
              </w:rPr>
              <w:t>Відношення обсягу сукуп-них платежів з обслугову-вання зовніш-нього боргу до доходу державного бюджету, %</w:t>
            </w:r>
          </w:p>
        </w:tc>
        <w:tc>
          <w:tcPr>
            <w:tcW w:w="992" w:type="dxa"/>
            <w:vAlign w:val="center"/>
            <w:hideMark/>
          </w:tcPr>
          <w:p w:rsidR="002D78FB" w:rsidRPr="00B53F34" w:rsidRDefault="002D78FB" w:rsidP="00FD007F">
            <w:pPr>
              <w:spacing w:before="100" w:beforeAutospacing="1" w:after="100" w:afterAutospacing="1" w:line="240" w:lineRule="auto"/>
              <w:ind w:firstLine="72"/>
              <w:jc w:val="center"/>
              <w:rPr>
                <w:sz w:val="18"/>
                <w:szCs w:val="18"/>
                <w:lang w:eastAsia="uk-UA"/>
              </w:rPr>
            </w:pPr>
            <w:r w:rsidRPr="00B53F34">
              <w:rPr>
                <w:sz w:val="18"/>
                <w:szCs w:val="18"/>
                <w:lang w:eastAsia="uk-UA"/>
              </w:rPr>
              <w:t>Не більше ніж 20</w:t>
            </w:r>
          </w:p>
        </w:tc>
        <w:tc>
          <w:tcPr>
            <w:tcW w:w="688" w:type="dxa"/>
            <w:noWrap/>
            <w:vAlign w:val="center"/>
            <w:hideMark/>
          </w:tcPr>
          <w:p w:rsidR="002D78FB" w:rsidRPr="00B53F34" w:rsidRDefault="002D78FB" w:rsidP="00FD007F">
            <w:pPr>
              <w:spacing w:before="100" w:beforeAutospacing="1" w:after="100" w:afterAutospacing="1" w:line="240" w:lineRule="auto"/>
              <w:ind w:firstLine="0"/>
              <w:jc w:val="center"/>
              <w:rPr>
                <w:sz w:val="18"/>
                <w:szCs w:val="18"/>
                <w:lang w:eastAsia="uk-UA"/>
              </w:rPr>
            </w:pPr>
            <w:r w:rsidRPr="00B53F34">
              <w:rPr>
                <w:sz w:val="18"/>
                <w:szCs w:val="18"/>
                <w:lang w:eastAsia="uk-UA"/>
              </w:rPr>
              <w:t>4,3</w:t>
            </w:r>
          </w:p>
        </w:tc>
        <w:tc>
          <w:tcPr>
            <w:tcW w:w="689"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2,4</w:t>
            </w:r>
          </w:p>
        </w:tc>
        <w:tc>
          <w:tcPr>
            <w:tcW w:w="688"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8,2</w:t>
            </w:r>
          </w:p>
        </w:tc>
        <w:tc>
          <w:tcPr>
            <w:tcW w:w="689"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5,0</w:t>
            </w:r>
          </w:p>
        </w:tc>
        <w:tc>
          <w:tcPr>
            <w:tcW w:w="688"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6,7</w:t>
            </w:r>
          </w:p>
        </w:tc>
        <w:tc>
          <w:tcPr>
            <w:tcW w:w="689" w:type="dxa"/>
            <w:noWrap/>
            <w:vAlign w:val="center"/>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10,1</w:t>
            </w:r>
          </w:p>
        </w:tc>
        <w:tc>
          <w:tcPr>
            <w:tcW w:w="689" w:type="dxa"/>
            <w:noWrap/>
            <w:vAlign w:val="center"/>
          </w:tcPr>
          <w:p w:rsidR="002D78FB" w:rsidRPr="00B53F34" w:rsidRDefault="002D78FB" w:rsidP="00FD007F">
            <w:pPr>
              <w:spacing w:before="100" w:beforeAutospacing="1" w:after="100" w:afterAutospacing="1" w:line="240" w:lineRule="auto"/>
              <w:ind w:hanging="7"/>
              <w:jc w:val="center"/>
              <w:rPr>
                <w:sz w:val="18"/>
                <w:szCs w:val="18"/>
                <w:lang w:eastAsia="uk-UA"/>
              </w:rPr>
            </w:pPr>
            <w:r w:rsidRPr="00B53F34">
              <w:rPr>
                <w:sz w:val="18"/>
                <w:szCs w:val="18"/>
                <w:lang w:eastAsia="uk-UA"/>
              </w:rPr>
              <w:t>8,9</w:t>
            </w:r>
          </w:p>
        </w:tc>
        <w:tc>
          <w:tcPr>
            <w:tcW w:w="992" w:type="dxa"/>
            <w:noWrap/>
            <w:vAlign w:val="center"/>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2,1</w:t>
            </w:r>
          </w:p>
        </w:tc>
      </w:tr>
      <w:tr w:rsidR="002D78FB" w:rsidRPr="00B53F34" w:rsidTr="00FD007F">
        <w:trPr>
          <w:tblCellSpacing w:w="0" w:type="dxa"/>
        </w:trPr>
        <w:tc>
          <w:tcPr>
            <w:tcW w:w="1276" w:type="dxa"/>
            <w:vAlign w:val="center"/>
            <w:hideMark/>
          </w:tcPr>
          <w:p w:rsidR="002D78FB" w:rsidRPr="00B53F34" w:rsidRDefault="002D78FB" w:rsidP="00FD007F">
            <w:pPr>
              <w:spacing w:line="240" w:lineRule="auto"/>
              <w:ind w:firstLine="0"/>
              <w:jc w:val="left"/>
              <w:rPr>
                <w:sz w:val="18"/>
                <w:szCs w:val="18"/>
                <w:lang w:eastAsia="uk-UA"/>
              </w:rPr>
            </w:pPr>
            <w:r w:rsidRPr="00B53F34">
              <w:rPr>
                <w:sz w:val="18"/>
                <w:szCs w:val="18"/>
                <w:lang w:eastAsia="uk-UA"/>
              </w:rPr>
              <w:t>Відношення обсягу внут-рішнього бор-гу до ВВП, %</w:t>
            </w:r>
          </w:p>
        </w:tc>
        <w:tc>
          <w:tcPr>
            <w:tcW w:w="992" w:type="dxa"/>
            <w:vAlign w:val="center"/>
            <w:hideMark/>
          </w:tcPr>
          <w:p w:rsidR="002D78FB" w:rsidRPr="00B53F34" w:rsidRDefault="002D78FB" w:rsidP="00FD007F">
            <w:pPr>
              <w:spacing w:before="100" w:beforeAutospacing="1" w:after="100" w:afterAutospacing="1" w:line="240" w:lineRule="auto"/>
              <w:ind w:firstLine="72"/>
              <w:jc w:val="center"/>
              <w:rPr>
                <w:sz w:val="18"/>
                <w:szCs w:val="18"/>
                <w:lang w:eastAsia="uk-UA"/>
              </w:rPr>
            </w:pPr>
            <w:r w:rsidRPr="00B53F34">
              <w:rPr>
                <w:sz w:val="18"/>
                <w:szCs w:val="18"/>
                <w:lang w:eastAsia="uk-UA"/>
              </w:rPr>
              <w:t>Не більше ніж 30</w:t>
            </w:r>
          </w:p>
        </w:tc>
        <w:tc>
          <w:tcPr>
            <w:tcW w:w="688" w:type="dxa"/>
            <w:noWrap/>
            <w:vAlign w:val="center"/>
            <w:hideMark/>
          </w:tcPr>
          <w:p w:rsidR="002D78FB" w:rsidRPr="00B53F34" w:rsidRDefault="002D78FB" w:rsidP="00FD007F">
            <w:pPr>
              <w:spacing w:before="100" w:beforeAutospacing="1" w:after="100" w:afterAutospacing="1" w:line="240" w:lineRule="auto"/>
              <w:ind w:firstLine="0"/>
              <w:jc w:val="center"/>
              <w:rPr>
                <w:sz w:val="18"/>
                <w:szCs w:val="18"/>
                <w:lang w:eastAsia="uk-UA"/>
              </w:rPr>
            </w:pPr>
            <w:r w:rsidRPr="00B53F34">
              <w:rPr>
                <w:sz w:val="18"/>
                <w:szCs w:val="18"/>
                <w:lang w:eastAsia="uk-UA"/>
              </w:rPr>
              <w:t>2,6</w:t>
            </w:r>
          </w:p>
        </w:tc>
        <w:tc>
          <w:tcPr>
            <w:tcW w:w="689"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4,9</w:t>
            </w:r>
          </w:p>
        </w:tc>
        <w:tc>
          <w:tcPr>
            <w:tcW w:w="688"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11,5</w:t>
            </w:r>
          </w:p>
        </w:tc>
        <w:tc>
          <w:tcPr>
            <w:tcW w:w="689"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14,2</w:t>
            </w:r>
          </w:p>
        </w:tc>
        <w:tc>
          <w:tcPr>
            <w:tcW w:w="688"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13,2</w:t>
            </w:r>
          </w:p>
        </w:tc>
        <w:tc>
          <w:tcPr>
            <w:tcW w:w="689" w:type="dxa"/>
            <w:noWrap/>
            <w:vAlign w:val="center"/>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14,6</w:t>
            </w:r>
          </w:p>
        </w:tc>
        <w:tc>
          <w:tcPr>
            <w:tcW w:w="689" w:type="dxa"/>
            <w:noWrap/>
            <w:vAlign w:val="center"/>
          </w:tcPr>
          <w:p w:rsidR="002D78FB" w:rsidRPr="00B53F34" w:rsidRDefault="002D78FB" w:rsidP="00FD007F">
            <w:pPr>
              <w:spacing w:before="100" w:beforeAutospacing="1" w:after="100" w:afterAutospacing="1" w:line="240" w:lineRule="auto"/>
              <w:ind w:hanging="7"/>
              <w:jc w:val="center"/>
              <w:rPr>
                <w:sz w:val="18"/>
                <w:szCs w:val="18"/>
                <w:lang w:eastAsia="uk-UA"/>
              </w:rPr>
            </w:pPr>
            <w:r w:rsidRPr="00B53F34">
              <w:rPr>
                <w:sz w:val="18"/>
                <w:szCs w:val="18"/>
                <w:lang w:eastAsia="uk-UA"/>
              </w:rPr>
              <w:t>19,7</w:t>
            </w:r>
          </w:p>
        </w:tc>
        <w:tc>
          <w:tcPr>
            <w:tcW w:w="992" w:type="dxa"/>
            <w:noWrap/>
            <w:vAlign w:val="center"/>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7,6</w:t>
            </w:r>
          </w:p>
        </w:tc>
      </w:tr>
      <w:tr w:rsidR="002D78FB" w:rsidRPr="00B53F34" w:rsidTr="00FD007F">
        <w:trPr>
          <w:tblCellSpacing w:w="0" w:type="dxa"/>
        </w:trPr>
        <w:tc>
          <w:tcPr>
            <w:tcW w:w="1276" w:type="dxa"/>
            <w:vAlign w:val="center"/>
            <w:hideMark/>
          </w:tcPr>
          <w:p w:rsidR="002D78FB" w:rsidRPr="00B53F34" w:rsidRDefault="002D78FB" w:rsidP="00C93305">
            <w:pPr>
              <w:spacing w:line="240" w:lineRule="auto"/>
              <w:ind w:firstLine="0"/>
              <w:jc w:val="left"/>
              <w:rPr>
                <w:sz w:val="18"/>
                <w:szCs w:val="18"/>
                <w:lang w:eastAsia="uk-UA"/>
              </w:rPr>
            </w:pPr>
            <w:r w:rsidRPr="00B53F34">
              <w:rPr>
                <w:sz w:val="18"/>
                <w:szCs w:val="18"/>
                <w:lang w:eastAsia="uk-UA"/>
              </w:rPr>
              <w:t xml:space="preserve">Відношення обсягу сукуп-них платежів </w:t>
            </w:r>
            <w:r w:rsidRPr="00B53F34">
              <w:rPr>
                <w:spacing w:val="-4"/>
                <w:sz w:val="18"/>
                <w:szCs w:val="18"/>
                <w:lang w:eastAsia="uk-UA"/>
              </w:rPr>
              <w:t>з обслуговування внутрішнього</w:t>
            </w:r>
            <w:r w:rsidRPr="00B53F34">
              <w:rPr>
                <w:sz w:val="18"/>
                <w:szCs w:val="18"/>
                <w:lang w:eastAsia="uk-UA"/>
              </w:rPr>
              <w:t xml:space="preserve"> боргу до доходів державного бюджету, %</w:t>
            </w:r>
          </w:p>
        </w:tc>
        <w:tc>
          <w:tcPr>
            <w:tcW w:w="992" w:type="dxa"/>
            <w:vAlign w:val="center"/>
            <w:hideMark/>
          </w:tcPr>
          <w:p w:rsidR="002D78FB" w:rsidRPr="00B53F34" w:rsidRDefault="002D78FB" w:rsidP="00FD007F">
            <w:pPr>
              <w:spacing w:before="100" w:beforeAutospacing="1" w:after="100" w:afterAutospacing="1" w:line="240" w:lineRule="auto"/>
              <w:ind w:firstLine="72"/>
              <w:jc w:val="center"/>
              <w:rPr>
                <w:sz w:val="18"/>
                <w:szCs w:val="18"/>
                <w:lang w:eastAsia="uk-UA"/>
              </w:rPr>
            </w:pPr>
            <w:r w:rsidRPr="00B53F34">
              <w:rPr>
                <w:sz w:val="18"/>
                <w:szCs w:val="18"/>
                <w:lang w:eastAsia="uk-UA"/>
              </w:rPr>
              <w:t>Не більше ніж 25</w:t>
            </w:r>
          </w:p>
        </w:tc>
        <w:tc>
          <w:tcPr>
            <w:tcW w:w="688" w:type="dxa"/>
            <w:noWrap/>
            <w:vAlign w:val="center"/>
            <w:hideMark/>
          </w:tcPr>
          <w:p w:rsidR="002D78FB" w:rsidRPr="00B53F34" w:rsidRDefault="002D78FB" w:rsidP="00FD007F">
            <w:pPr>
              <w:spacing w:before="100" w:beforeAutospacing="1" w:after="100" w:afterAutospacing="1" w:line="240" w:lineRule="auto"/>
              <w:ind w:firstLine="0"/>
              <w:jc w:val="center"/>
              <w:rPr>
                <w:sz w:val="18"/>
                <w:szCs w:val="18"/>
                <w:lang w:eastAsia="uk-UA"/>
              </w:rPr>
            </w:pPr>
            <w:r w:rsidRPr="00B53F34">
              <w:rPr>
                <w:sz w:val="18"/>
                <w:szCs w:val="18"/>
                <w:lang w:eastAsia="uk-UA"/>
              </w:rPr>
              <w:t>2,0</w:t>
            </w:r>
          </w:p>
        </w:tc>
        <w:tc>
          <w:tcPr>
            <w:tcW w:w="689"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2,0</w:t>
            </w:r>
          </w:p>
        </w:tc>
        <w:tc>
          <w:tcPr>
            <w:tcW w:w="688"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10,4</w:t>
            </w:r>
          </w:p>
        </w:tc>
        <w:tc>
          <w:tcPr>
            <w:tcW w:w="689"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13,1</w:t>
            </w:r>
          </w:p>
        </w:tc>
        <w:tc>
          <w:tcPr>
            <w:tcW w:w="688" w:type="dxa"/>
            <w:noWrap/>
            <w:vAlign w:val="center"/>
            <w:hideMark/>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15,1</w:t>
            </w:r>
          </w:p>
        </w:tc>
        <w:tc>
          <w:tcPr>
            <w:tcW w:w="689" w:type="dxa"/>
            <w:noWrap/>
            <w:vAlign w:val="center"/>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12,1</w:t>
            </w:r>
          </w:p>
        </w:tc>
        <w:tc>
          <w:tcPr>
            <w:tcW w:w="689" w:type="dxa"/>
            <w:noWrap/>
            <w:vAlign w:val="center"/>
          </w:tcPr>
          <w:p w:rsidR="002D78FB" w:rsidRPr="00B53F34" w:rsidRDefault="002D78FB" w:rsidP="00FD007F">
            <w:pPr>
              <w:spacing w:before="100" w:beforeAutospacing="1" w:after="100" w:afterAutospacing="1" w:line="240" w:lineRule="auto"/>
              <w:ind w:hanging="7"/>
              <w:jc w:val="center"/>
              <w:rPr>
                <w:sz w:val="18"/>
                <w:szCs w:val="18"/>
                <w:lang w:eastAsia="uk-UA"/>
              </w:rPr>
            </w:pPr>
            <w:r w:rsidRPr="00B53F34">
              <w:rPr>
                <w:sz w:val="18"/>
                <w:szCs w:val="18"/>
                <w:lang w:eastAsia="uk-UA"/>
              </w:rPr>
              <w:t>11,2</w:t>
            </w:r>
          </w:p>
        </w:tc>
        <w:tc>
          <w:tcPr>
            <w:tcW w:w="992" w:type="dxa"/>
            <w:noWrap/>
            <w:vAlign w:val="center"/>
          </w:tcPr>
          <w:p w:rsidR="002D78FB" w:rsidRPr="00B53F34" w:rsidRDefault="002D78FB" w:rsidP="00FD007F">
            <w:pPr>
              <w:spacing w:before="100" w:beforeAutospacing="1" w:after="100" w:afterAutospacing="1" w:line="240" w:lineRule="auto"/>
              <w:ind w:firstLine="116"/>
              <w:jc w:val="center"/>
              <w:rPr>
                <w:sz w:val="18"/>
                <w:szCs w:val="18"/>
                <w:lang w:eastAsia="uk-UA"/>
              </w:rPr>
            </w:pPr>
            <w:r w:rsidRPr="00B53F34">
              <w:rPr>
                <w:sz w:val="18"/>
                <w:szCs w:val="18"/>
                <w:lang w:eastAsia="uk-UA"/>
              </w:rPr>
              <w:t>5,6</w:t>
            </w:r>
          </w:p>
        </w:tc>
      </w:tr>
    </w:tbl>
    <w:p w:rsidR="002D78FB" w:rsidRPr="00B53F34" w:rsidRDefault="002D78FB" w:rsidP="002D78FB">
      <w:pPr>
        <w:spacing w:line="240" w:lineRule="auto"/>
        <w:rPr>
          <w:sz w:val="22"/>
          <w:szCs w:val="22"/>
          <w:lang w:eastAsia="uk-UA"/>
        </w:rPr>
      </w:pPr>
      <w:r w:rsidRPr="00B53F34">
        <w:rPr>
          <w:sz w:val="22"/>
          <w:szCs w:val="22"/>
          <w:lang w:eastAsia="uk-UA"/>
        </w:rPr>
        <w:t>Аналіз індикаторів стану</w:t>
      </w:r>
      <w:r w:rsidR="00C52304">
        <w:rPr>
          <w:sz w:val="22"/>
          <w:szCs w:val="22"/>
          <w:lang w:eastAsia="uk-UA"/>
        </w:rPr>
        <w:t xml:space="preserve"> боргової безпеки протягом 2007–</w:t>
      </w:r>
      <w:r w:rsidRPr="00B53F34">
        <w:rPr>
          <w:sz w:val="22"/>
          <w:szCs w:val="22"/>
          <w:lang w:eastAsia="uk-UA"/>
        </w:rPr>
        <w:t>2013 років свідчить про її задовільний рівень, оскільки майже всі досліджувані показники, незважаючи на їх негативну тенденцію, не перевищували порогових значень.</w:t>
      </w:r>
    </w:p>
    <w:p w:rsidR="002D78FB" w:rsidRPr="00B53F34" w:rsidRDefault="002D78FB" w:rsidP="002D78FB">
      <w:pPr>
        <w:spacing w:line="240" w:lineRule="auto"/>
        <w:rPr>
          <w:sz w:val="22"/>
          <w:szCs w:val="22"/>
          <w:lang w:eastAsia="uk-UA"/>
        </w:rPr>
      </w:pPr>
      <w:r w:rsidRPr="00B53F34">
        <w:rPr>
          <w:sz w:val="22"/>
          <w:szCs w:val="22"/>
          <w:lang w:eastAsia="uk-UA"/>
        </w:rPr>
        <w:t>Винятком став лише показник зовнішньої заборгованості на одну особу, причому він у 2013 році перевищив порогове значення у понад п’ять разів і сягнув 1606,6 дол. США на середньостатистичного українця.</w:t>
      </w:r>
    </w:p>
    <w:p w:rsidR="002D78FB" w:rsidRPr="00B53F34" w:rsidRDefault="002D78FB" w:rsidP="002D78FB">
      <w:pPr>
        <w:spacing w:line="240" w:lineRule="auto"/>
        <w:rPr>
          <w:sz w:val="22"/>
          <w:szCs w:val="22"/>
          <w:lang w:eastAsia="uk-UA"/>
        </w:rPr>
      </w:pPr>
      <w:r w:rsidRPr="00B53F34">
        <w:rPr>
          <w:color w:val="000000"/>
          <w:sz w:val="22"/>
          <w:szCs w:val="22"/>
          <w:lang w:eastAsia="uk-UA"/>
        </w:rPr>
        <w:t xml:space="preserve">У новій редакції Бюджетного кодексу України встановлено граничне відношення державного і гарантованого державою боргу до ВВП на рівні 60%. Слід зазначити, що цей показник в Україні запозичено з практики ЄС, однак він не має достатнього економічного обґрунтування, оскільки в ЄС до державного боргу </w:t>
      </w:r>
      <w:r w:rsidRPr="00B53F34">
        <w:rPr>
          <w:color w:val="000000"/>
          <w:sz w:val="22"/>
          <w:szCs w:val="22"/>
          <w:lang w:eastAsia="uk-UA"/>
        </w:rPr>
        <w:lastRenderedPageBreak/>
        <w:t>належить ширше коло зобов’язань, ніж в Україні, а для країн із ринками, які формуються, безпечний рівень боргу є нижчим з огляду на нерозвинутість економіки. Це підтверджують результати досліджень міжнародних фінансових організацій. За їх висновками, за останні 30 років 35% дефолтів було оголошено країнами, рівень державного боргу яких не перевищував 40% ВВП, 55% дефолтів мали місце в країнах із рівнем державного боргу до 60% ВВП [</w:t>
      </w:r>
      <w:r w:rsidR="00C41A15" w:rsidRPr="00B53F34">
        <w:rPr>
          <w:color w:val="000000"/>
          <w:sz w:val="22"/>
          <w:szCs w:val="22"/>
          <w:lang w:eastAsia="uk-UA"/>
        </w:rPr>
        <w:t>1</w:t>
      </w:r>
      <w:r w:rsidRPr="00B53F34">
        <w:rPr>
          <w:color w:val="000000"/>
          <w:sz w:val="22"/>
          <w:szCs w:val="22"/>
          <w:lang w:eastAsia="uk-UA"/>
        </w:rPr>
        <w:t>]. Окремі дослідження, проведені в Україні, показують, що державний та гарантований державою борг у нас не повинен перевищувати 35% від ВВП [</w:t>
      </w:r>
      <w:r w:rsidR="00C41A15" w:rsidRPr="00B53F34">
        <w:rPr>
          <w:color w:val="000000"/>
          <w:sz w:val="22"/>
          <w:szCs w:val="22"/>
          <w:lang w:eastAsia="uk-UA"/>
        </w:rPr>
        <w:t>1</w:t>
      </w:r>
      <w:r w:rsidRPr="00B53F34">
        <w:rPr>
          <w:color w:val="000000"/>
          <w:sz w:val="22"/>
          <w:szCs w:val="22"/>
          <w:lang w:eastAsia="uk-UA"/>
        </w:rPr>
        <w:t>]. Із цим перегукується також положення Меморандуму про співробітництво з МВФ, яким визначається мета зниження до 2015 року рівня державного і гарантованого державою боргу в Україні не вище, ніж 35% від ВВП [3].</w:t>
      </w:r>
    </w:p>
    <w:p w:rsidR="002D78FB" w:rsidRPr="00B53F34" w:rsidRDefault="002D78FB" w:rsidP="00C41A15">
      <w:pPr>
        <w:spacing w:line="240" w:lineRule="auto"/>
        <w:ind w:firstLine="708"/>
        <w:rPr>
          <w:sz w:val="22"/>
          <w:szCs w:val="22"/>
        </w:rPr>
      </w:pPr>
      <w:r w:rsidRPr="00B53F34">
        <w:rPr>
          <w:sz w:val="22"/>
          <w:szCs w:val="22"/>
        </w:rPr>
        <w:t>З рис. 2 видно, що за досліджуваний період державний борг України наближався до кр</w:t>
      </w:r>
      <w:r w:rsidR="00E25D8C">
        <w:rPr>
          <w:sz w:val="22"/>
          <w:szCs w:val="22"/>
        </w:rPr>
        <w:t>итичного рівня два рази (у 1998–2001 рр. та 2009–</w:t>
      </w:r>
      <w:r w:rsidR="00402903">
        <w:rPr>
          <w:sz w:val="22"/>
          <w:szCs w:val="22"/>
        </w:rPr>
        <w:t>2013 роках). У </w:t>
      </w:r>
      <w:r w:rsidRPr="00B53F34">
        <w:rPr>
          <w:sz w:val="22"/>
          <w:szCs w:val="22"/>
        </w:rPr>
        <w:t>ці періоди дефолту вдалося уникнути лише за допомоги МВФ.</w:t>
      </w:r>
    </w:p>
    <w:p w:rsidR="002D78FB" w:rsidRPr="00B53F34" w:rsidRDefault="002C72A6" w:rsidP="00C41A15">
      <w:pPr>
        <w:spacing w:line="240" w:lineRule="auto"/>
        <w:ind w:firstLine="567"/>
        <w:rPr>
          <w:sz w:val="22"/>
          <w:szCs w:val="22"/>
          <w:lang w:eastAsia="uk-UA"/>
        </w:rPr>
      </w:pPr>
      <w:r>
        <w:rPr>
          <w:noProof/>
          <w:color w:val="FF0000"/>
          <w:sz w:val="22"/>
          <w:szCs w:val="22"/>
          <w:lang w:eastAsia="uk-UA"/>
        </w:rPr>
        <w:drawing>
          <wp:inline distT="0" distB="0" distL="0" distR="0">
            <wp:extent cx="4274855" cy="1971040"/>
            <wp:effectExtent l="0" t="0" r="60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78FB" w:rsidRPr="00B53F34" w:rsidRDefault="002D78FB" w:rsidP="00452D72">
      <w:pPr>
        <w:spacing w:line="240" w:lineRule="auto"/>
        <w:ind w:firstLine="0"/>
        <w:jc w:val="center"/>
        <w:rPr>
          <w:sz w:val="22"/>
          <w:szCs w:val="22"/>
        </w:rPr>
      </w:pPr>
      <w:r w:rsidRPr="00B53F34">
        <w:rPr>
          <w:sz w:val="22"/>
          <w:szCs w:val="22"/>
        </w:rPr>
        <w:t>Рис. 2. Динаміка відношення сукупного державного боргу до ВВП.</w:t>
      </w:r>
    </w:p>
    <w:p w:rsidR="002D78FB" w:rsidRPr="00B53F34" w:rsidRDefault="002D78FB" w:rsidP="00C41A15">
      <w:pPr>
        <w:spacing w:line="240" w:lineRule="auto"/>
        <w:rPr>
          <w:sz w:val="22"/>
          <w:szCs w:val="22"/>
          <w:lang w:eastAsia="uk-UA"/>
        </w:rPr>
      </w:pPr>
      <w:r w:rsidRPr="00B53F34">
        <w:rPr>
          <w:sz w:val="22"/>
          <w:szCs w:val="22"/>
          <w:lang w:eastAsia="uk-UA"/>
        </w:rPr>
        <w:t xml:space="preserve">Формування державного боргу України проходило кілька етапів. Період з 1991 р. до першої половини 1994 р. характеризується залученням до фінансування дефіциту бюджету лише прямих кредитів Національного банку та хаотичним утворенням зовнішнього боргу через надання урядових гарантій </w:t>
      </w:r>
      <w:r w:rsidR="0087617E">
        <w:rPr>
          <w:sz w:val="22"/>
          <w:szCs w:val="22"/>
          <w:lang w:eastAsia="uk-UA"/>
        </w:rPr>
        <w:t>за іноземними кредитами. У 1995–</w:t>
      </w:r>
      <w:r w:rsidRPr="00B53F34">
        <w:rPr>
          <w:sz w:val="22"/>
          <w:szCs w:val="22"/>
          <w:lang w:eastAsia="uk-UA"/>
        </w:rPr>
        <w:t xml:space="preserve">1996 рр. поряд із продовженням надання зовнішніх гарантій державний борг формувався за рахунок отримання зовнішніх позик від міжнародних фінансових організацій, врегулювання заборгованості України за енергоносії, випуску ОВДП та поступового заміщення цими облігаціями прямих кредитів Національного банку України. У 1997 р. </w:t>
      </w:r>
      <w:r w:rsidRPr="00B53F34">
        <w:rPr>
          <w:sz w:val="22"/>
          <w:szCs w:val="22"/>
        </w:rPr>
        <w:t>–</w:t>
      </w:r>
      <w:r w:rsidRPr="00B53F34">
        <w:rPr>
          <w:sz w:val="22"/>
          <w:szCs w:val="22"/>
          <w:lang w:eastAsia="uk-UA"/>
        </w:rPr>
        <w:t xml:space="preserve"> першій половині 1998 р. – активне залучення позик як на внутрішньому, так і на зовнішньому ринка</w:t>
      </w:r>
      <w:r w:rsidR="0087617E">
        <w:rPr>
          <w:sz w:val="22"/>
          <w:szCs w:val="22"/>
          <w:lang w:eastAsia="uk-UA"/>
        </w:rPr>
        <w:t>х капіталу. Друга половина 1998–</w:t>
      </w:r>
      <w:r w:rsidRPr="00B53F34">
        <w:rPr>
          <w:sz w:val="22"/>
          <w:szCs w:val="22"/>
          <w:lang w:eastAsia="uk-UA"/>
        </w:rPr>
        <w:t xml:space="preserve">2000 рр. </w:t>
      </w:r>
      <w:r w:rsidRPr="00B53F34">
        <w:rPr>
          <w:sz w:val="22"/>
          <w:szCs w:val="22"/>
        </w:rPr>
        <w:t>–</w:t>
      </w:r>
      <w:r w:rsidRPr="00B53F34">
        <w:rPr>
          <w:sz w:val="22"/>
          <w:szCs w:val="22"/>
          <w:lang w:eastAsia="uk-UA"/>
        </w:rPr>
        <w:t xml:space="preserve"> вперше було здійснено низку операцій щодо реструктуризації частин внутрішнього та зовнішнього боргів України, яка дала змогу через заміну ОВДП продовжити строк повернення запозичених коштів, а також зменшити тиск виплат за ОВДП у 1998 і 1999 роках. Незважаючи на вжиті за</w:t>
      </w:r>
      <w:r w:rsidR="00E25D8C">
        <w:rPr>
          <w:sz w:val="22"/>
          <w:szCs w:val="22"/>
          <w:lang w:eastAsia="uk-UA"/>
        </w:rPr>
        <w:t>ходи, 2000–</w:t>
      </w:r>
      <w:r w:rsidRPr="00B53F34">
        <w:rPr>
          <w:sz w:val="22"/>
          <w:szCs w:val="22"/>
          <w:lang w:eastAsia="uk-UA"/>
        </w:rPr>
        <w:t xml:space="preserve">2001 рр. були піковими за борговим навантаженням. Наявність значного розриву платіжного балансу та низькі валютні резерви стали основною </w:t>
      </w:r>
      <w:r w:rsidRPr="00B53F34">
        <w:rPr>
          <w:sz w:val="22"/>
          <w:szCs w:val="22"/>
          <w:lang w:eastAsia="uk-UA"/>
        </w:rPr>
        <w:lastRenderedPageBreak/>
        <w:t xml:space="preserve">причиною прийняття урядом рішення щодо проведення комплексної програми реструктуризації державного зовнішнього боргу України. Успішне завершення реструктуризації комерційного боргу </w:t>
      </w:r>
      <w:r w:rsidR="00352063" w:rsidRPr="00B53F34">
        <w:rPr>
          <w:sz w:val="22"/>
          <w:szCs w:val="22"/>
          <w:lang w:eastAsia="uk-UA"/>
        </w:rPr>
        <w:t>у</w:t>
      </w:r>
      <w:r w:rsidRPr="00B53F34">
        <w:rPr>
          <w:sz w:val="22"/>
          <w:szCs w:val="22"/>
          <w:lang w:eastAsia="uk-UA"/>
        </w:rPr>
        <w:t xml:space="preserve"> квітні 2000 р. дало змогу не лише скоротити державний борг, а й зменшити загальний обсяг виплат у 2000 році. Міністерство фінансів здійснило реструктуризацію боргових зобов’язань перед НБУ. Державні цінні п</w:t>
      </w:r>
      <w:r w:rsidR="00AA2ABC">
        <w:rPr>
          <w:sz w:val="22"/>
          <w:szCs w:val="22"/>
          <w:lang w:eastAsia="uk-UA"/>
        </w:rPr>
        <w:t>апери, які були випущені у 1998–</w:t>
      </w:r>
      <w:r w:rsidRPr="00B53F34">
        <w:rPr>
          <w:sz w:val="22"/>
          <w:szCs w:val="22"/>
          <w:lang w:eastAsia="uk-UA"/>
        </w:rPr>
        <w:t>2000 рр. та підлягали погашенню у 2000-2004 рр., були замінені на процентні облігації з т</w:t>
      </w:r>
      <w:r w:rsidR="00E25D8C">
        <w:rPr>
          <w:sz w:val="22"/>
          <w:szCs w:val="22"/>
          <w:lang w:eastAsia="uk-UA"/>
        </w:rPr>
        <w:t>ерміном погашення упродовж 2002–</w:t>
      </w:r>
      <w:r w:rsidRPr="00B53F34">
        <w:rPr>
          <w:sz w:val="22"/>
          <w:szCs w:val="22"/>
          <w:lang w:eastAsia="uk-UA"/>
        </w:rPr>
        <w:t>2010 рр., що сприяло поліпшенню структури державного боргу та уникненню декапіталізації НБУ [</w:t>
      </w:r>
      <w:r w:rsidR="00C41A15" w:rsidRPr="00B53F34">
        <w:rPr>
          <w:sz w:val="22"/>
          <w:szCs w:val="22"/>
          <w:lang w:eastAsia="uk-UA"/>
        </w:rPr>
        <w:t>2</w:t>
      </w:r>
      <w:r w:rsidR="00AA2ABC">
        <w:rPr>
          <w:sz w:val="22"/>
          <w:szCs w:val="22"/>
          <w:lang w:eastAsia="uk-UA"/>
        </w:rPr>
        <w:t>, c. 3–</w:t>
      </w:r>
      <w:r w:rsidRPr="00B53F34">
        <w:rPr>
          <w:sz w:val="22"/>
          <w:szCs w:val="22"/>
          <w:lang w:eastAsia="uk-UA"/>
        </w:rPr>
        <w:t>5]. Високі валютні ризики зовнішньої заборгованості, нестабільна ситуація з рефінансуванням боргів попередніх років, а також тиск боргових виплат на державні фінанси зберегли тенд</w:t>
      </w:r>
      <w:r w:rsidR="00E25D8C">
        <w:rPr>
          <w:sz w:val="22"/>
          <w:szCs w:val="22"/>
          <w:lang w:eastAsia="uk-UA"/>
        </w:rPr>
        <w:t>енцію до зростання боргу у 2009–</w:t>
      </w:r>
      <w:r w:rsidRPr="00B53F34">
        <w:rPr>
          <w:sz w:val="22"/>
          <w:szCs w:val="22"/>
          <w:lang w:eastAsia="uk-UA"/>
        </w:rPr>
        <w:t>2013 роках.</w:t>
      </w:r>
      <w:r w:rsidR="00C41A15" w:rsidRPr="00B53F34">
        <w:rPr>
          <w:sz w:val="22"/>
          <w:szCs w:val="22"/>
          <w:lang w:eastAsia="uk-UA"/>
        </w:rPr>
        <w:t xml:space="preserve"> </w:t>
      </w:r>
      <w:r w:rsidRPr="00B53F34">
        <w:rPr>
          <w:sz w:val="22"/>
          <w:szCs w:val="22"/>
        </w:rPr>
        <w:t>Основною причиною росту запозичень у нашій країн є неспроможність фінансування соціальних програм і постійний дефіцит платіжного балансу країни. В</w:t>
      </w:r>
      <w:r w:rsidRPr="00B53F34">
        <w:rPr>
          <w:sz w:val="22"/>
          <w:szCs w:val="22"/>
          <w:lang w:eastAsia="uk-UA"/>
        </w:rPr>
        <w:t>важаємо, що гранично допустимий рівень державного боргу України не повинен перевищувати 35,0% від ВВП, а його перевищення свідчить про погіршення боргової стійкості і труднощі (або взагалі неспроможність) з виконанням боргових зобов’язань.</w:t>
      </w:r>
    </w:p>
    <w:p w:rsidR="002D78FB" w:rsidRPr="00B53F34" w:rsidRDefault="002D78FB" w:rsidP="002D78FB">
      <w:pPr>
        <w:spacing w:line="240" w:lineRule="auto"/>
        <w:rPr>
          <w:sz w:val="22"/>
          <w:szCs w:val="22"/>
          <w:lang w:eastAsia="uk-UA"/>
        </w:rPr>
      </w:pPr>
      <w:r w:rsidRPr="00B53F34">
        <w:rPr>
          <w:b/>
          <w:bCs/>
          <w:sz w:val="22"/>
          <w:szCs w:val="22"/>
          <w:lang w:eastAsia="uk-UA"/>
        </w:rPr>
        <w:t xml:space="preserve">Висновки. </w:t>
      </w:r>
      <w:r w:rsidRPr="00B53F34">
        <w:rPr>
          <w:sz w:val="22"/>
          <w:szCs w:val="22"/>
          <w:lang w:eastAsia="uk-UA"/>
        </w:rPr>
        <w:t>Для попередження виникнення боргової кризи, підвищення рівня боргової безпеки України пропонуємо особливу увагу зосередити на таких стратегічних заходах:</w:t>
      </w:r>
    </w:p>
    <w:p w:rsidR="002D78FB" w:rsidRPr="00B53F34" w:rsidRDefault="002D78FB" w:rsidP="00C41A15">
      <w:pPr>
        <w:widowControl/>
        <w:numPr>
          <w:ilvl w:val="0"/>
          <w:numId w:val="3"/>
        </w:numPr>
        <w:tabs>
          <w:tab w:val="left" w:pos="1134"/>
        </w:tabs>
        <w:spacing w:line="240" w:lineRule="auto"/>
        <w:ind w:left="0" w:firstLine="709"/>
        <w:rPr>
          <w:sz w:val="22"/>
          <w:szCs w:val="22"/>
          <w:lang w:eastAsia="uk-UA"/>
        </w:rPr>
      </w:pPr>
      <w:r w:rsidRPr="00B53F34">
        <w:rPr>
          <w:sz w:val="22"/>
          <w:szCs w:val="22"/>
        </w:rPr>
        <w:t xml:space="preserve">за відсутності базового Закону України «Про державний борг» організація управління державним боргом фрагментарно регламентується у різних законодавчо-нормативних актах. Спеціальний окремий державний орган з управління боргом відсутній. Ці функції покладені головним чином на департамент державного боргу у складі Міністерства фінансів України. </w:t>
      </w:r>
      <w:r w:rsidRPr="00B53F34">
        <w:rPr>
          <w:sz w:val="22"/>
          <w:szCs w:val="22"/>
          <w:lang w:eastAsia="uk-UA"/>
        </w:rPr>
        <w:t>Закон України «Про державний борг», на нашу думку, дасть змогу вдосконалити механізм здійснення державних запозичень та погашення державного боргу, створить умови для прозорості й передбачуваності для всіх економічних агентів у питаннях управління державним боргом;</w:t>
      </w:r>
    </w:p>
    <w:p w:rsidR="002D78FB" w:rsidRPr="00B53F34" w:rsidRDefault="002D78FB" w:rsidP="00C41A15">
      <w:pPr>
        <w:widowControl/>
        <w:numPr>
          <w:ilvl w:val="0"/>
          <w:numId w:val="3"/>
        </w:numPr>
        <w:tabs>
          <w:tab w:val="left" w:pos="1134"/>
        </w:tabs>
        <w:spacing w:line="240" w:lineRule="auto"/>
        <w:ind w:left="0" w:firstLine="709"/>
        <w:rPr>
          <w:sz w:val="22"/>
          <w:szCs w:val="22"/>
          <w:lang w:eastAsia="uk-UA"/>
        </w:rPr>
      </w:pPr>
      <w:r w:rsidRPr="00B53F34">
        <w:rPr>
          <w:rStyle w:val="30"/>
          <w:i w:val="0"/>
          <w:sz w:val="22"/>
          <w:szCs w:val="22"/>
        </w:rPr>
        <w:t>проведення ефективної бюджетно-фіскальної політики в поєднанні з монетарною</w:t>
      </w:r>
      <w:r w:rsidRPr="00B53F34">
        <w:rPr>
          <w:sz w:val="22"/>
          <w:szCs w:val="22"/>
        </w:rPr>
        <w:t xml:space="preserve"> під час відповідної фази економічного циклу (спаду чи зростання) з урахуванням наслідків і методів проведення. Боргова політика має базуватися на спроможності національної економіки генерувати ресурси з </w:t>
      </w:r>
      <w:r w:rsidR="00352063" w:rsidRPr="00B53F34">
        <w:rPr>
          <w:sz w:val="22"/>
          <w:szCs w:val="22"/>
        </w:rPr>
        <w:t>погляду</w:t>
      </w:r>
      <w:r w:rsidRPr="00B53F34">
        <w:rPr>
          <w:sz w:val="22"/>
          <w:szCs w:val="22"/>
        </w:rPr>
        <w:t xml:space="preserve"> довгострокової перспективи. Водночас бюджетно-податкова політика повинна проводитися виважено, не переносячи тягар поточних витрат на майбутні покоління через накопичення бюджетних дефіцитів і державного боргу. </w:t>
      </w:r>
    </w:p>
    <w:p w:rsidR="002D78FB" w:rsidRPr="00B53F34" w:rsidRDefault="002D78FB" w:rsidP="002D78FB">
      <w:pPr>
        <w:spacing w:line="240" w:lineRule="auto"/>
        <w:ind w:firstLine="0"/>
        <w:jc w:val="center"/>
        <w:rPr>
          <w:b/>
          <w:sz w:val="22"/>
          <w:szCs w:val="22"/>
          <w:lang w:eastAsia="uk-UA"/>
        </w:rPr>
      </w:pPr>
      <w:r w:rsidRPr="00B53F34">
        <w:rPr>
          <w:b/>
          <w:sz w:val="22"/>
          <w:szCs w:val="22"/>
          <w:lang w:eastAsia="uk-UA"/>
        </w:rPr>
        <w:t>Бібліографічний список</w:t>
      </w:r>
    </w:p>
    <w:p w:rsidR="002D78FB" w:rsidRPr="00B53F34" w:rsidRDefault="002D78FB" w:rsidP="002D78FB">
      <w:pPr>
        <w:numPr>
          <w:ilvl w:val="0"/>
          <w:numId w:val="5"/>
        </w:numPr>
        <w:tabs>
          <w:tab w:val="left" w:pos="426"/>
        </w:tabs>
        <w:spacing w:line="240" w:lineRule="auto"/>
        <w:ind w:left="0" w:firstLine="0"/>
        <w:rPr>
          <w:color w:val="000000"/>
          <w:sz w:val="20"/>
          <w:lang w:eastAsia="uk-UA"/>
        </w:rPr>
      </w:pPr>
      <w:r w:rsidRPr="00B53F34">
        <w:rPr>
          <w:color w:val="000000"/>
          <w:sz w:val="20"/>
          <w:lang w:eastAsia="uk-UA"/>
        </w:rPr>
        <w:t>Вахненко Т.</w:t>
      </w:r>
      <w:r w:rsidR="00402903">
        <w:rPr>
          <w:color w:val="000000"/>
          <w:sz w:val="20"/>
          <w:lang w:eastAsia="uk-UA"/>
        </w:rPr>
        <w:t xml:space="preserve"> </w:t>
      </w:r>
      <w:r w:rsidRPr="00B53F34">
        <w:rPr>
          <w:color w:val="000000"/>
          <w:sz w:val="20"/>
          <w:lang w:eastAsia="uk-UA"/>
        </w:rPr>
        <w:t>П. Зовнішні боргові зобов’язання у системі світових фінансово-економічних відносин / Т.</w:t>
      </w:r>
      <w:r w:rsidR="00402903">
        <w:rPr>
          <w:color w:val="000000"/>
          <w:sz w:val="20"/>
          <w:lang w:eastAsia="uk-UA"/>
        </w:rPr>
        <w:t xml:space="preserve"> </w:t>
      </w:r>
      <w:r w:rsidRPr="00B53F34">
        <w:rPr>
          <w:color w:val="000000"/>
          <w:sz w:val="20"/>
          <w:lang w:eastAsia="uk-UA"/>
        </w:rPr>
        <w:t>П. Вахненко. – К. : Фенікс, 2006. – 536 с.</w:t>
      </w:r>
    </w:p>
    <w:p w:rsidR="002D78FB" w:rsidRPr="00B53F34" w:rsidRDefault="002D78FB" w:rsidP="002D78FB">
      <w:pPr>
        <w:numPr>
          <w:ilvl w:val="0"/>
          <w:numId w:val="5"/>
        </w:numPr>
        <w:tabs>
          <w:tab w:val="left" w:pos="426"/>
        </w:tabs>
        <w:spacing w:line="240" w:lineRule="auto"/>
        <w:ind w:left="0" w:firstLine="0"/>
        <w:rPr>
          <w:color w:val="000000"/>
          <w:sz w:val="20"/>
          <w:lang w:eastAsia="uk-UA"/>
        </w:rPr>
      </w:pPr>
      <w:r w:rsidRPr="00B53F34">
        <w:rPr>
          <w:color w:val="000000"/>
          <w:sz w:val="20"/>
          <w:lang w:eastAsia="uk-UA"/>
        </w:rPr>
        <w:t xml:space="preserve">Меморандум про економічну та фінансову політику [Електронний ресурс]. </w:t>
      </w:r>
      <w:r w:rsidRPr="00B53F34">
        <w:rPr>
          <w:sz w:val="20"/>
        </w:rPr>
        <w:t>– Режим</w:t>
      </w:r>
      <w:r w:rsidRPr="00B53F34">
        <w:rPr>
          <w:color w:val="000000"/>
          <w:sz w:val="20"/>
          <w:lang w:eastAsia="uk-UA"/>
        </w:rPr>
        <w:t xml:space="preserve"> доступу : http://bank.gov.ua/Publication/other/ Memorandum.pdf. </w:t>
      </w:r>
    </w:p>
    <w:p w:rsidR="002D78FB" w:rsidRPr="00B53F34" w:rsidRDefault="002D78FB" w:rsidP="002D78FB">
      <w:pPr>
        <w:numPr>
          <w:ilvl w:val="0"/>
          <w:numId w:val="5"/>
        </w:numPr>
        <w:tabs>
          <w:tab w:val="left" w:pos="426"/>
        </w:tabs>
        <w:spacing w:line="240" w:lineRule="auto"/>
        <w:ind w:left="0" w:firstLine="0"/>
        <w:rPr>
          <w:color w:val="000000"/>
          <w:sz w:val="20"/>
          <w:lang w:eastAsia="uk-UA"/>
        </w:rPr>
      </w:pPr>
      <w:r w:rsidRPr="00B53F34">
        <w:rPr>
          <w:color w:val="000000"/>
          <w:sz w:val="20"/>
          <w:lang w:eastAsia="uk-UA"/>
        </w:rPr>
        <w:t xml:space="preserve">Наказ Міністерства економіки України «Про затвердження Методики розрахунку рівня економічної безпеки України» від 02 березня 2007 р. № 60. [Електронний ресурс]. </w:t>
      </w:r>
      <w:r w:rsidRPr="00B53F34">
        <w:rPr>
          <w:sz w:val="20"/>
        </w:rPr>
        <w:t>–</w:t>
      </w:r>
      <w:r w:rsidRPr="00B53F34">
        <w:rPr>
          <w:color w:val="000000"/>
          <w:sz w:val="20"/>
          <w:lang w:eastAsia="uk-UA"/>
        </w:rPr>
        <w:t xml:space="preserve"> Режим доступу : </w:t>
      </w:r>
      <w:hyperlink r:id="rId10" w:history="1">
        <w:r w:rsidRPr="00B53F34">
          <w:rPr>
            <w:color w:val="000000"/>
            <w:sz w:val="20"/>
            <w:lang w:eastAsia="uk-UA"/>
          </w:rPr>
          <w:t>http://www.me.gov.ua</w:t>
        </w:r>
      </w:hyperlink>
      <w:r w:rsidRPr="00B53F34">
        <w:rPr>
          <w:color w:val="000000"/>
          <w:sz w:val="20"/>
          <w:lang w:eastAsia="uk-UA"/>
        </w:rPr>
        <w:t>.</w:t>
      </w:r>
    </w:p>
    <w:p w:rsidR="002D78FB" w:rsidRPr="00B53F34" w:rsidRDefault="002D78FB" w:rsidP="002D78FB">
      <w:pPr>
        <w:spacing w:line="240" w:lineRule="auto"/>
        <w:rPr>
          <w:b/>
          <w:caps/>
          <w:color w:val="000000"/>
          <w:sz w:val="22"/>
          <w:szCs w:val="22"/>
        </w:rPr>
      </w:pPr>
      <w:r w:rsidRPr="00B53F34">
        <w:rPr>
          <w:b/>
          <w:color w:val="000000"/>
          <w:sz w:val="22"/>
          <w:szCs w:val="22"/>
        </w:rPr>
        <w:lastRenderedPageBreak/>
        <w:t>Онисько С., Синявська</w:t>
      </w:r>
      <w:r w:rsidRPr="00B53F34">
        <w:rPr>
          <w:b/>
          <w:i/>
          <w:color w:val="000000"/>
          <w:sz w:val="22"/>
          <w:szCs w:val="22"/>
        </w:rPr>
        <w:t xml:space="preserve"> </w:t>
      </w:r>
      <w:r w:rsidRPr="00B53F34">
        <w:rPr>
          <w:b/>
          <w:color w:val="000000"/>
          <w:sz w:val="22"/>
          <w:szCs w:val="22"/>
        </w:rPr>
        <w:t>Л. Боргова безпека держави як складова її фінансової стійкості</w:t>
      </w:r>
    </w:p>
    <w:p w:rsidR="002D78FB" w:rsidRPr="00B53F34" w:rsidRDefault="002D78FB" w:rsidP="002D78FB">
      <w:pPr>
        <w:spacing w:line="240" w:lineRule="auto"/>
        <w:rPr>
          <w:color w:val="000000"/>
          <w:sz w:val="22"/>
          <w:szCs w:val="22"/>
          <w:lang w:eastAsia="uk-UA"/>
        </w:rPr>
      </w:pPr>
      <w:r w:rsidRPr="00B53F34">
        <w:rPr>
          <w:color w:val="000000"/>
          <w:sz w:val="22"/>
          <w:szCs w:val="22"/>
        </w:rPr>
        <w:t>В</w:t>
      </w:r>
      <w:r w:rsidRPr="00B53F34">
        <w:rPr>
          <w:color w:val="000000"/>
          <w:sz w:val="22"/>
          <w:szCs w:val="22"/>
          <w:lang w:eastAsia="uk-UA"/>
        </w:rPr>
        <w:t>исвітлено економічну суть державного боргу, проаналізовано його динаміку, методи погашення, вказано на необхідність його своєчасного обслуговування, що значною мірою впливає на оцінку боргової безпеки країни. Запропоновано шляхи управління державним боргом.</w:t>
      </w:r>
    </w:p>
    <w:p w:rsidR="002D78FB" w:rsidRPr="00B53F34" w:rsidRDefault="002D78FB" w:rsidP="002D78FB">
      <w:pPr>
        <w:spacing w:line="240" w:lineRule="auto"/>
        <w:rPr>
          <w:color w:val="000000"/>
          <w:sz w:val="22"/>
          <w:szCs w:val="22"/>
          <w:lang w:eastAsia="uk-UA"/>
        </w:rPr>
      </w:pPr>
      <w:r w:rsidRPr="00B53F34">
        <w:rPr>
          <w:b/>
          <w:bCs/>
          <w:iCs/>
          <w:color w:val="000000"/>
          <w:sz w:val="22"/>
          <w:szCs w:val="22"/>
          <w:lang w:eastAsia="uk-UA"/>
        </w:rPr>
        <w:t>Ключові слова:</w:t>
      </w:r>
      <w:r w:rsidRPr="00B53F34">
        <w:rPr>
          <w:i/>
          <w:iCs/>
          <w:color w:val="000000"/>
          <w:sz w:val="22"/>
          <w:szCs w:val="22"/>
          <w:lang w:eastAsia="uk-UA"/>
        </w:rPr>
        <w:t xml:space="preserve"> </w:t>
      </w:r>
      <w:r w:rsidRPr="00B53F34">
        <w:rPr>
          <w:iCs/>
          <w:color w:val="000000"/>
          <w:sz w:val="22"/>
          <w:szCs w:val="22"/>
          <w:lang w:eastAsia="uk-UA"/>
        </w:rPr>
        <w:t>державний борг, боргова безпека, індикатори боргової безпеки.</w:t>
      </w:r>
    </w:p>
    <w:p w:rsidR="002D78FB" w:rsidRPr="00B53F34" w:rsidRDefault="002D78FB" w:rsidP="002D78FB">
      <w:pPr>
        <w:spacing w:line="240" w:lineRule="auto"/>
        <w:rPr>
          <w:rStyle w:val="hps"/>
          <w:color w:val="000000"/>
          <w:sz w:val="22"/>
          <w:szCs w:val="22"/>
        </w:rPr>
      </w:pPr>
    </w:p>
    <w:p w:rsidR="002D78FB" w:rsidRPr="00B53F34" w:rsidRDefault="002D78FB" w:rsidP="002D78FB">
      <w:pPr>
        <w:spacing w:line="240" w:lineRule="auto"/>
        <w:rPr>
          <w:b/>
          <w:color w:val="000000"/>
          <w:sz w:val="22"/>
          <w:szCs w:val="22"/>
        </w:rPr>
      </w:pPr>
      <w:r w:rsidRPr="00B53F34">
        <w:rPr>
          <w:rStyle w:val="hps"/>
          <w:b/>
          <w:color w:val="000000"/>
          <w:sz w:val="22"/>
          <w:szCs w:val="22"/>
        </w:rPr>
        <w:t>Onysko S.</w:t>
      </w:r>
      <w:r w:rsidRPr="00B53F34">
        <w:rPr>
          <w:b/>
          <w:color w:val="000000"/>
          <w:sz w:val="22"/>
          <w:szCs w:val="22"/>
        </w:rPr>
        <w:t xml:space="preserve">, </w:t>
      </w:r>
      <w:r w:rsidRPr="00B53F34">
        <w:rPr>
          <w:rStyle w:val="hps"/>
          <w:b/>
          <w:color w:val="000000"/>
          <w:sz w:val="22"/>
          <w:szCs w:val="22"/>
        </w:rPr>
        <w:t>Synyavska</w:t>
      </w:r>
      <w:r w:rsidRPr="00B53F34">
        <w:rPr>
          <w:b/>
          <w:caps/>
          <w:color w:val="000000"/>
          <w:sz w:val="22"/>
          <w:szCs w:val="22"/>
        </w:rPr>
        <w:t xml:space="preserve"> </w:t>
      </w:r>
      <w:r w:rsidRPr="00B53F34">
        <w:rPr>
          <w:b/>
          <w:color w:val="000000"/>
          <w:sz w:val="22"/>
          <w:szCs w:val="22"/>
          <w:lang w:val="en-US"/>
        </w:rPr>
        <w:t>L.</w:t>
      </w:r>
      <w:r w:rsidRPr="00B53F34">
        <w:rPr>
          <w:b/>
          <w:color w:val="000000"/>
          <w:sz w:val="22"/>
          <w:szCs w:val="22"/>
        </w:rPr>
        <w:t xml:space="preserve"> Debt security of the state as part of her financial stability </w:t>
      </w:r>
    </w:p>
    <w:p w:rsidR="002D78FB" w:rsidRPr="00B53F34" w:rsidRDefault="002D78FB" w:rsidP="002D78FB">
      <w:pPr>
        <w:shd w:val="clear" w:color="auto" w:fill="FFFFFF"/>
        <w:spacing w:line="240" w:lineRule="auto"/>
        <w:ind w:firstLine="709"/>
        <w:rPr>
          <w:color w:val="000000"/>
          <w:sz w:val="22"/>
          <w:szCs w:val="22"/>
          <w:lang w:val="en-US"/>
        </w:rPr>
      </w:pPr>
      <w:r w:rsidRPr="00B53F34">
        <w:rPr>
          <w:rStyle w:val="hps"/>
          <w:color w:val="000000"/>
          <w:sz w:val="22"/>
          <w:szCs w:val="22"/>
        </w:rPr>
        <w:t>The article highlights</w:t>
      </w:r>
      <w:r w:rsidRPr="00B53F34">
        <w:rPr>
          <w:color w:val="000000"/>
          <w:sz w:val="22"/>
          <w:szCs w:val="22"/>
        </w:rPr>
        <w:t xml:space="preserve"> </w:t>
      </w:r>
      <w:r w:rsidRPr="00B53F34">
        <w:rPr>
          <w:rStyle w:val="hps"/>
          <w:color w:val="000000"/>
          <w:sz w:val="22"/>
          <w:szCs w:val="22"/>
        </w:rPr>
        <w:t>the economic substance of</w:t>
      </w:r>
      <w:r w:rsidRPr="00B53F34">
        <w:rPr>
          <w:color w:val="000000"/>
          <w:sz w:val="22"/>
          <w:szCs w:val="22"/>
        </w:rPr>
        <w:t xml:space="preserve"> </w:t>
      </w:r>
      <w:r w:rsidRPr="00B53F34">
        <w:rPr>
          <w:rStyle w:val="hps"/>
          <w:color w:val="000000"/>
          <w:sz w:val="22"/>
          <w:szCs w:val="22"/>
        </w:rPr>
        <w:t>debt</w:t>
      </w:r>
      <w:r w:rsidRPr="00B53F34">
        <w:rPr>
          <w:color w:val="000000"/>
          <w:sz w:val="22"/>
          <w:szCs w:val="22"/>
        </w:rPr>
        <w:t xml:space="preserve">, analyzed </w:t>
      </w:r>
      <w:r w:rsidRPr="00B53F34">
        <w:rPr>
          <w:rStyle w:val="hps"/>
          <w:color w:val="000000"/>
          <w:sz w:val="22"/>
          <w:szCs w:val="22"/>
        </w:rPr>
        <w:t>its dynamics</w:t>
      </w:r>
      <w:r w:rsidRPr="00B53F34">
        <w:rPr>
          <w:color w:val="000000"/>
          <w:sz w:val="22"/>
          <w:szCs w:val="22"/>
        </w:rPr>
        <w:t xml:space="preserve">, methods of </w:t>
      </w:r>
      <w:r w:rsidRPr="00B53F34">
        <w:rPr>
          <w:rStyle w:val="hps"/>
          <w:color w:val="000000"/>
          <w:sz w:val="22"/>
          <w:szCs w:val="22"/>
        </w:rPr>
        <w:t>payment</w:t>
      </w:r>
      <w:r w:rsidRPr="00B53F34">
        <w:rPr>
          <w:color w:val="000000"/>
          <w:sz w:val="22"/>
          <w:szCs w:val="22"/>
        </w:rPr>
        <w:t xml:space="preserve">, and also </w:t>
      </w:r>
      <w:r w:rsidRPr="00B53F34">
        <w:rPr>
          <w:rStyle w:val="hps"/>
          <w:color w:val="000000"/>
          <w:sz w:val="22"/>
          <w:szCs w:val="22"/>
        </w:rPr>
        <w:t>highlighted</w:t>
      </w:r>
      <w:r w:rsidRPr="00B53F34">
        <w:rPr>
          <w:color w:val="000000"/>
          <w:sz w:val="22"/>
          <w:szCs w:val="22"/>
        </w:rPr>
        <w:t xml:space="preserve"> </w:t>
      </w:r>
      <w:r w:rsidRPr="00B53F34">
        <w:rPr>
          <w:rStyle w:val="hps"/>
          <w:color w:val="000000"/>
          <w:sz w:val="22"/>
          <w:szCs w:val="22"/>
        </w:rPr>
        <w:t>the need for its</w:t>
      </w:r>
      <w:r w:rsidRPr="00B53F34">
        <w:rPr>
          <w:color w:val="000000"/>
          <w:sz w:val="22"/>
          <w:szCs w:val="22"/>
        </w:rPr>
        <w:t xml:space="preserve"> </w:t>
      </w:r>
      <w:r w:rsidRPr="00B53F34">
        <w:rPr>
          <w:rStyle w:val="hps"/>
          <w:color w:val="000000"/>
          <w:sz w:val="22"/>
          <w:szCs w:val="22"/>
        </w:rPr>
        <w:t>timely service</w:t>
      </w:r>
      <w:r w:rsidRPr="00B53F34">
        <w:rPr>
          <w:color w:val="000000"/>
          <w:sz w:val="22"/>
          <w:szCs w:val="22"/>
        </w:rPr>
        <w:t xml:space="preserve">, which significantly </w:t>
      </w:r>
      <w:r w:rsidRPr="00B53F34">
        <w:rPr>
          <w:rStyle w:val="hps"/>
          <w:color w:val="000000"/>
          <w:sz w:val="22"/>
          <w:szCs w:val="22"/>
        </w:rPr>
        <w:t>affects the assessment of</w:t>
      </w:r>
      <w:r w:rsidRPr="00B53F34">
        <w:rPr>
          <w:color w:val="000000"/>
          <w:sz w:val="22"/>
          <w:szCs w:val="22"/>
        </w:rPr>
        <w:t xml:space="preserve"> </w:t>
      </w:r>
      <w:r w:rsidRPr="00B53F34">
        <w:rPr>
          <w:rStyle w:val="hps"/>
          <w:color w:val="000000"/>
          <w:sz w:val="22"/>
          <w:szCs w:val="22"/>
        </w:rPr>
        <w:t>the debt</w:t>
      </w:r>
      <w:r w:rsidRPr="00B53F34">
        <w:rPr>
          <w:color w:val="000000"/>
          <w:sz w:val="22"/>
          <w:szCs w:val="22"/>
        </w:rPr>
        <w:t xml:space="preserve"> </w:t>
      </w:r>
      <w:r w:rsidRPr="00B53F34">
        <w:rPr>
          <w:rStyle w:val="hps"/>
          <w:color w:val="000000"/>
          <w:sz w:val="22"/>
          <w:szCs w:val="22"/>
        </w:rPr>
        <w:t>security.</w:t>
      </w:r>
      <w:r w:rsidRPr="00B53F34">
        <w:rPr>
          <w:color w:val="000000"/>
          <w:sz w:val="22"/>
          <w:szCs w:val="22"/>
        </w:rPr>
        <w:t xml:space="preserve"> </w:t>
      </w:r>
      <w:r w:rsidRPr="00B53F34">
        <w:rPr>
          <w:rStyle w:val="hps"/>
          <w:color w:val="000000"/>
          <w:sz w:val="22"/>
          <w:szCs w:val="22"/>
        </w:rPr>
        <w:t>The ways of</w:t>
      </w:r>
      <w:r w:rsidRPr="00B53F34">
        <w:rPr>
          <w:color w:val="000000"/>
          <w:sz w:val="22"/>
          <w:szCs w:val="22"/>
        </w:rPr>
        <w:t xml:space="preserve"> </w:t>
      </w:r>
      <w:r w:rsidRPr="00B53F34">
        <w:rPr>
          <w:rStyle w:val="hps"/>
          <w:color w:val="000000"/>
          <w:sz w:val="22"/>
          <w:szCs w:val="22"/>
        </w:rPr>
        <w:t>debt management</w:t>
      </w:r>
      <w:r w:rsidRPr="00B53F34">
        <w:rPr>
          <w:color w:val="000000"/>
          <w:sz w:val="22"/>
          <w:szCs w:val="22"/>
        </w:rPr>
        <w:t>.</w:t>
      </w:r>
    </w:p>
    <w:p w:rsidR="002D78FB" w:rsidRPr="00B53F34" w:rsidRDefault="002D78FB" w:rsidP="002D78FB">
      <w:pPr>
        <w:spacing w:line="240" w:lineRule="auto"/>
        <w:rPr>
          <w:color w:val="000000"/>
          <w:sz w:val="22"/>
          <w:szCs w:val="22"/>
          <w:lang w:eastAsia="uk-UA"/>
        </w:rPr>
      </w:pPr>
      <w:r w:rsidRPr="00B53F34">
        <w:rPr>
          <w:b/>
          <w:bCs/>
          <w:iCs/>
          <w:color w:val="000000"/>
          <w:sz w:val="22"/>
          <w:szCs w:val="22"/>
          <w:lang w:eastAsia="uk-UA"/>
        </w:rPr>
        <w:t>Key words:</w:t>
      </w:r>
      <w:r w:rsidRPr="00B53F34">
        <w:rPr>
          <w:iCs/>
          <w:color w:val="000000"/>
          <w:sz w:val="22"/>
          <w:szCs w:val="22"/>
          <w:lang w:eastAsia="uk-UA"/>
        </w:rPr>
        <w:t xml:space="preserve"> State debt, debt security, indicators of the debt security</w:t>
      </w:r>
      <w:r w:rsidRPr="00B53F34">
        <w:rPr>
          <w:i/>
          <w:iCs/>
          <w:color w:val="000000"/>
          <w:sz w:val="22"/>
          <w:szCs w:val="22"/>
          <w:lang w:eastAsia="uk-UA"/>
        </w:rPr>
        <w:t>.</w:t>
      </w:r>
    </w:p>
    <w:p w:rsidR="002D78FB" w:rsidRPr="00B53F34" w:rsidRDefault="002D78FB" w:rsidP="002D78FB">
      <w:pPr>
        <w:spacing w:line="240" w:lineRule="auto"/>
        <w:rPr>
          <w:rStyle w:val="hps"/>
          <w:color w:val="000000"/>
          <w:sz w:val="22"/>
          <w:szCs w:val="22"/>
          <w:lang w:val="en-US"/>
        </w:rPr>
      </w:pPr>
    </w:p>
    <w:p w:rsidR="002D78FB" w:rsidRPr="00B53F34" w:rsidRDefault="002D78FB" w:rsidP="002D78FB">
      <w:pPr>
        <w:spacing w:line="240" w:lineRule="auto"/>
        <w:rPr>
          <w:b/>
          <w:color w:val="000000"/>
          <w:sz w:val="22"/>
          <w:szCs w:val="22"/>
        </w:rPr>
      </w:pPr>
      <w:r w:rsidRPr="00B53F34">
        <w:rPr>
          <w:rStyle w:val="hps"/>
          <w:b/>
          <w:color w:val="000000"/>
          <w:sz w:val="22"/>
          <w:szCs w:val="22"/>
          <w:lang w:val="ru-RU"/>
        </w:rPr>
        <w:t>Онисько С.</w:t>
      </w:r>
      <w:r w:rsidRPr="00B53F34">
        <w:rPr>
          <w:b/>
          <w:color w:val="000000"/>
          <w:sz w:val="22"/>
          <w:szCs w:val="22"/>
          <w:lang w:val="ru-RU"/>
        </w:rPr>
        <w:t xml:space="preserve">, </w:t>
      </w:r>
      <w:r w:rsidRPr="00B53F34">
        <w:rPr>
          <w:rStyle w:val="hps"/>
          <w:b/>
          <w:color w:val="000000"/>
          <w:sz w:val="22"/>
          <w:szCs w:val="22"/>
          <w:lang w:val="ru-RU"/>
        </w:rPr>
        <w:t>Синявска</w:t>
      </w:r>
      <w:r w:rsidR="00352063" w:rsidRPr="00B53F34">
        <w:rPr>
          <w:rStyle w:val="hps"/>
          <w:b/>
          <w:color w:val="000000"/>
          <w:sz w:val="22"/>
          <w:szCs w:val="22"/>
          <w:lang w:val="ru-RU"/>
        </w:rPr>
        <w:t>я</w:t>
      </w:r>
      <w:r w:rsidRPr="00B53F34">
        <w:rPr>
          <w:b/>
          <w:color w:val="000000"/>
          <w:sz w:val="22"/>
          <w:szCs w:val="22"/>
          <w:lang w:val="ru-RU"/>
        </w:rPr>
        <w:t xml:space="preserve"> </w:t>
      </w:r>
      <w:r w:rsidRPr="00B53F34">
        <w:rPr>
          <w:rStyle w:val="hps"/>
          <w:b/>
          <w:color w:val="000000"/>
          <w:sz w:val="22"/>
          <w:szCs w:val="22"/>
          <w:lang w:val="ru-RU"/>
        </w:rPr>
        <w:t>Л.</w:t>
      </w:r>
      <w:r w:rsidRPr="00B53F34">
        <w:rPr>
          <w:rStyle w:val="hps"/>
          <w:b/>
          <w:i/>
          <w:color w:val="000000"/>
          <w:sz w:val="22"/>
          <w:szCs w:val="22"/>
          <w:lang w:val="ru-RU"/>
        </w:rPr>
        <w:t xml:space="preserve"> </w:t>
      </w:r>
      <w:r w:rsidRPr="00B53F34">
        <w:rPr>
          <w:b/>
          <w:color w:val="000000"/>
          <w:sz w:val="22"/>
          <w:szCs w:val="22"/>
        </w:rPr>
        <w:t>Долговая безопасность государства как составля</w:t>
      </w:r>
      <w:r w:rsidR="00064169">
        <w:rPr>
          <w:b/>
          <w:color w:val="000000"/>
          <w:sz w:val="22"/>
          <w:szCs w:val="22"/>
        </w:rPr>
        <w:t>ющая ее финансовой устойчивости</w:t>
      </w:r>
    </w:p>
    <w:p w:rsidR="002D78FB" w:rsidRPr="00B53F34" w:rsidRDefault="002D78FB" w:rsidP="002D78FB">
      <w:pPr>
        <w:spacing w:line="240" w:lineRule="auto"/>
        <w:rPr>
          <w:rStyle w:val="hps"/>
          <w:color w:val="000000"/>
          <w:sz w:val="22"/>
          <w:szCs w:val="22"/>
          <w:lang w:val="ru-RU"/>
        </w:rPr>
      </w:pPr>
      <w:r w:rsidRPr="00B53F34">
        <w:rPr>
          <w:rStyle w:val="hps"/>
          <w:color w:val="000000"/>
          <w:sz w:val="22"/>
          <w:szCs w:val="22"/>
          <w:lang w:val="ru-RU"/>
        </w:rPr>
        <w:t>Рассмотрена</w:t>
      </w:r>
      <w:r w:rsidRPr="00B53F34">
        <w:rPr>
          <w:color w:val="000000"/>
          <w:sz w:val="22"/>
          <w:szCs w:val="22"/>
          <w:lang w:val="ru-RU"/>
        </w:rPr>
        <w:t xml:space="preserve"> </w:t>
      </w:r>
      <w:r w:rsidRPr="00B53F34">
        <w:rPr>
          <w:rStyle w:val="hps"/>
          <w:color w:val="000000"/>
          <w:sz w:val="22"/>
          <w:szCs w:val="22"/>
          <w:lang w:val="ru-RU"/>
        </w:rPr>
        <w:t>экономическая сущность</w:t>
      </w:r>
      <w:r w:rsidRPr="00B53F34">
        <w:rPr>
          <w:color w:val="000000"/>
          <w:sz w:val="22"/>
          <w:szCs w:val="22"/>
          <w:lang w:val="ru-RU"/>
        </w:rPr>
        <w:t xml:space="preserve"> </w:t>
      </w:r>
      <w:r w:rsidRPr="00B53F34">
        <w:rPr>
          <w:rStyle w:val="hps"/>
          <w:color w:val="000000"/>
          <w:sz w:val="22"/>
          <w:szCs w:val="22"/>
          <w:lang w:val="ru-RU"/>
        </w:rPr>
        <w:t>государственного долга</w:t>
      </w:r>
      <w:r w:rsidRPr="00B53F34">
        <w:rPr>
          <w:color w:val="000000"/>
          <w:sz w:val="22"/>
          <w:szCs w:val="22"/>
          <w:lang w:val="ru-RU"/>
        </w:rPr>
        <w:t xml:space="preserve">, </w:t>
      </w:r>
      <w:r w:rsidRPr="00B53F34">
        <w:rPr>
          <w:rStyle w:val="hps"/>
          <w:color w:val="000000"/>
          <w:sz w:val="22"/>
          <w:szCs w:val="22"/>
          <w:lang w:val="ru-RU"/>
        </w:rPr>
        <w:t>проанализирована</w:t>
      </w:r>
      <w:r w:rsidRPr="00B53F34">
        <w:rPr>
          <w:color w:val="000000"/>
          <w:sz w:val="22"/>
          <w:szCs w:val="22"/>
          <w:lang w:val="ru-RU"/>
        </w:rPr>
        <w:t xml:space="preserve"> </w:t>
      </w:r>
      <w:r w:rsidRPr="00B53F34">
        <w:rPr>
          <w:rStyle w:val="hps"/>
          <w:color w:val="000000"/>
          <w:sz w:val="22"/>
          <w:szCs w:val="22"/>
          <w:lang w:val="ru-RU"/>
        </w:rPr>
        <w:t>его динамика</w:t>
      </w:r>
      <w:r w:rsidRPr="00B53F34">
        <w:rPr>
          <w:color w:val="000000"/>
          <w:sz w:val="22"/>
          <w:szCs w:val="22"/>
          <w:lang w:val="ru-RU"/>
        </w:rPr>
        <w:t xml:space="preserve">, </w:t>
      </w:r>
      <w:r w:rsidRPr="00B53F34">
        <w:rPr>
          <w:rStyle w:val="hps"/>
          <w:color w:val="000000"/>
          <w:sz w:val="22"/>
          <w:szCs w:val="22"/>
          <w:lang w:val="ru-RU"/>
        </w:rPr>
        <w:t>методы</w:t>
      </w:r>
      <w:r w:rsidRPr="00B53F34">
        <w:rPr>
          <w:color w:val="000000"/>
          <w:sz w:val="22"/>
          <w:szCs w:val="22"/>
          <w:lang w:val="ru-RU"/>
        </w:rPr>
        <w:t xml:space="preserve"> </w:t>
      </w:r>
      <w:r w:rsidRPr="00B53F34">
        <w:rPr>
          <w:rStyle w:val="hps"/>
          <w:color w:val="000000"/>
          <w:sz w:val="22"/>
          <w:szCs w:val="22"/>
          <w:lang w:val="ru-RU"/>
        </w:rPr>
        <w:t>погашения</w:t>
      </w:r>
      <w:r w:rsidRPr="00B53F34">
        <w:rPr>
          <w:color w:val="000000"/>
          <w:sz w:val="22"/>
          <w:szCs w:val="22"/>
          <w:lang w:val="ru-RU"/>
        </w:rPr>
        <w:t xml:space="preserve">, </w:t>
      </w:r>
      <w:r w:rsidRPr="00B53F34">
        <w:rPr>
          <w:rStyle w:val="hps"/>
          <w:color w:val="000000"/>
          <w:sz w:val="22"/>
          <w:szCs w:val="22"/>
          <w:lang w:val="ru-RU"/>
        </w:rPr>
        <w:t>а</w:t>
      </w:r>
      <w:r w:rsidRPr="00B53F34">
        <w:rPr>
          <w:color w:val="000000"/>
          <w:sz w:val="22"/>
          <w:szCs w:val="22"/>
          <w:lang w:val="ru-RU"/>
        </w:rPr>
        <w:t xml:space="preserve"> </w:t>
      </w:r>
      <w:r w:rsidRPr="00B53F34">
        <w:rPr>
          <w:rStyle w:val="hps"/>
          <w:color w:val="000000"/>
          <w:sz w:val="22"/>
          <w:szCs w:val="22"/>
          <w:lang w:val="ru-RU"/>
        </w:rPr>
        <w:t>также обоснована</w:t>
      </w:r>
      <w:r w:rsidRPr="00B53F34">
        <w:rPr>
          <w:color w:val="000000"/>
          <w:sz w:val="22"/>
          <w:szCs w:val="22"/>
          <w:lang w:val="ru-RU"/>
        </w:rPr>
        <w:t xml:space="preserve"> </w:t>
      </w:r>
      <w:r w:rsidRPr="00B53F34">
        <w:rPr>
          <w:rStyle w:val="hps"/>
          <w:color w:val="000000"/>
          <w:sz w:val="22"/>
          <w:szCs w:val="22"/>
          <w:lang w:val="ru-RU"/>
        </w:rPr>
        <w:t>необходимость его</w:t>
      </w:r>
      <w:r w:rsidRPr="00B53F34">
        <w:rPr>
          <w:color w:val="000000"/>
          <w:sz w:val="22"/>
          <w:szCs w:val="22"/>
          <w:lang w:val="ru-RU"/>
        </w:rPr>
        <w:t xml:space="preserve"> </w:t>
      </w:r>
      <w:r w:rsidRPr="00B53F34">
        <w:rPr>
          <w:rStyle w:val="hps"/>
          <w:color w:val="000000"/>
          <w:sz w:val="22"/>
          <w:szCs w:val="22"/>
          <w:lang w:val="ru-RU"/>
        </w:rPr>
        <w:t>своевременного обслуживания</w:t>
      </w:r>
      <w:r w:rsidRPr="00B53F34">
        <w:rPr>
          <w:color w:val="000000"/>
          <w:sz w:val="22"/>
          <w:szCs w:val="22"/>
          <w:lang w:val="ru-RU"/>
        </w:rPr>
        <w:t xml:space="preserve">, что в значительной мере </w:t>
      </w:r>
      <w:r w:rsidRPr="00B53F34">
        <w:rPr>
          <w:rStyle w:val="hps"/>
          <w:color w:val="000000"/>
          <w:sz w:val="22"/>
          <w:szCs w:val="22"/>
          <w:lang w:val="ru-RU"/>
        </w:rPr>
        <w:t>влияет на оценку</w:t>
      </w:r>
      <w:r w:rsidRPr="00B53F34">
        <w:rPr>
          <w:color w:val="000000"/>
          <w:sz w:val="22"/>
          <w:szCs w:val="22"/>
          <w:lang w:val="ru-RU"/>
        </w:rPr>
        <w:t xml:space="preserve"> </w:t>
      </w:r>
      <w:r w:rsidRPr="00B53F34">
        <w:rPr>
          <w:rStyle w:val="hps"/>
          <w:color w:val="000000"/>
          <w:sz w:val="22"/>
          <w:szCs w:val="22"/>
          <w:lang w:val="ru-RU"/>
        </w:rPr>
        <w:t>долговой безопасности</w:t>
      </w:r>
      <w:r w:rsidRPr="00B53F34">
        <w:rPr>
          <w:color w:val="000000"/>
          <w:sz w:val="22"/>
          <w:szCs w:val="22"/>
          <w:lang w:val="ru-RU"/>
        </w:rPr>
        <w:t xml:space="preserve"> </w:t>
      </w:r>
      <w:r w:rsidRPr="00B53F34">
        <w:rPr>
          <w:rStyle w:val="hps"/>
          <w:color w:val="000000"/>
          <w:sz w:val="22"/>
          <w:szCs w:val="22"/>
          <w:lang w:val="ru-RU"/>
        </w:rPr>
        <w:t>страны.</w:t>
      </w:r>
      <w:r w:rsidRPr="00B53F34">
        <w:rPr>
          <w:color w:val="000000"/>
          <w:sz w:val="22"/>
          <w:szCs w:val="22"/>
          <w:lang w:val="ru-RU"/>
        </w:rPr>
        <w:t xml:space="preserve"> </w:t>
      </w:r>
      <w:r w:rsidRPr="00B53F34">
        <w:rPr>
          <w:rStyle w:val="hps"/>
          <w:color w:val="000000"/>
          <w:sz w:val="22"/>
          <w:szCs w:val="22"/>
          <w:lang w:val="ru-RU"/>
        </w:rPr>
        <w:t>Предложены пути</w:t>
      </w:r>
      <w:r w:rsidRPr="00B53F34">
        <w:rPr>
          <w:color w:val="000000"/>
          <w:sz w:val="22"/>
          <w:szCs w:val="22"/>
          <w:lang w:val="ru-RU"/>
        </w:rPr>
        <w:t xml:space="preserve"> </w:t>
      </w:r>
      <w:r w:rsidRPr="00B53F34">
        <w:rPr>
          <w:rStyle w:val="hps"/>
          <w:color w:val="000000"/>
          <w:sz w:val="22"/>
          <w:szCs w:val="22"/>
          <w:lang w:val="ru-RU"/>
        </w:rPr>
        <w:t>управления государственным долгом.</w:t>
      </w:r>
    </w:p>
    <w:p w:rsidR="002D78FB" w:rsidRPr="00B53F34" w:rsidRDefault="002D78FB" w:rsidP="002D78FB">
      <w:pPr>
        <w:spacing w:line="240" w:lineRule="auto"/>
        <w:ind w:firstLine="709"/>
        <w:rPr>
          <w:rStyle w:val="hps"/>
          <w:color w:val="000000"/>
          <w:sz w:val="22"/>
          <w:szCs w:val="22"/>
          <w:lang w:val="ru-RU"/>
        </w:rPr>
      </w:pPr>
      <w:r w:rsidRPr="00B53F34">
        <w:rPr>
          <w:b/>
          <w:bCs/>
          <w:iCs/>
          <w:color w:val="000000"/>
          <w:sz w:val="22"/>
          <w:szCs w:val="22"/>
          <w:lang w:eastAsia="uk-UA"/>
        </w:rPr>
        <w:t>Ключевые слова:</w:t>
      </w:r>
      <w:r w:rsidRPr="00B53F34">
        <w:rPr>
          <w:i/>
          <w:iCs/>
          <w:color w:val="000000"/>
          <w:sz w:val="22"/>
          <w:szCs w:val="22"/>
          <w:lang w:eastAsia="uk-UA"/>
        </w:rPr>
        <w:t xml:space="preserve"> </w:t>
      </w:r>
      <w:r w:rsidRPr="00B53F34">
        <w:rPr>
          <w:iCs/>
          <w:color w:val="000000"/>
          <w:sz w:val="22"/>
          <w:szCs w:val="22"/>
          <w:lang w:eastAsia="uk-UA"/>
        </w:rPr>
        <w:t>государственный долг, долговая безопасность, индикаторы долговой безопасности.</w:t>
      </w:r>
    </w:p>
    <w:p w:rsidR="002D78FB" w:rsidRPr="00B53F34" w:rsidRDefault="002D78FB" w:rsidP="00452D72">
      <w:pPr>
        <w:spacing w:line="240" w:lineRule="auto"/>
        <w:ind w:firstLine="0"/>
        <w:rPr>
          <w:color w:val="000000"/>
          <w:sz w:val="22"/>
          <w:szCs w:val="22"/>
        </w:rPr>
      </w:pPr>
    </w:p>
    <w:p w:rsidR="006C5E60" w:rsidRPr="00B53F34" w:rsidRDefault="006C5E60" w:rsidP="00452D72">
      <w:pPr>
        <w:spacing w:line="240" w:lineRule="auto"/>
        <w:ind w:firstLine="0"/>
        <w:rPr>
          <w:color w:val="000000"/>
          <w:sz w:val="22"/>
          <w:szCs w:val="22"/>
        </w:rPr>
      </w:pPr>
    </w:p>
    <w:p w:rsidR="00514DB0" w:rsidRPr="00B53F34" w:rsidRDefault="00514DB0" w:rsidP="00452D72">
      <w:pPr>
        <w:spacing w:line="240" w:lineRule="auto"/>
        <w:ind w:firstLine="0"/>
        <w:jc w:val="left"/>
        <w:rPr>
          <w:sz w:val="22"/>
          <w:szCs w:val="22"/>
        </w:rPr>
      </w:pPr>
      <w:r w:rsidRPr="00B53F34">
        <w:rPr>
          <w:sz w:val="22"/>
          <w:szCs w:val="22"/>
        </w:rPr>
        <w:t>УДК 657</w:t>
      </w:r>
    </w:p>
    <w:p w:rsidR="00514DB0" w:rsidRPr="00B53F34" w:rsidRDefault="00514DB0" w:rsidP="00543151">
      <w:pPr>
        <w:spacing w:line="240" w:lineRule="auto"/>
        <w:ind w:firstLine="0"/>
        <w:jc w:val="center"/>
        <w:rPr>
          <w:b/>
          <w:sz w:val="22"/>
          <w:szCs w:val="22"/>
        </w:rPr>
      </w:pPr>
      <w:r w:rsidRPr="00B53F34">
        <w:rPr>
          <w:b/>
          <w:sz w:val="22"/>
          <w:szCs w:val="22"/>
        </w:rPr>
        <w:t xml:space="preserve">ОРГАНІЗАЦІЯ ОБЛІКУ ОСНОВНИХ ЗАСОБІВ </w:t>
      </w:r>
    </w:p>
    <w:p w:rsidR="00514DB0" w:rsidRPr="00B53F34" w:rsidRDefault="00514DB0" w:rsidP="00543151">
      <w:pPr>
        <w:spacing w:line="240" w:lineRule="auto"/>
        <w:ind w:firstLine="0"/>
        <w:jc w:val="center"/>
        <w:rPr>
          <w:b/>
          <w:sz w:val="22"/>
          <w:szCs w:val="22"/>
        </w:rPr>
      </w:pPr>
      <w:r w:rsidRPr="00B53F34">
        <w:rPr>
          <w:b/>
          <w:sz w:val="22"/>
          <w:szCs w:val="22"/>
        </w:rPr>
        <w:t>В АСПЕКТІ ЗМІНИ ПОЛОЖЕНЬ ЗАКОН</w:t>
      </w:r>
      <w:r w:rsidR="004876C0">
        <w:rPr>
          <w:b/>
          <w:sz w:val="22"/>
          <w:szCs w:val="22"/>
        </w:rPr>
        <w:t>О</w:t>
      </w:r>
      <w:r w:rsidRPr="00B53F34">
        <w:rPr>
          <w:b/>
          <w:sz w:val="22"/>
          <w:szCs w:val="22"/>
        </w:rPr>
        <w:t>ДАВЧИХ АКТІВ</w:t>
      </w:r>
    </w:p>
    <w:p w:rsidR="00514DB0" w:rsidRPr="00B53F34" w:rsidRDefault="00514DB0" w:rsidP="00F60E6D">
      <w:pPr>
        <w:spacing w:line="240" w:lineRule="auto"/>
        <w:rPr>
          <w:b/>
          <w:sz w:val="22"/>
          <w:szCs w:val="22"/>
        </w:rPr>
      </w:pPr>
    </w:p>
    <w:p w:rsidR="00514DB0" w:rsidRPr="00B53F34" w:rsidRDefault="00514DB0" w:rsidP="00543151">
      <w:pPr>
        <w:spacing w:line="240" w:lineRule="auto"/>
        <w:ind w:firstLine="0"/>
        <w:jc w:val="center"/>
        <w:rPr>
          <w:i/>
          <w:sz w:val="22"/>
          <w:szCs w:val="22"/>
        </w:rPr>
      </w:pPr>
      <w:r w:rsidRPr="00B53F34">
        <w:rPr>
          <w:i/>
          <w:sz w:val="22"/>
          <w:szCs w:val="22"/>
        </w:rPr>
        <w:t>Л. Дерманська, к.</w:t>
      </w:r>
      <w:r w:rsidR="00402903">
        <w:rPr>
          <w:i/>
          <w:sz w:val="22"/>
          <w:szCs w:val="22"/>
        </w:rPr>
        <w:t xml:space="preserve"> </w:t>
      </w:r>
      <w:r w:rsidRPr="00B53F34">
        <w:rPr>
          <w:i/>
          <w:sz w:val="22"/>
          <w:szCs w:val="22"/>
        </w:rPr>
        <w:t>е.</w:t>
      </w:r>
      <w:r w:rsidR="00402903">
        <w:rPr>
          <w:i/>
          <w:sz w:val="22"/>
          <w:szCs w:val="22"/>
        </w:rPr>
        <w:t xml:space="preserve"> </w:t>
      </w:r>
      <w:r w:rsidRPr="00B53F34">
        <w:rPr>
          <w:i/>
          <w:sz w:val="22"/>
          <w:szCs w:val="22"/>
        </w:rPr>
        <w:t>н.</w:t>
      </w:r>
    </w:p>
    <w:p w:rsidR="00514DB0" w:rsidRPr="00B53F34" w:rsidRDefault="00514DB0" w:rsidP="00543151">
      <w:pPr>
        <w:spacing w:line="240" w:lineRule="auto"/>
        <w:ind w:firstLine="0"/>
        <w:jc w:val="center"/>
        <w:rPr>
          <w:i/>
          <w:sz w:val="22"/>
          <w:szCs w:val="22"/>
        </w:rPr>
      </w:pPr>
      <w:r w:rsidRPr="00B53F34">
        <w:rPr>
          <w:i/>
          <w:sz w:val="22"/>
          <w:szCs w:val="22"/>
        </w:rPr>
        <w:t>Чортківський навчально-науковий інститут підприємництва і бізнесу</w:t>
      </w:r>
    </w:p>
    <w:p w:rsidR="00514DB0" w:rsidRPr="00B53F34" w:rsidRDefault="00514DB0" w:rsidP="00F60E6D">
      <w:pPr>
        <w:spacing w:line="240" w:lineRule="auto"/>
        <w:ind w:firstLine="709"/>
        <w:rPr>
          <w:sz w:val="22"/>
          <w:szCs w:val="22"/>
        </w:rPr>
      </w:pPr>
    </w:p>
    <w:p w:rsidR="00514DB0" w:rsidRPr="00B53F34" w:rsidRDefault="00514DB0" w:rsidP="00543151">
      <w:pPr>
        <w:pStyle w:val="21"/>
        <w:suppressAutoHyphens/>
        <w:spacing w:after="0" w:line="240" w:lineRule="auto"/>
        <w:ind w:firstLine="709"/>
        <w:jc w:val="both"/>
        <w:rPr>
          <w:rFonts w:ascii="Times New Roman" w:eastAsia="Times New Roman" w:hAnsi="Times New Roman"/>
          <w:color w:val="000000"/>
          <w:lang w:val="uk-UA"/>
        </w:rPr>
      </w:pPr>
      <w:r w:rsidRPr="00B53F34">
        <w:rPr>
          <w:rFonts w:ascii="Times New Roman" w:hAnsi="Times New Roman"/>
          <w:b/>
          <w:bCs/>
          <w:lang w:val="uk-UA"/>
        </w:rPr>
        <w:t>Постановка проблеми.</w:t>
      </w:r>
      <w:r w:rsidRPr="00B53F34">
        <w:rPr>
          <w:rFonts w:ascii="Times New Roman" w:hAnsi="Times New Roman"/>
          <w:lang w:val="uk-UA"/>
        </w:rPr>
        <w:t xml:space="preserve"> </w:t>
      </w:r>
      <w:r w:rsidRPr="00B53F34">
        <w:rPr>
          <w:rFonts w:ascii="Times New Roman" w:eastAsia="Times New Roman" w:hAnsi="Times New Roman"/>
          <w:color w:val="000000"/>
          <w:lang w:val="uk-UA"/>
        </w:rPr>
        <w:t>Організація будь-якої підприємницької діяльності розпочинається з формування матеріально-технічної бази, відсутність якої робить неможливим господарювання. Саме основні засоби визначають виробничу потужність, а правильна організація обліку сприятиме контролю за їх використанням та ефективному управлінню</w:t>
      </w:r>
      <w:r w:rsidRPr="00B53F34">
        <w:rPr>
          <w:rFonts w:ascii="Times New Roman" w:hAnsi="Times New Roman"/>
          <w:lang w:val="uk-UA"/>
        </w:rPr>
        <w:t>. Однак постійні зміни й суперечливість положень нормативно-правових актів впливають на повноту та об’єктивність відображення інформації щодо основних засобів в облікових документах. З огляду на це дослідження з окресленої тематики є актуальним і необхідним для теоретико-практичного застосування.</w:t>
      </w:r>
    </w:p>
    <w:p w:rsidR="00514DB0" w:rsidRPr="00B53F34" w:rsidRDefault="00514DB0" w:rsidP="00543151">
      <w:pPr>
        <w:pStyle w:val="21"/>
        <w:suppressAutoHyphens/>
        <w:spacing w:after="0" w:line="240" w:lineRule="auto"/>
        <w:ind w:firstLine="709"/>
        <w:jc w:val="both"/>
        <w:rPr>
          <w:rFonts w:ascii="Times New Roman" w:hAnsi="Times New Roman"/>
          <w:lang w:val="uk-UA"/>
        </w:rPr>
      </w:pPr>
      <w:r w:rsidRPr="00B53F34">
        <w:rPr>
          <w:rFonts w:ascii="Times New Roman" w:hAnsi="Times New Roman"/>
          <w:b/>
          <w:bCs/>
          <w:lang w:val="uk-UA"/>
        </w:rPr>
        <w:lastRenderedPageBreak/>
        <w:t xml:space="preserve">Аналіз останніх досліджень і публікацій. </w:t>
      </w:r>
      <w:r w:rsidRPr="00B53F34">
        <w:rPr>
          <w:rFonts w:ascii="Times New Roman" w:hAnsi="Times New Roman"/>
          <w:lang w:val="uk-UA"/>
        </w:rPr>
        <w:t xml:space="preserve"> Теоретичні та практичні аспекти організації обліку основних засобів розглянуті у працях М. Т. Білухи, Ф. Ф. Бутинця, М. Г. Чумаченка, І. М. Павлюка, М. Я. Дем’яненка, В. М. Жука, </w:t>
      </w:r>
      <w:r w:rsidR="00543151" w:rsidRPr="00B53F34">
        <w:rPr>
          <w:rFonts w:ascii="Times New Roman" w:hAnsi="Times New Roman"/>
          <w:lang w:val="uk-UA"/>
        </w:rPr>
        <w:t xml:space="preserve"> </w:t>
      </w:r>
      <w:r w:rsidRPr="00B53F34">
        <w:rPr>
          <w:rFonts w:ascii="Times New Roman" w:hAnsi="Times New Roman"/>
          <w:lang w:val="uk-UA"/>
        </w:rPr>
        <w:t>Г.Г. Кірейцева, Л. К. Сука та  інших, однак все ж таки залишаються невирішеними окремі проблемні питання щодо усунення протиріч нормативно-правового регулювання зазначеного об’єкта обліку.  </w:t>
      </w:r>
    </w:p>
    <w:p w:rsidR="00514DB0" w:rsidRPr="00B53F34" w:rsidRDefault="00514DB0" w:rsidP="00543151">
      <w:pPr>
        <w:pStyle w:val="21"/>
        <w:suppressAutoHyphens/>
        <w:spacing w:after="0" w:line="240" w:lineRule="auto"/>
        <w:ind w:firstLine="709"/>
        <w:jc w:val="both"/>
        <w:rPr>
          <w:rFonts w:ascii="Times New Roman" w:hAnsi="Times New Roman"/>
          <w:lang w:val="uk-UA"/>
        </w:rPr>
      </w:pPr>
      <w:r w:rsidRPr="00B53F34">
        <w:rPr>
          <w:rFonts w:ascii="Times New Roman" w:hAnsi="Times New Roman"/>
          <w:b/>
          <w:bCs/>
          <w:lang w:val="uk-UA"/>
        </w:rPr>
        <w:t xml:space="preserve">Постановка завдання. </w:t>
      </w:r>
      <w:r w:rsidRPr="00B53F34">
        <w:rPr>
          <w:rFonts w:ascii="Times New Roman" w:hAnsi="Times New Roman"/>
          <w:bCs/>
          <w:lang w:val="uk-UA"/>
        </w:rPr>
        <w:t>Основним завданням</w:t>
      </w:r>
      <w:r w:rsidRPr="00B53F34">
        <w:rPr>
          <w:rFonts w:ascii="Times New Roman" w:hAnsi="Times New Roman"/>
          <w:lang w:val="uk-UA"/>
        </w:rPr>
        <w:t xml:space="preserve"> нашого дослідження є аналіз нормативного регулювання організації обліку основних засобів та пошуку можливих шляхів її удосконалення.  </w:t>
      </w:r>
    </w:p>
    <w:p w:rsidR="00514DB0" w:rsidRPr="00B53F34" w:rsidRDefault="00514DB0" w:rsidP="00543151">
      <w:pPr>
        <w:pStyle w:val="af2"/>
        <w:suppressAutoHyphens/>
        <w:spacing w:after="0" w:line="240" w:lineRule="auto"/>
        <w:ind w:firstLine="709"/>
        <w:jc w:val="both"/>
        <w:rPr>
          <w:rFonts w:ascii="Times New Roman" w:hAnsi="Times New Roman"/>
        </w:rPr>
      </w:pPr>
      <w:r w:rsidRPr="00B53F34">
        <w:rPr>
          <w:rFonts w:ascii="Times New Roman" w:hAnsi="Times New Roman"/>
          <w:b/>
          <w:lang w:val="uk-UA"/>
        </w:rPr>
        <w:t xml:space="preserve">Виклад основного матеріалу. </w:t>
      </w:r>
      <w:r w:rsidRPr="00B53F34">
        <w:rPr>
          <w:rFonts w:ascii="Times New Roman" w:hAnsi="Times New Roman"/>
          <w:lang w:val="uk-UA"/>
        </w:rPr>
        <w:t>Нормативно-правове регулювання обліку основних засобів в нашій державі</w:t>
      </w:r>
      <w:r w:rsidRPr="00B53F34">
        <w:rPr>
          <w:rFonts w:ascii="Times New Roman" w:hAnsi="Times New Roman"/>
          <w:b/>
          <w:lang w:val="uk-UA"/>
        </w:rPr>
        <w:t xml:space="preserve"> </w:t>
      </w:r>
      <w:r w:rsidRPr="00B53F34">
        <w:rPr>
          <w:rFonts w:ascii="Times New Roman" w:hAnsi="Times New Roman"/>
          <w:lang w:val="uk-UA"/>
        </w:rPr>
        <w:t>складне й суперечливе.</w:t>
      </w:r>
      <w:r w:rsidRPr="00B53F34">
        <w:rPr>
          <w:rFonts w:ascii="Times New Roman" w:hAnsi="Times New Roman"/>
          <w:snapToGrid w:val="0"/>
          <w:lang w:val="uk-UA"/>
        </w:rPr>
        <w:t xml:space="preserve"> Зокрема законодавчі акти, що діяли протягом 2000–2010 рр., породжували суттєві розбіжності фінансового та податкового обліку. З</w:t>
      </w:r>
      <w:r w:rsidRPr="00B53F34">
        <w:rPr>
          <w:rFonts w:ascii="Times New Roman" w:hAnsi="Times New Roman"/>
        </w:rPr>
        <w:t xml:space="preserve">апровадження Податкового кодексу України </w:t>
      </w:r>
      <w:r w:rsidRPr="00B53F34">
        <w:rPr>
          <w:rFonts w:ascii="Times New Roman" w:hAnsi="Times New Roman"/>
          <w:lang w:val="uk-UA"/>
        </w:rPr>
        <w:t>мало б</w:t>
      </w:r>
      <w:r w:rsidRPr="00B53F34">
        <w:rPr>
          <w:rFonts w:ascii="Times New Roman" w:hAnsi="Times New Roman"/>
        </w:rPr>
        <w:t xml:space="preserve"> </w:t>
      </w:r>
      <w:r w:rsidRPr="00B53F34">
        <w:rPr>
          <w:rFonts w:ascii="Times New Roman" w:hAnsi="Times New Roman"/>
          <w:lang w:val="uk-UA"/>
        </w:rPr>
        <w:t>з</w:t>
      </w:r>
      <w:r w:rsidRPr="00B53F34">
        <w:rPr>
          <w:rFonts w:ascii="Times New Roman" w:hAnsi="Times New Roman"/>
        </w:rPr>
        <w:t>бли</w:t>
      </w:r>
      <w:r w:rsidRPr="00B53F34">
        <w:rPr>
          <w:rFonts w:ascii="Times New Roman" w:hAnsi="Times New Roman"/>
          <w:lang w:val="uk-UA"/>
        </w:rPr>
        <w:t xml:space="preserve">зити </w:t>
      </w:r>
      <w:r w:rsidRPr="00B53F34">
        <w:rPr>
          <w:rFonts w:ascii="Times New Roman" w:hAnsi="Times New Roman"/>
        </w:rPr>
        <w:t>податков</w:t>
      </w:r>
      <w:r w:rsidRPr="00B53F34">
        <w:rPr>
          <w:rFonts w:ascii="Times New Roman" w:hAnsi="Times New Roman"/>
          <w:lang w:val="uk-UA"/>
        </w:rPr>
        <w:t>ий</w:t>
      </w:r>
      <w:r w:rsidRPr="00B53F34">
        <w:rPr>
          <w:rFonts w:ascii="Times New Roman" w:hAnsi="Times New Roman"/>
        </w:rPr>
        <w:t xml:space="preserve"> облік</w:t>
      </w:r>
      <w:r w:rsidRPr="00B53F34">
        <w:rPr>
          <w:rFonts w:ascii="Times New Roman" w:hAnsi="Times New Roman"/>
          <w:lang w:val="uk-UA"/>
        </w:rPr>
        <w:t xml:space="preserve"> </w:t>
      </w:r>
      <w:r w:rsidRPr="00B53F34">
        <w:rPr>
          <w:rFonts w:ascii="Times New Roman" w:hAnsi="Times New Roman"/>
        </w:rPr>
        <w:t xml:space="preserve">із бухгалтерським, в тому числі щодо основних засобів. </w:t>
      </w:r>
    </w:p>
    <w:p w:rsidR="00514DB0" w:rsidRPr="00B53F34" w:rsidRDefault="00514DB0" w:rsidP="00543151">
      <w:pPr>
        <w:suppressAutoHyphens/>
        <w:spacing w:line="240" w:lineRule="auto"/>
        <w:ind w:firstLine="709"/>
        <w:rPr>
          <w:bCs/>
          <w:snapToGrid w:val="0"/>
          <w:sz w:val="22"/>
          <w:szCs w:val="22"/>
        </w:rPr>
      </w:pPr>
      <w:r w:rsidRPr="00B53F34">
        <w:rPr>
          <w:bCs/>
          <w:snapToGrid w:val="0"/>
          <w:sz w:val="22"/>
          <w:szCs w:val="22"/>
        </w:rPr>
        <w:t xml:space="preserve">До набуття чинності Податкового кодексу України основоположними законодавчими документами, які регулювали фінансовий та податковий облік основних засобів, були  П(С)БО 7 «Основні засоби» [7], </w:t>
      </w:r>
      <w:r w:rsidRPr="00B53F34">
        <w:rPr>
          <w:color w:val="000000"/>
          <w:sz w:val="22"/>
          <w:szCs w:val="22"/>
        </w:rPr>
        <w:t xml:space="preserve">Закони України </w:t>
      </w:r>
      <w:r w:rsidR="004876C0">
        <w:rPr>
          <w:color w:val="000000"/>
          <w:sz w:val="22"/>
          <w:szCs w:val="22"/>
        </w:rPr>
        <w:t>«</w:t>
      </w:r>
      <w:r w:rsidRPr="00B53F34">
        <w:rPr>
          <w:color w:val="000000"/>
          <w:sz w:val="22"/>
          <w:szCs w:val="22"/>
        </w:rPr>
        <w:t>Про бухгал</w:t>
      </w:r>
      <w:r w:rsidRPr="00B53F34">
        <w:rPr>
          <w:color w:val="000000"/>
          <w:spacing w:val="8"/>
          <w:sz w:val="22"/>
          <w:szCs w:val="22"/>
        </w:rPr>
        <w:t>терський облік та фінансову звітність в Україні</w:t>
      </w:r>
      <w:r w:rsidR="004876C0">
        <w:rPr>
          <w:color w:val="000000"/>
          <w:spacing w:val="8"/>
          <w:sz w:val="22"/>
          <w:szCs w:val="22"/>
        </w:rPr>
        <w:t>»</w:t>
      </w:r>
      <w:r w:rsidRPr="00B53F34">
        <w:rPr>
          <w:color w:val="000000"/>
          <w:spacing w:val="8"/>
          <w:sz w:val="22"/>
          <w:szCs w:val="22"/>
        </w:rPr>
        <w:t xml:space="preserve"> </w:t>
      </w:r>
      <w:r w:rsidRPr="00B53F34">
        <w:rPr>
          <w:bCs/>
          <w:snapToGrid w:val="0"/>
          <w:sz w:val="22"/>
          <w:szCs w:val="22"/>
        </w:rPr>
        <w:t xml:space="preserve">та «Про оподаткування прибутку підприємств» [2], які не мали методологічної єдності. </w:t>
      </w:r>
    </w:p>
    <w:p w:rsidR="00514DB0" w:rsidRPr="00B53F34" w:rsidRDefault="00514DB0" w:rsidP="00F60E6D">
      <w:pPr>
        <w:tabs>
          <w:tab w:val="left" w:pos="1276"/>
        </w:tabs>
        <w:spacing w:line="240" w:lineRule="auto"/>
        <w:ind w:firstLine="709"/>
        <w:rPr>
          <w:snapToGrid w:val="0"/>
          <w:sz w:val="22"/>
          <w:szCs w:val="22"/>
        </w:rPr>
      </w:pPr>
      <w:r w:rsidRPr="00B53F34">
        <w:rPr>
          <w:snapToGrid w:val="0"/>
          <w:sz w:val="22"/>
          <w:szCs w:val="22"/>
        </w:rPr>
        <w:t xml:space="preserve">У контексті дослідження поставленої проблематики проаналізуємо та порівняємо відображення обліку основних засобів до 2011 р. і за Податковим </w:t>
      </w:r>
      <w:r w:rsidR="002B28B1" w:rsidRPr="00B53F34">
        <w:rPr>
          <w:snapToGrid w:val="0"/>
          <w:sz w:val="22"/>
          <w:szCs w:val="22"/>
        </w:rPr>
        <w:t>к</w:t>
      </w:r>
      <w:r w:rsidRPr="00B53F34">
        <w:rPr>
          <w:snapToGrid w:val="0"/>
          <w:sz w:val="22"/>
          <w:szCs w:val="22"/>
        </w:rPr>
        <w:t xml:space="preserve">одексом України </w:t>
      </w:r>
      <w:r w:rsidRPr="00B53F34">
        <w:rPr>
          <w:bCs/>
          <w:snapToGrid w:val="0"/>
          <w:sz w:val="22"/>
          <w:szCs w:val="22"/>
        </w:rPr>
        <w:t>[6]</w:t>
      </w:r>
      <w:r w:rsidRPr="00B53F34">
        <w:rPr>
          <w:snapToGrid w:val="0"/>
          <w:sz w:val="22"/>
          <w:szCs w:val="22"/>
        </w:rPr>
        <w:t xml:space="preserve">.  </w:t>
      </w:r>
    </w:p>
    <w:p w:rsidR="00514DB0" w:rsidRPr="00B53F34" w:rsidRDefault="00514DB0" w:rsidP="00F60E6D">
      <w:pPr>
        <w:shd w:val="clear" w:color="auto" w:fill="FFFFFF"/>
        <w:spacing w:line="240" w:lineRule="auto"/>
        <w:ind w:firstLine="709"/>
        <w:rPr>
          <w:sz w:val="22"/>
          <w:szCs w:val="22"/>
        </w:rPr>
      </w:pPr>
      <w:r w:rsidRPr="00B53F34">
        <w:rPr>
          <w:sz w:val="22"/>
          <w:szCs w:val="22"/>
        </w:rPr>
        <w:t xml:space="preserve">Зокрема до 01.04.2011 р. визначення основних засобів у П(С)БО 7 та Законі України </w:t>
      </w:r>
      <w:r w:rsidR="002B28B1" w:rsidRPr="00B53F34">
        <w:rPr>
          <w:sz w:val="22"/>
          <w:szCs w:val="22"/>
        </w:rPr>
        <w:t>«</w:t>
      </w:r>
      <w:r w:rsidRPr="00B53F34">
        <w:rPr>
          <w:sz w:val="22"/>
          <w:szCs w:val="22"/>
        </w:rPr>
        <w:t>Про оподаткування підприємств</w:t>
      </w:r>
      <w:r w:rsidR="002B28B1" w:rsidRPr="00B53F34">
        <w:rPr>
          <w:sz w:val="22"/>
          <w:szCs w:val="22"/>
        </w:rPr>
        <w:t>»</w:t>
      </w:r>
      <w:r w:rsidRPr="00B53F34">
        <w:rPr>
          <w:sz w:val="22"/>
          <w:szCs w:val="22"/>
        </w:rPr>
        <w:t xml:space="preserve"> різнилося. По-перше, основна відмінність полягала в тому, що в законі розглядається поняття </w:t>
      </w:r>
      <w:r w:rsidR="002B28B1" w:rsidRPr="00B53F34">
        <w:rPr>
          <w:sz w:val="22"/>
          <w:szCs w:val="22"/>
        </w:rPr>
        <w:t>«</w:t>
      </w:r>
      <w:r w:rsidRPr="00B53F34">
        <w:rPr>
          <w:sz w:val="22"/>
          <w:szCs w:val="22"/>
        </w:rPr>
        <w:t>основні фонди</w:t>
      </w:r>
      <w:r w:rsidR="002B28B1" w:rsidRPr="00B53F34">
        <w:rPr>
          <w:sz w:val="22"/>
          <w:szCs w:val="22"/>
        </w:rPr>
        <w:t>»</w:t>
      </w:r>
      <w:r w:rsidRPr="00B53F34">
        <w:rPr>
          <w:sz w:val="22"/>
          <w:szCs w:val="22"/>
        </w:rPr>
        <w:t xml:space="preserve"> замість засобів; по-друге, різнилася грошова межа віднесення до складу основних фондів об'єктів. У Податковому кодексі у свою чергу відмовилися від поняття </w:t>
      </w:r>
      <w:r w:rsidR="002B28B1" w:rsidRPr="00B53F34">
        <w:rPr>
          <w:sz w:val="22"/>
          <w:szCs w:val="22"/>
        </w:rPr>
        <w:t>«</w:t>
      </w:r>
      <w:r w:rsidRPr="00B53F34">
        <w:rPr>
          <w:sz w:val="22"/>
          <w:szCs w:val="22"/>
        </w:rPr>
        <w:t>основні фонди</w:t>
      </w:r>
      <w:r w:rsidR="002B28B1" w:rsidRPr="00B53F34">
        <w:rPr>
          <w:sz w:val="22"/>
          <w:szCs w:val="22"/>
        </w:rPr>
        <w:t>»</w:t>
      </w:r>
      <w:r w:rsidRPr="00B53F34">
        <w:rPr>
          <w:sz w:val="22"/>
          <w:szCs w:val="22"/>
        </w:rPr>
        <w:t xml:space="preserve"> на користь </w:t>
      </w:r>
      <w:r w:rsidR="002B28B1" w:rsidRPr="00B53F34">
        <w:rPr>
          <w:sz w:val="22"/>
          <w:szCs w:val="22"/>
        </w:rPr>
        <w:t>«</w:t>
      </w:r>
      <w:r w:rsidRPr="00B53F34">
        <w:rPr>
          <w:sz w:val="22"/>
          <w:szCs w:val="22"/>
        </w:rPr>
        <w:t>основних засобів</w:t>
      </w:r>
      <w:r w:rsidR="002B28B1" w:rsidRPr="00B53F34">
        <w:rPr>
          <w:sz w:val="22"/>
          <w:szCs w:val="22"/>
        </w:rPr>
        <w:t>»</w:t>
      </w:r>
      <w:r w:rsidRPr="00B53F34">
        <w:rPr>
          <w:sz w:val="22"/>
          <w:szCs w:val="22"/>
        </w:rPr>
        <w:t xml:space="preserve">, що свідчить про наближеність цього документа до положень бухгалтерського обліку. Крім того, </w:t>
      </w:r>
      <w:r w:rsidRPr="00B53F34">
        <w:rPr>
          <w:color w:val="000000"/>
          <w:spacing w:val="5"/>
          <w:sz w:val="22"/>
          <w:szCs w:val="22"/>
        </w:rPr>
        <w:t xml:space="preserve">в </w:t>
      </w:r>
      <w:r w:rsidRPr="00B53F34">
        <w:rPr>
          <w:color w:val="000000"/>
          <w:spacing w:val="1"/>
          <w:sz w:val="22"/>
          <w:szCs w:val="22"/>
        </w:rPr>
        <w:t xml:space="preserve">податковому законодавстві основні засоби мають вартісну межу, що становить </w:t>
      </w:r>
      <w:r w:rsidRPr="00B53F34">
        <w:rPr>
          <w:color w:val="000000"/>
          <w:spacing w:val="2"/>
          <w:sz w:val="22"/>
          <w:szCs w:val="22"/>
        </w:rPr>
        <w:t xml:space="preserve">2500, а не 1000 гривень. </w:t>
      </w:r>
    </w:p>
    <w:p w:rsidR="00514DB0" w:rsidRPr="00B53F34" w:rsidRDefault="00514DB0" w:rsidP="00543151">
      <w:pPr>
        <w:suppressAutoHyphens/>
        <w:spacing w:line="240" w:lineRule="auto"/>
        <w:ind w:firstLine="709"/>
        <w:rPr>
          <w:sz w:val="22"/>
          <w:szCs w:val="22"/>
        </w:rPr>
      </w:pPr>
      <w:r w:rsidRPr="00B53F34">
        <w:rPr>
          <w:sz w:val="22"/>
          <w:szCs w:val="22"/>
        </w:rPr>
        <w:t xml:space="preserve">Нормами Податкового кодексу розширена класифікація основних засобів, яка тепер охоплює 16 груп замість чотирьох </w:t>
      </w:r>
      <w:r w:rsidRPr="00B53F34">
        <w:rPr>
          <w:bCs/>
          <w:snapToGrid w:val="0"/>
          <w:sz w:val="22"/>
          <w:szCs w:val="22"/>
        </w:rPr>
        <w:t>[4, с. 20]</w:t>
      </w:r>
      <w:r w:rsidRPr="00B53F34">
        <w:rPr>
          <w:sz w:val="22"/>
          <w:szCs w:val="22"/>
        </w:rPr>
        <w:t xml:space="preserve">. </w:t>
      </w:r>
    </w:p>
    <w:p w:rsidR="00514DB0" w:rsidRPr="00B53F34" w:rsidRDefault="00514DB0" w:rsidP="00543151">
      <w:pPr>
        <w:suppressAutoHyphens/>
        <w:spacing w:line="240" w:lineRule="auto"/>
        <w:ind w:firstLine="709"/>
        <w:rPr>
          <w:sz w:val="22"/>
          <w:szCs w:val="22"/>
        </w:rPr>
      </w:pPr>
      <w:r w:rsidRPr="00B53F34">
        <w:rPr>
          <w:sz w:val="22"/>
          <w:szCs w:val="22"/>
        </w:rPr>
        <w:t xml:space="preserve">За кожною групою закріплені не норми амортизації, а мінімально допустимі строки корисного використання. Останні встановлюються наказом по підприємству на момент зарахування об’єкта на баланс, їх можна переглядати у разі зміни очікуваних економічних  вигод від використання об’єкта, але вони не можуть бути меншими, ніж визначено в Податковому </w:t>
      </w:r>
      <w:r w:rsidR="002B28B1" w:rsidRPr="00B53F34">
        <w:rPr>
          <w:sz w:val="22"/>
          <w:szCs w:val="22"/>
        </w:rPr>
        <w:t>к</w:t>
      </w:r>
      <w:r w:rsidRPr="00B53F34">
        <w:rPr>
          <w:sz w:val="22"/>
          <w:szCs w:val="22"/>
        </w:rPr>
        <w:t xml:space="preserve">одексі. На жаль, немає додаткового роз’яснення щодо строків використання об’єктів, які вже в експлуатації. </w:t>
      </w:r>
    </w:p>
    <w:p w:rsidR="00514DB0" w:rsidRPr="00B53F34" w:rsidRDefault="00514DB0" w:rsidP="00543151">
      <w:pPr>
        <w:suppressAutoHyphens/>
        <w:spacing w:line="240" w:lineRule="auto"/>
        <w:ind w:firstLine="709"/>
        <w:rPr>
          <w:spacing w:val="-6"/>
          <w:sz w:val="22"/>
          <w:szCs w:val="22"/>
        </w:rPr>
      </w:pPr>
      <w:r w:rsidRPr="00B53F34">
        <w:rPr>
          <w:sz w:val="22"/>
          <w:szCs w:val="22"/>
        </w:rPr>
        <w:t xml:space="preserve">Важливим моментом є застосування п’яти методів амортизації. Крім того, прямолінійний і виробничий методи дозволено застосовувати до всіх груп, а інші три методи амортизації можуть бути використані тільки для певних груп основних засобів </w:t>
      </w:r>
      <w:r w:rsidRPr="00B53F34">
        <w:rPr>
          <w:bCs/>
          <w:snapToGrid w:val="0"/>
          <w:sz w:val="22"/>
          <w:szCs w:val="22"/>
        </w:rPr>
        <w:t>[3, с. 19]</w:t>
      </w:r>
      <w:r w:rsidRPr="00B53F34">
        <w:rPr>
          <w:sz w:val="22"/>
          <w:szCs w:val="22"/>
        </w:rPr>
        <w:t xml:space="preserve">. Амортизація нараховується </w:t>
      </w:r>
      <w:r w:rsidRPr="00B53F34">
        <w:rPr>
          <w:color w:val="000000"/>
          <w:spacing w:val="8"/>
          <w:sz w:val="22"/>
          <w:szCs w:val="22"/>
        </w:rPr>
        <w:t xml:space="preserve">за кожним об'єктом раз на місяць </w:t>
      </w:r>
      <w:r w:rsidRPr="00B53F34">
        <w:rPr>
          <w:color w:val="000000"/>
          <w:spacing w:val="8"/>
          <w:sz w:val="22"/>
          <w:szCs w:val="22"/>
        </w:rPr>
        <w:lastRenderedPageBreak/>
        <w:t xml:space="preserve">виходячи зі </w:t>
      </w:r>
      <w:r w:rsidRPr="00B53F34">
        <w:rPr>
          <w:color w:val="000000"/>
          <w:sz w:val="22"/>
          <w:szCs w:val="22"/>
        </w:rPr>
        <w:t xml:space="preserve">строку корисного використання, починаючи з </w:t>
      </w:r>
      <w:r w:rsidRPr="00B53F34">
        <w:rPr>
          <w:color w:val="000000"/>
          <w:spacing w:val="1"/>
          <w:sz w:val="22"/>
          <w:szCs w:val="22"/>
        </w:rPr>
        <w:t>місяця, наступного за місяцем зміни строку корисного використання (крім виробничого методу нарахування амортизації).</w:t>
      </w:r>
      <w:r w:rsidRPr="00B53F34">
        <w:rPr>
          <w:sz w:val="22"/>
          <w:szCs w:val="22"/>
        </w:rPr>
        <w:t xml:space="preserve"> </w:t>
      </w:r>
      <w:r w:rsidRPr="00B53F34">
        <w:rPr>
          <w:spacing w:val="-6"/>
          <w:sz w:val="22"/>
          <w:szCs w:val="22"/>
        </w:rPr>
        <w:t xml:space="preserve">Для визначення строку корисного використання слід брати до уваги: очікуване використання об’єкта підприємством з урахуванням його потужності; фізичний та моральний знос, що передбачається; правові або інші обмеження щодо строків використання об’єкта та інші чинники </w:t>
      </w:r>
      <w:r w:rsidRPr="00B53F34">
        <w:rPr>
          <w:bCs/>
          <w:snapToGrid w:val="0"/>
          <w:spacing w:val="-6"/>
          <w:sz w:val="22"/>
          <w:szCs w:val="22"/>
        </w:rPr>
        <w:t>[1, с.</w:t>
      </w:r>
      <w:r w:rsidR="002B28B1" w:rsidRPr="00B53F34">
        <w:rPr>
          <w:bCs/>
          <w:snapToGrid w:val="0"/>
          <w:spacing w:val="-6"/>
          <w:sz w:val="22"/>
          <w:szCs w:val="22"/>
        </w:rPr>
        <w:t xml:space="preserve"> </w:t>
      </w:r>
      <w:r w:rsidR="00402903">
        <w:rPr>
          <w:bCs/>
          <w:snapToGrid w:val="0"/>
          <w:spacing w:val="-6"/>
          <w:sz w:val="22"/>
          <w:szCs w:val="22"/>
        </w:rPr>
        <w:t>22–</w:t>
      </w:r>
      <w:r w:rsidRPr="00B53F34">
        <w:rPr>
          <w:bCs/>
          <w:snapToGrid w:val="0"/>
          <w:spacing w:val="-6"/>
          <w:sz w:val="22"/>
          <w:szCs w:val="22"/>
        </w:rPr>
        <w:t>23]</w:t>
      </w:r>
      <w:r w:rsidRPr="00B53F34">
        <w:rPr>
          <w:spacing w:val="-6"/>
          <w:sz w:val="22"/>
          <w:szCs w:val="22"/>
        </w:rPr>
        <w:t>.</w:t>
      </w:r>
    </w:p>
    <w:p w:rsidR="00514DB0" w:rsidRPr="00B53F34" w:rsidRDefault="00514DB0" w:rsidP="00543151">
      <w:pPr>
        <w:suppressAutoHyphens/>
        <w:spacing w:line="240" w:lineRule="auto"/>
        <w:ind w:firstLine="709"/>
        <w:rPr>
          <w:sz w:val="22"/>
          <w:szCs w:val="22"/>
        </w:rPr>
      </w:pPr>
      <w:r w:rsidRPr="00B53F34">
        <w:rPr>
          <w:bCs/>
          <w:snapToGrid w:val="0"/>
          <w:sz w:val="22"/>
          <w:szCs w:val="22"/>
        </w:rPr>
        <w:t xml:space="preserve">Крім того, основними проблемами організації обліку основних засобів </w:t>
      </w:r>
      <w:r w:rsidR="002B28B1" w:rsidRPr="00B53F34">
        <w:rPr>
          <w:bCs/>
          <w:snapToGrid w:val="0"/>
          <w:sz w:val="22"/>
          <w:szCs w:val="22"/>
        </w:rPr>
        <w:t>у</w:t>
      </w:r>
      <w:r w:rsidRPr="00B53F34">
        <w:rPr>
          <w:bCs/>
          <w:snapToGrid w:val="0"/>
          <w:sz w:val="22"/>
          <w:szCs w:val="22"/>
        </w:rPr>
        <w:t xml:space="preserve"> сучасних умовах є: </w:t>
      </w:r>
      <w:r w:rsidRPr="00B53F34">
        <w:rPr>
          <w:sz w:val="22"/>
          <w:szCs w:val="22"/>
        </w:rPr>
        <w:t xml:space="preserve">впровадження Міжнародних стандартів фінансової звітності; відображення витрат на ремонт основних засобів; оптимізація та поліпшення первинного обліку; утворення єдиної інформаційної системи. Тому організацію обліку основних засобів слід будувати з урахуванням таких основних чинників: </w:t>
      </w:r>
      <w:r w:rsidR="002B28B1" w:rsidRPr="00B53F34">
        <w:rPr>
          <w:sz w:val="22"/>
          <w:szCs w:val="22"/>
        </w:rPr>
        <w:t xml:space="preserve">     </w:t>
      </w:r>
      <w:r w:rsidRPr="00B53F34">
        <w:rPr>
          <w:sz w:val="22"/>
          <w:szCs w:val="22"/>
        </w:rPr>
        <w:t xml:space="preserve">1) довготривалого терміну використання об’єктів, протягом якого їх необхідно обліковувати; 2) технічно складної та багатокомпонентної будови, яку необхідно детально відображати в облікових регістрах; 3) необхідність проведення ремонтів, реконструкції, модернізації основних засобів призводить до зміни їх первісних характеристик, які потрібно своєчасно відображати </w:t>
      </w:r>
      <w:r w:rsidR="004876C0">
        <w:rPr>
          <w:sz w:val="22"/>
          <w:szCs w:val="22"/>
        </w:rPr>
        <w:t>в</w:t>
      </w:r>
      <w:r w:rsidRPr="00B53F34">
        <w:rPr>
          <w:sz w:val="22"/>
          <w:szCs w:val="22"/>
        </w:rPr>
        <w:t xml:space="preserve"> регістрах обліку [5, с. 389].</w:t>
      </w:r>
    </w:p>
    <w:p w:rsidR="00514DB0" w:rsidRPr="00B53F34" w:rsidRDefault="00514DB0" w:rsidP="00543151">
      <w:pPr>
        <w:spacing w:line="240" w:lineRule="auto"/>
        <w:ind w:firstLine="709"/>
        <w:rPr>
          <w:sz w:val="22"/>
          <w:szCs w:val="22"/>
        </w:rPr>
      </w:pPr>
      <w:r w:rsidRPr="00B53F34">
        <w:rPr>
          <w:sz w:val="22"/>
          <w:szCs w:val="22"/>
        </w:rPr>
        <w:t>Організація обліку основних засобів повинна бути цілісною, єдиною системою взаємопов’язаних, взаємоузгоджених способів і методів обліку, які охоплюють увесь комплекс облікових процедур із виявлення, вимірювання, реєстрації, накопичення, узагальнення, зберігання та передачі інформації, тому одним з основних шляхів її удосконалення є формування наказу про облікову політику, який за вагою та обов’язковістю дотримання не поступається нормативно-правовим актам. Лаконічно і чітко сформульований перелік методів, показників та облікових принципів щодо організації обліку основних засобів сприятиме усуненню протиріч положень нормативно-правових актів.</w:t>
      </w:r>
    </w:p>
    <w:p w:rsidR="00514DB0" w:rsidRPr="00B53F34" w:rsidRDefault="00514DB0" w:rsidP="00543151">
      <w:pPr>
        <w:suppressAutoHyphens/>
        <w:autoSpaceDE w:val="0"/>
        <w:autoSpaceDN w:val="0"/>
        <w:spacing w:line="240" w:lineRule="auto"/>
        <w:ind w:firstLine="709"/>
        <w:rPr>
          <w:sz w:val="22"/>
          <w:szCs w:val="22"/>
        </w:rPr>
      </w:pPr>
      <w:r w:rsidRPr="00B53F34">
        <w:rPr>
          <w:b/>
          <w:sz w:val="22"/>
          <w:szCs w:val="22"/>
        </w:rPr>
        <w:t xml:space="preserve">Висновки. </w:t>
      </w:r>
      <w:r w:rsidRPr="00B53F34">
        <w:rPr>
          <w:sz w:val="22"/>
          <w:szCs w:val="22"/>
        </w:rPr>
        <w:t xml:space="preserve">За результатами аналізу нормативно-правового регулювання організації обліку основних засобів можна дійти висновку, що положення Податкового кодексу України ретельно прописані в контексті гармонізації фінансового та податкового обліку, однак окремі аспекти залишаються  невирішеними і потребують суттєвих доопрацювань. </w:t>
      </w:r>
    </w:p>
    <w:p w:rsidR="00514DB0" w:rsidRPr="00B53F34" w:rsidRDefault="00514DB0" w:rsidP="00F60E6D">
      <w:pPr>
        <w:pStyle w:val="af0"/>
        <w:suppressAutoHyphens/>
        <w:spacing w:after="0"/>
        <w:ind w:left="0"/>
        <w:jc w:val="center"/>
        <w:rPr>
          <w:sz w:val="22"/>
          <w:szCs w:val="22"/>
          <w:lang w:val="uk-UA"/>
        </w:rPr>
      </w:pPr>
      <w:r w:rsidRPr="00B53F34">
        <w:rPr>
          <w:b/>
          <w:bCs/>
          <w:sz w:val="22"/>
          <w:szCs w:val="22"/>
          <w:lang w:val="uk-UA"/>
        </w:rPr>
        <w:t>Бібліографічний список</w:t>
      </w:r>
    </w:p>
    <w:p w:rsidR="00514DB0" w:rsidRPr="0087617E" w:rsidRDefault="00514DB0" w:rsidP="00543151">
      <w:pPr>
        <w:pStyle w:val="af0"/>
        <w:numPr>
          <w:ilvl w:val="0"/>
          <w:numId w:val="14"/>
        </w:numPr>
        <w:tabs>
          <w:tab w:val="num" w:pos="426"/>
        </w:tabs>
        <w:suppressAutoHyphens/>
        <w:spacing w:after="0"/>
        <w:ind w:left="0" w:firstLine="0"/>
        <w:jc w:val="both"/>
        <w:rPr>
          <w:sz w:val="20"/>
          <w:szCs w:val="20"/>
          <w:lang w:val="uk-UA"/>
        </w:rPr>
      </w:pPr>
      <w:r w:rsidRPr="00B53F34">
        <w:rPr>
          <w:sz w:val="22"/>
          <w:szCs w:val="22"/>
          <w:lang w:val="uk-UA"/>
        </w:rPr>
        <w:t> </w:t>
      </w:r>
      <w:r w:rsidRPr="00B53F34">
        <w:rPr>
          <w:sz w:val="20"/>
          <w:szCs w:val="20"/>
          <w:lang w:val="uk-UA"/>
        </w:rPr>
        <w:t>Василенко А. Амортизація в Податковому</w:t>
      </w:r>
      <w:r w:rsidR="00402903">
        <w:rPr>
          <w:sz w:val="20"/>
          <w:szCs w:val="20"/>
          <w:lang w:val="uk-UA"/>
        </w:rPr>
        <w:t xml:space="preserve"> кодексі: вивчаємо нові правила </w:t>
      </w:r>
      <w:r w:rsidRPr="00B53F34">
        <w:rPr>
          <w:sz w:val="20"/>
          <w:szCs w:val="20"/>
          <w:lang w:val="uk-UA"/>
        </w:rPr>
        <w:t xml:space="preserve">/ </w:t>
      </w:r>
      <w:r w:rsidR="00402903">
        <w:rPr>
          <w:sz w:val="20"/>
          <w:szCs w:val="20"/>
          <w:lang w:val="uk-UA"/>
        </w:rPr>
        <w:t>А. </w:t>
      </w:r>
      <w:r w:rsidRPr="00B53F34">
        <w:rPr>
          <w:sz w:val="20"/>
          <w:szCs w:val="20"/>
          <w:lang w:val="uk-UA"/>
        </w:rPr>
        <w:t>Василенко // Все про бухгалтерський облік. –</w:t>
      </w:r>
      <w:r w:rsidRPr="00B53F34">
        <w:rPr>
          <w:spacing w:val="-17"/>
          <w:sz w:val="20"/>
          <w:szCs w:val="20"/>
          <w:lang w:val="uk-UA"/>
        </w:rPr>
        <w:t xml:space="preserve"> </w:t>
      </w:r>
      <w:r w:rsidR="00402903">
        <w:rPr>
          <w:sz w:val="20"/>
          <w:szCs w:val="20"/>
          <w:lang w:val="uk-UA"/>
        </w:rPr>
        <w:t>2011. – № 22. –</w:t>
      </w:r>
      <w:r w:rsidR="008C3541" w:rsidRPr="00B53F34">
        <w:rPr>
          <w:sz w:val="20"/>
          <w:szCs w:val="20"/>
          <w:lang w:val="uk-UA"/>
        </w:rPr>
        <w:t xml:space="preserve"> </w:t>
      </w:r>
      <w:r w:rsidRPr="00B53F34">
        <w:rPr>
          <w:sz w:val="20"/>
          <w:szCs w:val="20"/>
          <w:lang w:val="uk-UA"/>
        </w:rPr>
        <w:t>С. 22–25.</w:t>
      </w:r>
    </w:p>
    <w:p w:rsidR="00514DB0" w:rsidRPr="00B53F34" w:rsidRDefault="00514DB0" w:rsidP="00543151">
      <w:pPr>
        <w:pStyle w:val="af0"/>
        <w:numPr>
          <w:ilvl w:val="0"/>
          <w:numId w:val="14"/>
        </w:numPr>
        <w:tabs>
          <w:tab w:val="num" w:pos="426"/>
        </w:tabs>
        <w:suppressAutoHyphens/>
        <w:spacing w:after="0"/>
        <w:ind w:left="0" w:firstLine="0"/>
        <w:jc w:val="both"/>
        <w:rPr>
          <w:color w:val="000000"/>
          <w:sz w:val="20"/>
          <w:szCs w:val="20"/>
          <w:lang w:val="uk-UA"/>
        </w:rPr>
      </w:pPr>
      <w:r w:rsidRPr="00B53F34">
        <w:rPr>
          <w:sz w:val="20"/>
          <w:szCs w:val="20"/>
          <w:lang w:val="uk-UA"/>
        </w:rPr>
        <w:t xml:space="preserve">Про оподаткування прибутку підприємств : Закон України № 334/94-ВР від 28.12.94 р. </w:t>
      </w:r>
      <w:r w:rsidRPr="00B53F34">
        <w:rPr>
          <w:color w:val="000000"/>
          <w:sz w:val="20"/>
          <w:szCs w:val="20"/>
          <w:lang w:val="uk-UA"/>
        </w:rPr>
        <w:t xml:space="preserve">[Електронний ресурс]. – Режим доступу : </w:t>
      </w:r>
      <w:hyperlink r:id="rId11" w:history="1">
        <w:r w:rsidRPr="00B53F34">
          <w:rPr>
            <w:rStyle w:val="a7"/>
            <w:color w:val="000000"/>
            <w:sz w:val="20"/>
            <w:szCs w:val="20"/>
            <w:u w:val="none"/>
            <w:lang w:val="uk-UA"/>
          </w:rPr>
          <w:t>http://zakon.rada.gov.ua</w:t>
        </w:r>
      </w:hyperlink>
      <w:r w:rsidRPr="00B53F34">
        <w:rPr>
          <w:color w:val="000000"/>
          <w:sz w:val="20"/>
          <w:szCs w:val="20"/>
          <w:lang w:val="uk-UA"/>
        </w:rPr>
        <w:t xml:space="preserve">. </w:t>
      </w:r>
    </w:p>
    <w:p w:rsidR="00514DB0" w:rsidRPr="00B53F34" w:rsidRDefault="00514DB0" w:rsidP="00543151">
      <w:pPr>
        <w:pStyle w:val="a"/>
        <w:numPr>
          <w:ilvl w:val="0"/>
          <w:numId w:val="14"/>
        </w:numPr>
        <w:tabs>
          <w:tab w:val="clear" w:pos="1080"/>
          <w:tab w:val="num" w:pos="426"/>
          <w:tab w:val="num" w:pos="567"/>
        </w:tabs>
        <w:spacing w:line="240" w:lineRule="auto"/>
        <w:ind w:left="0" w:firstLine="0"/>
        <w:rPr>
          <w:sz w:val="20"/>
          <w:szCs w:val="20"/>
        </w:rPr>
      </w:pPr>
      <w:r w:rsidRPr="00B53F34">
        <w:rPr>
          <w:sz w:val="20"/>
          <w:szCs w:val="20"/>
        </w:rPr>
        <w:t>Замлинський В.</w:t>
      </w:r>
      <w:r w:rsidR="00402903">
        <w:rPr>
          <w:sz w:val="20"/>
          <w:szCs w:val="20"/>
        </w:rPr>
        <w:t xml:space="preserve"> </w:t>
      </w:r>
      <w:r w:rsidRPr="00B53F34">
        <w:rPr>
          <w:sz w:val="20"/>
          <w:szCs w:val="20"/>
        </w:rPr>
        <w:t>А. Облік основних засобів: пере</w:t>
      </w:r>
      <w:r w:rsidR="00402903">
        <w:rPr>
          <w:sz w:val="20"/>
          <w:szCs w:val="20"/>
        </w:rPr>
        <w:t>осмислення принципів та завдань </w:t>
      </w:r>
      <w:r w:rsidRPr="00B53F34">
        <w:rPr>
          <w:sz w:val="20"/>
          <w:szCs w:val="20"/>
        </w:rPr>
        <w:t>/ В.А. Замлинський // Облік і фінанси АПК. – 2010. – №1. – С. 18–23.</w:t>
      </w:r>
    </w:p>
    <w:p w:rsidR="00514DB0" w:rsidRPr="00B53F34" w:rsidRDefault="00514DB0" w:rsidP="00543151">
      <w:pPr>
        <w:pStyle w:val="af0"/>
        <w:numPr>
          <w:ilvl w:val="0"/>
          <w:numId w:val="14"/>
        </w:numPr>
        <w:tabs>
          <w:tab w:val="clear" w:pos="1080"/>
          <w:tab w:val="num" w:pos="426"/>
          <w:tab w:val="num" w:pos="567"/>
        </w:tabs>
        <w:suppressAutoHyphens/>
        <w:spacing w:after="0"/>
        <w:ind w:left="0" w:firstLine="0"/>
        <w:jc w:val="both"/>
        <w:rPr>
          <w:sz w:val="20"/>
          <w:szCs w:val="20"/>
          <w:lang w:val="uk-UA"/>
        </w:rPr>
      </w:pPr>
      <w:r w:rsidRPr="00B53F34">
        <w:rPr>
          <w:sz w:val="20"/>
          <w:szCs w:val="20"/>
          <w:lang w:val="uk-UA"/>
        </w:rPr>
        <w:t xml:space="preserve">Кузьменко О. Основні засоби в Податковому </w:t>
      </w:r>
      <w:r w:rsidR="008C3541" w:rsidRPr="00B53F34">
        <w:rPr>
          <w:sz w:val="20"/>
          <w:szCs w:val="20"/>
          <w:lang w:val="uk-UA"/>
        </w:rPr>
        <w:t>к</w:t>
      </w:r>
      <w:r w:rsidRPr="00B53F34">
        <w:rPr>
          <w:sz w:val="20"/>
          <w:szCs w:val="20"/>
          <w:lang w:val="uk-UA"/>
        </w:rPr>
        <w:t>одексі: Складнощі переведення</w:t>
      </w:r>
      <w:r w:rsidR="00402903">
        <w:rPr>
          <w:sz w:val="22"/>
          <w:szCs w:val="22"/>
          <w:lang w:val="uk-UA"/>
        </w:rPr>
        <w:t> </w:t>
      </w:r>
      <w:r w:rsidRPr="00B53F34">
        <w:rPr>
          <w:sz w:val="20"/>
          <w:szCs w:val="20"/>
          <w:lang w:val="uk-UA"/>
        </w:rPr>
        <w:t xml:space="preserve">/ </w:t>
      </w:r>
      <w:r w:rsidR="00402903">
        <w:rPr>
          <w:sz w:val="20"/>
          <w:szCs w:val="20"/>
          <w:lang w:val="uk-UA"/>
        </w:rPr>
        <w:t>О. </w:t>
      </w:r>
      <w:r w:rsidRPr="00B53F34">
        <w:rPr>
          <w:sz w:val="20"/>
          <w:szCs w:val="20"/>
          <w:lang w:val="uk-UA"/>
        </w:rPr>
        <w:t>Кузьменко // Баланс. – 2010. – № 91. – С. 20–24.</w:t>
      </w:r>
    </w:p>
    <w:p w:rsidR="00514DB0" w:rsidRPr="004876C0" w:rsidRDefault="00514DB0" w:rsidP="00543151">
      <w:pPr>
        <w:pStyle w:val="af0"/>
        <w:numPr>
          <w:ilvl w:val="0"/>
          <w:numId w:val="14"/>
        </w:numPr>
        <w:tabs>
          <w:tab w:val="clear" w:pos="1080"/>
          <w:tab w:val="num" w:pos="426"/>
        </w:tabs>
        <w:suppressAutoHyphens/>
        <w:spacing w:after="0"/>
        <w:ind w:left="0" w:firstLine="0"/>
        <w:jc w:val="both"/>
        <w:rPr>
          <w:sz w:val="20"/>
          <w:szCs w:val="20"/>
          <w:lang w:val="uk-UA"/>
        </w:rPr>
      </w:pPr>
      <w:r w:rsidRPr="004876C0">
        <w:rPr>
          <w:sz w:val="20"/>
          <w:szCs w:val="20"/>
          <w:lang w:val="uk-UA"/>
        </w:rPr>
        <w:t>Муріна Т.</w:t>
      </w:r>
      <w:r w:rsidR="00402903">
        <w:rPr>
          <w:sz w:val="20"/>
          <w:szCs w:val="20"/>
          <w:lang w:val="uk-UA"/>
        </w:rPr>
        <w:t xml:space="preserve"> </w:t>
      </w:r>
      <w:r w:rsidRPr="004876C0">
        <w:rPr>
          <w:sz w:val="20"/>
          <w:szCs w:val="20"/>
          <w:lang w:val="uk-UA"/>
        </w:rPr>
        <w:t>С. Шляхи ефективності використання основних засобів на промисловому підприємстві / Т.</w:t>
      </w:r>
      <w:r w:rsidR="00402903">
        <w:rPr>
          <w:sz w:val="20"/>
          <w:szCs w:val="20"/>
          <w:lang w:val="uk-UA"/>
        </w:rPr>
        <w:t xml:space="preserve"> </w:t>
      </w:r>
      <w:r w:rsidRPr="004876C0">
        <w:rPr>
          <w:sz w:val="20"/>
          <w:szCs w:val="20"/>
          <w:lang w:val="uk-UA"/>
        </w:rPr>
        <w:t>С. Муріна // Держава та р</w:t>
      </w:r>
      <w:r w:rsidR="00402903">
        <w:rPr>
          <w:sz w:val="20"/>
          <w:szCs w:val="20"/>
          <w:lang w:val="uk-UA"/>
        </w:rPr>
        <w:t>егіони. – 2009. – № 6. –</w:t>
      </w:r>
      <w:r w:rsidR="008C3541" w:rsidRPr="004876C0">
        <w:rPr>
          <w:sz w:val="20"/>
          <w:szCs w:val="20"/>
          <w:lang w:val="uk-UA"/>
        </w:rPr>
        <w:t xml:space="preserve"> </w:t>
      </w:r>
      <w:r w:rsidRPr="004876C0">
        <w:rPr>
          <w:sz w:val="20"/>
          <w:szCs w:val="20"/>
          <w:lang w:val="uk-UA"/>
        </w:rPr>
        <w:t>С. 387–390.</w:t>
      </w:r>
    </w:p>
    <w:p w:rsidR="00514DB0" w:rsidRPr="004876C0" w:rsidRDefault="00514DB0" w:rsidP="00543151">
      <w:pPr>
        <w:pStyle w:val="af0"/>
        <w:numPr>
          <w:ilvl w:val="0"/>
          <w:numId w:val="14"/>
        </w:numPr>
        <w:tabs>
          <w:tab w:val="num" w:pos="426"/>
        </w:tabs>
        <w:suppressAutoHyphens/>
        <w:spacing w:after="0"/>
        <w:ind w:left="0" w:firstLine="0"/>
        <w:jc w:val="both"/>
        <w:rPr>
          <w:color w:val="000000"/>
          <w:sz w:val="20"/>
          <w:szCs w:val="20"/>
          <w:lang w:val="uk-UA"/>
        </w:rPr>
      </w:pPr>
      <w:r w:rsidRPr="004876C0">
        <w:rPr>
          <w:sz w:val="20"/>
          <w:szCs w:val="20"/>
          <w:lang w:val="uk-UA"/>
        </w:rPr>
        <w:t>Податковий кодекс України в</w:t>
      </w:r>
      <w:r w:rsidRPr="004876C0">
        <w:rPr>
          <w:sz w:val="20"/>
          <w:szCs w:val="20"/>
        </w:rPr>
        <w:t>i</w:t>
      </w:r>
      <w:r w:rsidRPr="004876C0">
        <w:rPr>
          <w:sz w:val="20"/>
          <w:szCs w:val="20"/>
          <w:lang w:val="uk-UA"/>
        </w:rPr>
        <w:t>д 02.12.2010 № 2755-</w:t>
      </w:r>
      <w:r w:rsidRPr="004876C0">
        <w:rPr>
          <w:sz w:val="20"/>
          <w:szCs w:val="20"/>
        </w:rPr>
        <w:t>VI</w:t>
      </w:r>
      <w:r w:rsidRPr="004876C0">
        <w:rPr>
          <w:sz w:val="20"/>
          <w:szCs w:val="20"/>
          <w:lang w:val="uk-UA"/>
        </w:rPr>
        <w:t>.</w:t>
      </w:r>
      <w:r w:rsidRPr="004876C0">
        <w:rPr>
          <w:color w:val="000000"/>
          <w:sz w:val="20"/>
          <w:szCs w:val="20"/>
          <w:lang w:val="uk-UA"/>
        </w:rPr>
        <w:t xml:space="preserve"> [Електронний ресурс]. – Режим доступу : </w:t>
      </w:r>
      <w:hyperlink r:id="rId12" w:history="1">
        <w:r w:rsidRPr="004876C0">
          <w:rPr>
            <w:rStyle w:val="a7"/>
            <w:color w:val="000000"/>
            <w:sz w:val="20"/>
            <w:szCs w:val="20"/>
            <w:u w:val="none"/>
            <w:lang w:val="uk-UA"/>
          </w:rPr>
          <w:t>http://zakon.rada.gov.ua</w:t>
        </w:r>
      </w:hyperlink>
      <w:r w:rsidRPr="004876C0">
        <w:rPr>
          <w:color w:val="000000"/>
          <w:sz w:val="20"/>
          <w:szCs w:val="20"/>
          <w:lang w:val="uk-UA"/>
        </w:rPr>
        <w:t>.</w:t>
      </w:r>
    </w:p>
    <w:p w:rsidR="00514DB0" w:rsidRPr="004876C0" w:rsidRDefault="00514DB0" w:rsidP="00543151">
      <w:pPr>
        <w:pStyle w:val="af0"/>
        <w:numPr>
          <w:ilvl w:val="0"/>
          <w:numId w:val="14"/>
        </w:numPr>
        <w:tabs>
          <w:tab w:val="num" w:pos="426"/>
        </w:tabs>
        <w:suppressAutoHyphens/>
        <w:spacing w:after="0"/>
        <w:ind w:left="0" w:firstLine="0"/>
        <w:jc w:val="both"/>
        <w:rPr>
          <w:color w:val="000000"/>
          <w:sz w:val="20"/>
          <w:szCs w:val="20"/>
          <w:lang w:val="uk-UA"/>
        </w:rPr>
      </w:pPr>
      <w:r w:rsidRPr="004876C0">
        <w:rPr>
          <w:color w:val="000000"/>
          <w:sz w:val="20"/>
          <w:szCs w:val="20"/>
          <w:lang w:val="uk-UA"/>
        </w:rPr>
        <w:lastRenderedPageBreak/>
        <w:t xml:space="preserve">Положення (стандарт) бухгалтерського обліку 7 «Основні засоби», затверджено наказом Міністерства фінансів України від 27.04.2000 року №92 [Електронний ресурс]. – Режим доступу : </w:t>
      </w:r>
      <w:hyperlink r:id="rId13" w:history="1">
        <w:r w:rsidRPr="004876C0">
          <w:rPr>
            <w:rStyle w:val="a7"/>
            <w:color w:val="000000"/>
            <w:sz w:val="20"/>
            <w:szCs w:val="20"/>
            <w:u w:val="none"/>
            <w:lang w:val="uk-UA"/>
          </w:rPr>
          <w:t>http://zakon.rada.gov.ua</w:t>
        </w:r>
      </w:hyperlink>
      <w:r w:rsidRPr="004876C0">
        <w:rPr>
          <w:color w:val="000000"/>
          <w:sz w:val="20"/>
          <w:szCs w:val="20"/>
          <w:lang w:val="uk-UA"/>
        </w:rPr>
        <w:t>.</w:t>
      </w:r>
    </w:p>
    <w:p w:rsidR="00514DB0" w:rsidRPr="00452D72" w:rsidRDefault="00514DB0" w:rsidP="00F60E6D">
      <w:pPr>
        <w:pStyle w:val="a"/>
        <w:numPr>
          <w:ilvl w:val="0"/>
          <w:numId w:val="0"/>
        </w:numPr>
        <w:spacing w:line="240" w:lineRule="auto"/>
        <w:rPr>
          <w:b/>
          <w:sz w:val="20"/>
          <w:szCs w:val="20"/>
        </w:rPr>
      </w:pPr>
    </w:p>
    <w:p w:rsidR="00514DB0" w:rsidRPr="00B53F34" w:rsidRDefault="00514DB0" w:rsidP="00543151">
      <w:pPr>
        <w:spacing w:line="240" w:lineRule="auto"/>
        <w:ind w:firstLine="709"/>
        <w:rPr>
          <w:b/>
          <w:sz w:val="20"/>
        </w:rPr>
      </w:pPr>
      <w:r w:rsidRPr="00B53F34">
        <w:rPr>
          <w:b/>
          <w:sz w:val="20"/>
        </w:rPr>
        <w:t>Дерманська Л.</w:t>
      </w:r>
      <w:r w:rsidRPr="00B53F34">
        <w:rPr>
          <w:sz w:val="20"/>
        </w:rPr>
        <w:t xml:space="preserve"> </w:t>
      </w:r>
      <w:r w:rsidRPr="00B53F34">
        <w:rPr>
          <w:b/>
          <w:sz w:val="20"/>
        </w:rPr>
        <w:t>Організація обліку основних засобів в аспекті зміни положень законодавчих актів</w:t>
      </w:r>
    </w:p>
    <w:p w:rsidR="00514DB0" w:rsidRPr="00B53F34" w:rsidRDefault="008C3541" w:rsidP="00543151">
      <w:pPr>
        <w:spacing w:line="240" w:lineRule="auto"/>
        <w:ind w:firstLine="709"/>
        <w:rPr>
          <w:i/>
          <w:sz w:val="20"/>
        </w:rPr>
      </w:pPr>
      <w:r w:rsidRPr="00B53F34">
        <w:rPr>
          <w:sz w:val="20"/>
        </w:rPr>
        <w:t xml:space="preserve">Досліджено основні аспекти </w:t>
      </w:r>
      <w:r w:rsidR="00514DB0" w:rsidRPr="00B53F34">
        <w:rPr>
          <w:sz w:val="20"/>
        </w:rPr>
        <w:t xml:space="preserve">організації обліку основних засобів в напрямі зміни положень законодавчих актів. Зокрема висвітлено окремі положення Податкового кодексу, які суттєво впливають на об’єктивність їх обліку. Виділено проблемні напрями організації обліку основних засобів </w:t>
      </w:r>
      <w:r w:rsidRPr="00B53F34">
        <w:rPr>
          <w:sz w:val="20"/>
        </w:rPr>
        <w:t>у</w:t>
      </w:r>
      <w:r w:rsidR="00514DB0" w:rsidRPr="00B53F34">
        <w:rPr>
          <w:sz w:val="20"/>
        </w:rPr>
        <w:t xml:space="preserve"> сучасних умовах. </w:t>
      </w:r>
    </w:p>
    <w:p w:rsidR="00514DB0" w:rsidRPr="00B53F34" w:rsidRDefault="00514DB0" w:rsidP="00543151">
      <w:pPr>
        <w:spacing w:line="240" w:lineRule="auto"/>
        <w:ind w:firstLine="709"/>
        <w:rPr>
          <w:sz w:val="20"/>
        </w:rPr>
      </w:pPr>
      <w:r w:rsidRPr="00B53F34">
        <w:rPr>
          <w:b/>
          <w:sz w:val="20"/>
        </w:rPr>
        <w:t xml:space="preserve">Ключові слова: </w:t>
      </w:r>
      <w:r w:rsidRPr="00B53F34">
        <w:rPr>
          <w:sz w:val="20"/>
        </w:rPr>
        <w:t>основні засоби, організація обліку, облікова політика, Податковий кодекс України, фінансовий облік.</w:t>
      </w:r>
    </w:p>
    <w:p w:rsidR="00514DB0" w:rsidRPr="00452D72" w:rsidRDefault="00514DB0" w:rsidP="00F60E6D">
      <w:pPr>
        <w:pStyle w:val="af0"/>
        <w:suppressAutoHyphens/>
        <w:spacing w:after="0"/>
        <w:ind w:left="0" w:firstLine="720"/>
        <w:jc w:val="both"/>
        <w:rPr>
          <w:i/>
          <w:sz w:val="20"/>
          <w:szCs w:val="20"/>
          <w:lang w:val="uk-UA"/>
        </w:rPr>
      </w:pPr>
    </w:p>
    <w:p w:rsidR="00514DB0" w:rsidRPr="00B53F34" w:rsidRDefault="00514DB0" w:rsidP="00543151">
      <w:pPr>
        <w:spacing w:line="240" w:lineRule="auto"/>
        <w:ind w:firstLine="709"/>
        <w:rPr>
          <w:b/>
          <w:sz w:val="20"/>
          <w:lang w:val="en-US"/>
        </w:rPr>
      </w:pPr>
      <w:r w:rsidRPr="00B53F34">
        <w:rPr>
          <w:b/>
          <w:sz w:val="20"/>
          <w:lang w:val="en-US"/>
        </w:rPr>
        <w:t>Dermanska L. Organization of fixed assets accounting in the aspect of change in the provisions of legislative acts</w:t>
      </w:r>
    </w:p>
    <w:p w:rsidR="00514DB0" w:rsidRPr="00B53F34" w:rsidRDefault="00514DB0" w:rsidP="00543151">
      <w:pPr>
        <w:spacing w:line="240" w:lineRule="auto"/>
        <w:ind w:firstLine="709"/>
        <w:rPr>
          <w:sz w:val="20"/>
          <w:lang w:val="en-US"/>
        </w:rPr>
      </w:pPr>
      <w:r w:rsidRPr="00B53F34">
        <w:rPr>
          <w:sz w:val="20"/>
          <w:lang w:val="en-US"/>
        </w:rPr>
        <w:t>The</w:t>
      </w:r>
      <w:r w:rsidR="008C3541" w:rsidRPr="00B53F34">
        <w:rPr>
          <w:sz w:val="20"/>
          <w:lang w:val="en-US"/>
        </w:rPr>
        <w:t xml:space="preserve"> basic aspects of organization </w:t>
      </w:r>
      <w:r w:rsidRPr="00B53F34">
        <w:rPr>
          <w:sz w:val="20"/>
          <w:lang w:val="en-US"/>
        </w:rPr>
        <w:t>of fixed assets accounting in the direction of change in the provisions of legislation are investigated. Particularly  it is shown certain provisions of the Tax Code, which essentially affect the objectivity of accounting. The problematic areas of organization  of fixed assets accounting under modern conditions are highlighted.</w:t>
      </w:r>
    </w:p>
    <w:p w:rsidR="00514DB0" w:rsidRPr="00B53F34" w:rsidRDefault="00514DB0" w:rsidP="00543151">
      <w:pPr>
        <w:spacing w:line="240" w:lineRule="auto"/>
        <w:ind w:firstLine="709"/>
        <w:rPr>
          <w:sz w:val="20"/>
          <w:lang w:val="en-US"/>
        </w:rPr>
      </w:pPr>
      <w:r w:rsidRPr="00B53F34">
        <w:rPr>
          <w:b/>
          <w:sz w:val="20"/>
          <w:lang w:val="en-US"/>
        </w:rPr>
        <w:t>Key</w:t>
      </w:r>
      <w:r w:rsidR="00543151" w:rsidRPr="00B53F34">
        <w:rPr>
          <w:b/>
          <w:sz w:val="20"/>
          <w:lang w:val="en-US"/>
        </w:rPr>
        <w:t xml:space="preserve"> </w:t>
      </w:r>
      <w:r w:rsidRPr="00B53F34">
        <w:rPr>
          <w:b/>
          <w:sz w:val="20"/>
          <w:lang w:val="en-US"/>
        </w:rPr>
        <w:t>words:</w:t>
      </w:r>
      <w:r w:rsidRPr="00B53F34">
        <w:rPr>
          <w:sz w:val="20"/>
          <w:lang w:val="en-US"/>
        </w:rPr>
        <w:t xml:space="preserve"> fixed assets, organization of accounting, accounting policy, the Tax Code of Ukraine, the financial accounting.</w:t>
      </w:r>
    </w:p>
    <w:p w:rsidR="00514DB0" w:rsidRPr="00B53F34" w:rsidRDefault="00514DB0" w:rsidP="00F60E6D">
      <w:pPr>
        <w:pStyle w:val="af0"/>
        <w:suppressAutoHyphens/>
        <w:spacing w:after="0"/>
        <w:ind w:left="0" w:firstLine="567"/>
        <w:jc w:val="both"/>
        <w:rPr>
          <w:sz w:val="20"/>
          <w:szCs w:val="20"/>
          <w:lang w:val="en-US"/>
        </w:rPr>
      </w:pPr>
    </w:p>
    <w:p w:rsidR="00514DB0" w:rsidRPr="00B53F34" w:rsidRDefault="00514DB0" w:rsidP="00F60E6D">
      <w:pPr>
        <w:spacing w:line="240" w:lineRule="auto"/>
        <w:ind w:firstLine="567"/>
        <w:rPr>
          <w:b/>
          <w:sz w:val="20"/>
        </w:rPr>
      </w:pPr>
      <w:r w:rsidRPr="00B53F34">
        <w:rPr>
          <w:b/>
          <w:sz w:val="20"/>
        </w:rPr>
        <w:t>Дерманская Л. Организация учета основных средств в аспекте изменения положений законодательных актов</w:t>
      </w:r>
    </w:p>
    <w:p w:rsidR="00514DB0" w:rsidRPr="00B53F34" w:rsidRDefault="00514DB0" w:rsidP="00F60E6D">
      <w:pPr>
        <w:spacing w:line="240" w:lineRule="auto"/>
        <w:ind w:firstLine="567"/>
        <w:rPr>
          <w:sz w:val="20"/>
        </w:rPr>
      </w:pPr>
      <w:r w:rsidRPr="00B53F34">
        <w:rPr>
          <w:sz w:val="20"/>
        </w:rPr>
        <w:t xml:space="preserve"> Исследованы основные аспекты организации учета основных средств в направлении изменения положений законодательных актов. В частности освещены отдельные положения Налогового кодекса, которые существенно влияют на объективность их учета. Выделены проблемные направления организации учета основных средств в современных условиях. </w:t>
      </w:r>
    </w:p>
    <w:p w:rsidR="00514DB0" w:rsidRPr="00B53F34" w:rsidRDefault="00514DB0" w:rsidP="00F60E6D">
      <w:pPr>
        <w:spacing w:line="240" w:lineRule="auto"/>
        <w:ind w:firstLine="567"/>
        <w:rPr>
          <w:sz w:val="20"/>
        </w:rPr>
      </w:pPr>
      <w:r w:rsidRPr="00B53F34">
        <w:rPr>
          <w:b/>
          <w:sz w:val="20"/>
        </w:rPr>
        <w:t>Ключевые слова:</w:t>
      </w:r>
      <w:r w:rsidRPr="00B53F34">
        <w:rPr>
          <w:sz w:val="20"/>
        </w:rPr>
        <w:t xml:space="preserve"> основные средства, организация учета, учетная политика, Налоговый кодекс Украины, финансовый учет.</w:t>
      </w:r>
    </w:p>
    <w:p w:rsidR="00514DB0" w:rsidRPr="00452D72" w:rsidRDefault="00514DB0" w:rsidP="00F60E6D">
      <w:pPr>
        <w:spacing w:line="240" w:lineRule="auto"/>
        <w:rPr>
          <w:b/>
          <w:sz w:val="20"/>
          <w:lang w:val="ru-RU"/>
        </w:rPr>
      </w:pPr>
    </w:p>
    <w:p w:rsidR="00543151" w:rsidRPr="00452D72" w:rsidRDefault="00543151" w:rsidP="00F60E6D">
      <w:pPr>
        <w:spacing w:line="240" w:lineRule="auto"/>
        <w:rPr>
          <w:b/>
          <w:sz w:val="20"/>
          <w:lang w:val="ru-RU"/>
        </w:rPr>
      </w:pPr>
    </w:p>
    <w:p w:rsidR="00514DB0" w:rsidRPr="00B53F34" w:rsidRDefault="00514DB0" w:rsidP="00470EC2">
      <w:pPr>
        <w:spacing w:line="240" w:lineRule="auto"/>
        <w:ind w:firstLine="0"/>
        <w:jc w:val="left"/>
        <w:rPr>
          <w:sz w:val="22"/>
          <w:szCs w:val="22"/>
        </w:rPr>
      </w:pPr>
      <w:r w:rsidRPr="00B53F34">
        <w:rPr>
          <w:sz w:val="22"/>
          <w:szCs w:val="22"/>
        </w:rPr>
        <w:t>УДК 657.6</w:t>
      </w:r>
    </w:p>
    <w:p w:rsidR="00470EC2" w:rsidRPr="00B53F34" w:rsidRDefault="00514DB0" w:rsidP="00470EC2">
      <w:pPr>
        <w:spacing w:line="240" w:lineRule="auto"/>
        <w:ind w:firstLine="0"/>
        <w:jc w:val="center"/>
        <w:rPr>
          <w:b/>
          <w:sz w:val="22"/>
          <w:szCs w:val="22"/>
          <w:lang w:val="ru-RU"/>
        </w:rPr>
      </w:pPr>
      <w:r w:rsidRPr="00B53F34">
        <w:rPr>
          <w:b/>
          <w:sz w:val="22"/>
          <w:szCs w:val="22"/>
        </w:rPr>
        <w:t xml:space="preserve">ЕКОЛОГІЧНИЙ АУДИТ ЯК ІНСТРУМЕНТ СИСТЕМИ </w:t>
      </w:r>
    </w:p>
    <w:p w:rsidR="00514DB0" w:rsidRPr="00B53F34" w:rsidRDefault="00514DB0" w:rsidP="00470EC2">
      <w:pPr>
        <w:spacing w:line="240" w:lineRule="auto"/>
        <w:ind w:firstLine="0"/>
        <w:jc w:val="center"/>
        <w:rPr>
          <w:b/>
          <w:sz w:val="22"/>
          <w:szCs w:val="22"/>
        </w:rPr>
      </w:pPr>
      <w:r w:rsidRPr="00B53F34">
        <w:rPr>
          <w:b/>
          <w:sz w:val="22"/>
          <w:szCs w:val="22"/>
        </w:rPr>
        <w:t>ІНТЕГРОВАНОГО ІНФОРМАЦІЙНОГО ЗАБЕЗПЕЧЕННЯ</w:t>
      </w:r>
    </w:p>
    <w:p w:rsidR="00514DB0" w:rsidRPr="00B53F34" w:rsidRDefault="00514DB0" w:rsidP="00470EC2">
      <w:pPr>
        <w:spacing w:line="240" w:lineRule="auto"/>
        <w:ind w:firstLine="0"/>
        <w:jc w:val="center"/>
        <w:rPr>
          <w:i/>
          <w:sz w:val="22"/>
          <w:szCs w:val="22"/>
        </w:rPr>
      </w:pPr>
    </w:p>
    <w:p w:rsidR="00514DB0" w:rsidRPr="00B53F34" w:rsidRDefault="00514DB0" w:rsidP="00470EC2">
      <w:pPr>
        <w:spacing w:line="240" w:lineRule="auto"/>
        <w:ind w:firstLine="0"/>
        <w:jc w:val="center"/>
        <w:rPr>
          <w:i/>
          <w:sz w:val="22"/>
          <w:szCs w:val="22"/>
        </w:rPr>
      </w:pPr>
      <w:r w:rsidRPr="00B53F34">
        <w:rPr>
          <w:i/>
          <w:sz w:val="22"/>
          <w:szCs w:val="22"/>
        </w:rPr>
        <w:t>Н.</w:t>
      </w:r>
      <w:r w:rsidR="00352F51" w:rsidRPr="00B53F34">
        <w:rPr>
          <w:i/>
          <w:sz w:val="22"/>
          <w:szCs w:val="22"/>
        </w:rPr>
        <w:t xml:space="preserve"> </w:t>
      </w:r>
      <w:r w:rsidRPr="00B53F34">
        <w:rPr>
          <w:i/>
          <w:sz w:val="22"/>
          <w:szCs w:val="22"/>
        </w:rPr>
        <w:t>Костишин, к.</w:t>
      </w:r>
      <w:r w:rsidR="00402903">
        <w:rPr>
          <w:i/>
          <w:sz w:val="22"/>
          <w:szCs w:val="22"/>
        </w:rPr>
        <w:t xml:space="preserve"> </w:t>
      </w:r>
      <w:r w:rsidRPr="00B53F34">
        <w:rPr>
          <w:i/>
          <w:sz w:val="22"/>
          <w:szCs w:val="22"/>
        </w:rPr>
        <w:t>е.</w:t>
      </w:r>
      <w:r w:rsidR="00402903">
        <w:rPr>
          <w:i/>
          <w:sz w:val="22"/>
          <w:szCs w:val="22"/>
        </w:rPr>
        <w:t xml:space="preserve"> </w:t>
      </w:r>
      <w:r w:rsidRPr="00B53F34">
        <w:rPr>
          <w:i/>
          <w:sz w:val="22"/>
          <w:szCs w:val="22"/>
        </w:rPr>
        <w:t>н.</w:t>
      </w:r>
    </w:p>
    <w:p w:rsidR="00514DB0" w:rsidRPr="00B53F34" w:rsidRDefault="00514DB0" w:rsidP="00470EC2">
      <w:pPr>
        <w:spacing w:line="240" w:lineRule="auto"/>
        <w:ind w:firstLine="0"/>
        <w:jc w:val="center"/>
        <w:rPr>
          <w:i/>
          <w:sz w:val="22"/>
          <w:szCs w:val="22"/>
        </w:rPr>
      </w:pPr>
      <w:r w:rsidRPr="00B53F34">
        <w:rPr>
          <w:i/>
          <w:sz w:val="22"/>
          <w:szCs w:val="22"/>
        </w:rPr>
        <w:t xml:space="preserve">Чортківський навчально-науковий інститут підприємництва і бізнесу </w:t>
      </w:r>
    </w:p>
    <w:p w:rsidR="00514DB0" w:rsidRPr="00B53F34" w:rsidRDefault="00514DB0" w:rsidP="00F60E6D">
      <w:pPr>
        <w:spacing w:line="240" w:lineRule="auto"/>
        <w:ind w:firstLine="709"/>
        <w:rPr>
          <w:b/>
          <w:sz w:val="22"/>
          <w:szCs w:val="22"/>
        </w:rPr>
      </w:pPr>
    </w:p>
    <w:p w:rsidR="00514DB0" w:rsidRPr="00B53F34" w:rsidRDefault="00514DB0" w:rsidP="00F60E6D">
      <w:pPr>
        <w:spacing w:line="240" w:lineRule="auto"/>
        <w:ind w:firstLine="709"/>
        <w:rPr>
          <w:sz w:val="22"/>
          <w:szCs w:val="22"/>
        </w:rPr>
      </w:pPr>
      <w:r w:rsidRPr="00B53F34">
        <w:rPr>
          <w:b/>
          <w:sz w:val="22"/>
          <w:szCs w:val="22"/>
        </w:rPr>
        <w:t>Постановка проблеми</w:t>
      </w:r>
      <w:r w:rsidRPr="00B53F34">
        <w:rPr>
          <w:sz w:val="22"/>
          <w:szCs w:val="22"/>
        </w:rPr>
        <w:t xml:space="preserve">. Складність сучасних екологічних проблем усе більше потребує аудиторського підходу до їх дослідження. Він допоможе завчасно виявити екологічні правопорушення чи диспропорції, які виникли між господарською діяльністю аграрного підприємства та охороною природного середовища, і вжити заходи щодо їх усунення або досягнення оптимальної рівноваги економічних та екологічних інтересів. Особливого ефекту в пошуку оптимальних рішень складних природоохоронних проблем можна досягти за системного застосування екологічного аудиту. </w:t>
      </w:r>
    </w:p>
    <w:p w:rsidR="00514DB0" w:rsidRPr="00B53F34" w:rsidRDefault="00514DB0" w:rsidP="00F60E6D">
      <w:pPr>
        <w:spacing w:line="240" w:lineRule="auto"/>
        <w:ind w:firstLine="709"/>
        <w:rPr>
          <w:sz w:val="22"/>
          <w:szCs w:val="22"/>
        </w:rPr>
      </w:pPr>
      <w:r w:rsidRPr="00B53F34">
        <w:rPr>
          <w:b/>
          <w:bCs/>
          <w:sz w:val="22"/>
          <w:szCs w:val="22"/>
        </w:rPr>
        <w:lastRenderedPageBreak/>
        <w:t xml:space="preserve">Аналіз останніх досліджень і публікацій. </w:t>
      </w:r>
      <w:r w:rsidRPr="00B53F34">
        <w:rPr>
          <w:sz w:val="22"/>
          <w:szCs w:val="22"/>
        </w:rPr>
        <w:t>Концептуальні, методологічні, організаційно-правові засади екологічного аудиту знайшли наукове обґрунтування в працях</w:t>
      </w:r>
      <w:r w:rsidRPr="00B53F34">
        <w:rPr>
          <w:color w:val="000000"/>
          <w:spacing w:val="-2"/>
          <w:sz w:val="22"/>
          <w:szCs w:val="22"/>
        </w:rPr>
        <w:t xml:space="preserve"> І. Басанцова, </w:t>
      </w:r>
      <w:r w:rsidRPr="00B53F34">
        <w:rPr>
          <w:color w:val="000000"/>
          <w:sz w:val="22"/>
          <w:szCs w:val="22"/>
        </w:rPr>
        <w:t xml:space="preserve">О. Бондара, Г. Білявського </w:t>
      </w:r>
      <w:r w:rsidRPr="00B53F34">
        <w:rPr>
          <w:sz w:val="22"/>
          <w:szCs w:val="22"/>
        </w:rPr>
        <w:t>Л. Гуцаленко, О.</w:t>
      </w:r>
      <w:r w:rsidRPr="00B53F34">
        <w:rPr>
          <w:sz w:val="22"/>
          <w:szCs w:val="22"/>
          <w:lang w:val="ru-RU"/>
        </w:rPr>
        <w:t> </w:t>
      </w:r>
      <w:r w:rsidRPr="00B53F34">
        <w:rPr>
          <w:sz w:val="22"/>
          <w:szCs w:val="22"/>
        </w:rPr>
        <w:t>Кожухова,</w:t>
      </w:r>
      <w:r w:rsidRPr="00B53F34">
        <w:rPr>
          <w:color w:val="000000"/>
          <w:spacing w:val="-2"/>
          <w:sz w:val="22"/>
          <w:szCs w:val="22"/>
        </w:rPr>
        <w:t xml:space="preserve"> </w:t>
      </w:r>
      <w:r w:rsidRPr="00B53F34">
        <w:rPr>
          <w:color w:val="000000"/>
          <w:sz w:val="22"/>
          <w:szCs w:val="22"/>
        </w:rPr>
        <w:t xml:space="preserve">Р. Кулика, </w:t>
      </w:r>
      <w:r w:rsidRPr="00B53F34">
        <w:rPr>
          <w:sz w:val="22"/>
          <w:szCs w:val="22"/>
        </w:rPr>
        <w:t xml:space="preserve">В. Навроцького, </w:t>
      </w:r>
      <w:r w:rsidRPr="00B53F34">
        <w:rPr>
          <w:color w:val="000000"/>
          <w:spacing w:val="-2"/>
          <w:sz w:val="22"/>
          <w:szCs w:val="22"/>
        </w:rPr>
        <w:t xml:space="preserve">О. Пантелейчука, </w:t>
      </w:r>
      <w:r w:rsidRPr="00B53F34">
        <w:rPr>
          <w:color w:val="000000"/>
          <w:sz w:val="22"/>
          <w:szCs w:val="22"/>
        </w:rPr>
        <w:t>Ю. Саталкіна, М.</w:t>
      </w:r>
      <w:r w:rsidRPr="00B53F34">
        <w:rPr>
          <w:color w:val="000000"/>
          <w:sz w:val="22"/>
          <w:szCs w:val="22"/>
          <w:lang w:val="en-US"/>
        </w:rPr>
        <w:t> </w:t>
      </w:r>
      <w:r w:rsidRPr="00B53F34">
        <w:rPr>
          <w:color w:val="000000"/>
          <w:sz w:val="22"/>
          <w:szCs w:val="22"/>
        </w:rPr>
        <w:t>Пилипчука</w:t>
      </w:r>
      <w:r w:rsidRPr="00B53F34">
        <w:rPr>
          <w:sz w:val="22"/>
          <w:szCs w:val="22"/>
        </w:rPr>
        <w:t xml:space="preserve">, В. Шевчука Л. Юрченка </w:t>
      </w:r>
      <w:r w:rsidRPr="00B53F34">
        <w:rPr>
          <w:color w:val="000000"/>
          <w:sz w:val="22"/>
          <w:szCs w:val="22"/>
        </w:rPr>
        <w:t xml:space="preserve">та ін. </w:t>
      </w:r>
      <w:r w:rsidRPr="00B53F34">
        <w:rPr>
          <w:sz w:val="22"/>
          <w:szCs w:val="22"/>
        </w:rPr>
        <w:t>Водночас однією з основних перешкод для розробки й впровадження ефективної екологічної політики сільськогосподарських підприємств є відсутність належного забезпечення керівника комплексною, достовірною та своєчасною інформацією про природоохоронну діяльність. Тому й надалі актуальними залишаються питання розробки і впровадження екологічно спрямованого менеджменту й комплексного використання екологічно орієнтованих інструментів (екоконтролінгу, екоаудиту, екоекспертизи), що забезпечують керівників відповідною інформацією для прийняття управлінських рішень.</w:t>
      </w:r>
    </w:p>
    <w:p w:rsidR="00514DB0" w:rsidRPr="00B53F34" w:rsidRDefault="00514DB0" w:rsidP="00F60E6D">
      <w:pPr>
        <w:spacing w:line="240" w:lineRule="auto"/>
        <w:ind w:firstLine="709"/>
        <w:rPr>
          <w:sz w:val="22"/>
          <w:szCs w:val="22"/>
        </w:rPr>
      </w:pPr>
      <w:r w:rsidRPr="00B53F34">
        <w:rPr>
          <w:b/>
          <w:bCs/>
          <w:sz w:val="22"/>
          <w:szCs w:val="22"/>
        </w:rPr>
        <w:t xml:space="preserve">Постановка завдання. </w:t>
      </w:r>
      <w:r w:rsidRPr="00B53F34">
        <w:rPr>
          <w:bCs/>
          <w:sz w:val="22"/>
          <w:szCs w:val="22"/>
        </w:rPr>
        <w:t>Метою нашого дослідження є окреслення нормативно-методичних та організаційно-економічних засад застосування еколо</w:t>
      </w:r>
      <w:r w:rsidR="00452D72">
        <w:rPr>
          <w:bCs/>
          <w:sz w:val="22"/>
          <w:szCs w:val="22"/>
        </w:rPr>
        <w:t>-</w:t>
      </w:r>
      <w:r w:rsidRPr="00B53F34">
        <w:rPr>
          <w:bCs/>
          <w:sz w:val="22"/>
          <w:szCs w:val="22"/>
        </w:rPr>
        <w:t>гічного аудиту як інструменту системи інтегрованого інформаційного забезпечення</w:t>
      </w:r>
      <w:r w:rsidRPr="00B53F34">
        <w:rPr>
          <w:b/>
          <w:bCs/>
          <w:sz w:val="22"/>
          <w:szCs w:val="22"/>
        </w:rPr>
        <w:t xml:space="preserve"> </w:t>
      </w:r>
      <w:r w:rsidRPr="00B53F34">
        <w:rPr>
          <w:bCs/>
          <w:sz w:val="22"/>
          <w:szCs w:val="22"/>
        </w:rPr>
        <w:t>сільськогосподарських підприємств для формування екологічно сталого агроприродокористування.</w:t>
      </w:r>
    </w:p>
    <w:p w:rsidR="00514DB0" w:rsidRPr="00B53F34" w:rsidRDefault="00514DB0" w:rsidP="00F60E6D">
      <w:pPr>
        <w:autoSpaceDE w:val="0"/>
        <w:autoSpaceDN w:val="0"/>
        <w:adjustRightInd w:val="0"/>
        <w:spacing w:line="240" w:lineRule="auto"/>
        <w:ind w:firstLine="709"/>
        <w:rPr>
          <w:rFonts w:eastAsia="TimesNewRomanPSMT"/>
          <w:sz w:val="22"/>
          <w:szCs w:val="22"/>
        </w:rPr>
      </w:pPr>
      <w:r w:rsidRPr="00B53F34">
        <w:rPr>
          <w:b/>
          <w:sz w:val="22"/>
          <w:szCs w:val="22"/>
        </w:rPr>
        <w:t>Виклад основного матеріалу</w:t>
      </w:r>
      <w:r w:rsidRPr="00B53F34">
        <w:rPr>
          <w:sz w:val="22"/>
          <w:szCs w:val="22"/>
        </w:rPr>
        <w:t xml:space="preserve">. За останні п’ять років у Тернопільській області однією з найважливіших проблем рослинництва є порушення хімічного та фізичного складу ґрунту, яке відтак може призвести до непридатності вирощування сільськогосподарських культур. </w:t>
      </w:r>
      <w:r w:rsidRPr="00B53F34">
        <w:rPr>
          <w:rFonts w:eastAsia="TimesNewRomanPSMT"/>
          <w:sz w:val="22"/>
          <w:szCs w:val="22"/>
        </w:rPr>
        <w:t xml:space="preserve">Нарощування виробництва основних видів продукції рослинництва повинно передбачати заходи безпечного та раціонального використання хімічних і біологічних засобів захисту рослин й зменшення кількості шкідливих організмів у рослинництві з огляду на зниження небезпеки забруднення навколишнього природного середовища та сільськогосподарської продукції. </w:t>
      </w:r>
    </w:p>
    <w:p w:rsidR="00514DB0" w:rsidRPr="00B53F34" w:rsidRDefault="00514DB0" w:rsidP="00F60E6D">
      <w:pPr>
        <w:autoSpaceDE w:val="0"/>
        <w:autoSpaceDN w:val="0"/>
        <w:adjustRightInd w:val="0"/>
        <w:spacing w:line="240" w:lineRule="auto"/>
        <w:ind w:firstLine="709"/>
        <w:rPr>
          <w:sz w:val="22"/>
          <w:szCs w:val="22"/>
        </w:rPr>
      </w:pPr>
      <w:r w:rsidRPr="00B53F34">
        <w:rPr>
          <w:rFonts w:eastAsia="TimesNewRomanPSMT"/>
          <w:sz w:val="22"/>
          <w:szCs w:val="22"/>
        </w:rPr>
        <w:t xml:space="preserve">Хоча раціональне та безпечне застосування засобів захисту рослин регулюють Закони України </w:t>
      </w:r>
      <w:r w:rsidR="004876C0">
        <w:rPr>
          <w:rFonts w:eastAsia="TimesNewRomanPSMT"/>
          <w:sz w:val="22"/>
          <w:szCs w:val="22"/>
        </w:rPr>
        <w:t>«</w:t>
      </w:r>
      <w:r w:rsidRPr="00B53F34">
        <w:rPr>
          <w:rFonts w:eastAsia="TimesNewRomanPSMT"/>
          <w:sz w:val="22"/>
          <w:szCs w:val="22"/>
        </w:rPr>
        <w:t>Про захист рослин</w:t>
      </w:r>
      <w:r w:rsidR="004876C0">
        <w:rPr>
          <w:rFonts w:eastAsia="TimesNewRomanPSMT"/>
          <w:sz w:val="22"/>
          <w:szCs w:val="22"/>
        </w:rPr>
        <w:t>»</w:t>
      </w:r>
      <w:r w:rsidRPr="00B53F34">
        <w:rPr>
          <w:rFonts w:eastAsia="TimesNewRomanPSMT"/>
          <w:sz w:val="22"/>
          <w:szCs w:val="22"/>
        </w:rPr>
        <w:t xml:space="preserve"> та </w:t>
      </w:r>
      <w:r w:rsidR="004876C0">
        <w:rPr>
          <w:rFonts w:eastAsia="TimesNewRomanPSMT"/>
          <w:sz w:val="22"/>
          <w:szCs w:val="22"/>
        </w:rPr>
        <w:t>«</w:t>
      </w:r>
      <w:r w:rsidRPr="00B53F34">
        <w:rPr>
          <w:rFonts w:eastAsia="TimesNewRomanPSMT"/>
          <w:sz w:val="22"/>
          <w:szCs w:val="22"/>
        </w:rPr>
        <w:t>Про пестициди і агрохімікати</w:t>
      </w:r>
      <w:r w:rsidR="004876C0">
        <w:rPr>
          <w:rFonts w:eastAsia="TimesNewRomanPSMT"/>
          <w:sz w:val="22"/>
          <w:szCs w:val="22"/>
        </w:rPr>
        <w:t>»</w:t>
      </w:r>
      <w:r w:rsidRPr="00B53F34">
        <w:rPr>
          <w:rFonts w:eastAsia="TimesNewRomanPSMT"/>
          <w:sz w:val="22"/>
          <w:szCs w:val="22"/>
        </w:rPr>
        <w:t>, в області спостерігає</w:t>
      </w:r>
      <w:r w:rsidR="008C3541" w:rsidRPr="00B53F34">
        <w:rPr>
          <w:rFonts w:eastAsia="TimesNewRomanPSMT"/>
          <w:sz w:val="22"/>
          <w:szCs w:val="22"/>
        </w:rPr>
        <w:t>мо</w:t>
      </w:r>
      <w:r w:rsidRPr="00B53F34">
        <w:rPr>
          <w:rFonts w:eastAsia="TimesNewRomanPSMT"/>
          <w:sz w:val="22"/>
          <w:szCs w:val="22"/>
        </w:rPr>
        <w:t xml:space="preserve"> перевищення норм їх </w:t>
      </w:r>
      <w:r w:rsidRPr="00B53F34">
        <w:rPr>
          <w:rFonts w:eastAsia="TimesNewRomanPSMT"/>
          <w:spacing w:val="-2"/>
          <w:sz w:val="22"/>
          <w:szCs w:val="22"/>
        </w:rPr>
        <w:t xml:space="preserve">використання. За </w:t>
      </w:r>
      <w:r w:rsidR="00402903">
        <w:rPr>
          <w:rFonts w:eastAsia="TimesNewRomanPSMT"/>
          <w:spacing w:val="-2"/>
          <w:sz w:val="22"/>
          <w:szCs w:val="22"/>
        </w:rPr>
        <w:t>2013 </w:t>
      </w:r>
      <w:r w:rsidRPr="00B53F34">
        <w:rPr>
          <w:rFonts w:eastAsia="TimesNewRomanPSMT"/>
          <w:spacing w:val="-2"/>
          <w:sz w:val="22"/>
          <w:szCs w:val="22"/>
        </w:rPr>
        <w:t xml:space="preserve">р. використано 1889 т пестицидів, в тому числі інсектицидів </w:t>
      </w:r>
      <w:r w:rsidR="008C3541" w:rsidRPr="00B53F34">
        <w:rPr>
          <w:rFonts w:eastAsia="TimesNewRomanPSMT"/>
          <w:spacing w:val="-2"/>
          <w:sz w:val="22"/>
          <w:szCs w:val="22"/>
        </w:rPr>
        <w:t>і</w:t>
      </w:r>
      <w:r w:rsidRPr="00B53F34">
        <w:rPr>
          <w:rFonts w:eastAsia="TimesNewRomanPSMT"/>
          <w:spacing w:val="-2"/>
          <w:sz w:val="22"/>
          <w:szCs w:val="22"/>
        </w:rPr>
        <w:t xml:space="preserve"> родентицидів – 465 т, фунгіцидів – 533 т, гербіцидів – 838 т та десикантів – 53 т, на площі </w:t>
      </w:r>
      <w:r w:rsidR="00402903">
        <w:rPr>
          <w:rFonts w:eastAsia="TimesNewRomanPSMT"/>
          <w:spacing w:val="-2"/>
          <w:sz w:val="22"/>
          <w:szCs w:val="22"/>
        </w:rPr>
        <w:t>429,6 </w:t>
      </w:r>
      <w:r w:rsidRPr="00B53F34">
        <w:rPr>
          <w:rFonts w:eastAsia="TimesNewRomanPSMT"/>
          <w:spacing w:val="-2"/>
          <w:sz w:val="22"/>
          <w:szCs w:val="22"/>
        </w:rPr>
        <w:t>тис. га</w:t>
      </w:r>
      <w:r w:rsidRPr="00B53F34">
        <w:rPr>
          <w:rFonts w:eastAsia="TimesNewRomanPSMT"/>
          <w:i/>
          <w:iCs/>
          <w:spacing w:val="-2"/>
          <w:sz w:val="22"/>
          <w:szCs w:val="22"/>
        </w:rPr>
        <w:t xml:space="preserve"> </w:t>
      </w:r>
      <w:r w:rsidRPr="00B53F34">
        <w:rPr>
          <w:rFonts w:eastAsia="TimesNewRomanPSMT"/>
          <w:iCs/>
          <w:spacing w:val="-2"/>
          <w:sz w:val="22"/>
          <w:szCs w:val="22"/>
        </w:rPr>
        <w:t xml:space="preserve">[1, с. 173]. </w:t>
      </w:r>
      <w:r w:rsidRPr="00B53F34">
        <w:rPr>
          <w:sz w:val="22"/>
          <w:szCs w:val="22"/>
        </w:rPr>
        <w:t>Окрім того, є низка інших проблем:</w:t>
      </w:r>
    </w:p>
    <w:p w:rsidR="00514DB0" w:rsidRPr="00B53F34" w:rsidRDefault="00514DB0" w:rsidP="00F60E6D">
      <w:pPr>
        <w:spacing w:line="240" w:lineRule="auto"/>
        <w:ind w:firstLine="709"/>
        <w:rPr>
          <w:sz w:val="22"/>
          <w:szCs w:val="22"/>
        </w:rPr>
      </w:pPr>
      <w:r w:rsidRPr="00B53F34">
        <w:rPr>
          <w:sz w:val="22"/>
          <w:szCs w:val="22"/>
        </w:rPr>
        <w:t>– необхідність поліпшення мережі елітних і насінницьких господарств;</w:t>
      </w:r>
    </w:p>
    <w:p w:rsidR="00514DB0" w:rsidRPr="00B53F34" w:rsidRDefault="00514DB0" w:rsidP="00F60E6D">
      <w:pPr>
        <w:spacing w:line="240" w:lineRule="auto"/>
        <w:ind w:firstLine="709"/>
        <w:rPr>
          <w:sz w:val="22"/>
          <w:szCs w:val="22"/>
        </w:rPr>
      </w:pPr>
      <w:r w:rsidRPr="00B53F34">
        <w:rPr>
          <w:sz w:val="22"/>
          <w:szCs w:val="22"/>
        </w:rPr>
        <w:t>– потреба в дослідженні територій на предмет забруднення солями важких металів, пестицидами та іншими агрохімікатами;</w:t>
      </w:r>
    </w:p>
    <w:p w:rsidR="00514DB0" w:rsidRPr="00B53F34" w:rsidRDefault="00514DB0" w:rsidP="00F60E6D">
      <w:pPr>
        <w:spacing w:line="240" w:lineRule="auto"/>
        <w:ind w:firstLine="709"/>
        <w:rPr>
          <w:sz w:val="22"/>
          <w:szCs w:val="22"/>
        </w:rPr>
      </w:pPr>
      <w:r w:rsidRPr="00B53F34">
        <w:rPr>
          <w:sz w:val="22"/>
          <w:szCs w:val="22"/>
        </w:rPr>
        <w:t>– застарілий машинно-тракторний парк.</w:t>
      </w:r>
    </w:p>
    <w:p w:rsidR="00514DB0" w:rsidRPr="00B53F34" w:rsidRDefault="00514DB0" w:rsidP="00F60E6D">
      <w:pPr>
        <w:spacing w:line="240" w:lineRule="auto"/>
        <w:ind w:firstLine="709"/>
        <w:rPr>
          <w:sz w:val="22"/>
          <w:szCs w:val="22"/>
        </w:rPr>
      </w:pPr>
      <w:r w:rsidRPr="00B53F34">
        <w:rPr>
          <w:sz w:val="22"/>
          <w:szCs w:val="22"/>
        </w:rPr>
        <w:t xml:space="preserve">Комплексне вирішення зазначених проблем у ланках </w:t>
      </w:r>
      <w:r w:rsidR="008C3541" w:rsidRPr="00B53F34">
        <w:rPr>
          <w:sz w:val="22"/>
          <w:szCs w:val="22"/>
        </w:rPr>
        <w:t>«</w:t>
      </w:r>
      <w:r w:rsidRPr="00B53F34">
        <w:rPr>
          <w:sz w:val="22"/>
          <w:szCs w:val="22"/>
        </w:rPr>
        <w:t>держава – людина (керівник сільськогосподарського підприємства) – природа</w:t>
      </w:r>
      <w:r w:rsidR="008C3541" w:rsidRPr="00B53F34">
        <w:rPr>
          <w:sz w:val="22"/>
          <w:szCs w:val="22"/>
        </w:rPr>
        <w:t>»</w:t>
      </w:r>
      <w:r w:rsidRPr="00B53F34">
        <w:rPr>
          <w:sz w:val="22"/>
          <w:szCs w:val="22"/>
        </w:rPr>
        <w:t xml:space="preserve"> дасть змогу поліпшити родючість ґрунтів </w:t>
      </w:r>
      <w:r w:rsidR="008C3541" w:rsidRPr="00B53F34">
        <w:rPr>
          <w:sz w:val="22"/>
          <w:szCs w:val="22"/>
        </w:rPr>
        <w:t>і</w:t>
      </w:r>
      <w:r w:rsidRPr="00B53F34">
        <w:rPr>
          <w:sz w:val="22"/>
          <w:szCs w:val="22"/>
        </w:rPr>
        <w:t xml:space="preserve"> збільшити обсяги виробництва всіх видів аграрної продукції. З огляду на це вважаємо за доцільне у сільськогосподарських підприємствах області систематично (хоча б один раз на рік) проводити добровільний екологічний аудит діяльності свого суб’єкта господарювання або запровадити службу внутрішнього екоаудиту. Така перевірка як профілактичний захід, якщо й не убезпечить від оштрафування за порушення, то хоча б допоможе зменшити розмір санкцій, адже за 2013 р. у Тернопільській області за порушення вимог природоохоронного </w:t>
      </w:r>
      <w:r w:rsidRPr="00B53F34">
        <w:rPr>
          <w:sz w:val="22"/>
          <w:szCs w:val="22"/>
        </w:rPr>
        <w:lastRenderedPageBreak/>
        <w:t>законодавства до адміністративної відповідальності притягнуто 133 особи та накладено штрафних санкцій на суму 13364 грн [2].</w:t>
      </w:r>
    </w:p>
    <w:p w:rsidR="00514DB0" w:rsidRPr="00B53F34" w:rsidRDefault="00514DB0" w:rsidP="00F60E6D">
      <w:pPr>
        <w:spacing w:line="240" w:lineRule="auto"/>
        <w:ind w:firstLine="709"/>
        <w:rPr>
          <w:spacing w:val="-2"/>
          <w:sz w:val="22"/>
          <w:szCs w:val="22"/>
        </w:rPr>
      </w:pPr>
      <w:r w:rsidRPr="00B53F34">
        <w:rPr>
          <w:spacing w:val="-2"/>
          <w:sz w:val="22"/>
          <w:szCs w:val="22"/>
        </w:rPr>
        <w:t>Екоаудит як інструмент управління в країнах Європейського Союзу, США, Японії</w:t>
      </w:r>
      <w:r w:rsidRPr="00B53F34">
        <w:rPr>
          <w:sz w:val="22"/>
          <w:szCs w:val="22"/>
        </w:rPr>
        <w:t xml:space="preserve"> </w:t>
      </w:r>
      <w:r w:rsidRPr="00B53F34">
        <w:rPr>
          <w:spacing w:val="-2"/>
          <w:sz w:val="22"/>
          <w:szCs w:val="22"/>
        </w:rPr>
        <w:t>опирається на законодавчо-нормативну, організаційно-методичну базу, володіє величезною інфраструктурою й забезпечений кваліфікованими кадрами.</w:t>
      </w:r>
    </w:p>
    <w:p w:rsidR="00514DB0" w:rsidRPr="00B53F34" w:rsidRDefault="00514DB0" w:rsidP="00F60E6D">
      <w:pPr>
        <w:spacing w:line="240" w:lineRule="auto"/>
        <w:ind w:firstLine="709"/>
        <w:rPr>
          <w:color w:val="000000"/>
          <w:sz w:val="22"/>
          <w:szCs w:val="22"/>
        </w:rPr>
      </w:pPr>
      <w:r w:rsidRPr="00B53F34">
        <w:rPr>
          <w:sz w:val="22"/>
          <w:szCs w:val="22"/>
        </w:rPr>
        <w:t>Основним документом для регулювання діяльності підприємств щодо безпеки та охорони навколишнього природного середовища є екологічний стандарт I</w:t>
      </w:r>
      <w:r w:rsidRPr="00B53F34">
        <w:rPr>
          <w:sz w:val="22"/>
          <w:szCs w:val="22"/>
          <w:lang w:val="en-US"/>
        </w:rPr>
        <w:t>S</w:t>
      </w:r>
      <w:r w:rsidRPr="00B53F34">
        <w:rPr>
          <w:sz w:val="22"/>
          <w:szCs w:val="22"/>
        </w:rPr>
        <w:t xml:space="preserve">O 19011 </w:t>
      </w:r>
      <w:r w:rsidR="00E132D6" w:rsidRPr="00B53F34">
        <w:rPr>
          <w:sz w:val="22"/>
          <w:szCs w:val="22"/>
        </w:rPr>
        <w:t>«</w:t>
      </w:r>
      <w:r w:rsidRPr="00B53F34">
        <w:rPr>
          <w:sz w:val="22"/>
          <w:szCs w:val="22"/>
        </w:rPr>
        <w:t>Керівництво з аудиту систем управління якістю і/або систем управління навколишнім середовищем</w:t>
      </w:r>
      <w:r w:rsidR="00E132D6" w:rsidRPr="00B53F34">
        <w:rPr>
          <w:sz w:val="22"/>
          <w:szCs w:val="22"/>
        </w:rPr>
        <w:t>»</w:t>
      </w:r>
      <w:r w:rsidRPr="00B53F34">
        <w:rPr>
          <w:sz w:val="22"/>
          <w:szCs w:val="22"/>
        </w:rPr>
        <w:t xml:space="preserve">, затверджений Міжнародною організацією зі стандартизації. Відповідно до нього екологічний аудит – це документально оформлений систематичний процес перевірки, який передбачає збирання та об’єктивне оцінювання доказів аудиту для встановлення відповідальності визначених видів діяльності, заходів, умов, системи управління навколишнім середовищем та </w:t>
      </w:r>
      <w:r w:rsidRPr="00B53F34">
        <w:rPr>
          <w:color w:val="000000"/>
          <w:sz w:val="22"/>
          <w:szCs w:val="22"/>
        </w:rPr>
        <w:t xml:space="preserve">об’єктивного оцінювання цих доказів з метою визначення ступеня виконання критеріїв аудиту [3]. У свою чергу Міжнародна торговельна палата під екологічним аудитом розуміє систематичну, зареєстровану, періодичну та об’єктивну оцінку того, як ефективно організоване підприємництво виконує функцію захисту навколишнього середовища, а саме: посилення управління та контролю над діями, спрямованими на навколишнє середовище; оподаткування відповідно до вимог; оцінка діяльності підприємців (компаній) відповідно до нормативів і вимог [4]. </w:t>
      </w:r>
    </w:p>
    <w:p w:rsidR="00514DB0" w:rsidRPr="00B53F34" w:rsidRDefault="00514DB0" w:rsidP="00F60E6D">
      <w:pPr>
        <w:spacing w:line="240" w:lineRule="auto"/>
        <w:ind w:firstLine="709"/>
        <w:rPr>
          <w:color w:val="000000"/>
          <w:sz w:val="22"/>
          <w:szCs w:val="22"/>
        </w:rPr>
      </w:pPr>
      <w:r w:rsidRPr="00B53F34">
        <w:rPr>
          <w:color w:val="000000"/>
          <w:sz w:val="22"/>
          <w:szCs w:val="22"/>
        </w:rPr>
        <w:t xml:space="preserve">Правові та організаційні засади здійснення екологічного аудиту в нашій країні регулює Закон України </w:t>
      </w:r>
      <w:r w:rsidR="00E132D6" w:rsidRPr="00B53F34">
        <w:rPr>
          <w:color w:val="000000"/>
          <w:sz w:val="22"/>
          <w:szCs w:val="22"/>
        </w:rPr>
        <w:t>«</w:t>
      </w:r>
      <w:r w:rsidRPr="00B53F34">
        <w:rPr>
          <w:color w:val="000000"/>
          <w:sz w:val="22"/>
          <w:szCs w:val="22"/>
        </w:rPr>
        <w:t>Про екологічний аудит</w:t>
      </w:r>
      <w:r w:rsidR="00E132D6" w:rsidRPr="00B53F34">
        <w:rPr>
          <w:color w:val="000000"/>
          <w:sz w:val="22"/>
          <w:szCs w:val="22"/>
        </w:rPr>
        <w:t>»</w:t>
      </w:r>
      <w:r w:rsidRPr="00B53F34">
        <w:rPr>
          <w:color w:val="000000"/>
          <w:sz w:val="22"/>
          <w:szCs w:val="22"/>
        </w:rPr>
        <w:t xml:space="preserve"> від 24 червня 2004 року. Він націлений на підвищення екологічної обґрунтованості та ефективності діяльності суб’єктів господарювання. Того самого року прийнято за національний стандарт </w:t>
      </w:r>
      <w:r w:rsidRPr="00B53F34">
        <w:rPr>
          <w:bCs/>
          <w:color w:val="000000"/>
          <w:spacing w:val="-4"/>
          <w:sz w:val="22"/>
          <w:szCs w:val="22"/>
        </w:rPr>
        <w:t xml:space="preserve">ДСТУ </w:t>
      </w:r>
      <w:r w:rsidRPr="00B53F34">
        <w:rPr>
          <w:bCs/>
          <w:color w:val="000000"/>
          <w:spacing w:val="-4"/>
          <w:sz w:val="22"/>
          <w:szCs w:val="22"/>
          <w:lang w:val="en-US"/>
        </w:rPr>
        <w:t>IS</w:t>
      </w:r>
      <w:r w:rsidRPr="00B53F34">
        <w:rPr>
          <w:bCs/>
          <w:color w:val="000000"/>
          <w:spacing w:val="-4"/>
          <w:sz w:val="22"/>
          <w:szCs w:val="22"/>
        </w:rPr>
        <w:t xml:space="preserve">0 19011:2003 </w:t>
      </w:r>
      <w:r w:rsidR="00E132D6" w:rsidRPr="00B53F34">
        <w:rPr>
          <w:bCs/>
          <w:color w:val="000000"/>
          <w:spacing w:val="-4"/>
          <w:sz w:val="22"/>
          <w:szCs w:val="22"/>
        </w:rPr>
        <w:t>«</w:t>
      </w:r>
      <w:r w:rsidRPr="00B53F34">
        <w:rPr>
          <w:bCs/>
          <w:color w:val="000000"/>
          <w:spacing w:val="-4"/>
          <w:sz w:val="22"/>
          <w:szCs w:val="22"/>
        </w:rPr>
        <w:t>Настанови щодо здійснення аудитів системи управління якістю і (або) екологічного управління</w:t>
      </w:r>
      <w:r w:rsidR="00E132D6" w:rsidRPr="00B53F34">
        <w:rPr>
          <w:bCs/>
          <w:color w:val="000000"/>
          <w:spacing w:val="-4"/>
          <w:sz w:val="22"/>
          <w:szCs w:val="22"/>
        </w:rPr>
        <w:t>»</w:t>
      </w:r>
      <w:r w:rsidRPr="00B53F34">
        <w:rPr>
          <w:bCs/>
          <w:color w:val="000000"/>
          <w:spacing w:val="-4"/>
          <w:sz w:val="22"/>
          <w:szCs w:val="22"/>
        </w:rPr>
        <w:t xml:space="preserve">, який замінив стандарти </w:t>
      </w:r>
      <w:r w:rsidRPr="00B53F34">
        <w:rPr>
          <w:color w:val="000000"/>
          <w:sz w:val="22"/>
          <w:szCs w:val="22"/>
        </w:rPr>
        <w:t>ДСТУ І</w:t>
      </w:r>
      <w:r w:rsidRPr="00B53F34">
        <w:rPr>
          <w:color w:val="000000"/>
          <w:sz w:val="22"/>
          <w:szCs w:val="22"/>
          <w:lang w:val="en-US"/>
        </w:rPr>
        <w:t>S</w:t>
      </w:r>
      <w:r w:rsidRPr="00B53F34">
        <w:rPr>
          <w:color w:val="000000"/>
          <w:sz w:val="22"/>
          <w:szCs w:val="22"/>
        </w:rPr>
        <w:t>О 10011-1-97, ДСТУ І</w:t>
      </w:r>
      <w:r w:rsidRPr="00B53F34">
        <w:rPr>
          <w:color w:val="000000"/>
          <w:sz w:val="22"/>
          <w:szCs w:val="22"/>
          <w:lang w:val="en-US"/>
        </w:rPr>
        <w:t>S</w:t>
      </w:r>
      <w:r w:rsidRPr="00B53F34">
        <w:rPr>
          <w:color w:val="000000"/>
          <w:sz w:val="22"/>
          <w:szCs w:val="22"/>
        </w:rPr>
        <w:t>О 10011-2-97, ДСТУ І</w:t>
      </w:r>
      <w:r w:rsidRPr="00B53F34">
        <w:rPr>
          <w:color w:val="000000"/>
          <w:sz w:val="22"/>
          <w:szCs w:val="22"/>
          <w:lang w:val="en-US"/>
        </w:rPr>
        <w:t>S</w:t>
      </w:r>
      <w:r w:rsidRPr="00B53F34">
        <w:rPr>
          <w:color w:val="000000"/>
          <w:sz w:val="22"/>
          <w:szCs w:val="22"/>
        </w:rPr>
        <w:t xml:space="preserve">О 10011-3-97, </w:t>
      </w:r>
      <w:r w:rsidRPr="00B53F34">
        <w:rPr>
          <w:color w:val="000000"/>
          <w:spacing w:val="1"/>
          <w:sz w:val="22"/>
          <w:szCs w:val="22"/>
        </w:rPr>
        <w:t>ДСТУ І</w:t>
      </w:r>
      <w:r w:rsidRPr="00B53F34">
        <w:rPr>
          <w:color w:val="000000"/>
          <w:spacing w:val="1"/>
          <w:sz w:val="22"/>
          <w:szCs w:val="22"/>
          <w:lang w:val="en-US"/>
        </w:rPr>
        <w:t>S</w:t>
      </w:r>
      <w:r w:rsidRPr="00B53F34">
        <w:rPr>
          <w:color w:val="000000"/>
          <w:spacing w:val="1"/>
          <w:sz w:val="22"/>
          <w:szCs w:val="22"/>
        </w:rPr>
        <w:t>О 14010-97, ДСТУ І</w:t>
      </w:r>
      <w:r w:rsidRPr="00B53F34">
        <w:rPr>
          <w:color w:val="000000"/>
          <w:spacing w:val="1"/>
          <w:sz w:val="22"/>
          <w:szCs w:val="22"/>
          <w:lang w:val="en-US"/>
        </w:rPr>
        <w:t>S</w:t>
      </w:r>
      <w:r w:rsidRPr="00B53F34">
        <w:rPr>
          <w:color w:val="000000"/>
          <w:spacing w:val="1"/>
          <w:sz w:val="22"/>
          <w:szCs w:val="22"/>
        </w:rPr>
        <w:t>О 14011-97, ДСТУ І</w:t>
      </w:r>
      <w:r w:rsidRPr="00B53F34">
        <w:rPr>
          <w:color w:val="000000"/>
          <w:spacing w:val="1"/>
          <w:sz w:val="22"/>
          <w:szCs w:val="22"/>
          <w:lang w:val="en-US"/>
        </w:rPr>
        <w:t>S</w:t>
      </w:r>
      <w:r w:rsidRPr="00B53F34">
        <w:rPr>
          <w:color w:val="000000"/>
          <w:spacing w:val="1"/>
          <w:sz w:val="22"/>
          <w:szCs w:val="22"/>
        </w:rPr>
        <w:t xml:space="preserve">О 14012-97 [5]. </w:t>
      </w:r>
      <w:r w:rsidRPr="00B53F34">
        <w:rPr>
          <w:color w:val="000000"/>
          <w:sz w:val="22"/>
          <w:szCs w:val="22"/>
        </w:rPr>
        <w:t>Чинні нормативні документи формулюють суть, цілі, завдання, принципи, критерії екологічного аудиту, його об’єкти, суб’єкти, форми та сфери проведення, визначають права й обов’язки замовника і виконавця екоаудиту, особливості сертифікації останніх, розкривають деякі процедури безпосереднього проведення екологічного аудиту та ін.</w:t>
      </w:r>
    </w:p>
    <w:p w:rsidR="00514DB0" w:rsidRPr="00B53F34" w:rsidRDefault="00514DB0" w:rsidP="00F60E6D">
      <w:pPr>
        <w:spacing w:line="240" w:lineRule="auto"/>
        <w:ind w:firstLine="709"/>
        <w:rPr>
          <w:color w:val="000000"/>
          <w:sz w:val="22"/>
          <w:szCs w:val="22"/>
        </w:rPr>
      </w:pPr>
      <w:r w:rsidRPr="00B53F34">
        <w:rPr>
          <w:color w:val="000000"/>
          <w:sz w:val="22"/>
          <w:szCs w:val="22"/>
        </w:rPr>
        <w:t>Отже, останнім часом виконавча й законодавча влада України зробила певні кроки у створенні і розвитку екологічного управління та екоаудиту зокрема, проте чимало економістів звертають увагу на недосконалість чинного законодавства щодо якості об’єктів впливу, правил і процедур сертифікації систем управління навколишнім середовищем, правил і процедур проведення екологічного аудиту, акредитації відповідних органів зі сертифікації, органів з атестації аудиторів та інших експертів, пропонуючи свої шляхи вирішення зазначених проблем.</w:t>
      </w:r>
    </w:p>
    <w:p w:rsidR="00514DB0" w:rsidRPr="00B53F34" w:rsidRDefault="00514DB0" w:rsidP="00F60E6D">
      <w:pPr>
        <w:spacing w:line="240" w:lineRule="auto"/>
        <w:ind w:firstLine="709"/>
        <w:rPr>
          <w:color w:val="000000"/>
          <w:sz w:val="22"/>
          <w:szCs w:val="22"/>
        </w:rPr>
      </w:pPr>
      <w:r w:rsidRPr="00B53F34">
        <w:rPr>
          <w:color w:val="000000"/>
          <w:sz w:val="22"/>
          <w:szCs w:val="22"/>
        </w:rPr>
        <w:t xml:space="preserve">На недосконалість Закону України </w:t>
      </w:r>
      <w:r w:rsidR="00E132D6" w:rsidRPr="00B53F34">
        <w:rPr>
          <w:color w:val="000000"/>
          <w:sz w:val="22"/>
          <w:szCs w:val="22"/>
        </w:rPr>
        <w:t>«</w:t>
      </w:r>
      <w:r w:rsidRPr="00B53F34">
        <w:rPr>
          <w:color w:val="000000"/>
          <w:sz w:val="22"/>
          <w:szCs w:val="22"/>
        </w:rPr>
        <w:t>Про екологічний аудит</w:t>
      </w:r>
      <w:r w:rsidR="00E132D6" w:rsidRPr="00B53F34">
        <w:rPr>
          <w:color w:val="000000"/>
          <w:sz w:val="22"/>
          <w:szCs w:val="22"/>
        </w:rPr>
        <w:t>»</w:t>
      </w:r>
      <w:r w:rsidRPr="00B53F34">
        <w:rPr>
          <w:color w:val="000000"/>
          <w:sz w:val="22"/>
          <w:szCs w:val="22"/>
        </w:rPr>
        <w:t xml:space="preserve"> вказують І. Басанцов та О. Пантелейчук. Адже ст.</w:t>
      </w:r>
      <w:r w:rsidR="00E132D6" w:rsidRPr="00B53F34">
        <w:rPr>
          <w:color w:val="000000"/>
          <w:sz w:val="22"/>
          <w:szCs w:val="22"/>
        </w:rPr>
        <w:t xml:space="preserve"> </w:t>
      </w:r>
      <w:r w:rsidRPr="00B53F34">
        <w:rPr>
          <w:color w:val="000000"/>
          <w:sz w:val="22"/>
          <w:szCs w:val="22"/>
        </w:rPr>
        <w:t xml:space="preserve">12 обмежує коло підприємств, в яких повинен проводитися обов’язковий екологічний аудит. Натомість науковці пропонують </w:t>
      </w:r>
      <w:r w:rsidR="00E132D6" w:rsidRPr="00B53F34">
        <w:rPr>
          <w:color w:val="000000"/>
          <w:sz w:val="22"/>
          <w:szCs w:val="22"/>
        </w:rPr>
        <w:t>«</w:t>
      </w:r>
      <w:r w:rsidRPr="00B53F34">
        <w:rPr>
          <w:color w:val="000000"/>
          <w:sz w:val="22"/>
          <w:szCs w:val="22"/>
        </w:rPr>
        <w:t xml:space="preserve">забезпечити обов’язковість проведення екологічного аудиту на всіх </w:t>
      </w:r>
      <w:r w:rsidRPr="00B53F34">
        <w:rPr>
          <w:color w:val="000000"/>
          <w:sz w:val="22"/>
          <w:szCs w:val="22"/>
        </w:rPr>
        <w:lastRenderedPageBreak/>
        <w:t xml:space="preserve">підприємствах, які становлять екологічну небезпеку, незалежно від їх </w:t>
      </w:r>
      <w:r w:rsidRPr="00B53F34">
        <w:rPr>
          <w:color w:val="000000"/>
          <w:spacing w:val="-2"/>
          <w:sz w:val="22"/>
          <w:szCs w:val="22"/>
        </w:rPr>
        <w:t>форм власності; законодавчо закріпити обов’язковість виконання рекомендацій екологічного аудиту…; …розширити сферу екологічного аудиту й на об’єкти, які вже знаходяться поза сферою виробничої діяльності, але продовжують становити загрозу для навколишнього середовища…</w:t>
      </w:r>
      <w:r w:rsidR="00E132D6" w:rsidRPr="00B53F34">
        <w:rPr>
          <w:color w:val="000000"/>
          <w:spacing w:val="-2"/>
          <w:sz w:val="22"/>
          <w:szCs w:val="22"/>
        </w:rPr>
        <w:t xml:space="preserve">» </w:t>
      </w:r>
      <w:r w:rsidRPr="00B53F34">
        <w:rPr>
          <w:color w:val="000000"/>
          <w:spacing w:val="-2"/>
          <w:sz w:val="22"/>
          <w:szCs w:val="22"/>
        </w:rPr>
        <w:t>[6, с. 43].</w:t>
      </w:r>
    </w:p>
    <w:p w:rsidR="00514DB0" w:rsidRPr="00B53F34" w:rsidRDefault="00514DB0" w:rsidP="00F60E6D">
      <w:pPr>
        <w:spacing w:line="240" w:lineRule="auto"/>
        <w:ind w:firstLine="709"/>
        <w:rPr>
          <w:sz w:val="22"/>
          <w:szCs w:val="22"/>
        </w:rPr>
      </w:pPr>
      <w:r w:rsidRPr="00B53F34">
        <w:rPr>
          <w:sz w:val="22"/>
          <w:szCs w:val="22"/>
        </w:rPr>
        <w:t xml:space="preserve">Такої самої думки дотримується Р. Кулик, водночас звертаючи увагу на суперечності й слабкі місця нормативного документа щодо визначення суті екологічного аудиту, нечіткого висвітлення питання його суб’єктів та недосконалості процедури сертифікації екологічних аудиторів. Ба більше, дослідник загалом ставить під сумнів доцільність прийнятого закону, який, на його думку, побудований за аналогією із Законом України </w:t>
      </w:r>
      <w:r w:rsidR="00E132D6" w:rsidRPr="00B53F34">
        <w:rPr>
          <w:sz w:val="22"/>
          <w:szCs w:val="22"/>
        </w:rPr>
        <w:t>«</w:t>
      </w:r>
      <w:r w:rsidRPr="00B53F34">
        <w:rPr>
          <w:sz w:val="22"/>
          <w:szCs w:val="22"/>
        </w:rPr>
        <w:t>Про аудиторську діяльність</w:t>
      </w:r>
      <w:r w:rsidR="00E132D6" w:rsidRPr="00B53F34">
        <w:rPr>
          <w:sz w:val="22"/>
          <w:szCs w:val="22"/>
        </w:rPr>
        <w:t>»</w:t>
      </w:r>
      <w:r w:rsidRPr="00B53F34">
        <w:rPr>
          <w:sz w:val="22"/>
          <w:szCs w:val="22"/>
        </w:rPr>
        <w:t>. Він пропонує внести доповнення в чинний закон, вказавши на ті види аудиту, які вже входять у міжнародні класифікатори діяльності, а також ввести додаткову форму фінансової (бухгалтерської) звітності, де відображатимуться фінансові показники, які характеризують діяльність організації в екологічній сфері [7, с.</w:t>
      </w:r>
      <w:r w:rsidR="00E132D6" w:rsidRPr="00B53F34">
        <w:rPr>
          <w:sz w:val="22"/>
          <w:szCs w:val="22"/>
        </w:rPr>
        <w:t xml:space="preserve"> </w:t>
      </w:r>
      <w:r w:rsidRPr="00B53F34">
        <w:rPr>
          <w:sz w:val="22"/>
          <w:szCs w:val="22"/>
        </w:rPr>
        <w:t>164].</w:t>
      </w:r>
    </w:p>
    <w:p w:rsidR="00514DB0" w:rsidRPr="00B53F34" w:rsidRDefault="00514DB0" w:rsidP="00F60E6D">
      <w:pPr>
        <w:spacing w:line="240" w:lineRule="auto"/>
        <w:ind w:firstLine="709"/>
        <w:rPr>
          <w:color w:val="000000"/>
          <w:sz w:val="22"/>
          <w:szCs w:val="22"/>
        </w:rPr>
      </w:pPr>
      <w:r w:rsidRPr="00B53F34">
        <w:rPr>
          <w:color w:val="000000"/>
          <w:spacing w:val="-2"/>
          <w:sz w:val="22"/>
          <w:szCs w:val="22"/>
        </w:rPr>
        <w:t xml:space="preserve">Колектив авторів </w:t>
      </w:r>
      <w:r w:rsidRPr="00B53F34">
        <w:rPr>
          <w:sz w:val="22"/>
          <w:szCs w:val="22"/>
        </w:rPr>
        <w:t xml:space="preserve">– </w:t>
      </w:r>
      <w:r w:rsidRPr="00B53F34">
        <w:rPr>
          <w:color w:val="000000"/>
          <w:spacing w:val="-2"/>
          <w:sz w:val="22"/>
          <w:szCs w:val="22"/>
        </w:rPr>
        <w:t>О. Бондар, Г. Білявський, Ю. Саталкін, М.</w:t>
      </w:r>
      <w:r w:rsidRPr="00B53F34">
        <w:rPr>
          <w:color w:val="000000"/>
          <w:spacing w:val="-2"/>
          <w:sz w:val="22"/>
          <w:szCs w:val="22"/>
          <w:lang w:val="en-US"/>
        </w:rPr>
        <w:t> </w:t>
      </w:r>
      <w:r w:rsidRPr="00B53F34">
        <w:rPr>
          <w:color w:val="000000"/>
          <w:spacing w:val="-2"/>
          <w:sz w:val="22"/>
          <w:szCs w:val="22"/>
        </w:rPr>
        <w:t>Пилипчук</w:t>
      </w:r>
      <w:r w:rsidRPr="00B53F34">
        <w:rPr>
          <w:color w:val="000000"/>
          <w:sz w:val="22"/>
          <w:szCs w:val="22"/>
        </w:rPr>
        <w:t xml:space="preserve"> </w:t>
      </w:r>
      <w:r w:rsidRPr="00B53F34">
        <w:rPr>
          <w:sz w:val="22"/>
          <w:szCs w:val="22"/>
        </w:rPr>
        <w:t xml:space="preserve">– </w:t>
      </w:r>
      <w:r w:rsidRPr="00B53F34">
        <w:rPr>
          <w:color w:val="000000"/>
          <w:sz w:val="22"/>
          <w:szCs w:val="22"/>
        </w:rPr>
        <w:t xml:space="preserve">вимагають нової редакції Закону України </w:t>
      </w:r>
      <w:r w:rsidR="00E132D6" w:rsidRPr="00B53F34">
        <w:rPr>
          <w:color w:val="000000"/>
          <w:sz w:val="22"/>
          <w:szCs w:val="22"/>
        </w:rPr>
        <w:t>«</w:t>
      </w:r>
      <w:r w:rsidRPr="00B53F34">
        <w:rPr>
          <w:color w:val="000000"/>
          <w:sz w:val="22"/>
          <w:szCs w:val="22"/>
        </w:rPr>
        <w:t>Про екологічний аудит</w:t>
      </w:r>
      <w:r w:rsidR="00E132D6" w:rsidRPr="00B53F34">
        <w:rPr>
          <w:color w:val="000000"/>
          <w:sz w:val="22"/>
          <w:szCs w:val="22"/>
        </w:rPr>
        <w:t>»</w:t>
      </w:r>
      <w:r w:rsidRPr="00B53F34">
        <w:rPr>
          <w:color w:val="000000"/>
          <w:sz w:val="22"/>
          <w:szCs w:val="22"/>
        </w:rPr>
        <w:t>. Це</w:t>
      </w:r>
      <w:r w:rsidR="00E132D6" w:rsidRPr="00B53F34">
        <w:rPr>
          <w:color w:val="000000"/>
          <w:sz w:val="22"/>
          <w:szCs w:val="22"/>
        </w:rPr>
        <w:t>,</w:t>
      </w:r>
      <w:r w:rsidRPr="00B53F34">
        <w:rPr>
          <w:color w:val="000000"/>
          <w:sz w:val="22"/>
          <w:szCs w:val="22"/>
        </w:rPr>
        <w:t xml:space="preserve"> на їх</w:t>
      </w:r>
      <w:r w:rsidRPr="00B53F34">
        <w:rPr>
          <w:color w:val="000000"/>
          <w:sz w:val="22"/>
          <w:szCs w:val="22"/>
          <w:lang w:val="ru-RU"/>
        </w:rPr>
        <w:t xml:space="preserve"> думку, </w:t>
      </w:r>
      <w:r w:rsidR="00E132D6" w:rsidRPr="00B53F34">
        <w:rPr>
          <w:color w:val="000000"/>
          <w:sz w:val="22"/>
          <w:szCs w:val="22"/>
          <w:lang w:val="ru-RU"/>
        </w:rPr>
        <w:t>«</w:t>
      </w:r>
      <w:r w:rsidRPr="00B53F34">
        <w:rPr>
          <w:color w:val="000000"/>
          <w:sz w:val="22"/>
          <w:szCs w:val="22"/>
          <w:lang w:val="ru-RU"/>
        </w:rPr>
        <w:t xml:space="preserve">дозволить </w:t>
      </w:r>
      <w:r w:rsidRPr="00B53F34">
        <w:rPr>
          <w:color w:val="000000"/>
          <w:sz w:val="22"/>
          <w:szCs w:val="22"/>
        </w:rPr>
        <w:t>гармонізувати його з</w:t>
      </w:r>
      <w:r w:rsidRPr="00B53F34">
        <w:rPr>
          <w:color w:val="000000"/>
          <w:sz w:val="22"/>
          <w:szCs w:val="22"/>
          <w:lang w:val="ru-RU"/>
        </w:rPr>
        <w:t xml:space="preserve"> принципами sustainable d</w:t>
      </w:r>
      <w:r w:rsidRPr="00B53F34">
        <w:rPr>
          <w:color w:val="000000"/>
          <w:sz w:val="22"/>
          <w:szCs w:val="22"/>
          <w:lang w:val="en-US"/>
        </w:rPr>
        <w:t>evelopment</w:t>
      </w:r>
      <w:r w:rsidRPr="00B53F34">
        <w:rPr>
          <w:color w:val="000000"/>
          <w:sz w:val="22"/>
          <w:szCs w:val="22"/>
        </w:rPr>
        <w:t>, міжнародними стандартами і європейським законодавством…</w:t>
      </w:r>
      <w:r w:rsidR="00E132D6" w:rsidRPr="00B53F34">
        <w:rPr>
          <w:color w:val="000000"/>
          <w:sz w:val="22"/>
          <w:szCs w:val="22"/>
        </w:rPr>
        <w:t>»</w:t>
      </w:r>
      <w:r w:rsidRPr="00B53F34">
        <w:rPr>
          <w:color w:val="000000"/>
          <w:sz w:val="22"/>
          <w:szCs w:val="22"/>
        </w:rPr>
        <w:t xml:space="preserve"> [8, с. 46]. Свою увагу науковці приділяють системному підходу до розвитку екологічного аудиту в Україні, якого, вважають, можна досягти за рахунок розробки та введення низки нових нормативно-правових і нормативно-методичних документів на </w:t>
      </w:r>
      <w:r w:rsidRPr="00B53F34">
        <w:rPr>
          <w:color w:val="000000"/>
          <w:spacing w:val="-2"/>
          <w:sz w:val="22"/>
          <w:szCs w:val="22"/>
        </w:rPr>
        <w:t xml:space="preserve">зразок підзаконного акта – національного стандарту </w:t>
      </w:r>
      <w:r w:rsidR="00E132D6" w:rsidRPr="00B53F34">
        <w:rPr>
          <w:color w:val="000000"/>
          <w:spacing w:val="-2"/>
          <w:sz w:val="22"/>
          <w:szCs w:val="22"/>
        </w:rPr>
        <w:t>«</w:t>
      </w:r>
      <w:r w:rsidRPr="00B53F34">
        <w:rPr>
          <w:color w:val="000000"/>
          <w:spacing w:val="-2"/>
          <w:sz w:val="22"/>
          <w:szCs w:val="22"/>
        </w:rPr>
        <w:t>Системи екологічного управління й аудиту</w:t>
      </w:r>
      <w:r w:rsidR="00E132D6" w:rsidRPr="00B53F34">
        <w:rPr>
          <w:color w:val="000000"/>
          <w:spacing w:val="-2"/>
          <w:sz w:val="22"/>
          <w:szCs w:val="22"/>
        </w:rPr>
        <w:t>»</w:t>
      </w:r>
      <w:r w:rsidRPr="00B53F34">
        <w:rPr>
          <w:color w:val="000000"/>
          <w:spacing w:val="-2"/>
          <w:sz w:val="22"/>
          <w:szCs w:val="22"/>
        </w:rPr>
        <w:t xml:space="preserve"> зі структурними положеннями та системи адекватних регіональних, галузевих нормативних документів з екологічного аудиту зі специфічними фінансовими механізмами за принципом </w:t>
      </w:r>
      <w:r w:rsidR="00E132D6" w:rsidRPr="00B53F34">
        <w:rPr>
          <w:color w:val="000000"/>
          <w:spacing w:val="-2"/>
          <w:sz w:val="22"/>
          <w:szCs w:val="22"/>
        </w:rPr>
        <w:t>«</w:t>
      </w:r>
      <w:r w:rsidRPr="00B53F34">
        <w:rPr>
          <w:color w:val="000000"/>
          <w:spacing w:val="-2"/>
          <w:sz w:val="22"/>
          <w:szCs w:val="22"/>
        </w:rPr>
        <w:t>забруднювач платить</w:t>
      </w:r>
      <w:r w:rsidR="00E132D6" w:rsidRPr="00B53F34">
        <w:rPr>
          <w:color w:val="000000"/>
          <w:spacing w:val="-2"/>
          <w:sz w:val="22"/>
          <w:szCs w:val="22"/>
        </w:rPr>
        <w:t>»</w:t>
      </w:r>
      <w:r w:rsidRPr="00B53F34">
        <w:rPr>
          <w:color w:val="000000"/>
          <w:spacing w:val="-2"/>
          <w:sz w:val="22"/>
          <w:szCs w:val="22"/>
        </w:rPr>
        <w:t>. Таким чином сформується механізм екологічного оцінювання, що дасть змогу забезпечити збалансований розвиток національної екологічної політики.</w:t>
      </w:r>
    </w:p>
    <w:p w:rsidR="00514DB0" w:rsidRPr="00B53F34" w:rsidRDefault="00514DB0" w:rsidP="00F60E6D">
      <w:pPr>
        <w:spacing w:line="240" w:lineRule="auto"/>
        <w:ind w:firstLine="709"/>
        <w:rPr>
          <w:sz w:val="22"/>
          <w:szCs w:val="22"/>
        </w:rPr>
      </w:pPr>
      <w:r w:rsidRPr="00B53F34">
        <w:rPr>
          <w:sz w:val="22"/>
          <w:szCs w:val="22"/>
        </w:rPr>
        <w:t>Для прийняття екологічно спрямованих ефективних управлінських рішень кер</w:t>
      </w:r>
      <w:r w:rsidR="00222C51" w:rsidRPr="00B53F34">
        <w:rPr>
          <w:sz w:val="22"/>
          <w:szCs w:val="22"/>
        </w:rPr>
        <w:t>івно</w:t>
      </w:r>
      <w:r w:rsidRPr="00B53F34">
        <w:rPr>
          <w:sz w:val="22"/>
          <w:szCs w:val="22"/>
        </w:rPr>
        <w:t>му персоналу необхідно володіти повною та достовірною інформацією про діяльність свого суб’єкта господарювання щодо охорони навколишнього природного середовища. Задовольнити вимоги керівників-аграріїв, на наш погляд, можна, використовуючи систему інтегрованого інформаційного забезпечення з низкою екологічних інструментів (див. рис.).</w:t>
      </w:r>
    </w:p>
    <w:p w:rsidR="00514DB0" w:rsidRPr="00B53F34" w:rsidRDefault="00514DB0" w:rsidP="00F60E6D">
      <w:pPr>
        <w:spacing w:line="240" w:lineRule="auto"/>
        <w:ind w:firstLine="709"/>
        <w:rPr>
          <w:sz w:val="22"/>
          <w:szCs w:val="22"/>
        </w:rPr>
      </w:pPr>
    </w:p>
    <w:p w:rsidR="00514DB0" w:rsidRPr="00B53F34" w:rsidRDefault="00805E29" w:rsidP="00F60E6D">
      <w:pPr>
        <w:spacing w:line="240" w:lineRule="auto"/>
        <w:rPr>
          <w:sz w:val="22"/>
          <w:szCs w:val="22"/>
        </w:rPr>
      </w:pPr>
      <w:r>
        <w:rPr>
          <w:sz w:val="22"/>
          <w:szCs w:val="22"/>
        </w:rPr>
      </w:r>
      <w:r>
        <w:rPr>
          <w:sz w:val="22"/>
          <w:szCs w:val="22"/>
        </w:rPr>
        <w:pict>
          <v:group id="_x0000_s1054" editas="canvas" style="width:380.7pt;height:203.15pt;mso-position-horizontal-relative:char;mso-position-vertical-relative:line" coordorigin="2357,8477" coordsize="5688,30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2357;top:8477;width:5688;height:3035" o:preferrelative="f">
              <v:fill o:detectmouseclick="t"/>
              <v:path o:extrusionok="t" o:connecttype="none"/>
              <o:lock v:ext="edit" text="t"/>
            </v:shape>
            <v:roundrect id="_x0000_s1056" style="position:absolute;left:2357;top:8477;width:5565;height:2395" arcsize="10923f">
              <v:textbox style="mso-next-textbox:#_x0000_s1056">
                <w:txbxContent>
                  <w:p w:rsidR="00E728FE" w:rsidRDefault="00E728FE" w:rsidP="004876C0">
                    <w:pPr>
                      <w:spacing w:line="240" w:lineRule="auto"/>
                      <w:ind w:firstLine="0"/>
                      <w:jc w:val="center"/>
                      <w:rPr>
                        <w:sz w:val="24"/>
                        <w:szCs w:val="24"/>
                      </w:rPr>
                    </w:pPr>
                  </w:p>
                  <w:p w:rsidR="00E728FE" w:rsidRDefault="00E728FE" w:rsidP="004876C0">
                    <w:pPr>
                      <w:spacing w:line="240" w:lineRule="auto"/>
                      <w:ind w:firstLine="0"/>
                      <w:jc w:val="center"/>
                      <w:rPr>
                        <w:sz w:val="24"/>
                        <w:szCs w:val="24"/>
                      </w:rPr>
                    </w:pPr>
                  </w:p>
                  <w:p w:rsidR="00E728FE" w:rsidRPr="007E517E" w:rsidRDefault="00E728FE" w:rsidP="004876C0">
                    <w:pPr>
                      <w:spacing w:line="240" w:lineRule="auto"/>
                      <w:ind w:firstLine="0"/>
                      <w:jc w:val="center"/>
                      <w:rPr>
                        <w:sz w:val="22"/>
                        <w:szCs w:val="22"/>
                      </w:rPr>
                    </w:pPr>
                    <w:r>
                      <w:rPr>
                        <w:sz w:val="22"/>
                        <w:szCs w:val="22"/>
                      </w:rPr>
                      <w:t xml:space="preserve"> </w:t>
                    </w:r>
                    <w:r w:rsidRPr="007E517E">
                      <w:rPr>
                        <w:sz w:val="22"/>
                        <w:szCs w:val="22"/>
                      </w:rPr>
                      <w:t>Система</w:t>
                    </w:r>
                  </w:p>
                  <w:p w:rsidR="00E728FE" w:rsidRPr="007E517E" w:rsidRDefault="00E728FE" w:rsidP="004876C0">
                    <w:pPr>
                      <w:spacing w:line="240" w:lineRule="auto"/>
                      <w:ind w:firstLine="0"/>
                      <w:jc w:val="center"/>
                      <w:rPr>
                        <w:sz w:val="22"/>
                        <w:szCs w:val="22"/>
                      </w:rPr>
                    </w:pPr>
                    <w:r>
                      <w:rPr>
                        <w:sz w:val="22"/>
                        <w:szCs w:val="22"/>
                      </w:rPr>
                      <w:t xml:space="preserve">  </w:t>
                    </w:r>
                    <w:r w:rsidRPr="007E517E">
                      <w:rPr>
                        <w:sz w:val="22"/>
                        <w:szCs w:val="22"/>
                      </w:rPr>
                      <w:t xml:space="preserve">інтегрованого </w:t>
                    </w:r>
                  </w:p>
                  <w:p w:rsidR="00E728FE" w:rsidRPr="007E517E" w:rsidRDefault="00E728FE" w:rsidP="004876C0">
                    <w:pPr>
                      <w:spacing w:line="240" w:lineRule="auto"/>
                      <w:ind w:firstLine="0"/>
                      <w:jc w:val="center"/>
                      <w:rPr>
                        <w:sz w:val="22"/>
                        <w:szCs w:val="22"/>
                      </w:rPr>
                    </w:pPr>
                    <w:r>
                      <w:rPr>
                        <w:sz w:val="22"/>
                        <w:szCs w:val="22"/>
                      </w:rPr>
                      <w:t xml:space="preserve">  </w:t>
                    </w:r>
                    <w:r w:rsidRPr="007E517E">
                      <w:rPr>
                        <w:sz w:val="22"/>
                        <w:szCs w:val="22"/>
                      </w:rPr>
                      <w:t xml:space="preserve">інформаційного  </w:t>
                    </w:r>
                  </w:p>
                  <w:p w:rsidR="00E728FE" w:rsidRPr="007E517E" w:rsidRDefault="00E728FE" w:rsidP="004876C0">
                    <w:pPr>
                      <w:spacing w:line="240" w:lineRule="auto"/>
                      <w:ind w:firstLine="0"/>
                      <w:jc w:val="center"/>
                      <w:rPr>
                        <w:sz w:val="22"/>
                        <w:szCs w:val="22"/>
                      </w:rPr>
                    </w:pPr>
                    <w:r w:rsidRPr="007E517E">
                      <w:rPr>
                        <w:sz w:val="22"/>
                        <w:szCs w:val="22"/>
                      </w:rPr>
                      <w:t xml:space="preserve"> забезпечення</w:t>
                    </w:r>
                  </w:p>
                </w:txbxContent>
              </v:textbox>
            </v:roundrect>
            <v:shape id="_x0000_s1057" type="#_x0000_t202" style="position:absolute;left:2468;top:9322;width:1962;height:405">
              <v:textbox style="mso-next-textbox:#_x0000_s1057">
                <w:txbxContent>
                  <w:p w:rsidR="00E728FE" w:rsidRPr="007E517E" w:rsidRDefault="00E728FE" w:rsidP="004876C0">
                    <w:pPr>
                      <w:spacing w:line="240" w:lineRule="auto"/>
                      <w:ind w:firstLine="0"/>
                      <w:jc w:val="center"/>
                      <w:rPr>
                        <w:sz w:val="20"/>
                      </w:rPr>
                    </w:pPr>
                    <w:r w:rsidRPr="007E517E">
                      <w:rPr>
                        <w:sz w:val="20"/>
                      </w:rPr>
                      <w:t>Екологічна експертиза</w:t>
                    </w:r>
                  </w:p>
                </w:txbxContent>
              </v:textbox>
            </v:shape>
            <v:shape id="_x0000_s1058" type="#_x0000_t202" style="position:absolute;left:2468;top:8883;width:1962;height:340">
              <v:textbox style="mso-next-textbox:#_x0000_s1058">
                <w:txbxContent>
                  <w:p w:rsidR="00E728FE" w:rsidRPr="007E517E" w:rsidRDefault="00E728FE" w:rsidP="004876C0">
                    <w:pPr>
                      <w:spacing w:line="240" w:lineRule="auto"/>
                      <w:ind w:firstLine="0"/>
                      <w:jc w:val="center"/>
                      <w:rPr>
                        <w:sz w:val="20"/>
                      </w:rPr>
                    </w:pPr>
                    <w:r w:rsidRPr="007E517E">
                      <w:rPr>
                        <w:sz w:val="20"/>
                      </w:rPr>
                      <w:t>Екологічний маркетинг</w:t>
                    </w:r>
                  </w:p>
                </w:txbxContent>
              </v:textbox>
            </v:shape>
            <v:shape id="_x0000_s1059" type="#_x0000_t202" style="position:absolute;left:2468;top:9911;width:1962;height:378">
              <v:textbox style="mso-next-textbox:#_x0000_s1059">
                <w:txbxContent>
                  <w:p w:rsidR="00E728FE" w:rsidRPr="007E517E" w:rsidRDefault="00E728FE" w:rsidP="004876C0">
                    <w:pPr>
                      <w:spacing w:line="240" w:lineRule="auto"/>
                      <w:ind w:firstLine="0"/>
                      <w:jc w:val="center"/>
                      <w:rPr>
                        <w:sz w:val="20"/>
                      </w:rPr>
                    </w:pPr>
                    <w:r w:rsidRPr="007E517E">
                      <w:rPr>
                        <w:sz w:val="20"/>
                      </w:rPr>
                      <w:t>Екологічний аудит</w:t>
                    </w:r>
                  </w:p>
                </w:txbxContent>
              </v:textbox>
            </v:shape>
            <v:shape id="_x0000_s1060" type="#_x0000_t202" style="position:absolute;left:6054;top:8675;width:1812;height:2030">
              <v:textbox style="mso-next-textbox:#_x0000_s1060">
                <w:txbxContent>
                  <w:p w:rsidR="00E728FE" w:rsidRDefault="00E728FE" w:rsidP="004876C0">
                    <w:pPr>
                      <w:ind w:firstLine="0"/>
                      <w:jc w:val="center"/>
                      <w:rPr>
                        <w:sz w:val="24"/>
                        <w:szCs w:val="24"/>
                      </w:rPr>
                    </w:pPr>
                    <w:r w:rsidRPr="007E517E">
                      <w:rPr>
                        <w:sz w:val="20"/>
                      </w:rPr>
                      <w:t>Екологічний контролінг</w:t>
                    </w:r>
                  </w:p>
                  <w:p w:rsidR="00E728FE" w:rsidRPr="00B962FD" w:rsidRDefault="00E728FE" w:rsidP="004876C0">
                    <w:pPr>
                      <w:ind w:firstLine="0"/>
                      <w:jc w:val="center"/>
                      <w:rPr>
                        <w:sz w:val="24"/>
                        <w:szCs w:val="24"/>
                      </w:rPr>
                    </w:pPr>
                  </w:p>
                </w:txbxContent>
              </v:textbox>
            </v:shape>
            <v:shape id="_x0000_s1061" type="#_x0000_t202" style="position:absolute;left:6118;top:9362;width:1748;height:431">
              <v:stroke dashstyle="dash"/>
              <v:textbox style="mso-next-textbox:#_x0000_s1061">
                <w:txbxContent>
                  <w:p w:rsidR="00E728FE" w:rsidRPr="00470EC2" w:rsidRDefault="00E728FE" w:rsidP="004876C0">
                    <w:pPr>
                      <w:ind w:firstLine="0"/>
                      <w:jc w:val="center"/>
                      <w:rPr>
                        <w:sz w:val="20"/>
                      </w:rPr>
                    </w:pPr>
                    <w:r w:rsidRPr="00470EC2">
                      <w:rPr>
                        <w:sz w:val="20"/>
                      </w:rPr>
                      <w:t>Екологічний облік</w:t>
                    </w:r>
                  </w:p>
                </w:txbxContent>
              </v:textbox>
            </v:shape>
            <v:shape id="_x0000_s1062" type="#_x0000_t202" style="position:absolute;left:6118;top:9001;width:1748;height:321">
              <v:stroke dashstyle="dash"/>
              <v:textbox style="mso-next-textbox:#_x0000_s1062">
                <w:txbxContent>
                  <w:p w:rsidR="00E728FE" w:rsidRPr="00470EC2" w:rsidRDefault="00E728FE" w:rsidP="006E642A">
                    <w:pPr>
                      <w:spacing w:line="240" w:lineRule="auto"/>
                      <w:ind w:firstLine="0"/>
                      <w:jc w:val="left"/>
                      <w:rPr>
                        <w:sz w:val="20"/>
                      </w:rPr>
                    </w:pPr>
                    <w:r w:rsidRPr="00470EC2">
                      <w:rPr>
                        <w:sz w:val="20"/>
                      </w:rPr>
                      <w:t xml:space="preserve">Екологічне </w:t>
                    </w:r>
                    <w:r>
                      <w:rPr>
                        <w:sz w:val="20"/>
                      </w:rPr>
                      <w:t>п</w:t>
                    </w:r>
                    <w:r w:rsidRPr="00470EC2">
                      <w:rPr>
                        <w:sz w:val="20"/>
                      </w:rPr>
                      <w:t>ланування</w:t>
                    </w:r>
                  </w:p>
                </w:txbxContent>
              </v:textbox>
            </v:shape>
            <v:shape id="_x0000_s1063" type="#_x0000_t202" style="position:absolute;left:6118;top:9843;width:1748;height:364">
              <v:stroke dashstyle="dash"/>
              <v:textbox style="mso-next-textbox:#_x0000_s1063">
                <w:txbxContent>
                  <w:p w:rsidR="00E728FE" w:rsidRPr="00470EC2" w:rsidRDefault="00E728FE" w:rsidP="004876C0">
                    <w:pPr>
                      <w:ind w:firstLine="0"/>
                      <w:jc w:val="center"/>
                      <w:rPr>
                        <w:sz w:val="20"/>
                      </w:rPr>
                    </w:pPr>
                    <w:r w:rsidRPr="00470EC2">
                      <w:rPr>
                        <w:sz w:val="20"/>
                      </w:rPr>
                      <w:t>Екологічний аналіз</w:t>
                    </w:r>
                  </w:p>
                </w:txbxContent>
              </v:textbox>
            </v:shape>
            <v:shape id="_x0000_s1064" type="#_x0000_t202" style="position:absolute;left:6118;top:10289;width:1748;height:416">
              <v:stroke dashstyle="dash"/>
              <v:textbox style="mso-next-textbox:#_x0000_s1064">
                <w:txbxContent>
                  <w:p w:rsidR="00E728FE" w:rsidRPr="00470EC2" w:rsidRDefault="00E728FE" w:rsidP="004876C0">
                    <w:pPr>
                      <w:ind w:firstLine="0"/>
                      <w:jc w:val="center"/>
                      <w:rPr>
                        <w:sz w:val="20"/>
                      </w:rPr>
                    </w:pPr>
                    <w:r w:rsidRPr="00470EC2">
                      <w:rPr>
                        <w:sz w:val="20"/>
                      </w:rPr>
                      <w:t>Екологічний контроль</w:t>
                    </w:r>
                  </w:p>
                </w:txbxContent>
              </v:textbox>
            </v:shape>
            <v:shape id="_x0000_s1065" type="#_x0000_t202" style="position:absolute;left:2612;top:11066;width:4788;height:364">
              <v:textbox style="mso-next-textbox:#_x0000_s1065">
                <w:txbxContent>
                  <w:p w:rsidR="00E728FE" w:rsidRPr="004876C0" w:rsidRDefault="00E728FE" w:rsidP="004876C0">
                    <w:pPr>
                      <w:ind w:firstLine="0"/>
                      <w:jc w:val="center"/>
                      <w:rPr>
                        <w:sz w:val="22"/>
                        <w:szCs w:val="22"/>
                      </w:rPr>
                    </w:pPr>
                    <w:r w:rsidRPr="004876C0">
                      <w:rPr>
                        <w:sz w:val="22"/>
                        <w:szCs w:val="22"/>
                      </w:rPr>
                      <w:t>Екологічно орієнтоване прийняття управлінських рішень</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6" type="#_x0000_t67" style="position:absolute;left:4191;top:10652;width:2249;height:496">
              <v:textbox style="layout-flow:vertical-ideographic"/>
            </v:shape>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067" type="#_x0000_t101" style="position:absolute;left:4139;top:8675;width:984;height:208"/>
            <v:shape id="_x0000_s1068" type="#_x0000_t101" style="position:absolute;left:4139;top:10289;width:929;height:227;rotation:84367fd;flip:y"/>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9" type="#_x0000_t13" style="position:absolute;left:4430;top:9322;width:162;height:364"/>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0" type="#_x0000_t66" style="position:absolute;left:5910;top:9269;width:144;height:417"/>
            <w10:wrap type="none"/>
            <w10:anchorlock/>
          </v:group>
        </w:pict>
      </w:r>
    </w:p>
    <w:p w:rsidR="00514DB0" w:rsidRPr="00B53F34" w:rsidRDefault="00514DB0" w:rsidP="00470EC2">
      <w:pPr>
        <w:spacing w:line="240" w:lineRule="auto"/>
        <w:ind w:firstLine="0"/>
        <w:jc w:val="center"/>
        <w:rPr>
          <w:sz w:val="22"/>
          <w:szCs w:val="22"/>
        </w:rPr>
      </w:pPr>
      <w:r w:rsidRPr="00B53F34">
        <w:rPr>
          <w:sz w:val="22"/>
          <w:szCs w:val="22"/>
        </w:rPr>
        <w:t xml:space="preserve">Рис. Інструменти системи інтегрованого інформаційного забезпечення екологічно орієнтованого прийняття управлінських рішень. </w:t>
      </w:r>
    </w:p>
    <w:p w:rsidR="00514DB0" w:rsidRPr="00B53F34" w:rsidRDefault="00514DB0" w:rsidP="00F60E6D">
      <w:pPr>
        <w:spacing w:line="240" w:lineRule="auto"/>
        <w:ind w:firstLine="709"/>
        <w:rPr>
          <w:sz w:val="22"/>
          <w:szCs w:val="22"/>
        </w:rPr>
      </w:pPr>
      <w:r w:rsidRPr="00B53F34">
        <w:rPr>
          <w:sz w:val="22"/>
          <w:szCs w:val="22"/>
        </w:rPr>
        <w:t>Такими інструментами є:</w:t>
      </w:r>
    </w:p>
    <w:p w:rsidR="00514DB0" w:rsidRPr="00B53F34" w:rsidRDefault="00514DB0" w:rsidP="00F60E6D">
      <w:pPr>
        <w:pStyle w:val="a"/>
        <w:numPr>
          <w:ilvl w:val="0"/>
          <w:numId w:val="16"/>
        </w:numPr>
        <w:tabs>
          <w:tab w:val="left" w:pos="993"/>
        </w:tabs>
        <w:suppressAutoHyphens w:val="0"/>
        <w:spacing w:line="240" w:lineRule="auto"/>
        <w:ind w:left="0" w:firstLine="709"/>
        <w:rPr>
          <w:sz w:val="22"/>
          <w:szCs w:val="22"/>
        </w:rPr>
      </w:pPr>
      <w:r w:rsidRPr="00B53F34">
        <w:rPr>
          <w:sz w:val="22"/>
          <w:szCs w:val="22"/>
        </w:rPr>
        <w:t>екологічний маркетинг – передбачає спрямування всієї діяльності підприємства аграрної сфери на формування та задоволення екологічно орієнтованого попиту, виявлення недостатнього використання маркетингових ресурсів цих підприємств з урахуванням екологічного потенціалу сільськогосподарського використання земель для отримання рослинницької і тваринницької продукції за одночасного збереження, охорони земельних ресурсів;</w:t>
      </w:r>
    </w:p>
    <w:p w:rsidR="00514DB0" w:rsidRPr="00B53F34" w:rsidRDefault="00514DB0" w:rsidP="00F60E6D">
      <w:pPr>
        <w:pStyle w:val="a"/>
        <w:numPr>
          <w:ilvl w:val="0"/>
          <w:numId w:val="16"/>
        </w:numPr>
        <w:tabs>
          <w:tab w:val="left" w:pos="993"/>
        </w:tabs>
        <w:suppressAutoHyphens w:val="0"/>
        <w:spacing w:line="240" w:lineRule="auto"/>
        <w:ind w:left="0" w:firstLine="709"/>
        <w:rPr>
          <w:sz w:val="22"/>
          <w:szCs w:val="22"/>
        </w:rPr>
      </w:pPr>
      <w:r w:rsidRPr="00B53F34">
        <w:rPr>
          <w:sz w:val="22"/>
          <w:szCs w:val="22"/>
        </w:rPr>
        <w:t>екологічна експертиза – вид науково-практичної діяльності спеціально уповноважених державних органів, еколого-експертних формувань та аграрних підприємств, що ґрунтується на міжгалузевому екологічному дослідженні, аналізі та оцінці передпроектних, проектних та інших матеріалів чи об’єктів, реалізація і дія яких може негативно впливати або впливає на стан навколишнього природного середовища та здоров’я людей, і спрямована на підготовку висновків про відповідність запланованої чи здійснюваної діяльності нормам і вимогам законодавства про охорону навколишнього природного середовища, раціональне використання і відтворення природних ресурсів, забезпечення екологічної безпеки;</w:t>
      </w:r>
    </w:p>
    <w:p w:rsidR="00514DB0" w:rsidRPr="00B53F34" w:rsidRDefault="00514DB0" w:rsidP="00F60E6D">
      <w:pPr>
        <w:pStyle w:val="a"/>
        <w:numPr>
          <w:ilvl w:val="0"/>
          <w:numId w:val="16"/>
        </w:numPr>
        <w:tabs>
          <w:tab w:val="left" w:pos="993"/>
        </w:tabs>
        <w:suppressAutoHyphens w:val="0"/>
        <w:spacing w:line="240" w:lineRule="auto"/>
        <w:ind w:left="0" w:firstLine="709"/>
        <w:rPr>
          <w:sz w:val="22"/>
          <w:szCs w:val="22"/>
        </w:rPr>
      </w:pPr>
      <w:r w:rsidRPr="00B53F34">
        <w:rPr>
          <w:sz w:val="22"/>
          <w:szCs w:val="22"/>
        </w:rPr>
        <w:t>екологічний аудит – документально оформлений системний незалежний процес оцінювання об’єкта екологічного аудиту, що охоплює збирання та об’єктивне оцінювання доказів для встановлення відповідності визначених видів діяльності, заходів, умов, системи екологічного управління та інформації з цих питань вимогам законодавства України про охорону навколишнього природного середовища та іншим критеріям екологічного аудиту;</w:t>
      </w:r>
    </w:p>
    <w:p w:rsidR="00514DB0" w:rsidRPr="00B53F34" w:rsidRDefault="00514DB0" w:rsidP="00F60E6D">
      <w:pPr>
        <w:pStyle w:val="a"/>
        <w:numPr>
          <w:ilvl w:val="0"/>
          <w:numId w:val="16"/>
        </w:numPr>
        <w:tabs>
          <w:tab w:val="left" w:pos="993"/>
        </w:tabs>
        <w:suppressAutoHyphens w:val="0"/>
        <w:spacing w:line="240" w:lineRule="auto"/>
        <w:ind w:left="0" w:firstLine="709"/>
        <w:rPr>
          <w:sz w:val="22"/>
          <w:szCs w:val="22"/>
        </w:rPr>
      </w:pPr>
      <w:r w:rsidRPr="00B53F34">
        <w:rPr>
          <w:sz w:val="22"/>
          <w:szCs w:val="22"/>
        </w:rPr>
        <w:t>екологічний контролінг – підсистема управління діяльністю сільськогосподарського підприємства в частині охорони навколишнього середо</w:t>
      </w:r>
      <w:r w:rsidR="00452D72">
        <w:rPr>
          <w:sz w:val="22"/>
          <w:szCs w:val="22"/>
        </w:rPr>
        <w:t>-</w:t>
      </w:r>
      <w:r w:rsidRPr="00B53F34">
        <w:rPr>
          <w:sz w:val="22"/>
          <w:szCs w:val="22"/>
        </w:rPr>
        <w:t xml:space="preserve">вища, яка ґрунтується на інформації екологічного обліку та першочергово спрямована на екологічне планування, екологічний аналіз і контроль, реалізація </w:t>
      </w:r>
      <w:r w:rsidRPr="00B53F34">
        <w:rPr>
          <w:sz w:val="22"/>
          <w:szCs w:val="22"/>
        </w:rPr>
        <w:lastRenderedPageBreak/>
        <w:t xml:space="preserve">яких сприяє формуванню альтернативних підходів до прийняття оптимальних екологічних управлінських рішень. Розглянемо детальніше визначення складових цієї підсистеми. Зокрема в основі екологічного планування лежить визначення варіантів можливого використання природних ресурсів та умов порівняння природних передумов розвитку сільськогосподарського підприємства і його обмежень на цій території для кожного такого суб’єкта господарювання. </w:t>
      </w:r>
    </w:p>
    <w:p w:rsidR="00514DB0" w:rsidRPr="00B53F34" w:rsidRDefault="00514DB0" w:rsidP="006E642A">
      <w:pPr>
        <w:pStyle w:val="a"/>
        <w:numPr>
          <w:ilvl w:val="0"/>
          <w:numId w:val="0"/>
        </w:numPr>
        <w:tabs>
          <w:tab w:val="left" w:pos="993"/>
        </w:tabs>
        <w:spacing w:line="240" w:lineRule="auto"/>
        <w:ind w:firstLine="709"/>
        <w:rPr>
          <w:sz w:val="22"/>
          <w:szCs w:val="22"/>
        </w:rPr>
      </w:pPr>
      <w:r w:rsidRPr="00B53F34">
        <w:rPr>
          <w:sz w:val="22"/>
          <w:szCs w:val="22"/>
        </w:rPr>
        <w:t xml:space="preserve">Сьогодні все більше уваги приділяють поняттю </w:t>
      </w:r>
      <w:r w:rsidR="008D7A4F" w:rsidRPr="00B53F34">
        <w:rPr>
          <w:sz w:val="22"/>
          <w:szCs w:val="22"/>
        </w:rPr>
        <w:t>«</w:t>
      </w:r>
      <w:r w:rsidRPr="00B53F34">
        <w:rPr>
          <w:sz w:val="22"/>
          <w:szCs w:val="22"/>
        </w:rPr>
        <w:t>екологічний облік</w:t>
      </w:r>
      <w:r w:rsidR="008D7A4F" w:rsidRPr="00B53F34">
        <w:rPr>
          <w:sz w:val="22"/>
          <w:szCs w:val="22"/>
        </w:rPr>
        <w:t>»</w:t>
      </w:r>
      <w:r w:rsidRPr="00B53F34">
        <w:rPr>
          <w:sz w:val="22"/>
          <w:szCs w:val="22"/>
        </w:rPr>
        <w:t>, єдиного визначення якому немає. Деякі зарубіжні автори розуміють його як інвентаризацію запасів природних ресурсів і фінансових витрат, які впливають на зниження якості навколишнього середовища, а також обчислення достовірного (</w:t>
      </w:r>
      <w:r w:rsidR="008D7A4F" w:rsidRPr="00B53F34">
        <w:rPr>
          <w:sz w:val="22"/>
          <w:szCs w:val="22"/>
        </w:rPr>
        <w:t>«</w:t>
      </w:r>
      <w:r w:rsidRPr="00B53F34">
        <w:rPr>
          <w:sz w:val="22"/>
          <w:szCs w:val="22"/>
        </w:rPr>
        <w:t>зеленого</w:t>
      </w:r>
      <w:r w:rsidR="008D7A4F" w:rsidRPr="00B53F34">
        <w:rPr>
          <w:sz w:val="22"/>
          <w:szCs w:val="22"/>
        </w:rPr>
        <w:t>»</w:t>
      </w:r>
      <w:r w:rsidRPr="00B53F34">
        <w:rPr>
          <w:sz w:val="22"/>
          <w:szCs w:val="22"/>
        </w:rPr>
        <w:t>) валового внутрішнього продукту [9, с.</w:t>
      </w:r>
      <w:r w:rsidR="006E642A">
        <w:rPr>
          <w:sz w:val="22"/>
          <w:szCs w:val="22"/>
        </w:rPr>
        <w:t xml:space="preserve"> </w:t>
      </w:r>
      <w:r w:rsidRPr="00B53F34">
        <w:rPr>
          <w:sz w:val="22"/>
          <w:szCs w:val="22"/>
        </w:rPr>
        <w:t xml:space="preserve">7]. Інші, С. Шапигузов і </w:t>
      </w:r>
      <w:r w:rsidR="00402903">
        <w:rPr>
          <w:sz w:val="22"/>
          <w:szCs w:val="22"/>
        </w:rPr>
        <w:t>Л. </w:t>
      </w:r>
      <w:r w:rsidRPr="00B53F34">
        <w:rPr>
          <w:sz w:val="22"/>
          <w:szCs w:val="22"/>
        </w:rPr>
        <w:t>Шнейдман, визначають екологічний облік як систему обліку природоохоронної діяльності з чотирма складовими: облік природоохоронних ресурсів, облік екологічних зобов’язань, звітність про природоохоронну діяльність та аудит відповідної інформації [9, с. 10]. Ми ж підтримуємо думку О. Кожухової, яка екологічний облік розуміє як один з інформаційних методів і водночас функцію екологічного управління, що зазвичай асоціюється з обліком природних ресурсів, який у свою чергу визначається як збір і аналітичне сумування даних про кількість та якість наявних природних ресурсів з метою організації їх раціонального використання [10].</w:t>
      </w:r>
    </w:p>
    <w:p w:rsidR="00514DB0" w:rsidRPr="00B53F34" w:rsidRDefault="00514DB0" w:rsidP="006E642A">
      <w:pPr>
        <w:pStyle w:val="a"/>
        <w:numPr>
          <w:ilvl w:val="0"/>
          <w:numId w:val="0"/>
        </w:numPr>
        <w:tabs>
          <w:tab w:val="left" w:pos="993"/>
        </w:tabs>
        <w:spacing w:line="240" w:lineRule="auto"/>
        <w:ind w:firstLine="709"/>
        <w:rPr>
          <w:sz w:val="22"/>
          <w:szCs w:val="22"/>
        </w:rPr>
      </w:pPr>
      <w:r w:rsidRPr="00B53F34">
        <w:rPr>
          <w:sz w:val="22"/>
          <w:szCs w:val="22"/>
        </w:rPr>
        <w:t xml:space="preserve">Стосовно поняття </w:t>
      </w:r>
      <w:r w:rsidR="008D7A4F" w:rsidRPr="00B53F34">
        <w:rPr>
          <w:sz w:val="22"/>
          <w:szCs w:val="22"/>
        </w:rPr>
        <w:t>«</w:t>
      </w:r>
      <w:r w:rsidRPr="00B53F34">
        <w:rPr>
          <w:sz w:val="22"/>
          <w:szCs w:val="22"/>
        </w:rPr>
        <w:t>екологічний контроль</w:t>
      </w:r>
      <w:r w:rsidR="008D7A4F" w:rsidRPr="00B53F34">
        <w:rPr>
          <w:sz w:val="22"/>
          <w:szCs w:val="22"/>
        </w:rPr>
        <w:t>»</w:t>
      </w:r>
      <w:r w:rsidRPr="00B53F34">
        <w:rPr>
          <w:sz w:val="22"/>
          <w:szCs w:val="22"/>
        </w:rPr>
        <w:t xml:space="preserve">, то його у вітчизняній літературі здебільшого розглядають з позиції контролю державними органами з охорони навколишнього середовища за дотриманням підприємствами та організаціями норм чинного законодавства, а поняття </w:t>
      </w:r>
      <w:r w:rsidR="008D7A4F" w:rsidRPr="00B53F34">
        <w:rPr>
          <w:sz w:val="22"/>
          <w:szCs w:val="22"/>
        </w:rPr>
        <w:t>«</w:t>
      </w:r>
      <w:r w:rsidRPr="00B53F34">
        <w:rPr>
          <w:sz w:val="22"/>
          <w:szCs w:val="22"/>
        </w:rPr>
        <w:t>екологіний аналіз</w:t>
      </w:r>
      <w:r w:rsidR="008D7A4F" w:rsidRPr="00B53F34">
        <w:rPr>
          <w:sz w:val="22"/>
          <w:szCs w:val="22"/>
        </w:rPr>
        <w:t>»</w:t>
      </w:r>
      <w:r w:rsidRPr="00B53F34">
        <w:rPr>
          <w:sz w:val="22"/>
          <w:szCs w:val="22"/>
        </w:rPr>
        <w:t xml:space="preserve"> як самостійн</w:t>
      </w:r>
      <w:r w:rsidR="00EA0B60">
        <w:rPr>
          <w:sz w:val="22"/>
          <w:szCs w:val="22"/>
        </w:rPr>
        <w:t>у</w:t>
      </w:r>
      <w:r w:rsidRPr="00B53F34">
        <w:rPr>
          <w:sz w:val="22"/>
          <w:szCs w:val="22"/>
        </w:rPr>
        <w:t xml:space="preserve"> економічн</w:t>
      </w:r>
      <w:r w:rsidR="00EA0B60">
        <w:rPr>
          <w:sz w:val="22"/>
          <w:szCs w:val="22"/>
        </w:rPr>
        <w:t>у</w:t>
      </w:r>
      <w:r w:rsidRPr="00B53F34">
        <w:rPr>
          <w:sz w:val="22"/>
          <w:szCs w:val="22"/>
        </w:rPr>
        <w:t xml:space="preserve"> категорі</w:t>
      </w:r>
      <w:r w:rsidR="00EA0B60">
        <w:rPr>
          <w:sz w:val="22"/>
          <w:szCs w:val="22"/>
        </w:rPr>
        <w:t>ю</w:t>
      </w:r>
      <w:r w:rsidRPr="00B53F34">
        <w:rPr>
          <w:sz w:val="22"/>
          <w:szCs w:val="22"/>
        </w:rPr>
        <w:t xml:space="preserve"> взагалі не розгляда</w:t>
      </w:r>
      <w:r w:rsidR="00EA0B60">
        <w:rPr>
          <w:sz w:val="22"/>
          <w:szCs w:val="22"/>
        </w:rPr>
        <w:t>ють</w:t>
      </w:r>
      <w:r w:rsidRPr="00B53F34">
        <w:rPr>
          <w:sz w:val="22"/>
          <w:szCs w:val="22"/>
        </w:rPr>
        <w:t>, а лише як обліково-контрольн</w:t>
      </w:r>
      <w:r w:rsidR="00EA0B60">
        <w:rPr>
          <w:sz w:val="22"/>
          <w:szCs w:val="22"/>
        </w:rPr>
        <w:t>у</w:t>
      </w:r>
      <w:r w:rsidRPr="00B53F34">
        <w:rPr>
          <w:sz w:val="22"/>
          <w:szCs w:val="22"/>
        </w:rPr>
        <w:t xml:space="preserve"> складов</w:t>
      </w:r>
      <w:r w:rsidR="00EA0B60">
        <w:rPr>
          <w:sz w:val="22"/>
          <w:szCs w:val="22"/>
        </w:rPr>
        <w:t>у</w:t>
      </w:r>
      <w:r w:rsidRPr="00B53F34">
        <w:rPr>
          <w:sz w:val="22"/>
          <w:szCs w:val="22"/>
        </w:rPr>
        <w:t>.</w:t>
      </w:r>
    </w:p>
    <w:p w:rsidR="00514DB0" w:rsidRPr="00B53F34" w:rsidRDefault="00514DB0" w:rsidP="006E642A">
      <w:pPr>
        <w:pStyle w:val="a"/>
        <w:numPr>
          <w:ilvl w:val="0"/>
          <w:numId w:val="0"/>
        </w:numPr>
        <w:tabs>
          <w:tab w:val="left" w:pos="993"/>
        </w:tabs>
        <w:spacing w:line="240" w:lineRule="auto"/>
        <w:ind w:firstLine="709"/>
        <w:rPr>
          <w:sz w:val="22"/>
          <w:szCs w:val="22"/>
        </w:rPr>
      </w:pPr>
      <w:r w:rsidRPr="00B53F34">
        <w:rPr>
          <w:sz w:val="22"/>
          <w:szCs w:val="22"/>
        </w:rPr>
        <w:t>Тому екологічний контролінг узагальнює та систематизує різноманітні (планові, облікові, аналітичні, контрольні) потоки інформації, які використовує система екологічного управління та шукає для цього адекватні інструменти й механізми.</w:t>
      </w:r>
    </w:p>
    <w:p w:rsidR="00514DB0" w:rsidRPr="00B53F34" w:rsidRDefault="00514DB0" w:rsidP="00F60E6D">
      <w:pPr>
        <w:spacing w:line="240" w:lineRule="auto"/>
        <w:ind w:firstLine="709"/>
        <w:rPr>
          <w:sz w:val="22"/>
          <w:szCs w:val="22"/>
        </w:rPr>
      </w:pPr>
      <w:r w:rsidRPr="00B53F34">
        <w:rPr>
          <w:sz w:val="22"/>
          <w:szCs w:val="22"/>
        </w:rPr>
        <w:t>Отже, використання системи інтегрованого інформаційного забезпечення екологічно орієнтованого прийняття управлінських рішень підвищить ефективність заходів щодо зниження негативного впливу діяльності сільськогосподарських підприємств на навколишнє природне середовище, зменшить фінансові ризики, витрати на утилізацію відходів суб’єктів господарювання, а також поліпшить імідж підприємства, розширить ринки збуту для екологічно чистих товарів.</w:t>
      </w:r>
    </w:p>
    <w:p w:rsidR="00514DB0" w:rsidRPr="00B53F34" w:rsidRDefault="00514DB0" w:rsidP="00F60E6D">
      <w:pPr>
        <w:spacing w:line="240" w:lineRule="auto"/>
        <w:ind w:firstLine="709"/>
        <w:rPr>
          <w:sz w:val="22"/>
          <w:szCs w:val="22"/>
        </w:rPr>
      </w:pPr>
      <w:r w:rsidRPr="00B53F34">
        <w:rPr>
          <w:b/>
          <w:sz w:val="22"/>
          <w:szCs w:val="22"/>
        </w:rPr>
        <w:t>Висновки і пропозиції</w:t>
      </w:r>
      <w:r w:rsidRPr="00B53F34">
        <w:rPr>
          <w:sz w:val="22"/>
          <w:szCs w:val="22"/>
        </w:rPr>
        <w:t xml:space="preserve">. Екологічні проблеми на сьогодні є домінуючими в соціально-економічному житті, а їх вирішення передусім потребує екологічно свідомого управління сільськогосподарськими підприємствами. Екологічний аудит як інструмент системи інтегрованого інформаційного забезпечення охоронної діяльності підприємства має постачати керівництву інформацію для прийняття управлінських рішень, які б гарантували існування підприємства в довгостроковій перспективі, що передбачає зниження чи запобігання екологічним ризикам. </w:t>
      </w:r>
    </w:p>
    <w:p w:rsidR="00514DB0" w:rsidRPr="00B53F34" w:rsidRDefault="00514DB0" w:rsidP="00F60E6D">
      <w:pPr>
        <w:spacing w:line="240" w:lineRule="auto"/>
        <w:ind w:firstLine="709"/>
        <w:rPr>
          <w:sz w:val="22"/>
          <w:szCs w:val="22"/>
        </w:rPr>
      </w:pPr>
      <w:r w:rsidRPr="00B53F34">
        <w:rPr>
          <w:sz w:val="22"/>
          <w:szCs w:val="22"/>
        </w:rPr>
        <w:t>Водночас застосування екологічного аудиту, особливо в сільськогос</w:t>
      </w:r>
      <w:r w:rsidR="00352F51" w:rsidRPr="00B53F34">
        <w:rPr>
          <w:sz w:val="22"/>
          <w:szCs w:val="22"/>
        </w:rPr>
        <w:t>-</w:t>
      </w:r>
      <w:r w:rsidRPr="00B53F34">
        <w:rPr>
          <w:sz w:val="22"/>
          <w:szCs w:val="22"/>
        </w:rPr>
        <w:t>подарських підприємствах, потребує подальших наукових розробок.</w:t>
      </w:r>
    </w:p>
    <w:p w:rsidR="00514DB0" w:rsidRPr="00B53F34" w:rsidRDefault="00514DB0" w:rsidP="00470EC2">
      <w:pPr>
        <w:spacing w:line="240" w:lineRule="auto"/>
        <w:ind w:firstLine="0"/>
        <w:jc w:val="center"/>
        <w:rPr>
          <w:b/>
          <w:sz w:val="22"/>
          <w:szCs w:val="22"/>
        </w:rPr>
      </w:pPr>
      <w:r w:rsidRPr="00B53F34">
        <w:rPr>
          <w:b/>
          <w:sz w:val="22"/>
          <w:szCs w:val="22"/>
        </w:rPr>
        <w:lastRenderedPageBreak/>
        <w:t>Бібліографічний опис</w:t>
      </w:r>
    </w:p>
    <w:p w:rsidR="00514DB0" w:rsidRPr="00B53F34" w:rsidRDefault="00514DB0" w:rsidP="00470EC2">
      <w:pPr>
        <w:pStyle w:val="a"/>
        <w:numPr>
          <w:ilvl w:val="0"/>
          <w:numId w:val="17"/>
        </w:numPr>
        <w:tabs>
          <w:tab w:val="left" w:pos="426"/>
        </w:tabs>
        <w:suppressAutoHyphens w:val="0"/>
        <w:spacing w:line="240" w:lineRule="auto"/>
        <w:ind w:left="0" w:firstLine="0"/>
        <w:rPr>
          <w:sz w:val="20"/>
          <w:szCs w:val="20"/>
        </w:rPr>
      </w:pPr>
      <w:r w:rsidRPr="00B53F34">
        <w:rPr>
          <w:bCs w:val="0"/>
          <w:sz w:val="20"/>
          <w:szCs w:val="20"/>
        </w:rPr>
        <w:t xml:space="preserve">Регіональна доповідь про стан навколишнього природного середовища в Тернопільській області у 2013 році / </w:t>
      </w:r>
      <w:r w:rsidRPr="00B53F34">
        <w:rPr>
          <w:bCs w:val="0"/>
          <w:sz w:val="20"/>
          <w:szCs w:val="20"/>
          <w:lang w:val="ru-RU"/>
        </w:rPr>
        <w:t>[</w:t>
      </w:r>
      <w:r w:rsidRPr="00B53F34">
        <w:rPr>
          <w:bCs w:val="0"/>
          <w:sz w:val="20"/>
          <w:szCs w:val="20"/>
        </w:rPr>
        <w:t>І.</w:t>
      </w:r>
      <w:r w:rsidR="00402903">
        <w:rPr>
          <w:bCs w:val="0"/>
          <w:sz w:val="20"/>
          <w:szCs w:val="20"/>
        </w:rPr>
        <w:t xml:space="preserve"> </w:t>
      </w:r>
      <w:r w:rsidRPr="00B53F34">
        <w:rPr>
          <w:bCs w:val="0"/>
          <w:sz w:val="20"/>
          <w:szCs w:val="20"/>
        </w:rPr>
        <w:t>Є.</w:t>
      </w:r>
      <w:r w:rsidR="00402903">
        <w:rPr>
          <w:bCs w:val="0"/>
          <w:sz w:val="20"/>
          <w:szCs w:val="20"/>
        </w:rPr>
        <w:t xml:space="preserve"> </w:t>
      </w:r>
      <w:r w:rsidRPr="00B53F34">
        <w:rPr>
          <w:bCs w:val="0"/>
          <w:sz w:val="20"/>
          <w:szCs w:val="20"/>
        </w:rPr>
        <w:t>Бай, Н.</w:t>
      </w:r>
      <w:r w:rsidR="00402903">
        <w:rPr>
          <w:bCs w:val="0"/>
          <w:sz w:val="20"/>
          <w:szCs w:val="20"/>
        </w:rPr>
        <w:t xml:space="preserve"> </w:t>
      </w:r>
      <w:r w:rsidRPr="00B53F34">
        <w:rPr>
          <w:bCs w:val="0"/>
          <w:sz w:val="20"/>
          <w:szCs w:val="20"/>
        </w:rPr>
        <w:t>Я.</w:t>
      </w:r>
      <w:r w:rsidR="00402903">
        <w:rPr>
          <w:bCs w:val="0"/>
          <w:sz w:val="20"/>
          <w:szCs w:val="20"/>
        </w:rPr>
        <w:t xml:space="preserve"> </w:t>
      </w:r>
      <w:r w:rsidRPr="00B53F34">
        <w:rPr>
          <w:bCs w:val="0"/>
          <w:sz w:val="20"/>
          <w:szCs w:val="20"/>
        </w:rPr>
        <w:t>Войтович, В.</w:t>
      </w:r>
      <w:r w:rsidR="00402903">
        <w:rPr>
          <w:bCs w:val="0"/>
          <w:sz w:val="20"/>
          <w:szCs w:val="20"/>
        </w:rPr>
        <w:t xml:space="preserve"> </w:t>
      </w:r>
      <w:r w:rsidRPr="00B53F34">
        <w:rPr>
          <w:bCs w:val="0"/>
          <w:sz w:val="20"/>
          <w:szCs w:val="20"/>
        </w:rPr>
        <w:t>М.</w:t>
      </w:r>
      <w:r w:rsidR="00402903">
        <w:rPr>
          <w:bCs w:val="0"/>
          <w:sz w:val="20"/>
          <w:szCs w:val="20"/>
        </w:rPr>
        <w:t xml:space="preserve"> </w:t>
      </w:r>
      <w:r w:rsidRPr="00B53F34">
        <w:rPr>
          <w:bCs w:val="0"/>
          <w:sz w:val="20"/>
          <w:szCs w:val="20"/>
        </w:rPr>
        <w:t>Грібов та ін.</w:t>
      </w:r>
      <w:r w:rsidRPr="00B53F34">
        <w:rPr>
          <w:bCs w:val="0"/>
          <w:sz w:val="20"/>
          <w:szCs w:val="20"/>
          <w:lang w:val="ru-RU"/>
        </w:rPr>
        <w:t>].</w:t>
      </w:r>
      <w:r w:rsidRPr="00B53F34">
        <w:rPr>
          <w:bCs w:val="0"/>
          <w:sz w:val="20"/>
          <w:szCs w:val="20"/>
        </w:rPr>
        <w:t xml:space="preserve"> – Тернопіль, 2013. – 223 с. </w:t>
      </w:r>
    </w:p>
    <w:p w:rsidR="00514DB0" w:rsidRPr="00B53F34" w:rsidRDefault="00514DB0" w:rsidP="00470EC2">
      <w:pPr>
        <w:pStyle w:val="a"/>
        <w:numPr>
          <w:ilvl w:val="0"/>
          <w:numId w:val="17"/>
        </w:numPr>
        <w:tabs>
          <w:tab w:val="left" w:pos="426"/>
        </w:tabs>
        <w:suppressAutoHyphens w:val="0"/>
        <w:spacing w:line="240" w:lineRule="auto"/>
        <w:ind w:left="0" w:firstLine="0"/>
        <w:rPr>
          <w:color w:val="000000"/>
          <w:sz w:val="20"/>
          <w:szCs w:val="20"/>
        </w:rPr>
      </w:pPr>
      <w:r w:rsidRPr="00B53F34">
        <w:rPr>
          <w:sz w:val="20"/>
          <w:szCs w:val="20"/>
        </w:rPr>
        <w:t xml:space="preserve"> Стан навколишнього середовища Тернопільської області [Електронний ресурс]. – Режим доступу </w:t>
      </w:r>
      <w:r w:rsidRPr="00B53F34">
        <w:rPr>
          <w:color w:val="000000"/>
          <w:sz w:val="20"/>
          <w:szCs w:val="20"/>
        </w:rPr>
        <w:t xml:space="preserve">: </w:t>
      </w:r>
      <w:hyperlink r:id="rId14" w:history="1">
        <w:r w:rsidRPr="00B53F34">
          <w:rPr>
            <w:rStyle w:val="a7"/>
            <w:color w:val="000000"/>
            <w:sz w:val="20"/>
            <w:szCs w:val="20"/>
            <w:u w:val="none"/>
          </w:rPr>
          <w:t>http://do.gendocs.ru/docs/index-10472.html?page=5</w:t>
        </w:r>
      </w:hyperlink>
      <w:r w:rsidR="00470EC2" w:rsidRPr="00B53F34">
        <w:rPr>
          <w:color w:val="000000"/>
          <w:sz w:val="20"/>
          <w:szCs w:val="20"/>
          <w:lang w:val="ru-RU"/>
        </w:rPr>
        <w:t>.</w:t>
      </w:r>
    </w:p>
    <w:p w:rsidR="00514DB0" w:rsidRPr="00B53F34" w:rsidRDefault="00514DB0" w:rsidP="00470EC2">
      <w:pPr>
        <w:pStyle w:val="a"/>
        <w:numPr>
          <w:ilvl w:val="0"/>
          <w:numId w:val="17"/>
        </w:numPr>
        <w:tabs>
          <w:tab w:val="left" w:pos="426"/>
        </w:tabs>
        <w:suppressAutoHyphens w:val="0"/>
        <w:spacing w:line="240" w:lineRule="auto"/>
        <w:ind w:left="0" w:firstLine="0"/>
        <w:rPr>
          <w:color w:val="000000"/>
          <w:sz w:val="20"/>
          <w:szCs w:val="20"/>
        </w:rPr>
      </w:pPr>
      <w:r w:rsidRPr="00B53F34">
        <w:rPr>
          <w:color w:val="000000"/>
          <w:sz w:val="20"/>
          <w:szCs w:val="20"/>
          <w:lang w:val="en-US"/>
        </w:rPr>
        <w:t>ISO 190011:2002 Directrices para la auditoría de los sistemas de gestión de la calidad y/o ambiental</w:t>
      </w:r>
      <w:r w:rsidRPr="00B53F34">
        <w:rPr>
          <w:color w:val="000000"/>
          <w:sz w:val="20"/>
          <w:szCs w:val="20"/>
        </w:rPr>
        <w:t xml:space="preserve"> [Електронний ресурс]. – Режим доступу : </w:t>
      </w:r>
      <w:hyperlink r:id="rId15" w:history="1">
        <w:r w:rsidRPr="00B53F34">
          <w:rPr>
            <w:rStyle w:val="a7"/>
            <w:color w:val="000000"/>
            <w:sz w:val="20"/>
            <w:szCs w:val="20"/>
            <w:u w:val="none"/>
          </w:rPr>
          <w:t>http://prezi.com/hnjkeyn-lnpe/iso-1900112002-directrices-para-la-auditoria-de-los-sistema</w:t>
        </w:r>
      </w:hyperlink>
      <w:r w:rsidRPr="00B53F34">
        <w:rPr>
          <w:color w:val="000000"/>
          <w:sz w:val="20"/>
          <w:szCs w:val="20"/>
        </w:rPr>
        <w:t>.</w:t>
      </w:r>
    </w:p>
    <w:p w:rsidR="00514DB0" w:rsidRPr="00B53F34" w:rsidRDefault="00514DB0" w:rsidP="00470EC2">
      <w:pPr>
        <w:pStyle w:val="a"/>
        <w:numPr>
          <w:ilvl w:val="0"/>
          <w:numId w:val="17"/>
        </w:numPr>
        <w:tabs>
          <w:tab w:val="left" w:pos="426"/>
        </w:tabs>
        <w:suppressAutoHyphens w:val="0"/>
        <w:spacing w:line="240" w:lineRule="auto"/>
        <w:ind w:left="0" w:firstLine="0"/>
        <w:rPr>
          <w:color w:val="000000"/>
          <w:sz w:val="20"/>
          <w:szCs w:val="20"/>
        </w:rPr>
      </w:pPr>
      <w:r w:rsidRPr="00B53F34">
        <w:rPr>
          <w:color w:val="000000"/>
          <w:sz w:val="20"/>
          <w:szCs w:val="20"/>
        </w:rPr>
        <w:t>Міжнародна Торгівельна палата [Елект</w:t>
      </w:r>
      <w:r w:rsidR="004C2A4B">
        <w:rPr>
          <w:color w:val="000000"/>
          <w:sz w:val="20"/>
          <w:szCs w:val="20"/>
        </w:rPr>
        <w:t>ронний ресурс]. – Режим доступу </w:t>
      </w:r>
      <w:r w:rsidRPr="00B53F34">
        <w:rPr>
          <w:color w:val="000000"/>
          <w:sz w:val="20"/>
          <w:szCs w:val="20"/>
        </w:rPr>
        <w:t xml:space="preserve">: </w:t>
      </w:r>
      <w:hyperlink r:id="rId16" w:history="1">
        <w:r w:rsidRPr="00B53F34">
          <w:rPr>
            <w:rStyle w:val="a7"/>
            <w:color w:val="000000"/>
            <w:sz w:val="20"/>
            <w:szCs w:val="20"/>
            <w:u w:val="none"/>
          </w:rPr>
          <w:t>http://www.iccwbo.org</w:t>
        </w:r>
      </w:hyperlink>
      <w:r w:rsidRPr="00B53F34">
        <w:rPr>
          <w:color w:val="000000"/>
          <w:sz w:val="20"/>
          <w:szCs w:val="20"/>
        </w:rPr>
        <w:t>.</w:t>
      </w:r>
    </w:p>
    <w:p w:rsidR="00514DB0" w:rsidRPr="00B53F34" w:rsidRDefault="00514DB0" w:rsidP="00470EC2">
      <w:pPr>
        <w:pStyle w:val="a"/>
        <w:numPr>
          <w:ilvl w:val="0"/>
          <w:numId w:val="17"/>
        </w:numPr>
        <w:tabs>
          <w:tab w:val="left" w:pos="426"/>
        </w:tabs>
        <w:suppressAutoHyphens w:val="0"/>
        <w:spacing w:line="240" w:lineRule="auto"/>
        <w:ind w:left="0" w:firstLine="0"/>
        <w:rPr>
          <w:sz w:val="20"/>
          <w:szCs w:val="20"/>
        </w:rPr>
      </w:pPr>
      <w:r w:rsidRPr="00B53F34">
        <w:rPr>
          <w:bCs w:val="0"/>
          <w:color w:val="000000"/>
          <w:spacing w:val="-4"/>
          <w:sz w:val="20"/>
          <w:szCs w:val="20"/>
        </w:rPr>
        <w:t xml:space="preserve">Настанови щодо здійснення аудитів системи управління якістю і (або) екологічного управління : ДСТУ </w:t>
      </w:r>
      <w:r w:rsidRPr="00B53F34">
        <w:rPr>
          <w:bCs w:val="0"/>
          <w:color w:val="000000"/>
          <w:spacing w:val="-4"/>
          <w:sz w:val="20"/>
          <w:szCs w:val="20"/>
          <w:lang w:val="en-US"/>
        </w:rPr>
        <w:t>IS</w:t>
      </w:r>
      <w:r w:rsidRPr="00B53F34">
        <w:rPr>
          <w:bCs w:val="0"/>
          <w:color w:val="000000"/>
          <w:spacing w:val="-4"/>
          <w:sz w:val="20"/>
          <w:szCs w:val="20"/>
        </w:rPr>
        <w:t>0 19011:2003. – К. : Держспоживстандарт України, 2004. – 30 с.</w:t>
      </w:r>
    </w:p>
    <w:p w:rsidR="00514DB0" w:rsidRPr="00B53F34" w:rsidRDefault="00514DB0" w:rsidP="00470EC2">
      <w:pPr>
        <w:pStyle w:val="a"/>
        <w:numPr>
          <w:ilvl w:val="0"/>
          <w:numId w:val="17"/>
        </w:numPr>
        <w:tabs>
          <w:tab w:val="left" w:pos="426"/>
        </w:tabs>
        <w:suppressAutoHyphens w:val="0"/>
        <w:spacing w:line="240" w:lineRule="auto"/>
        <w:ind w:left="0" w:firstLine="0"/>
        <w:rPr>
          <w:spacing w:val="-2"/>
          <w:sz w:val="20"/>
          <w:szCs w:val="20"/>
        </w:rPr>
      </w:pPr>
      <w:r w:rsidRPr="00B53F34">
        <w:rPr>
          <w:color w:val="000000"/>
          <w:spacing w:val="-2"/>
          <w:sz w:val="20"/>
          <w:szCs w:val="20"/>
        </w:rPr>
        <w:t>Басанцов І. В. Екологічний аудит в Україні: актуальність, проблемні питання та напрями удосконалення / І. В. Басанцов, О. С. Пантелейчук // Механізм регулювання економіки. – 2010. – № 1. – С. 38–46.</w:t>
      </w:r>
    </w:p>
    <w:p w:rsidR="00514DB0" w:rsidRPr="00B53F34" w:rsidRDefault="00514DB0" w:rsidP="00470EC2">
      <w:pPr>
        <w:pStyle w:val="a"/>
        <w:numPr>
          <w:ilvl w:val="0"/>
          <w:numId w:val="17"/>
        </w:numPr>
        <w:tabs>
          <w:tab w:val="left" w:pos="426"/>
        </w:tabs>
        <w:suppressAutoHyphens w:val="0"/>
        <w:spacing w:line="240" w:lineRule="auto"/>
        <w:ind w:left="0" w:firstLine="0"/>
        <w:rPr>
          <w:sz w:val="20"/>
          <w:szCs w:val="20"/>
        </w:rPr>
      </w:pPr>
      <w:r w:rsidRPr="00B53F34">
        <w:rPr>
          <w:color w:val="000000"/>
          <w:sz w:val="20"/>
          <w:szCs w:val="20"/>
        </w:rPr>
        <w:t>Кулик Р. Місце і проблеми екологічного аудиту в системі аудиторської діяльності України / Р. Кулик // Галицький економічний вісник. – 2010. – № 4(29). – С. 160</w:t>
      </w:r>
      <w:r w:rsidRPr="00B53F34">
        <w:rPr>
          <w:color w:val="000000"/>
          <w:spacing w:val="-2"/>
          <w:sz w:val="20"/>
          <w:szCs w:val="20"/>
        </w:rPr>
        <w:t>–</w:t>
      </w:r>
      <w:r w:rsidRPr="00B53F34">
        <w:rPr>
          <w:color w:val="000000"/>
          <w:sz w:val="20"/>
          <w:szCs w:val="20"/>
        </w:rPr>
        <w:t>165.</w:t>
      </w:r>
    </w:p>
    <w:p w:rsidR="00514DB0" w:rsidRPr="00B53F34" w:rsidRDefault="00514DB0" w:rsidP="00470EC2">
      <w:pPr>
        <w:pStyle w:val="a"/>
        <w:numPr>
          <w:ilvl w:val="0"/>
          <w:numId w:val="17"/>
        </w:numPr>
        <w:tabs>
          <w:tab w:val="left" w:pos="426"/>
        </w:tabs>
        <w:suppressAutoHyphens w:val="0"/>
        <w:spacing w:line="240" w:lineRule="auto"/>
        <w:ind w:left="0" w:firstLine="0"/>
        <w:rPr>
          <w:sz w:val="20"/>
          <w:szCs w:val="20"/>
        </w:rPr>
      </w:pPr>
      <w:r w:rsidRPr="00B53F34">
        <w:rPr>
          <w:sz w:val="20"/>
          <w:szCs w:val="20"/>
        </w:rPr>
        <w:t xml:space="preserve">Екологічний аудит: світовий досвід і вітчизняні реалії / </w:t>
      </w:r>
      <w:r w:rsidR="0087617E">
        <w:rPr>
          <w:color w:val="000000"/>
          <w:sz w:val="20"/>
          <w:szCs w:val="20"/>
        </w:rPr>
        <w:t>О. Бондар, Г. </w:t>
      </w:r>
      <w:r w:rsidRPr="00B53F34">
        <w:rPr>
          <w:color w:val="000000"/>
          <w:sz w:val="20"/>
          <w:szCs w:val="20"/>
        </w:rPr>
        <w:t xml:space="preserve">Білявський, </w:t>
      </w:r>
      <w:r w:rsidR="0087617E">
        <w:rPr>
          <w:color w:val="000000"/>
          <w:sz w:val="20"/>
          <w:szCs w:val="20"/>
        </w:rPr>
        <w:t>Ю. </w:t>
      </w:r>
      <w:r w:rsidRPr="00B53F34">
        <w:rPr>
          <w:color w:val="000000"/>
          <w:sz w:val="20"/>
          <w:szCs w:val="20"/>
        </w:rPr>
        <w:t>Саталкін, М.</w:t>
      </w:r>
      <w:r w:rsidRPr="00B53F34">
        <w:rPr>
          <w:color w:val="000000"/>
          <w:sz w:val="20"/>
          <w:szCs w:val="20"/>
          <w:lang w:val="en-US"/>
        </w:rPr>
        <w:t> </w:t>
      </w:r>
      <w:r w:rsidRPr="00B53F34">
        <w:rPr>
          <w:color w:val="000000"/>
          <w:sz w:val="20"/>
          <w:szCs w:val="20"/>
        </w:rPr>
        <w:t>Пилипчук // Вісник НАН України. – 2011. – № 1. – С. 42</w:t>
      </w:r>
      <w:r w:rsidRPr="00B53F34">
        <w:rPr>
          <w:color w:val="000000"/>
          <w:spacing w:val="-2"/>
          <w:sz w:val="20"/>
          <w:szCs w:val="20"/>
        </w:rPr>
        <w:t>–</w:t>
      </w:r>
      <w:r w:rsidRPr="00B53F34">
        <w:rPr>
          <w:color w:val="000000"/>
          <w:sz w:val="20"/>
          <w:szCs w:val="20"/>
        </w:rPr>
        <w:t>51.</w:t>
      </w:r>
    </w:p>
    <w:p w:rsidR="00514DB0" w:rsidRPr="00B53F34" w:rsidRDefault="00514DB0" w:rsidP="00470EC2">
      <w:pPr>
        <w:pStyle w:val="a"/>
        <w:numPr>
          <w:ilvl w:val="0"/>
          <w:numId w:val="17"/>
        </w:numPr>
        <w:tabs>
          <w:tab w:val="left" w:pos="426"/>
          <w:tab w:val="left" w:pos="1134"/>
        </w:tabs>
        <w:suppressAutoHyphens w:val="0"/>
        <w:spacing w:line="240" w:lineRule="auto"/>
        <w:ind w:left="0" w:firstLine="0"/>
        <w:rPr>
          <w:sz w:val="20"/>
          <w:szCs w:val="20"/>
          <w:lang w:val="ru-RU"/>
        </w:rPr>
      </w:pPr>
      <w:r w:rsidRPr="00B53F34">
        <w:rPr>
          <w:sz w:val="20"/>
          <w:szCs w:val="20"/>
          <w:lang w:val="ru-RU"/>
        </w:rPr>
        <w:t>Экологический учет для предприятий // Конференция ООН по торговле и развитию : сб. докл. / [пер. с англ.]. – М. : Финансы и статистика, 1997. – 200 с.</w:t>
      </w:r>
    </w:p>
    <w:p w:rsidR="00514DB0" w:rsidRPr="00B53F34" w:rsidRDefault="00514DB0" w:rsidP="00470EC2">
      <w:pPr>
        <w:pStyle w:val="a"/>
        <w:numPr>
          <w:ilvl w:val="0"/>
          <w:numId w:val="17"/>
        </w:numPr>
        <w:tabs>
          <w:tab w:val="left" w:pos="426"/>
          <w:tab w:val="left" w:pos="1134"/>
        </w:tabs>
        <w:suppressAutoHyphens w:val="0"/>
        <w:spacing w:line="240" w:lineRule="auto"/>
        <w:ind w:left="0" w:firstLine="0"/>
        <w:rPr>
          <w:sz w:val="20"/>
          <w:szCs w:val="20"/>
          <w:lang w:val="ru-RU"/>
        </w:rPr>
      </w:pPr>
      <w:r w:rsidRPr="00B53F34">
        <w:rPr>
          <w:sz w:val="20"/>
          <w:szCs w:val="20"/>
          <w:lang w:val="ru-RU"/>
        </w:rPr>
        <w:t xml:space="preserve">Кожухова О. С. Экологический учет и экологический контроллинг: взаимосвязь и интеграция [Электронный ресурс] / </w:t>
      </w:r>
      <w:r w:rsidR="0087617E">
        <w:rPr>
          <w:sz w:val="20"/>
          <w:szCs w:val="20"/>
          <w:lang w:val="ru-RU"/>
        </w:rPr>
        <w:t>О. С. Кожухова. – Режим доступа </w:t>
      </w:r>
      <w:r w:rsidRPr="00B53F34">
        <w:rPr>
          <w:sz w:val="20"/>
          <w:szCs w:val="20"/>
          <w:lang w:val="ru-RU"/>
        </w:rPr>
        <w:t>: http://www.uecs.ru/uecs-39-392012/item/1165-2012-03-26-11-23-42.</w:t>
      </w:r>
    </w:p>
    <w:p w:rsidR="00514DB0" w:rsidRPr="00B53F34" w:rsidRDefault="00514DB0" w:rsidP="00F60E6D">
      <w:pPr>
        <w:spacing w:line="240" w:lineRule="auto"/>
        <w:rPr>
          <w:sz w:val="20"/>
          <w:lang w:val="ru-RU"/>
        </w:rPr>
      </w:pPr>
    </w:p>
    <w:p w:rsidR="00514DB0" w:rsidRPr="00B53F34" w:rsidRDefault="00514DB0" w:rsidP="00F60E6D">
      <w:pPr>
        <w:spacing w:line="240" w:lineRule="auto"/>
        <w:ind w:firstLine="709"/>
        <w:rPr>
          <w:b/>
          <w:sz w:val="20"/>
        </w:rPr>
      </w:pPr>
      <w:r w:rsidRPr="00B53F34">
        <w:rPr>
          <w:b/>
          <w:sz w:val="20"/>
          <w:lang w:val="ru-RU"/>
        </w:rPr>
        <w:t xml:space="preserve">Костишин Н. </w:t>
      </w:r>
      <w:r w:rsidRPr="00B53F34">
        <w:rPr>
          <w:b/>
          <w:sz w:val="20"/>
        </w:rPr>
        <w:t>Екологічний аудит як інструмент системи інтегрованого інформаційного забезпечення</w:t>
      </w:r>
    </w:p>
    <w:p w:rsidR="00514DB0" w:rsidRPr="00B53F34" w:rsidRDefault="00514DB0" w:rsidP="008D7A4F">
      <w:pPr>
        <w:spacing w:line="240" w:lineRule="auto"/>
        <w:ind w:firstLine="709"/>
        <w:rPr>
          <w:sz w:val="20"/>
        </w:rPr>
      </w:pPr>
      <w:r w:rsidRPr="00B53F34">
        <w:rPr>
          <w:sz w:val="20"/>
        </w:rPr>
        <w:t>Обґрунтовано важливість використання екологічного аудиту сільськогоспо</w:t>
      </w:r>
      <w:r w:rsidR="008D7A4F" w:rsidRPr="00B53F34">
        <w:rPr>
          <w:sz w:val="20"/>
        </w:rPr>
        <w:t>-</w:t>
      </w:r>
      <w:r w:rsidRPr="00B53F34">
        <w:rPr>
          <w:sz w:val="20"/>
        </w:rPr>
        <w:t>дарськими підприємствами Тернопільської області,</w:t>
      </w:r>
      <w:r w:rsidRPr="00B53F34">
        <w:rPr>
          <w:i/>
          <w:sz w:val="20"/>
        </w:rPr>
        <w:t xml:space="preserve"> </w:t>
      </w:r>
      <w:r w:rsidRPr="00B53F34">
        <w:rPr>
          <w:sz w:val="20"/>
        </w:rPr>
        <w:t>сформовано систему інтегрованого інформаційного забезпечення прийняття екологічно орієн</w:t>
      </w:r>
      <w:r w:rsidR="008D7A4F" w:rsidRPr="00B53F34">
        <w:rPr>
          <w:sz w:val="20"/>
        </w:rPr>
        <w:t>т</w:t>
      </w:r>
      <w:r w:rsidRPr="00B53F34">
        <w:rPr>
          <w:sz w:val="20"/>
        </w:rPr>
        <w:t>ованих управлінських рішень та охарактеризовано інструменти цієї системи. Новий напрям аудиторської діяльності – екологічний аудит – є дієвим інструментом отримання керівниками повної, достовірної інформації про діяльність агропідприємства та його вплив на екологічну безпеку довкілля і людства. Основними завданнями сьогодення мають стати посилення екологічної складової сільськогосподарського землекористування, гармонізація екологічних та економічних інтересів суспільства в умовах сталого розвитку країни, тобто ведення екологічної політики як на макро-, так і на мікрорівні. Зацікавленість агроуправлінців екологічними засадами сприятиме підвищенню еколого-економічної ефективності сільськогосподарського виробництва, зменшить витрати, поліпшить якість продукції. Систематичне використання екоаудиту допоможе сформувати екологічну політику суб’єктів господарювання і в результаті підвищити конкурентоспроможність виготовленої продукції, а відтак збільшити сам прибуток.</w:t>
      </w:r>
    </w:p>
    <w:p w:rsidR="00514DB0" w:rsidRPr="00B53F34" w:rsidRDefault="00514DB0" w:rsidP="00F60E6D">
      <w:pPr>
        <w:spacing w:line="240" w:lineRule="auto"/>
        <w:ind w:firstLine="709"/>
        <w:rPr>
          <w:sz w:val="20"/>
        </w:rPr>
      </w:pPr>
      <w:r w:rsidRPr="00B53F34">
        <w:rPr>
          <w:b/>
          <w:sz w:val="20"/>
        </w:rPr>
        <w:t>Ключові слова</w:t>
      </w:r>
      <w:r w:rsidRPr="00B53F34">
        <w:rPr>
          <w:sz w:val="20"/>
        </w:rPr>
        <w:t>: інтегроване інформаційне забезпечення, екологічний аудит, екологічний контролінг, екологічний облік, екологічно орієнтоване управління, природокористування, охорона навколишнього середовища.</w:t>
      </w:r>
    </w:p>
    <w:p w:rsidR="00452D72" w:rsidRDefault="00452D72" w:rsidP="00F60E6D">
      <w:pPr>
        <w:spacing w:line="240" w:lineRule="auto"/>
        <w:ind w:firstLine="709"/>
        <w:rPr>
          <w:b/>
          <w:sz w:val="20"/>
        </w:rPr>
      </w:pPr>
    </w:p>
    <w:p w:rsidR="00452D72" w:rsidRDefault="00452D72" w:rsidP="00F60E6D">
      <w:pPr>
        <w:spacing w:line="240" w:lineRule="auto"/>
        <w:ind w:firstLine="709"/>
        <w:rPr>
          <w:b/>
          <w:sz w:val="20"/>
        </w:rPr>
      </w:pPr>
    </w:p>
    <w:p w:rsidR="00514DB0" w:rsidRPr="00B53F34" w:rsidRDefault="00514DB0" w:rsidP="00F60E6D">
      <w:pPr>
        <w:spacing w:line="240" w:lineRule="auto"/>
        <w:ind w:firstLine="709"/>
        <w:rPr>
          <w:b/>
          <w:sz w:val="20"/>
        </w:rPr>
      </w:pPr>
      <w:r w:rsidRPr="00B53F34">
        <w:rPr>
          <w:b/>
          <w:sz w:val="20"/>
          <w:lang w:val="en-US"/>
        </w:rPr>
        <w:lastRenderedPageBreak/>
        <w:t>Kostyshyn N</w:t>
      </w:r>
      <w:r w:rsidRPr="00B53F34">
        <w:rPr>
          <w:b/>
          <w:sz w:val="20"/>
        </w:rPr>
        <w:t xml:space="preserve">. Ecological audit </w:t>
      </w:r>
      <w:r w:rsidRPr="00B53F34">
        <w:rPr>
          <w:b/>
          <w:sz w:val="20"/>
          <w:lang w:val="en-US"/>
        </w:rPr>
        <w:t>as instrument of system of integrated informative providing</w:t>
      </w:r>
    </w:p>
    <w:p w:rsidR="00514DB0" w:rsidRPr="00B53F34" w:rsidRDefault="00514DB0" w:rsidP="00F60E6D">
      <w:pPr>
        <w:spacing w:line="240" w:lineRule="auto"/>
        <w:ind w:firstLine="709"/>
        <w:rPr>
          <w:sz w:val="20"/>
          <w:lang w:val="en-US"/>
        </w:rPr>
      </w:pPr>
      <w:r w:rsidRPr="00B53F34">
        <w:rPr>
          <w:sz w:val="20"/>
          <w:lang w:val="en-US"/>
        </w:rPr>
        <w:t>In the article it is grounded the importance of the use of ecological audit on the agricultural enterprises of the Ternopilska area, the system of the integrated informative providing of acceptance of the ecologically oriented administrative decisions is formed and description is given to the instruments of this system. New direction of accountant activity – an ecological audit is the effective instrument of acquisition of complete, reliable information by leaders about activity of agro-enterprise and the influence on ecological safety of environment and humanity. Today the increase of ecological constituent of agricultural land utilization, harmonization of ecological and economic interests of society, must become a main task, in the conditions of steady development of country, that conduct of ecological policy as on macro so on a micro level.</w:t>
      </w:r>
      <w:r w:rsidRPr="00B53F34">
        <w:rPr>
          <w:sz w:val="20"/>
        </w:rPr>
        <w:t xml:space="preserve"> </w:t>
      </w:r>
      <w:r w:rsidRPr="00B53F34">
        <w:rPr>
          <w:sz w:val="20"/>
          <w:lang w:val="en-US"/>
        </w:rPr>
        <w:t>Interest in agro-ecological principles by managers will improve environmental and economic efficiency of agricultural production, reduce costs, improve product quality.</w:t>
      </w:r>
      <w:r w:rsidRPr="00B53F34">
        <w:rPr>
          <w:sz w:val="20"/>
        </w:rPr>
        <w:t xml:space="preserve"> </w:t>
      </w:r>
      <w:r w:rsidRPr="00B53F34">
        <w:rPr>
          <w:sz w:val="20"/>
          <w:lang w:val="en-US"/>
        </w:rPr>
        <w:t>The systematic use of eco audit will help shape environmental policy of economic entities and as a result, improve the competitiveness of manufactured products and thus increase the profit itself.</w:t>
      </w:r>
    </w:p>
    <w:p w:rsidR="00514DB0" w:rsidRPr="00B53F34" w:rsidRDefault="00514DB0" w:rsidP="00F60E6D">
      <w:pPr>
        <w:spacing w:line="240" w:lineRule="auto"/>
        <w:ind w:firstLine="709"/>
        <w:rPr>
          <w:sz w:val="20"/>
        </w:rPr>
      </w:pPr>
      <w:r w:rsidRPr="00B53F34">
        <w:rPr>
          <w:b/>
          <w:sz w:val="20"/>
        </w:rPr>
        <w:t>Key</w:t>
      </w:r>
      <w:r w:rsidRPr="00B53F34">
        <w:rPr>
          <w:b/>
          <w:sz w:val="20"/>
          <w:lang w:val="en-US"/>
        </w:rPr>
        <w:t xml:space="preserve"> </w:t>
      </w:r>
      <w:r w:rsidRPr="00B53F34">
        <w:rPr>
          <w:b/>
          <w:sz w:val="20"/>
        </w:rPr>
        <w:t>words</w:t>
      </w:r>
      <w:r w:rsidRPr="00B53F34">
        <w:rPr>
          <w:sz w:val="20"/>
        </w:rPr>
        <w:t xml:space="preserve">: integrated information </w:t>
      </w:r>
      <w:r w:rsidRPr="00B53F34">
        <w:rPr>
          <w:sz w:val="20"/>
          <w:lang w:val="en-US"/>
        </w:rPr>
        <w:t>providing,</w:t>
      </w:r>
      <w:r w:rsidRPr="00B53F34">
        <w:rPr>
          <w:sz w:val="20"/>
        </w:rPr>
        <w:t xml:space="preserve"> ecological audit, ecological </w:t>
      </w:r>
      <w:r w:rsidRPr="00B53F34">
        <w:rPr>
          <w:sz w:val="20"/>
          <w:lang w:val="en-US"/>
        </w:rPr>
        <w:t>c</w:t>
      </w:r>
      <w:r w:rsidRPr="00B53F34">
        <w:rPr>
          <w:sz w:val="20"/>
        </w:rPr>
        <w:t xml:space="preserve">ontroling, ecological account, the informative providing, ecologically oriented management, </w:t>
      </w:r>
      <w:r w:rsidRPr="00B53F34">
        <w:rPr>
          <w:sz w:val="20"/>
          <w:lang w:val="en-US"/>
        </w:rPr>
        <w:t>utilization of natural resources,</w:t>
      </w:r>
      <w:r w:rsidRPr="00B53F34">
        <w:rPr>
          <w:sz w:val="20"/>
        </w:rPr>
        <w:t xml:space="preserve"> guard of environment.</w:t>
      </w:r>
    </w:p>
    <w:p w:rsidR="00514DB0" w:rsidRPr="00B53F34" w:rsidRDefault="00514DB0" w:rsidP="00F60E6D">
      <w:pPr>
        <w:spacing w:line="240" w:lineRule="auto"/>
        <w:ind w:firstLine="709"/>
        <w:rPr>
          <w:sz w:val="20"/>
        </w:rPr>
      </w:pPr>
    </w:p>
    <w:p w:rsidR="00514DB0" w:rsidRPr="00B53F34" w:rsidRDefault="00514DB0" w:rsidP="00F60E6D">
      <w:pPr>
        <w:spacing w:line="240" w:lineRule="auto"/>
        <w:ind w:firstLine="709"/>
        <w:rPr>
          <w:b/>
          <w:sz w:val="20"/>
        </w:rPr>
      </w:pPr>
      <w:r w:rsidRPr="00B53F34">
        <w:rPr>
          <w:b/>
          <w:sz w:val="20"/>
        </w:rPr>
        <w:t>Костишин Н</w:t>
      </w:r>
      <w:r w:rsidRPr="00B53F34">
        <w:rPr>
          <w:b/>
          <w:sz w:val="20"/>
          <w:lang w:val="ru-RU"/>
        </w:rPr>
        <w:t xml:space="preserve">. </w:t>
      </w:r>
      <w:r w:rsidRPr="00B53F34">
        <w:rPr>
          <w:b/>
          <w:sz w:val="20"/>
        </w:rPr>
        <w:t>Экологический аудит как инструмент систем</w:t>
      </w:r>
      <w:r w:rsidRPr="00B53F34">
        <w:rPr>
          <w:b/>
          <w:sz w:val="20"/>
          <w:lang w:val="ru-RU"/>
        </w:rPr>
        <w:t>ы интегрированного информационного обеспечения</w:t>
      </w:r>
    </w:p>
    <w:p w:rsidR="00514DB0" w:rsidRPr="00B53F34" w:rsidRDefault="00514DB0" w:rsidP="00F60E6D">
      <w:pPr>
        <w:spacing w:line="240" w:lineRule="auto"/>
        <w:ind w:firstLine="709"/>
        <w:rPr>
          <w:sz w:val="20"/>
          <w:lang w:val="ru-RU"/>
        </w:rPr>
      </w:pPr>
      <w:r w:rsidRPr="00B53F34">
        <w:rPr>
          <w:sz w:val="20"/>
          <w:lang w:val="ru-RU"/>
        </w:rPr>
        <w:t>Обоснован</w:t>
      </w:r>
      <w:r w:rsidR="00EA0B60">
        <w:rPr>
          <w:sz w:val="20"/>
          <w:lang w:val="ru-RU"/>
        </w:rPr>
        <w:t>а</w:t>
      </w:r>
      <w:r w:rsidRPr="00B53F34">
        <w:rPr>
          <w:sz w:val="20"/>
          <w:lang w:val="ru-RU"/>
        </w:rPr>
        <w:t xml:space="preserve"> важность использования экологического аудита сельскохозяй</w:t>
      </w:r>
      <w:r w:rsidR="008D7A4F" w:rsidRPr="00B53F34">
        <w:rPr>
          <w:sz w:val="20"/>
          <w:lang w:val="ru-RU"/>
        </w:rPr>
        <w:t>-</w:t>
      </w:r>
      <w:r w:rsidRPr="00B53F34">
        <w:rPr>
          <w:sz w:val="20"/>
          <w:lang w:val="ru-RU"/>
        </w:rPr>
        <w:t>ственными предприятиями Тернопольской области, сформирована система интегриро</w:t>
      </w:r>
      <w:r w:rsidR="008D7A4F" w:rsidRPr="00B53F34">
        <w:rPr>
          <w:sz w:val="20"/>
          <w:lang w:val="ru-RU"/>
        </w:rPr>
        <w:t>-</w:t>
      </w:r>
      <w:r w:rsidRPr="00B53F34">
        <w:rPr>
          <w:sz w:val="20"/>
          <w:lang w:val="ru-RU"/>
        </w:rPr>
        <w:t>ванного информационного обеспечения принятия экологически ориентированных управ</w:t>
      </w:r>
      <w:r w:rsidR="008D7A4F" w:rsidRPr="00B53F34">
        <w:rPr>
          <w:sz w:val="20"/>
          <w:lang w:val="ru-RU"/>
        </w:rPr>
        <w:t>-</w:t>
      </w:r>
      <w:r w:rsidRPr="00B53F34">
        <w:rPr>
          <w:sz w:val="20"/>
          <w:lang w:val="ru-RU"/>
        </w:rPr>
        <w:t>ленческих решений и дана характеристика инструментов этой системы. Новое направление аудиторской деятельности – экологический аудит – действенный инструмент получения руководителями полной, достоверной информации о деятельности агропредприятия и его влиянии на экологическую безопасность окружающей среды и человечества. Сегодня главными заданиями должны быть увеличение экологической составляющей использования сельскохозяйственных земель, гармонизация экологических и экономических интересов общества в условиях устойчивого развития страны, то есть ведение экологической политики как на макро-, так и на микроуровне. Заинтересованность экологическими принципами будет способствовать повышению эколого-экономической эффективности сельскохозяйственного производства, уменьшению расходов, улучшению качества продукции. Систематическое использование экоаудита поможет сформировать экологическую политику хозяйственных субъектов и в результате улучшить конкурентоспособность продукции, а следовательно увеличить саму прибыль.</w:t>
      </w:r>
    </w:p>
    <w:p w:rsidR="00514DB0" w:rsidRPr="00B53F34" w:rsidRDefault="00514DB0" w:rsidP="00F60E6D">
      <w:pPr>
        <w:spacing w:line="240" w:lineRule="auto"/>
        <w:ind w:firstLine="709"/>
        <w:rPr>
          <w:sz w:val="20"/>
          <w:lang w:val="ru-RU"/>
        </w:rPr>
      </w:pPr>
      <w:r w:rsidRPr="00B53F34">
        <w:rPr>
          <w:b/>
          <w:sz w:val="20"/>
          <w:lang w:val="ru-RU"/>
        </w:rPr>
        <w:t>Ключевые слова</w:t>
      </w:r>
      <w:r w:rsidRPr="00B53F34">
        <w:rPr>
          <w:sz w:val="20"/>
          <w:lang w:val="ru-RU"/>
        </w:rPr>
        <w:t>: интегрированное информационное обеспечение, экологический аудит, экологический контроллинг, экологический учет, экологически ориентированное управление, охрана окружающей среды.</w:t>
      </w:r>
    </w:p>
    <w:p w:rsidR="00514DB0" w:rsidRPr="00B53F34" w:rsidRDefault="00514DB0" w:rsidP="00F60E6D">
      <w:pPr>
        <w:spacing w:line="240" w:lineRule="auto"/>
        <w:ind w:firstLine="567"/>
        <w:rPr>
          <w:sz w:val="22"/>
          <w:szCs w:val="22"/>
          <w:lang w:val="ru-RU"/>
        </w:rPr>
      </w:pPr>
    </w:p>
    <w:p w:rsidR="00514DB0" w:rsidRPr="00B53F34" w:rsidRDefault="00514DB0" w:rsidP="00F60E6D">
      <w:pPr>
        <w:spacing w:line="240" w:lineRule="auto"/>
        <w:ind w:firstLine="0"/>
        <w:rPr>
          <w:color w:val="000000"/>
          <w:sz w:val="22"/>
          <w:szCs w:val="22"/>
          <w:lang w:val="ru-RU"/>
        </w:rPr>
      </w:pPr>
    </w:p>
    <w:p w:rsidR="00716C0A" w:rsidRPr="00B53F34" w:rsidRDefault="00716C0A" w:rsidP="00F60E6D">
      <w:pPr>
        <w:spacing w:line="240" w:lineRule="auto"/>
        <w:ind w:firstLine="0"/>
        <w:rPr>
          <w:color w:val="000000"/>
          <w:sz w:val="22"/>
          <w:szCs w:val="22"/>
          <w:lang w:val="ru-RU"/>
        </w:rPr>
      </w:pPr>
    </w:p>
    <w:p w:rsidR="00716C0A" w:rsidRPr="00B53F34" w:rsidRDefault="00716C0A" w:rsidP="00F60E6D">
      <w:pPr>
        <w:spacing w:line="240" w:lineRule="auto"/>
        <w:ind w:firstLine="0"/>
        <w:rPr>
          <w:color w:val="000000"/>
          <w:sz w:val="22"/>
          <w:szCs w:val="22"/>
          <w:lang w:val="ru-RU"/>
        </w:rPr>
      </w:pPr>
    </w:p>
    <w:p w:rsidR="00716C0A" w:rsidRPr="00B53F34" w:rsidRDefault="00716C0A" w:rsidP="00F60E6D">
      <w:pPr>
        <w:spacing w:line="240" w:lineRule="auto"/>
        <w:ind w:firstLine="0"/>
        <w:rPr>
          <w:color w:val="000000"/>
          <w:sz w:val="22"/>
          <w:szCs w:val="22"/>
          <w:lang w:val="ru-RU"/>
        </w:rPr>
      </w:pPr>
    </w:p>
    <w:p w:rsidR="008D7A4F" w:rsidRDefault="008D7A4F" w:rsidP="00F60E6D">
      <w:pPr>
        <w:spacing w:line="240" w:lineRule="auto"/>
        <w:ind w:firstLine="0"/>
        <w:rPr>
          <w:color w:val="000000"/>
          <w:sz w:val="22"/>
          <w:szCs w:val="22"/>
          <w:lang w:val="ru-RU"/>
        </w:rPr>
      </w:pPr>
    </w:p>
    <w:p w:rsidR="00EA0B60" w:rsidRDefault="00EA0B60" w:rsidP="00F60E6D">
      <w:pPr>
        <w:spacing w:line="240" w:lineRule="auto"/>
        <w:ind w:firstLine="0"/>
        <w:rPr>
          <w:color w:val="000000"/>
          <w:sz w:val="22"/>
          <w:szCs w:val="22"/>
          <w:lang w:val="ru-RU"/>
        </w:rPr>
      </w:pPr>
    </w:p>
    <w:p w:rsidR="00514DB0" w:rsidRPr="00B53F34" w:rsidRDefault="00514DB0" w:rsidP="00F60E6D">
      <w:pPr>
        <w:pStyle w:val="just"/>
        <w:spacing w:before="0" w:after="0"/>
        <w:rPr>
          <w:rFonts w:ascii="Times New Roman" w:hAnsi="Times New Roman" w:cs="Times New Roman"/>
          <w:sz w:val="22"/>
          <w:szCs w:val="22"/>
        </w:rPr>
      </w:pPr>
      <w:bookmarkStart w:id="0" w:name="_Toc57735017"/>
      <w:bookmarkStart w:id="1" w:name="_Toc57738770"/>
      <w:bookmarkStart w:id="2" w:name="_Toc62708660"/>
      <w:bookmarkStart w:id="3" w:name="_Toc62708869"/>
      <w:bookmarkStart w:id="4" w:name="_Toc64716692"/>
      <w:r w:rsidRPr="00B53F34">
        <w:rPr>
          <w:rFonts w:ascii="Times New Roman" w:hAnsi="Times New Roman" w:cs="Times New Roman"/>
          <w:sz w:val="22"/>
          <w:szCs w:val="22"/>
        </w:rPr>
        <w:lastRenderedPageBreak/>
        <w:t xml:space="preserve">УДК </w:t>
      </w:r>
      <w:r w:rsidRPr="00B53F34">
        <w:rPr>
          <w:rFonts w:ascii="Times New Roman" w:hAnsi="Times New Roman" w:cs="Times New Roman"/>
          <w:sz w:val="22"/>
          <w:szCs w:val="22"/>
          <w:lang w:val="ru-RU"/>
        </w:rPr>
        <w:t>657</w:t>
      </w:r>
      <w:r w:rsidRPr="00B53F34">
        <w:rPr>
          <w:rFonts w:ascii="Times New Roman" w:hAnsi="Times New Roman" w:cs="Times New Roman"/>
          <w:sz w:val="22"/>
          <w:szCs w:val="22"/>
        </w:rPr>
        <w:t>.</w:t>
      </w:r>
      <w:r w:rsidRPr="00B53F34">
        <w:rPr>
          <w:rFonts w:ascii="Times New Roman" w:hAnsi="Times New Roman" w:cs="Times New Roman"/>
          <w:sz w:val="22"/>
          <w:szCs w:val="22"/>
          <w:lang w:val="ru-RU"/>
        </w:rPr>
        <w:t>223</w:t>
      </w:r>
      <w:r w:rsidRPr="00B53F34">
        <w:rPr>
          <w:rFonts w:ascii="Times New Roman" w:hAnsi="Times New Roman" w:cs="Times New Roman"/>
          <w:sz w:val="22"/>
          <w:szCs w:val="22"/>
        </w:rPr>
        <w:t xml:space="preserve">  </w:t>
      </w:r>
    </w:p>
    <w:p w:rsidR="00514DB0" w:rsidRPr="00B53F34" w:rsidRDefault="00514DB0" w:rsidP="00F60E6D">
      <w:pPr>
        <w:pStyle w:val="just"/>
        <w:spacing w:before="0" w:after="0"/>
        <w:jc w:val="center"/>
        <w:rPr>
          <w:rFonts w:ascii="Times New Roman" w:hAnsi="Times New Roman" w:cs="Times New Roman"/>
          <w:b/>
          <w:caps/>
          <w:sz w:val="22"/>
          <w:szCs w:val="22"/>
        </w:rPr>
      </w:pPr>
      <w:r w:rsidRPr="00B53F34">
        <w:rPr>
          <w:rFonts w:ascii="Times New Roman" w:hAnsi="Times New Roman" w:cs="Times New Roman"/>
          <w:sz w:val="22"/>
          <w:szCs w:val="22"/>
        </w:rPr>
        <w:t xml:space="preserve"> </w:t>
      </w:r>
      <w:r w:rsidRPr="00B53F34">
        <w:rPr>
          <w:rFonts w:ascii="Times New Roman" w:hAnsi="Times New Roman" w:cs="Times New Roman"/>
          <w:b/>
          <w:caps/>
          <w:sz w:val="22"/>
          <w:szCs w:val="22"/>
        </w:rPr>
        <w:t xml:space="preserve">Фінансово-інвестиційна стратегія </w:t>
      </w:r>
      <w:bookmarkEnd w:id="0"/>
      <w:bookmarkEnd w:id="1"/>
      <w:bookmarkEnd w:id="2"/>
      <w:bookmarkEnd w:id="3"/>
      <w:bookmarkEnd w:id="4"/>
      <w:r w:rsidRPr="00B53F34">
        <w:rPr>
          <w:rFonts w:ascii="Times New Roman" w:hAnsi="Times New Roman" w:cs="Times New Roman"/>
          <w:b/>
          <w:caps/>
          <w:sz w:val="22"/>
          <w:szCs w:val="22"/>
        </w:rPr>
        <w:t xml:space="preserve">збільшення прибутковості вітчизняних підприємств: </w:t>
      </w:r>
    </w:p>
    <w:p w:rsidR="00514DB0" w:rsidRPr="00B53F34" w:rsidRDefault="00514DB0" w:rsidP="00F60E6D">
      <w:pPr>
        <w:pStyle w:val="just"/>
        <w:spacing w:before="0" w:after="0"/>
        <w:jc w:val="center"/>
        <w:rPr>
          <w:rFonts w:ascii="Times New Roman" w:hAnsi="Times New Roman" w:cs="Times New Roman"/>
          <w:b/>
          <w:caps/>
          <w:sz w:val="22"/>
          <w:szCs w:val="22"/>
        </w:rPr>
      </w:pPr>
      <w:r w:rsidRPr="00B53F34">
        <w:rPr>
          <w:rFonts w:ascii="Times New Roman" w:hAnsi="Times New Roman" w:cs="Times New Roman"/>
          <w:b/>
          <w:caps/>
          <w:sz w:val="22"/>
          <w:szCs w:val="22"/>
        </w:rPr>
        <w:t>податковий аспект</w:t>
      </w:r>
    </w:p>
    <w:p w:rsidR="00514DB0" w:rsidRPr="00B53F34" w:rsidRDefault="00514DB0" w:rsidP="00F60E6D">
      <w:pPr>
        <w:pStyle w:val="just"/>
        <w:spacing w:before="0" w:after="0"/>
        <w:jc w:val="center"/>
        <w:rPr>
          <w:rFonts w:ascii="Times New Roman" w:hAnsi="Times New Roman" w:cs="Times New Roman"/>
          <w:i/>
          <w:sz w:val="22"/>
          <w:szCs w:val="22"/>
        </w:rPr>
      </w:pPr>
    </w:p>
    <w:p w:rsidR="00514DB0" w:rsidRPr="00B53F34" w:rsidRDefault="00FB330F" w:rsidP="00F60E6D">
      <w:pPr>
        <w:pStyle w:val="just"/>
        <w:spacing w:before="0" w:after="0"/>
        <w:jc w:val="center"/>
        <w:rPr>
          <w:rFonts w:ascii="Times New Roman" w:hAnsi="Times New Roman" w:cs="Times New Roman"/>
          <w:i/>
          <w:sz w:val="22"/>
          <w:szCs w:val="22"/>
        </w:rPr>
      </w:pPr>
      <w:r>
        <w:rPr>
          <w:rFonts w:ascii="Times New Roman" w:hAnsi="Times New Roman" w:cs="Times New Roman"/>
          <w:i/>
          <w:sz w:val="22"/>
          <w:szCs w:val="22"/>
        </w:rPr>
        <w:t>О. Чижишин,</w:t>
      </w:r>
      <w:r w:rsidR="00514DB0" w:rsidRPr="00B53F34">
        <w:rPr>
          <w:rFonts w:ascii="Times New Roman" w:hAnsi="Times New Roman" w:cs="Times New Roman"/>
          <w:i/>
          <w:sz w:val="22"/>
          <w:szCs w:val="22"/>
        </w:rPr>
        <w:t xml:space="preserve"> к.</w:t>
      </w:r>
      <w:r w:rsidR="00402903">
        <w:rPr>
          <w:rFonts w:ascii="Times New Roman" w:hAnsi="Times New Roman" w:cs="Times New Roman"/>
          <w:i/>
          <w:sz w:val="22"/>
          <w:szCs w:val="22"/>
        </w:rPr>
        <w:t xml:space="preserve"> </w:t>
      </w:r>
      <w:r w:rsidR="00514DB0" w:rsidRPr="00B53F34">
        <w:rPr>
          <w:rFonts w:ascii="Times New Roman" w:hAnsi="Times New Roman" w:cs="Times New Roman"/>
          <w:i/>
          <w:sz w:val="22"/>
          <w:szCs w:val="22"/>
        </w:rPr>
        <w:t>е.</w:t>
      </w:r>
      <w:r w:rsidR="00402903">
        <w:rPr>
          <w:rFonts w:ascii="Times New Roman" w:hAnsi="Times New Roman" w:cs="Times New Roman"/>
          <w:i/>
          <w:sz w:val="22"/>
          <w:szCs w:val="22"/>
        </w:rPr>
        <w:t xml:space="preserve"> </w:t>
      </w:r>
      <w:r w:rsidR="00514DB0" w:rsidRPr="00B53F34">
        <w:rPr>
          <w:rFonts w:ascii="Times New Roman" w:hAnsi="Times New Roman" w:cs="Times New Roman"/>
          <w:i/>
          <w:sz w:val="22"/>
          <w:szCs w:val="22"/>
        </w:rPr>
        <w:t>н.</w:t>
      </w:r>
    </w:p>
    <w:p w:rsidR="00514DB0" w:rsidRPr="00B53F34" w:rsidRDefault="00514DB0" w:rsidP="00F60E6D">
      <w:pPr>
        <w:pStyle w:val="just"/>
        <w:spacing w:before="0" w:after="0"/>
        <w:jc w:val="center"/>
        <w:rPr>
          <w:rFonts w:ascii="Times New Roman" w:hAnsi="Times New Roman" w:cs="Times New Roman"/>
          <w:b/>
          <w:i/>
          <w:sz w:val="22"/>
          <w:szCs w:val="22"/>
        </w:rPr>
      </w:pPr>
      <w:r w:rsidRPr="00B53F34">
        <w:rPr>
          <w:rFonts w:ascii="Times New Roman" w:hAnsi="Times New Roman" w:cs="Times New Roman"/>
          <w:i/>
          <w:sz w:val="22"/>
          <w:szCs w:val="22"/>
        </w:rPr>
        <w:t xml:space="preserve">Чортківський навчально-науковий інститут підприємництва і бізнесу </w:t>
      </w:r>
    </w:p>
    <w:p w:rsidR="00514DB0" w:rsidRPr="00B53F34" w:rsidRDefault="00514DB0" w:rsidP="00F60E6D">
      <w:pPr>
        <w:spacing w:line="240" w:lineRule="auto"/>
        <w:rPr>
          <w:b/>
          <w:sz w:val="22"/>
          <w:szCs w:val="22"/>
        </w:rPr>
      </w:pPr>
    </w:p>
    <w:p w:rsidR="00514DB0" w:rsidRPr="00B53F34" w:rsidRDefault="00514DB0" w:rsidP="00F60E6D">
      <w:pPr>
        <w:spacing w:line="240" w:lineRule="auto"/>
        <w:rPr>
          <w:sz w:val="22"/>
          <w:szCs w:val="22"/>
        </w:rPr>
      </w:pPr>
      <w:r w:rsidRPr="00B53F34">
        <w:rPr>
          <w:b/>
          <w:sz w:val="22"/>
          <w:szCs w:val="22"/>
        </w:rPr>
        <w:t>Постановка проблеми.</w:t>
      </w:r>
      <w:r w:rsidRPr="00B53F34">
        <w:rPr>
          <w:sz w:val="22"/>
          <w:szCs w:val="22"/>
        </w:rPr>
        <w:t xml:space="preserve"> У ринкових умовах господарювання саме від обраних напрямів  здійснення фінансово-інвестиційної політики  залежить ефектив</w:t>
      </w:r>
      <w:r w:rsidR="00EA0B60">
        <w:rPr>
          <w:sz w:val="22"/>
          <w:szCs w:val="22"/>
        </w:rPr>
        <w:t>-</w:t>
      </w:r>
      <w:r w:rsidRPr="00B53F34">
        <w:rPr>
          <w:sz w:val="22"/>
          <w:szCs w:val="22"/>
        </w:rPr>
        <w:t>ність досягнення коротко- та довгострокових цілей підприємства.  Це призводить до вироблення конкретних управлінських рішень стосовно реалізації фінансово-інвестиційних програм і збільшенн</w:t>
      </w:r>
      <w:r w:rsidR="00CA77C2" w:rsidRPr="00CA77C2">
        <w:rPr>
          <w:sz w:val="22"/>
          <w:szCs w:val="22"/>
          <w:lang w:val="ru-RU"/>
        </w:rPr>
        <w:t>я</w:t>
      </w:r>
      <w:r w:rsidRPr="00B53F34">
        <w:rPr>
          <w:sz w:val="22"/>
          <w:szCs w:val="22"/>
        </w:rPr>
        <w:t xml:space="preserve"> їх прибутковості.</w:t>
      </w:r>
    </w:p>
    <w:p w:rsidR="00514DB0" w:rsidRPr="00B53F34" w:rsidRDefault="00514DB0" w:rsidP="00F60E6D">
      <w:pPr>
        <w:spacing w:line="240" w:lineRule="auto"/>
        <w:ind w:firstLine="770"/>
        <w:rPr>
          <w:sz w:val="22"/>
          <w:szCs w:val="22"/>
        </w:rPr>
      </w:pPr>
      <w:r w:rsidRPr="00B53F34">
        <w:rPr>
          <w:sz w:val="22"/>
          <w:szCs w:val="22"/>
        </w:rPr>
        <w:t>Формування позитивних результатів від впровадження фінансово-інвестиційних програм підприємства значною мірою залежить від цільового пере</w:t>
      </w:r>
      <w:r w:rsidR="00EA0B60">
        <w:rPr>
          <w:sz w:val="22"/>
          <w:szCs w:val="22"/>
        </w:rPr>
        <w:t>-</w:t>
      </w:r>
      <w:r w:rsidRPr="00B53F34">
        <w:rPr>
          <w:sz w:val="22"/>
          <w:szCs w:val="22"/>
        </w:rPr>
        <w:t>орієнтування системи оподаткування, що повинно стимулювати активізацію інвес</w:t>
      </w:r>
      <w:r w:rsidR="00EA0B60">
        <w:rPr>
          <w:sz w:val="22"/>
          <w:szCs w:val="22"/>
        </w:rPr>
        <w:t>-</w:t>
      </w:r>
      <w:r w:rsidRPr="00B53F34">
        <w:rPr>
          <w:sz w:val="22"/>
          <w:szCs w:val="22"/>
        </w:rPr>
        <w:t xml:space="preserve">тиційних процесів економіки  України. </w:t>
      </w:r>
    </w:p>
    <w:p w:rsidR="00514DB0" w:rsidRPr="00B53F34" w:rsidRDefault="00514DB0" w:rsidP="00F60E6D">
      <w:pPr>
        <w:spacing w:line="240" w:lineRule="auto"/>
        <w:ind w:firstLine="770"/>
        <w:rPr>
          <w:sz w:val="22"/>
          <w:szCs w:val="22"/>
        </w:rPr>
      </w:pPr>
      <w:r w:rsidRPr="00B53F34">
        <w:rPr>
          <w:b/>
          <w:sz w:val="22"/>
          <w:szCs w:val="22"/>
        </w:rPr>
        <w:t>Аналіз останніх досліджень і п</w:t>
      </w:r>
      <w:r w:rsidR="00EA0B60">
        <w:rPr>
          <w:b/>
          <w:sz w:val="22"/>
          <w:szCs w:val="22"/>
        </w:rPr>
        <w:t>у</w:t>
      </w:r>
      <w:r w:rsidRPr="00B53F34">
        <w:rPr>
          <w:b/>
          <w:sz w:val="22"/>
          <w:szCs w:val="22"/>
        </w:rPr>
        <w:t xml:space="preserve">блікацій. </w:t>
      </w:r>
      <w:r w:rsidRPr="00B53F34">
        <w:rPr>
          <w:sz w:val="22"/>
          <w:szCs w:val="22"/>
        </w:rPr>
        <w:t>Вагомий внесок у вирішення багатьох із перелічених проблем  зробили</w:t>
      </w:r>
      <w:r w:rsidR="00FB330F">
        <w:rPr>
          <w:sz w:val="22"/>
          <w:szCs w:val="22"/>
        </w:rPr>
        <w:t xml:space="preserve"> в</w:t>
      </w:r>
      <w:r w:rsidR="004C2A4B">
        <w:rPr>
          <w:sz w:val="22"/>
          <w:szCs w:val="22"/>
        </w:rPr>
        <w:t>ітчизняні вчені-економісти М.І. </w:t>
      </w:r>
      <w:r w:rsidR="00FB330F">
        <w:rPr>
          <w:sz w:val="22"/>
          <w:szCs w:val="22"/>
        </w:rPr>
        <w:t>Бондар, З.В. Задорожний, Я.Д. Крупка, О. Лайко, А.</w:t>
      </w:r>
      <w:r w:rsidRPr="00B53F34">
        <w:rPr>
          <w:sz w:val="22"/>
          <w:szCs w:val="22"/>
        </w:rPr>
        <w:t>А. Пересада, О.П.</w:t>
      </w:r>
      <w:r w:rsidR="004C2A4B">
        <w:rPr>
          <w:sz w:val="22"/>
          <w:szCs w:val="22"/>
        </w:rPr>
        <w:t> </w:t>
      </w:r>
      <w:r w:rsidR="00FB330F">
        <w:rPr>
          <w:sz w:val="22"/>
          <w:szCs w:val="22"/>
        </w:rPr>
        <w:t>Ратушна,</w:t>
      </w:r>
      <w:r w:rsidR="00EA0B60">
        <w:rPr>
          <w:sz w:val="22"/>
          <w:szCs w:val="22"/>
        </w:rPr>
        <w:t xml:space="preserve"> </w:t>
      </w:r>
      <w:r w:rsidR="00FB330F">
        <w:rPr>
          <w:sz w:val="22"/>
          <w:szCs w:val="22"/>
        </w:rPr>
        <w:t>П.Я. </w:t>
      </w:r>
      <w:r w:rsidRPr="00B53F34">
        <w:rPr>
          <w:sz w:val="22"/>
          <w:szCs w:val="22"/>
        </w:rPr>
        <w:t xml:space="preserve">Хомин, однак залишилися ще питання, які потребують прискіпливішої уваги дослідників.  </w:t>
      </w:r>
    </w:p>
    <w:p w:rsidR="00514DB0" w:rsidRPr="00B53F34" w:rsidRDefault="00514DB0" w:rsidP="00F60E6D">
      <w:pPr>
        <w:spacing w:line="240" w:lineRule="auto"/>
        <w:rPr>
          <w:sz w:val="22"/>
          <w:szCs w:val="22"/>
        </w:rPr>
      </w:pPr>
      <w:r w:rsidRPr="00B53F34">
        <w:rPr>
          <w:b/>
          <w:sz w:val="22"/>
          <w:szCs w:val="22"/>
        </w:rPr>
        <w:t xml:space="preserve">Постановка завдання. </w:t>
      </w:r>
      <w:r w:rsidRPr="00B53F34">
        <w:rPr>
          <w:sz w:val="22"/>
          <w:szCs w:val="22"/>
        </w:rPr>
        <w:t>Наша мета</w:t>
      </w:r>
      <w:r w:rsidRPr="00B53F34">
        <w:rPr>
          <w:b/>
          <w:sz w:val="22"/>
          <w:szCs w:val="22"/>
        </w:rPr>
        <w:t xml:space="preserve"> </w:t>
      </w:r>
      <w:r w:rsidRPr="00B53F34">
        <w:rPr>
          <w:sz w:val="22"/>
          <w:szCs w:val="22"/>
        </w:rPr>
        <w:t>– дослідити економічну сутність формування доходів підприємства в результаті впровадження фінансово-інвестиційних програм розвитку підприємства з врахування</w:t>
      </w:r>
      <w:r w:rsidR="00EA0B60">
        <w:rPr>
          <w:sz w:val="22"/>
          <w:szCs w:val="22"/>
        </w:rPr>
        <w:t>м</w:t>
      </w:r>
      <w:r w:rsidRPr="00B53F34">
        <w:rPr>
          <w:sz w:val="22"/>
          <w:szCs w:val="22"/>
        </w:rPr>
        <w:t xml:space="preserve"> тенденцій впливу податкового законодавства; окреслити основоположні аспекти податкової політики держави в напрямі активізації розвитку інвестиційної діяльності підприємства.</w:t>
      </w:r>
    </w:p>
    <w:p w:rsidR="00514DB0" w:rsidRPr="00B53F34" w:rsidRDefault="00514DB0" w:rsidP="00F60E6D">
      <w:pPr>
        <w:spacing w:line="240" w:lineRule="auto"/>
        <w:rPr>
          <w:sz w:val="22"/>
          <w:szCs w:val="22"/>
        </w:rPr>
      </w:pPr>
      <w:r w:rsidRPr="00B53F34">
        <w:rPr>
          <w:b/>
          <w:sz w:val="22"/>
          <w:szCs w:val="22"/>
        </w:rPr>
        <w:t xml:space="preserve">Виклад основного матеріалу. </w:t>
      </w:r>
      <w:r w:rsidRPr="00B53F34">
        <w:rPr>
          <w:sz w:val="22"/>
          <w:szCs w:val="22"/>
        </w:rPr>
        <w:t>Сучасні тенденції економічного розвитку в Україні спрямовані на інтенсифікацію методів досягнення ефек</w:t>
      </w:r>
      <w:r w:rsidRPr="00B53F34">
        <w:rPr>
          <w:sz w:val="22"/>
          <w:szCs w:val="22"/>
        </w:rPr>
        <w:softHyphen/>
        <w:t>тивності вироб</w:t>
      </w:r>
      <w:r w:rsidR="00EA0B60">
        <w:rPr>
          <w:sz w:val="22"/>
          <w:szCs w:val="22"/>
        </w:rPr>
        <w:t>-</w:t>
      </w:r>
      <w:r w:rsidRPr="00B53F34">
        <w:rPr>
          <w:sz w:val="22"/>
          <w:szCs w:val="22"/>
        </w:rPr>
        <w:t>ництва та рентабельності продукції. Господарська практика підприємств орієнто</w:t>
      </w:r>
      <w:r w:rsidR="00EA0B60">
        <w:rPr>
          <w:sz w:val="22"/>
          <w:szCs w:val="22"/>
        </w:rPr>
        <w:t>-</w:t>
      </w:r>
      <w:r w:rsidRPr="00B53F34">
        <w:rPr>
          <w:sz w:val="22"/>
          <w:szCs w:val="22"/>
        </w:rPr>
        <w:t>вана на розвиток виробництва нових видів продукції, а це вимагає залучення коштів інвесторів на придбання основних засобів, нових технологій, які забезпечуватимуть раціональне використання сировини і матеріалів, підвищення якості продукції, змен</w:t>
      </w:r>
      <w:r w:rsidRPr="00B53F34">
        <w:rPr>
          <w:sz w:val="22"/>
          <w:szCs w:val="22"/>
        </w:rPr>
        <w:softHyphen/>
        <w:t>шення втрат і відходів, підвищення ефективності господа</w:t>
      </w:r>
      <w:r w:rsidRPr="00B53F34">
        <w:rPr>
          <w:sz w:val="22"/>
          <w:szCs w:val="22"/>
        </w:rPr>
        <w:softHyphen/>
        <w:t>рювання [2, с.</w:t>
      </w:r>
      <w:r w:rsidR="00FB330F">
        <w:rPr>
          <w:sz w:val="22"/>
          <w:szCs w:val="22"/>
        </w:rPr>
        <w:t xml:space="preserve"> </w:t>
      </w:r>
      <w:r w:rsidRPr="00B53F34">
        <w:rPr>
          <w:sz w:val="22"/>
          <w:szCs w:val="22"/>
        </w:rPr>
        <w:t xml:space="preserve">121]. </w:t>
      </w:r>
    </w:p>
    <w:p w:rsidR="00514DB0" w:rsidRPr="00B53F34" w:rsidRDefault="00514DB0" w:rsidP="00F60E6D">
      <w:pPr>
        <w:spacing w:line="240" w:lineRule="auto"/>
        <w:rPr>
          <w:sz w:val="22"/>
          <w:szCs w:val="22"/>
        </w:rPr>
      </w:pPr>
      <w:r w:rsidRPr="00B53F34">
        <w:rPr>
          <w:sz w:val="22"/>
          <w:szCs w:val="22"/>
        </w:rPr>
        <w:t>В умовах ринкової економіки особливої актуальності набуває подальше вивчення економічної природи витрат, доходів і фінансових результатів фінансово-інвестиційної діяльності, їх ролі в економіці підприємств. Для забезпечення безперебійного в</w:t>
      </w:r>
      <w:r w:rsidR="00402903">
        <w:rPr>
          <w:sz w:val="22"/>
          <w:szCs w:val="22"/>
        </w:rPr>
        <w:t>иробничого процесу, як правило,</w:t>
      </w:r>
      <w:r w:rsidRPr="00B53F34">
        <w:rPr>
          <w:sz w:val="22"/>
          <w:szCs w:val="22"/>
        </w:rPr>
        <w:t xml:space="preserve"> власних коштів підприємства недостатньо. Проведені дослідження показали, що в передових країнах світу (США та Євросоюз</w:t>
      </w:r>
      <w:r w:rsidR="00EA0B60">
        <w:rPr>
          <w:sz w:val="22"/>
          <w:szCs w:val="22"/>
        </w:rPr>
        <w:t>і</w:t>
      </w:r>
      <w:r w:rsidRPr="00B53F34">
        <w:rPr>
          <w:sz w:val="22"/>
          <w:szCs w:val="22"/>
        </w:rPr>
        <w:t xml:space="preserve">) залучення інвестиційних ресурсів і здійснення фінансових запозичень для розвитку виробництва є звичною справою, для України ж це проблема через слабку взаємодію можливих учасників фінансово-інвестиційного процесу. Зокрема держава не забезпечує належною законодавчою базою інвесторів, </w:t>
      </w:r>
      <w:r w:rsidRPr="00B53F34">
        <w:rPr>
          <w:sz w:val="22"/>
          <w:szCs w:val="22"/>
        </w:rPr>
        <w:lastRenderedPageBreak/>
        <w:t xml:space="preserve">які очікують лише швидких надприбутків, а безпосередньо виробники неспроможні оперативно оцінити ситуацію на ринку та власні фінансові й виробничі можливості. Тому від створення ефективної інтегрованої структури взаємозв’язку підприємств, організацій та компаній, муніципальних органів влади, державних органів управління та законотворення, належно врегульованої системи обліку та контролю за всіма етапами використання фінансово-інвестиційних ресурсів залежить розвиток виробничого сектору економіки країни загалом. </w:t>
      </w:r>
    </w:p>
    <w:p w:rsidR="00514DB0" w:rsidRPr="00B53F34" w:rsidRDefault="00514DB0" w:rsidP="00F60E6D">
      <w:pPr>
        <w:spacing w:line="240" w:lineRule="auto"/>
        <w:rPr>
          <w:sz w:val="22"/>
          <w:szCs w:val="22"/>
        </w:rPr>
      </w:pPr>
      <w:r w:rsidRPr="00B53F34">
        <w:rPr>
          <w:sz w:val="22"/>
          <w:szCs w:val="22"/>
        </w:rPr>
        <w:t xml:space="preserve">Річні обсяги доходів фінансової та інвестиційної діяльності у підприємств вітчизняної будівельної галузі станом на початок 2013 року залишаються досить низькими – на рівні 8-12% (або зовсім  відсутні ) від загальних доходів на підприємствах. Така ситуація спровокована несприятливим нормативно-правовим і соціально-економічним кліматом у державі, нерозвинутим фондовим ринком, непрогнозованою та </w:t>
      </w:r>
      <w:r w:rsidR="00CA77C2">
        <w:rPr>
          <w:sz w:val="22"/>
          <w:szCs w:val="22"/>
        </w:rPr>
        <w:t>«</w:t>
      </w:r>
      <w:r w:rsidRPr="00B53F34">
        <w:rPr>
          <w:sz w:val="22"/>
          <w:szCs w:val="22"/>
        </w:rPr>
        <w:t>штучно</w:t>
      </w:r>
      <w:r w:rsidR="00CA77C2">
        <w:rPr>
          <w:sz w:val="22"/>
          <w:szCs w:val="22"/>
        </w:rPr>
        <w:t>»</w:t>
      </w:r>
      <w:r w:rsidRPr="00B53F34">
        <w:rPr>
          <w:sz w:val="22"/>
          <w:szCs w:val="22"/>
        </w:rPr>
        <w:t xml:space="preserve"> стримуваною інфляцією, високим податковим тиском, неефективним використанням амортизаційних відрахувань і низьким рівнем трансформації заощаджень населення до інвестування. Саме з цих причин виникає необхідність дослідити вагомість неопераційних доходів у напрямі забезпечення основних виробничих потреб для продовження ефективної економічної діяльності підприємства. </w:t>
      </w:r>
    </w:p>
    <w:p w:rsidR="00514DB0" w:rsidRPr="00B53F34" w:rsidRDefault="00514DB0" w:rsidP="00F60E6D">
      <w:pPr>
        <w:spacing w:line="240" w:lineRule="auto"/>
        <w:ind w:firstLine="540"/>
        <w:rPr>
          <w:sz w:val="22"/>
          <w:szCs w:val="22"/>
        </w:rPr>
      </w:pPr>
      <w:r w:rsidRPr="00B53F34">
        <w:rPr>
          <w:sz w:val="22"/>
          <w:szCs w:val="22"/>
        </w:rPr>
        <w:tab/>
        <w:t>Недостатнє забезпечення підприємців інвестиційними та фінансовими надходженнями зумовлює потребу у формуванні досконалого інформаційного продукту з метою уникнення або зниження економічних ризиків [1, с.</w:t>
      </w:r>
      <w:r w:rsidR="00050C86">
        <w:rPr>
          <w:sz w:val="22"/>
          <w:szCs w:val="22"/>
        </w:rPr>
        <w:t xml:space="preserve"> </w:t>
      </w:r>
      <w:r w:rsidRPr="00B53F34">
        <w:rPr>
          <w:sz w:val="22"/>
          <w:szCs w:val="22"/>
        </w:rPr>
        <w:t>223]. Для достеменного врахування фінансово-інвестицій</w:t>
      </w:r>
      <w:r w:rsidR="00050C86">
        <w:rPr>
          <w:sz w:val="22"/>
          <w:szCs w:val="22"/>
        </w:rPr>
        <w:t>н</w:t>
      </w:r>
      <w:r w:rsidRPr="00B53F34">
        <w:rPr>
          <w:sz w:val="22"/>
          <w:szCs w:val="22"/>
        </w:rPr>
        <w:t>ої складової у потенціальних можливостях підприємства стосовно нарощування обсягів виробництва продукції, зменшення її собівартості, мінімізації витрат на придбання матеріалів, правильного розрахунку по</w:t>
      </w:r>
      <w:r w:rsidR="00050C86">
        <w:rPr>
          <w:sz w:val="22"/>
          <w:szCs w:val="22"/>
        </w:rPr>
        <w:t>тенційного прибутку підприємств</w:t>
      </w:r>
      <w:r w:rsidRPr="00B53F34">
        <w:rPr>
          <w:sz w:val="22"/>
          <w:szCs w:val="22"/>
        </w:rPr>
        <w:t xml:space="preserve"> необхідно використовувати достовірні дані щодо показників доходів від усіх видів діяльності підприємства. </w:t>
      </w:r>
    </w:p>
    <w:p w:rsidR="00514DB0" w:rsidRPr="00B53F34" w:rsidRDefault="00514DB0" w:rsidP="00F60E6D">
      <w:pPr>
        <w:spacing w:line="240" w:lineRule="auto"/>
        <w:rPr>
          <w:sz w:val="22"/>
          <w:szCs w:val="22"/>
        </w:rPr>
      </w:pPr>
      <w:r w:rsidRPr="00B53F34">
        <w:rPr>
          <w:sz w:val="22"/>
          <w:szCs w:val="22"/>
        </w:rPr>
        <w:t>Для реалізації своїх функцій у процесі господарювання підприємство поєднує різні види діяльності: безпосередньо виробництво продукції чи надання послуг; вкладення грошових коштів у капітальні інвестиції чи придбання або продаж цінних паперів; купівля і продаж валюти, інших оборотних і необоротних активів. За видами обліку фінансово-інвестиційних доходів поділ відбувається на дохід у фінансовому й управлінському обліку та дохід, який визнається з метою здійснення податкових розрахунків, що зум</w:t>
      </w:r>
      <w:r w:rsidR="00050C86">
        <w:rPr>
          <w:sz w:val="22"/>
          <w:szCs w:val="22"/>
        </w:rPr>
        <w:t>овлено веденням і складанням д</w:t>
      </w:r>
      <w:r w:rsidRPr="00B53F34">
        <w:rPr>
          <w:sz w:val="22"/>
          <w:szCs w:val="22"/>
        </w:rPr>
        <w:t xml:space="preserve">екларації з податку на прибуток підприємств. </w:t>
      </w:r>
    </w:p>
    <w:p w:rsidR="00514DB0" w:rsidRPr="00B53F34" w:rsidRDefault="00514DB0" w:rsidP="00F60E6D">
      <w:pPr>
        <w:spacing w:line="240" w:lineRule="auto"/>
        <w:rPr>
          <w:sz w:val="22"/>
          <w:szCs w:val="22"/>
        </w:rPr>
      </w:pPr>
      <w:r w:rsidRPr="00B53F34">
        <w:rPr>
          <w:sz w:val="22"/>
          <w:szCs w:val="22"/>
        </w:rPr>
        <w:t xml:space="preserve">Формування доходів фінансово-інвестиційної діяльності за звітний період відбувається в тому самому періоді, який виступає звітним (місяць, квартал, рік), а доходи, не отримані або заплановані і неотримані в попередньому до звітного періоді, враховуються у звітному періоді, але визнаються доходами минулого періоду. Доходи майбутнього періоду плануються на майбутній звітний період, а отримуються – у звітному. </w:t>
      </w:r>
    </w:p>
    <w:p w:rsidR="00514DB0" w:rsidRPr="00B53F34" w:rsidRDefault="00514DB0" w:rsidP="00F60E6D">
      <w:pPr>
        <w:spacing w:line="240" w:lineRule="auto"/>
        <w:rPr>
          <w:sz w:val="22"/>
          <w:szCs w:val="22"/>
        </w:rPr>
      </w:pPr>
      <w:r w:rsidRPr="00B53F34">
        <w:rPr>
          <w:sz w:val="22"/>
          <w:szCs w:val="22"/>
        </w:rPr>
        <w:t xml:space="preserve">Контрольованість вказаних доходів визначається метою і суб’єктами, для яких вони призначені. Зокрема внутрішня контрольованість необхідна для управлінського персоналу у структурі фінансового та управлінського обліку. У зовнішній теж використовуються показники фінансової та іншої звітності для </w:t>
      </w:r>
      <w:r w:rsidRPr="00B53F34">
        <w:rPr>
          <w:sz w:val="22"/>
          <w:szCs w:val="22"/>
        </w:rPr>
        <w:lastRenderedPageBreak/>
        <w:t>користувачів кредитних установ, податкових органів, акціонерів, які не беруть участі в управлінні підприємством [4, с. 50].</w:t>
      </w:r>
    </w:p>
    <w:p w:rsidR="00514DB0" w:rsidRPr="00B53F34" w:rsidRDefault="00514DB0" w:rsidP="00F60E6D">
      <w:pPr>
        <w:spacing w:line="240" w:lineRule="auto"/>
        <w:rPr>
          <w:sz w:val="22"/>
          <w:szCs w:val="22"/>
        </w:rPr>
      </w:pPr>
      <w:r w:rsidRPr="00B53F34">
        <w:rPr>
          <w:sz w:val="22"/>
          <w:szCs w:val="22"/>
        </w:rPr>
        <w:t>Позитивний фінансовий результат залежить не лише від вмілого зниження собівартості чи інтенсивності випуску продукції, а більшою мірою саме від продуманої фінансово-інвестиційної політики підприємства щодо отриманих кредитних послуг, інвестування, зниження ризику виникнення надзвичайних витрат чи  втрат. Прибуток є індикатором ефективності всіх аспектів діяльності підприємства, тому дає поштовх до залучення нових інвесторів чи позитивного рішення щодо отримання кредиту у фінансовій установі. Саме від детального дослідження показників прибутковості залежатиме подальша діяльність підприємства.</w:t>
      </w:r>
      <w:r w:rsidR="00CA77C2">
        <w:rPr>
          <w:sz w:val="22"/>
          <w:szCs w:val="22"/>
        </w:rPr>
        <w:t xml:space="preserve"> </w:t>
      </w:r>
    </w:p>
    <w:p w:rsidR="00514DB0" w:rsidRPr="00B53F34" w:rsidRDefault="00514DB0" w:rsidP="00F60E6D">
      <w:pPr>
        <w:spacing w:line="240" w:lineRule="auto"/>
        <w:rPr>
          <w:sz w:val="22"/>
          <w:szCs w:val="22"/>
        </w:rPr>
      </w:pPr>
      <w:r w:rsidRPr="00B53F34">
        <w:rPr>
          <w:sz w:val="22"/>
          <w:szCs w:val="22"/>
        </w:rPr>
        <w:t xml:space="preserve">Із набуттям чинності Подакового кодексу України прибуток підприємств до оподаткування стали визначати як різницю між доходами і витратами. Амортизація необоротних активів виробничого призначення є складовою витрат. Доходи і витрати в Податковому кодексі переважно формуються відповідно </w:t>
      </w:r>
      <w:r w:rsidR="00050C86">
        <w:rPr>
          <w:sz w:val="22"/>
          <w:szCs w:val="22"/>
        </w:rPr>
        <w:t>до вимог П(С)БО [6</w:t>
      </w:r>
      <w:r w:rsidRPr="00B53F34">
        <w:rPr>
          <w:sz w:val="22"/>
          <w:szCs w:val="22"/>
        </w:rPr>
        <w:t>, с. 7</w:t>
      </w:r>
      <w:r w:rsidR="00050C86">
        <w:rPr>
          <w:sz w:val="22"/>
          <w:szCs w:val="22"/>
        </w:rPr>
        <w:t>3]. І це не випадково, оскільки</w:t>
      </w:r>
      <w:r w:rsidRPr="00B53F34">
        <w:rPr>
          <w:sz w:val="22"/>
          <w:szCs w:val="22"/>
        </w:rPr>
        <w:t xml:space="preserve"> різні соціальні групи (власники, працівники, кредитори, інвестори) по-різному оцінюють ті чи інші</w:t>
      </w:r>
      <w:r w:rsidR="00050C86">
        <w:rPr>
          <w:sz w:val="22"/>
          <w:szCs w:val="22"/>
        </w:rPr>
        <w:t xml:space="preserve"> об’єкти обліку, тому неминучі неоднакові методологічні підходи до визначення</w:t>
      </w:r>
      <w:r w:rsidRPr="00B53F34">
        <w:rPr>
          <w:sz w:val="22"/>
          <w:szCs w:val="22"/>
        </w:rPr>
        <w:t xml:space="preserve"> фінансових  результатів. Саме від правильно чи неправильно вибраної методики розрахунку фінансових результатів, у тому числі приб</w:t>
      </w:r>
      <w:r w:rsidR="00050C86">
        <w:rPr>
          <w:sz w:val="22"/>
          <w:szCs w:val="22"/>
        </w:rPr>
        <w:t>утку, залежить розмір сплачених</w:t>
      </w:r>
      <w:r w:rsidRPr="00B53F34">
        <w:rPr>
          <w:sz w:val="22"/>
          <w:szCs w:val="22"/>
        </w:rPr>
        <w:t xml:space="preserve"> податків, відрахувань у фонди, на виплату дивідендів. Для цього податкова політика повинна бути переорієнтована з фіскального на регуляторне спрямування й сприяти активному залученню інвестицій в ті сектори економі</w:t>
      </w:r>
      <w:r w:rsidR="00050C86">
        <w:rPr>
          <w:sz w:val="22"/>
          <w:szCs w:val="22"/>
        </w:rPr>
        <w:t>ки, які є стратегічно важливими</w:t>
      </w:r>
      <w:r w:rsidRPr="00B53F34">
        <w:rPr>
          <w:sz w:val="22"/>
          <w:szCs w:val="22"/>
        </w:rPr>
        <w:t xml:space="preserve"> для сьогоднішнього та майбутнього забез</w:t>
      </w:r>
      <w:r w:rsidR="00050C86">
        <w:rPr>
          <w:sz w:val="22"/>
          <w:szCs w:val="22"/>
        </w:rPr>
        <w:t>печення добро</w:t>
      </w:r>
      <w:r w:rsidR="00CA77C2">
        <w:rPr>
          <w:sz w:val="22"/>
          <w:szCs w:val="22"/>
        </w:rPr>
        <w:t>-</w:t>
      </w:r>
      <w:r w:rsidR="00050C86">
        <w:rPr>
          <w:sz w:val="22"/>
          <w:szCs w:val="22"/>
        </w:rPr>
        <w:t>буту суспільства</w:t>
      </w:r>
      <w:r w:rsidR="00716C0A" w:rsidRPr="00B53F34">
        <w:rPr>
          <w:sz w:val="22"/>
          <w:szCs w:val="22"/>
        </w:rPr>
        <w:t xml:space="preserve"> </w:t>
      </w:r>
      <w:r w:rsidR="00050C86">
        <w:rPr>
          <w:sz w:val="22"/>
          <w:szCs w:val="22"/>
        </w:rPr>
        <w:t>[3</w:t>
      </w:r>
      <w:r w:rsidRPr="00B53F34">
        <w:rPr>
          <w:sz w:val="22"/>
          <w:szCs w:val="22"/>
        </w:rPr>
        <w:t>, с.</w:t>
      </w:r>
      <w:r w:rsidR="00050C86">
        <w:rPr>
          <w:sz w:val="22"/>
          <w:szCs w:val="22"/>
        </w:rPr>
        <w:t xml:space="preserve"> </w:t>
      </w:r>
      <w:r w:rsidRPr="00B53F34">
        <w:rPr>
          <w:sz w:val="22"/>
          <w:szCs w:val="22"/>
        </w:rPr>
        <w:t>10 ].</w:t>
      </w:r>
    </w:p>
    <w:p w:rsidR="00514DB0" w:rsidRPr="00B53F34" w:rsidRDefault="00514DB0" w:rsidP="00F60E6D">
      <w:pPr>
        <w:spacing w:line="240" w:lineRule="auto"/>
        <w:rPr>
          <w:sz w:val="22"/>
          <w:szCs w:val="22"/>
        </w:rPr>
      </w:pPr>
      <w:r w:rsidRPr="00B53F34">
        <w:rPr>
          <w:b/>
          <w:sz w:val="22"/>
          <w:szCs w:val="22"/>
        </w:rPr>
        <w:t>Висновки.</w:t>
      </w:r>
      <w:r w:rsidRPr="00B53F34">
        <w:rPr>
          <w:sz w:val="22"/>
          <w:szCs w:val="22"/>
        </w:rPr>
        <w:t xml:space="preserve"> Для визначення фінансового результату користуються різними методиками розрахунку, основними з яких є  економічний і бухгалтерський  підходи, у зв’язку з чим часто виникають розбіжності. Вважаємо, що необхідно прийняти єдину методику розрахунку, яку слід запровадити на законодавчому рівні. Вона дасть змогу стабілізувати  методологію бухгалтерського обліку на підприємствах і спростити розрахунок податку на прибуток. </w:t>
      </w:r>
    </w:p>
    <w:p w:rsidR="00514DB0" w:rsidRPr="00B53F34" w:rsidRDefault="00514DB0" w:rsidP="00F60E6D">
      <w:pPr>
        <w:spacing w:line="240" w:lineRule="auto"/>
        <w:rPr>
          <w:sz w:val="22"/>
          <w:szCs w:val="22"/>
        </w:rPr>
      </w:pPr>
      <w:r w:rsidRPr="00B53F34">
        <w:rPr>
          <w:sz w:val="22"/>
          <w:szCs w:val="22"/>
        </w:rPr>
        <w:t>У практиці зарубіжних систем обліку розмір отримуваного прибутку вважається відображенням ефективності використання власного чи вкладеного ка</w:t>
      </w:r>
      <w:r w:rsidRPr="00B53F34">
        <w:rPr>
          <w:sz w:val="22"/>
          <w:szCs w:val="22"/>
        </w:rPr>
        <w:softHyphen/>
        <w:t>піталу і його приросту протягом певного часу. Крім того, вагомого значення набувають швидкість повернення вкладених  оборотних і необоротних коштів та інтенсивність повернення вкладеного капіталу і можливостей його зростання. Враховуючи цей досвід, вважаємо, що і в наших економічних умовах за сприят</w:t>
      </w:r>
      <w:r w:rsidR="00452D72">
        <w:rPr>
          <w:sz w:val="22"/>
          <w:szCs w:val="22"/>
        </w:rPr>
        <w:t>-</w:t>
      </w:r>
      <w:r w:rsidRPr="00B53F34">
        <w:rPr>
          <w:sz w:val="22"/>
          <w:szCs w:val="22"/>
        </w:rPr>
        <w:t>ливого нормативно-правового та податкового клімату слід інтенсифікувати відтворення капіталу за рахунок зростання ресурсного забезпечення інвестиційного процесу. З огляду на це саме державна податкова політика є потужним регулю</w:t>
      </w:r>
      <w:r w:rsidR="00452D72">
        <w:rPr>
          <w:sz w:val="22"/>
          <w:szCs w:val="22"/>
        </w:rPr>
        <w:t>-</w:t>
      </w:r>
      <w:r w:rsidRPr="00B53F34">
        <w:rPr>
          <w:sz w:val="22"/>
          <w:szCs w:val="22"/>
        </w:rPr>
        <w:t xml:space="preserve">ючим механізмом, що спроможний спрямувати пріоритетність стратегічного розміщення капіталу в певних галузях економіки, а саме: </w:t>
      </w:r>
    </w:p>
    <w:p w:rsidR="00514DB0" w:rsidRPr="00B53F34" w:rsidRDefault="00514DB0" w:rsidP="00F60E6D">
      <w:pPr>
        <w:spacing w:line="240" w:lineRule="auto"/>
        <w:rPr>
          <w:sz w:val="22"/>
          <w:szCs w:val="22"/>
        </w:rPr>
      </w:pPr>
      <w:r w:rsidRPr="00B53F34">
        <w:rPr>
          <w:sz w:val="22"/>
          <w:szCs w:val="22"/>
        </w:rPr>
        <w:t>1. Надання перспективних пільг за довгострокового інвестування бізнес-проектів;</w:t>
      </w:r>
    </w:p>
    <w:p w:rsidR="00514DB0" w:rsidRPr="00B53F34" w:rsidRDefault="00514DB0" w:rsidP="00F60E6D">
      <w:pPr>
        <w:spacing w:line="240" w:lineRule="auto"/>
        <w:rPr>
          <w:sz w:val="22"/>
          <w:szCs w:val="22"/>
        </w:rPr>
      </w:pPr>
      <w:r w:rsidRPr="00B53F34">
        <w:rPr>
          <w:sz w:val="22"/>
          <w:szCs w:val="22"/>
        </w:rPr>
        <w:lastRenderedPageBreak/>
        <w:t>2. Дифере</w:t>
      </w:r>
      <w:r w:rsidR="00050C86">
        <w:rPr>
          <w:sz w:val="22"/>
          <w:szCs w:val="22"/>
        </w:rPr>
        <w:t>нційований підхід</w:t>
      </w:r>
      <w:r w:rsidRPr="00B53F34">
        <w:rPr>
          <w:sz w:val="22"/>
          <w:szCs w:val="22"/>
        </w:rPr>
        <w:t xml:space="preserve"> до оподаткування у стратегічно важ</w:t>
      </w:r>
      <w:r w:rsidR="00050C86">
        <w:rPr>
          <w:sz w:val="22"/>
          <w:szCs w:val="22"/>
        </w:rPr>
        <w:t>ливих секторах економіки, проте</w:t>
      </w:r>
      <w:r w:rsidRPr="00B53F34">
        <w:rPr>
          <w:sz w:val="22"/>
          <w:szCs w:val="22"/>
        </w:rPr>
        <w:t xml:space="preserve"> з низьким рівнем рентабельності; </w:t>
      </w:r>
    </w:p>
    <w:p w:rsidR="00514DB0" w:rsidRPr="00B53F34" w:rsidRDefault="00514DB0" w:rsidP="00F60E6D">
      <w:pPr>
        <w:spacing w:line="240" w:lineRule="auto"/>
        <w:rPr>
          <w:sz w:val="22"/>
          <w:szCs w:val="22"/>
        </w:rPr>
      </w:pPr>
      <w:r w:rsidRPr="00B53F34">
        <w:rPr>
          <w:sz w:val="22"/>
          <w:szCs w:val="22"/>
        </w:rPr>
        <w:t>3. Стримування вітчизняних інвесторів і зацікавлення іноземних привабливими напрямами оподаткування бізнесу у разі залучення капіталу в розвиток пріоритетних сфер економіки України.</w:t>
      </w:r>
    </w:p>
    <w:p w:rsidR="00514DB0" w:rsidRPr="00B53F34" w:rsidRDefault="00514DB0" w:rsidP="00F60E6D">
      <w:pPr>
        <w:spacing w:line="240" w:lineRule="auto"/>
        <w:rPr>
          <w:sz w:val="22"/>
          <w:szCs w:val="22"/>
        </w:rPr>
      </w:pPr>
      <w:r w:rsidRPr="00B53F34">
        <w:rPr>
          <w:sz w:val="22"/>
          <w:szCs w:val="22"/>
        </w:rPr>
        <w:t>Водночас саме  врахування вит</w:t>
      </w:r>
      <w:r w:rsidR="00050C86">
        <w:rPr>
          <w:sz w:val="22"/>
          <w:szCs w:val="22"/>
        </w:rPr>
        <w:t>рат на сплату податків не належи</w:t>
      </w:r>
      <w:r w:rsidRPr="00B53F34">
        <w:rPr>
          <w:sz w:val="22"/>
          <w:szCs w:val="22"/>
        </w:rPr>
        <w:t>ть до тих, що впливають на розмір економічного прибутку і враховуються в розрахунку фінансового результату, спонукає до визначення чистого прибутку від усіх видів витрат, у тому числі й витрат на сплату податків. Це у свою чергу дає змогу уникнути впливу невідповідності доходів і витрат різних звітних періодів у визначенні прибутку.</w:t>
      </w:r>
    </w:p>
    <w:p w:rsidR="00514DB0" w:rsidRPr="00B53F34" w:rsidRDefault="00514DB0" w:rsidP="00716C0A">
      <w:pPr>
        <w:spacing w:line="240" w:lineRule="auto"/>
        <w:ind w:firstLine="0"/>
        <w:jc w:val="center"/>
        <w:rPr>
          <w:b/>
          <w:sz w:val="22"/>
          <w:szCs w:val="22"/>
        </w:rPr>
      </w:pPr>
      <w:r w:rsidRPr="00B53F34">
        <w:rPr>
          <w:b/>
          <w:sz w:val="22"/>
          <w:szCs w:val="22"/>
        </w:rPr>
        <w:t>Бібліографічний список</w:t>
      </w:r>
    </w:p>
    <w:p w:rsidR="00514DB0" w:rsidRPr="00B53F34" w:rsidRDefault="00514DB0" w:rsidP="00F60E6D">
      <w:pPr>
        <w:pStyle w:val="23"/>
        <w:numPr>
          <w:ilvl w:val="0"/>
          <w:numId w:val="18"/>
        </w:numPr>
        <w:tabs>
          <w:tab w:val="left" w:pos="426"/>
        </w:tabs>
        <w:ind w:left="0" w:firstLine="0"/>
        <w:jc w:val="both"/>
        <w:rPr>
          <w:sz w:val="20"/>
          <w:szCs w:val="20"/>
        </w:rPr>
      </w:pPr>
      <w:r w:rsidRPr="00B53F34">
        <w:rPr>
          <w:sz w:val="20"/>
          <w:szCs w:val="20"/>
        </w:rPr>
        <w:t>Бондар М. І. Інвестиції та джерела фінансування інвестиційних ресурсів / М. І. Бондар // Фінанси, облік і аудит : наук.</w:t>
      </w:r>
      <w:r w:rsidR="00050C86">
        <w:rPr>
          <w:sz w:val="20"/>
          <w:szCs w:val="20"/>
        </w:rPr>
        <w:t xml:space="preserve"> зб. / відп. ред. А. М. Мороз. –</w:t>
      </w:r>
      <w:r w:rsidRPr="00B53F34">
        <w:rPr>
          <w:sz w:val="20"/>
          <w:szCs w:val="20"/>
        </w:rPr>
        <w:t xml:space="preserve"> К : КНЕУ, 2010. – Вип. 15. – С.</w:t>
      </w:r>
      <w:r w:rsidR="00050C86">
        <w:rPr>
          <w:sz w:val="20"/>
          <w:szCs w:val="20"/>
        </w:rPr>
        <w:t xml:space="preserve"> </w:t>
      </w:r>
      <w:r w:rsidRPr="00B53F34">
        <w:rPr>
          <w:sz w:val="20"/>
          <w:szCs w:val="20"/>
        </w:rPr>
        <w:t>220–227.</w:t>
      </w:r>
    </w:p>
    <w:p w:rsidR="00514DB0" w:rsidRPr="00B53F34" w:rsidRDefault="00514DB0" w:rsidP="00F60E6D">
      <w:pPr>
        <w:pStyle w:val="23"/>
        <w:numPr>
          <w:ilvl w:val="0"/>
          <w:numId w:val="18"/>
        </w:numPr>
        <w:tabs>
          <w:tab w:val="left" w:pos="426"/>
        </w:tabs>
        <w:ind w:left="0" w:firstLine="0"/>
        <w:jc w:val="both"/>
        <w:rPr>
          <w:sz w:val="20"/>
          <w:szCs w:val="20"/>
        </w:rPr>
      </w:pPr>
      <w:r w:rsidRPr="00B53F34">
        <w:rPr>
          <w:sz w:val="20"/>
          <w:szCs w:val="20"/>
        </w:rPr>
        <w:t>Крупка Я. Д. Принципи обліку та розкриття інформації щодо інвести</w:t>
      </w:r>
      <w:r w:rsidR="00050C86">
        <w:rPr>
          <w:sz w:val="20"/>
          <w:szCs w:val="20"/>
        </w:rPr>
        <w:t>ційних процесів / Я. Д. Крупка</w:t>
      </w:r>
      <w:r w:rsidRPr="00B53F34">
        <w:rPr>
          <w:sz w:val="20"/>
          <w:szCs w:val="20"/>
        </w:rPr>
        <w:t xml:space="preserve"> // Стан і перспективи розвитку обліково-інформаційної системи в Україні : матеріали ІІ Міжнар</w:t>
      </w:r>
      <w:r w:rsidR="00050C86">
        <w:rPr>
          <w:sz w:val="20"/>
          <w:szCs w:val="20"/>
        </w:rPr>
        <w:t>. наук.-прак. конф. – Тернопіль,</w:t>
      </w:r>
      <w:r w:rsidRPr="00B53F34">
        <w:rPr>
          <w:sz w:val="20"/>
          <w:szCs w:val="20"/>
        </w:rPr>
        <w:t xml:space="preserve"> 2012. – С.</w:t>
      </w:r>
      <w:r w:rsidR="00050C86">
        <w:rPr>
          <w:sz w:val="20"/>
          <w:szCs w:val="20"/>
        </w:rPr>
        <w:t xml:space="preserve"> </w:t>
      </w:r>
      <w:r w:rsidRPr="00B53F34">
        <w:rPr>
          <w:sz w:val="20"/>
          <w:szCs w:val="20"/>
        </w:rPr>
        <w:t>121–123.</w:t>
      </w:r>
    </w:p>
    <w:p w:rsidR="00514DB0" w:rsidRPr="00B53F34" w:rsidRDefault="00514DB0" w:rsidP="00F60E6D">
      <w:pPr>
        <w:pStyle w:val="23"/>
        <w:numPr>
          <w:ilvl w:val="0"/>
          <w:numId w:val="18"/>
        </w:numPr>
        <w:tabs>
          <w:tab w:val="left" w:pos="426"/>
        </w:tabs>
        <w:ind w:left="0" w:firstLine="0"/>
        <w:jc w:val="both"/>
        <w:rPr>
          <w:sz w:val="20"/>
          <w:szCs w:val="20"/>
        </w:rPr>
      </w:pPr>
      <w:r w:rsidRPr="00B53F34">
        <w:rPr>
          <w:sz w:val="20"/>
          <w:szCs w:val="20"/>
        </w:rPr>
        <w:t>Лайко О. Перспективи впровадження концепції інвестиційно-орієнтованого оподаткуваня в Україні / О. Лайко // Економіст</w:t>
      </w:r>
      <w:r w:rsidRPr="00B53F34">
        <w:rPr>
          <w:sz w:val="20"/>
          <w:szCs w:val="20"/>
          <w:lang w:eastAsia="uk-UA"/>
        </w:rPr>
        <w:t>. – 2013. – № 4. – С. 9</w:t>
      </w:r>
      <w:r w:rsidRPr="00B53F34">
        <w:rPr>
          <w:sz w:val="20"/>
          <w:szCs w:val="20"/>
        </w:rPr>
        <w:t>–</w:t>
      </w:r>
      <w:r w:rsidRPr="00B53F34">
        <w:rPr>
          <w:sz w:val="20"/>
          <w:szCs w:val="20"/>
          <w:lang w:eastAsia="uk-UA"/>
        </w:rPr>
        <w:t>12.</w:t>
      </w:r>
    </w:p>
    <w:p w:rsidR="00514DB0" w:rsidRPr="00B53F34" w:rsidRDefault="00514DB0" w:rsidP="00F60E6D">
      <w:pPr>
        <w:pStyle w:val="23"/>
        <w:numPr>
          <w:ilvl w:val="0"/>
          <w:numId w:val="18"/>
        </w:numPr>
        <w:tabs>
          <w:tab w:val="left" w:pos="426"/>
        </w:tabs>
        <w:ind w:left="0" w:firstLine="0"/>
        <w:jc w:val="both"/>
        <w:rPr>
          <w:color w:val="000000"/>
          <w:sz w:val="20"/>
          <w:szCs w:val="20"/>
        </w:rPr>
      </w:pPr>
      <w:r w:rsidRPr="00B53F34">
        <w:rPr>
          <w:sz w:val="20"/>
          <w:szCs w:val="20"/>
          <w:lang w:eastAsia="uk-UA"/>
        </w:rPr>
        <w:t>Плахтій Т. Ф. Об’єкти обліку розрахунків за податками відповідно до бухгалтерського та податкового законодавства / Т. Ф. Плахтій // Облік і фінанси АПК. – 2012. – № 1. – С.46</w:t>
      </w:r>
      <w:r w:rsidRPr="00B53F34">
        <w:rPr>
          <w:sz w:val="20"/>
          <w:szCs w:val="20"/>
        </w:rPr>
        <w:t>–</w:t>
      </w:r>
      <w:r w:rsidRPr="00B53F34">
        <w:rPr>
          <w:sz w:val="20"/>
          <w:szCs w:val="20"/>
          <w:lang w:eastAsia="uk-UA"/>
        </w:rPr>
        <w:t>52.</w:t>
      </w:r>
    </w:p>
    <w:p w:rsidR="00514DB0" w:rsidRPr="00B53F34" w:rsidRDefault="00514DB0" w:rsidP="00F60E6D">
      <w:pPr>
        <w:widowControl/>
        <w:numPr>
          <w:ilvl w:val="0"/>
          <w:numId w:val="18"/>
        </w:numPr>
        <w:shd w:val="clear" w:color="auto" w:fill="FFFFFF"/>
        <w:tabs>
          <w:tab w:val="left" w:pos="426"/>
        </w:tabs>
        <w:autoSpaceDE w:val="0"/>
        <w:autoSpaceDN w:val="0"/>
        <w:adjustRightInd w:val="0"/>
        <w:spacing w:line="240" w:lineRule="auto"/>
        <w:ind w:left="0" w:firstLine="0"/>
        <w:rPr>
          <w:sz w:val="20"/>
        </w:rPr>
      </w:pPr>
      <w:r w:rsidRPr="00B53F34">
        <w:rPr>
          <w:sz w:val="20"/>
        </w:rPr>
        <w:t xml:space="preserve">Податковий кодекс України від 2 грудня 2010 р. № 2755-VI [Електронний ресурс]. – Режим доступу : http: // www. </w:t>
      </w:r>
      <w:r w:rsidRPr="00B53F34">
        <w:rPr>
          <w:sz w:val="20"/>
          <w:lang w:val="en-US"/>
        </w:rPr>
        <w:t>rada</w:t>
      </w:r>
      <w:r w:rsidRPr="00B53F34">
        <w:rPr>
          <w:sz w:val="20"/>
        </w:rPr>
        <w:t xml:space="preserve">. </w:t>
      </w:r>
      <w:r w:rsidRPr="00B53F34">
        <w:rPr>
          <w:sz w:val="20"/>
          <w:lang w:val="en-US"/>
        </w:rPr>
        <w:t>gov</w:t>
      </w:r>
      <w:r w:rsidRPr="00B53F34">
        <w:rPr>
          <w:sz w:val="20"/>
        </w:rPr>
        <w:t>.</w:t>
      </w:r>
      <w:r w:rsidRPr="00B53F34">
        <w:rPr>
          <w:sz w:val="20"/>
          <w:lang w:val="en-US"/>
        </w:rPr>
        <w:t>ua</w:t>
      </w:r>
      <w:r w:rsidRPr="00B53F34">
        <w:rPr>
          <w:sz w:val="20"/>
        </w:rPr>
        <w:t>.</w:t>
      </w:r>
    </w:p>
    <w:p w:rsidR="00514DB0" w:rsidRPr="00B53F34" w:rsidRDefault="00514DB0" w:rsidP="00F60E6D">
      <w:pPr>
        <w:pStyle w:val="23"/>
        <w:numPr>
          <w:ilvl w:val="0"/>
          <w:numId w:val="18"/>
        </w:numPr>
        <w:tabs>
          <w:tab w:val="left" w:pos="426"/>
        </w:tabs>
        <w:ind w:left="0" w:firstLine="0"/>
        <w:jc w:val="both"/>
        <w:rPr>
          <w:sz w:val="20"/>
          <w:szCs w:val="20"/>
        </w:rPr>
      </w:pPr>
      <w:r w:rsidRPr="00B53F34">
        <w:rPr>
          <w:sz w:val="20"/>
          <w:szCs w:val="20"/>
        </w:rPr>
        <w:t xml:space="preserve">Ратушна О. П. Обліково-аналітичне забезпечення аналізу результатів діяльності / </w:t>
      </w:r>
      <w:r w:rsidR="004C2A4B">
        <w:rPr>
          <w:sz w:val="20"/>
          <w:szCs w:val="20"/>
        </w:rPr>
        <w:t>О. </w:t>
      </w:r>
      <w:r w:rsidRPr="00B53F34">
        <w:rPr>
          <w:sz w:val="20"/>
          <w:szCs w:val="20"/>
        </w:rPr>
        <w:t>П.</w:t>
      </w:r>
      <w:r w:rsidR="004C2A4B">
        <w:rPr>
          <w:sz w:val="20"/>
          <w:szCs w:val="20"/>
        </w:rPr>
        <w:t> </w:t>
      </w:r>
      <w:r w:rsidRPr="00B53F34">
        <w:rPr>
          <w:sz w:val="20"/>
          <w:szCs w:val="20"/>
        </w:rPr>
        <w:t xml:space="preserve">Ратушна // </w:t>
      </w:r>
      <w:r w:rsidRPr="00B53F34">
        <w:rPr>
          <w:sz w:val="20"/>
          <w:szCs w:val="20"/>
          <w:lang w:eastAsia="uk-UA"/>
        </w:rPr>
        <w:t>Облік і фінанси АПК. – 2012. – № 1. – С.</w:t>
      </w:r>
      <w:r w:rsidR="00050C86">
        <w:rPr>
          <w:sz w:val="20"/>
          <w:szCs w:val="20"/>
          <w:lang w:eastAsia="uk-UA"/>
        </w:rPr>
        <w:t xml:space="preserve"> </w:t>
      </w:r>
      <w:r w:rsidRPr="00B53F34">
        <w:rPr>
          <w:sz w:val="20"/>
          <w:szCs w:val="20"/>
          <w:lang w:eastAsia="uk-UA"/>
        </w:rPr>
        <w:t>72</w:t>
      </w:r>
      <w:r w:rsidRPr="00B53F34">
        <w:rPr>
          <w:sz w:val="20"/>
          <w:szCs w:val="20"/>
        </w:rPr>
        <w:t>–</w:t>
      </w:r>
      <w:r w:rsidRPr="00B53F34">
        <w:rPr>
          <w:sz w:val="20"/>
          <w:szCs w:val="20"/>
          <w:lang w:eastAsia="uk-UA"/>
        </w:rPr>
        <w:t>77.</w:t>
      </w:r>
    </w:p>
    <w:p w:rsidR="00716C0A" w:rsidRPr="00050C86" w:rsidRDefault="00716C0A" w:rsidP="00F60E6D">
      <w:pPr>
        <w:pStyle w:val="just"/>
        <w:spacing w:before="0" w:after="0"/>
        <w:ind w:firstLine="720"/>
        <w:jc w:val="both"/>
        <w:rPr>
          <w:rFonts w:ascii="Times New Roman" w:hAnsi="Times New Roman" w:cs="Times New Roman"/>
          <w:b/>
          <w:sz w:val="20"/>
          <w:szCs w:val="20"/>
        </w:rPr>
      </w:pPr>
    </w:p>
    <w:p w:rsidR="00514DB0" w:rsidRPr="00B53F34" w:rsidRDefault="00514DB0" w:rsidP="00F60E6D">
      <w:pPr>
        <w:pStyle w:val="just"/>
        <w:spacing w:before="0" w:after="0"/>
        <w:ind w:firstLine="720"/>
        <w:jc w:val="both"/>
        <w:rPr>
          <w:rFonts w:ascii="Times New Roman" w:hAnsi="Times New Roman" w:cs="Times New Roman"/>
          <w:b/>
          <w:sz w:val="20"/>
          <w:szCs w:val="20"/>
        </w:rPr>
      </w:pPr>
      <w:r w:rsidRPr="00B53F34">
        <w:rPr>
          <w:rFonts w:ascii="Times New Roman" w:hAnsi="Times New Roman" w:cs="Times New Roman"/>
          <w:b/>
          <w:sz w:val="20"/>
          <w:szCs w:val="20"/>
        </w:rPr>
        <w:t>Чижишин О. Фінансово-інвестиційна стратегія збільшення прибутковості вітчизняних підприємств: податковий аспект</w:t>
      </w:r>
    </w:p>
    <w:p w:rsidR="00514DB0" w:rsidRPr="00B53F34" w:rsidRDefault="00514DB0" w:rsidP="00F60E6D">
      <w:pPr>
        <w:spacing w:line="240" w:lineRule="auto"/>
        <w:rPr>
          <w:sz w:val="20"/>
        </w:rPr>
      </w:pPr>
      <w:r w:rsidRPr="00B53F34">
        <w:rPr>
          <w:sz w:val="20"/>
        </w:rPr>
        <w:t>Запропоновано дослідити економічну сутність формування доходів підприємства в результаті впровадження фінансово-інвестиційних програм розвитку підприємства. Пропозиція обґрунтована з огляду на сучасний економічний стан держави та можливості підприємств із врахування тенденцій і впливу податкового законодавства. Висвітлено основні проблеми, які стримують роз</w:t>
      </w:r>
      <w:r w:rsidR="00050C86">
        <w:rPr>
          <w:sz w:val="20"/>
        </w:rPr>
        <w:t xml:space="preserve">виток фінансово-інвестиційного </w:t>
      </w:r>
      <w:r w:rsidR="00DE77EC">
        <w:rPr>
          <w:sz w:val="20"/>
        </w:rPr>
        <w:t>«буму»</w:t>
      </w:r>
      <w:r w:rsidRPr="00B53F34">
        <w:rPr>
          <w:sz w:val="20"/>
        </w:rPr>
        <w:t xml:space="preserve"> серед вітчизняних підприємців. До основних проблем, що стримують інтерес до інвестування, належить неузгоджені</w:t>
      </w:r>
      <w:r w:rsidR="00DE77EC">
        <w:rPr>
          <w:sz w:val="20"/>
        </w:rPr>
        <w:t>сть облікової, податкової та но</w:t>
      </w:r>
      <w:r w:rsidRPr="00B53F34">
        <w:rPr>
          <w:sz w:val="20"/>
        </w:rPr>
        <w:t>рмативно-правової складових з боку державних інституцій та, як наслідок, незацікавленість з боку інвесторів. Як результат сформовано основоположні напрями активізації інвестиційної діяльності з врегулюванням впливу податкових навантажень на різні спектри економічної діяльності підприємств.</w:t>
      </w:r>
    </w:p>
    <w:p w:rsidR="00514DB0" w:rsidRPr="00B53F34" w:rsidRDefault="00514DB0" w:rsidP="00F60E6D">
      <w:pPr>
        <w:pStyle w:val="just"/>
        <w:spacing w:before="0" w:after="0"/>
        <w:ind w:firstLine="720"/>
        <w:jc w:val="both"/>
        <w:rPr>
          <w:rFonts w:ascii="Times New Roman" w:hAnsi="Times New Roman" w:cs="Times New Roman"/>
          <w:sz w:val="20"/>
          <w:szCs w:val="20"/>
        </w:rPr>
      </w:pPr>
      <w:r w:rsidRPr="00B53F34">
        <w:rPr>
          <w:rFonts w:ascii="Times New Roman" w:hAnsi="Times New Roman" w:cs="Times New Roman"/>
          <w:b/>
          <w:sz w:val="20"/>
          <w:szCs w:val="20"/>
        </w:rPr>
        <w:t>Ключові слова</w:t>
      </w:r>
      <w:r w:rsidRPr="00B53F34">
        <w:rPr>
          <w:rFonts w:ascii="Times New Roman" w:hAnsi="Times New Roman" w:cs="Times New Roman"/>
          <w:sz w:val="20"/>
          <w:szCs w:val="20"/>
        </w:rPr>
        <w:t>: інвестиція, фінансування, облік, дохід, фінансовий результат, податкова система.</w:t>
      </w:r>
    </w:p>
    <w:p w:rsidR="00716C0A" w:rsidRPr="00500B82" w:rsidRDefault="00716C0A" w:rsidP="00F60E6D">
      <w:pPr>
        <w:spacing w:line="240" w:lineRule="auto"/>
        <w:jc w:val="center"/>
        <w:rPr>
          <w:b/>
          <w:sz w:val="20"/>
          <w:lang w:val="ru-RU"/>
        </w:rPr>
      </w:pPr>
    </w:p>
    <w:p w:rsidR="00514DB0" w:rsidRPr="00B53F34" w:rsidRDefault="00514DB0" w:rsidP="00716C0A">
      <w:pPr>
        <w:spacing w:line="240" w:lineRule="auto"/>
        <w:rPr>
          <w:b/>
          <w:sz w:val="20"/>
          <w:lang w:val="en-US"/>
        </w:rPr>
      </w:pPr>
      <w:r w:rsidRPr="00B53F34">
        <w:rPr>
          <w:b/>
          <w:sz w:val="20"/>
          <w:lang w:val="en-US"/>
        </w:rPr>
        <w:t>C</w:t>
      </w:r>
      <w:r w:rsidR="00716C0A" w:rsidRPr="00B53F34">
        <w:rPr>
          <w:b/>
          <w:sz w:val="20"/>
          <w:lang w:val="en-US"/>
        </w:rPr>
        <w:t>hyzhyshyn</w:t>
      </w:r>
      <w:r w:rsidRPr="00B53F34">
        <w:rPr>
          <w:b/>
          <w:sz w:val="20"/>
          <w:lang w:val="en-US"/>
        </w:rPr>
        <w:t xml:space="preserve"> O.</w:t>
      </w:r>
      <w:r w:rsidRPr="00B53F34">
        <w:rPr>
          <w:b/>
          <w:sz w:val="20"/>
        </w:rPr>
        <w:t xml:space="preserve"> </w:t>
      </w:r>
      <w:r w:rsidRPr="00B53F34">
        <w:rPr>
          <w:b/>
          <w:sz w:val="20"/>
          <w:lang w:val="en-US"/>
        </w:rPr>
        <w:t>Financial and investment strategy of profitability increase of domestic enterprises: tax issues</w:t>
      </w:r>
    </w:p>
    <w:p w:rsidR="00514DB0" w:rsidRPr="00B53F34" w:rsidRDefault="00514DB0" w:rsidP="00F60E6D">
      <w:pPr>
        <w:spacing w:line="240" w:lineRule="auto"/>
        <w:rPr>
          <w:sz w:val="20"/>
          <w:lang w:val="en-US"/>
        </w:rPr>
      </w:pPr>
      <w:r w:rsidRPr="00B53F34">
        <w:rPr>
          <w:sz w:val="20"/>
          <w:lang w:val="en-US"/>
        </w:rPr>
        <w:t xml:space="preserve">In the article it is proposed to investigate the economic substance of income of the enterprise as a result of the financial and investment programs of the company. This proposal is </w:t>
      </w:r>
      <w:r w:rsidRPr="00B53F34">
        <w:rPr>
          <w:sz w:val="20"/>
          <w:lang w:val="en-US"/>
        </w:rPr>
        <w:lastRenderedPageBreak/>
        <w:t>justified in view of the current economic state of the state enterprises and the possibility of taking into account trends and the impact of tax laws. The basic problems that hinder the development of financial and investment "boom" in the midst of domestic entrepreneurs. The main problems that hinder the interest in investing are inconsistency in accounting, tax and legal side of the state institutions and the consequent lack of interest on the part of investors. As a result,  it is formed the basic directions of intensification of investment activity of enterprises of Ukraine with tax impact loads on the different spectrum of economic activity.</w:t>
      </w:r>
    </w:p>
    <w:p w:rsidR="00716C0A" w:rsidRPr="00B53F34" w:rsidRDefault="00716C0A" w:rsidP="00716C0A">
      <w:pPr>
        <w:spacing w:line="240" w:lineRule="auto"/>
        <w:rPr>
          <w:sz w:val="20"/>
        </w:rPr>
      </w:pPr>
      <w:r w:rsidRPr="00B53F34">
        <w:rPr>
          <w:b/>
          <w:sz w:val="20"/>
          <w:lang w:val="en-US"/>
        </w:rPr>
        <w:t>Key words</w:t>
      </w:r>
      <w:r w:rsidRPr="00B53F34">
        <w:rPr>
          <w:sz w:val="20"/>
          <w:lang w:val="en-US"/>
        </w:rPr>
        <w:t>: investment, finance, accounting, revenue, financial results, the tax system</w:t>
      </w:r>
      <w:r w:rsidRPr="00B53F34">
        <w:rPr>
          <w:sz w:val="20"/>
        </w:rPr>
        <w:t>.</w:t>
      </w:r>
    </w:p>
    <w:p w:rsidR="00514DB0" w:rsidRPr="00B53F34" w:rsidRDefault="00514DB0" w:rsidP="00716C0A">
      <w:pPr>
        <w:pStyle w:val="just"/>
        <w:spacing w:before="0" w:after="0"/>
        <w:ind w:firstLine="720"/>
        <w:jc w:val="both"/>
        <w:rPr>
          <w:rFonts w:ascii="Times New Roman" w:hAnsi="Times New Roman" w:cs="Times New Roman"/>
          <w:sz w:val="20"/>
          <w:szCs w:val="20"/>
          <w:lang w:val="en-US"/>
        </w:rPr>
      </w:pPr>
    </w:p>
    <w:p w:rsidR="00514DB0" w:rsidRPr="00B53F34" w:rsidRDefault="00514DB0" w:rsidP="00F60E6D">
      <w:pPr>
        <w:pStyle w:val="just"/>
        <w:spacing w:before="0" w:after="0"/>
        <w:ind w:firstLine="720"/>
        <w:jc w:val="both"/>
        <w:rPr>
          <w:rFonts w:ascii="Times New Roman" w:hAnsi="Times New Roman" w:cs="Times New Roman"/>
          <w:b/>
          <w:sz w:val="20"/>
          <w:szCs w:val="20"/>
          <w:lang w:val="ru-RU" w:eastAsia="uk-UA"/>
        </w:rPr>
      </w:pPr>
      <w:r w:rsidRPr="00B53F34">
        <w:rPr>
          <w:rFonts w:ascii="Times New Roman" w:hAnsi="Times New Roman" w:cs="Times New Roman"/>
          <w:b/>
          <w:sz w:val="20"/>
          <w:szCs w:val="20"/>
          <w:lang w:val="ru-RU"/>
        </w:rPr>
        <w:t xml:space="preserve">Чижишин О. </w:t>
      </w:r>
      <w:r w:rsidRPr="00B53F34">
        <w:rPr>
          <w:rFonts w:ascii="Times New Roman" w:hAnsi="Times New Roman" w:cs="Times New Roman"/>
          <w:b/>
          <w:sz w:val="20"/>
          <w:szCs w:val="20"/>
          <w:lang w:val="ru-RU" w:eastAsia="uk-UA"/>
        </w:rPr>
        <w:t>Финансово-инвестиционная стратегия увеличения прибыль</w:t>
      </w:r>
      <w:r w:rsidR="00716C0A" w:rsidRPr="00B53F34">
        <w:rPr>
          <w:rFonts w:ascii="Times New Roman" w:hAnsi="Times New Roman" w:cs="Times New Roman"/>
          <w:b/>
          <w:sz w:val="20"/>
          <w:szCs w:val="20"/>
          <w:lang w:val="ru-RU" w:eastAsia="uk-UA"/>
        </w:rPr>
        <w:t>-</w:t>
      </w:r>
      <w:r w:rsidRPr="00B53F34">
        <w:rPr>
          <w:rFonts w:ascii="Times New Roman" w:hAnsi="Times New Roman" w:cs="Times New Roman"/>
          <w:b/>
          <w:sz w:val="20"/>
          <w:szCs w:val="20"/>
          <w:lang w:val="ru-RU" w:eastAsia="uk-UA"/>
        </w:rPr>
        <w:t>ности отечественных предприятий: налоговый аспект</w:t>
      </w:r>
    </w:p>
    <w:p w:rsidR="00514DB0" w:rsidRPr="00B53F34" w:rsidRDefault="00514DB0" w:rsidP="00F60E6D">
      <w:pPr>
        <w:spacing w:line="240" w:lineRule="auto"/>
        <w:rPr>
          <w:sz w:val="20"/>
          <w:lang w:val="ru-RU"/>
        </w:rPr>
      </w:pPr>
      <w:r w:rsidRPr="00B53F34">
        <w:rPr>
          <w:sz w:val="20"/>
          <w:lang w:val="ru-RU"/>
        </w:rPr>
        <w:t>Предложено исследовать экономическую сущность формирования доходов предприятия в результате внедрения финансово-инвестиционных программ развития предприятия. Предложение обосновано с учетом современного экономического положения государства и возможностей предприятий, исходя из тенденций и влияния налогового законодательства. Отражено основные проблемы, которые сдерживают развитие финансово-инве</w:t>
      </w:r>
      <w:r w:rsidR="00DE77EC">
        <w:rPr>
          <w:sz w:val="20"/>
          <w:lang w:val="ru-RU"/>
        </w:rPr>
        <w:t>стиционного «бума»</w:t>
      </w:r>
      <w:r w:rsidRPr="00B53F34">
        <w:rPr>
          <w:sz w:val="20"/>
          <w:lang w:val="ru-RU"/>
        </w:rPr>
        <w:t xml:space="preserve"> среди отечественных предпринимателей. К основным проблемам, которые сдерживают интерес к инвестированию, отнесены несогласованность учетной, налоговой и нормативно-правовой составляющей со стороны государственных институций и, как следствие, незаинтересованность со стороны инвесторов. Как результат сформированы основополагающие направления активизации инвестиционной деятельности с у</w:t>
      </w:r>
      <w:r w:rsidRPr="00B53F34">
        <w:rPr>
          <w:sz w:val="20"/>
        </w:rPr>
        <w:t>регулирован</w:t>
      </w:r>
      <w:r w:rsidRPr="00B53F34">
        <w:rPr>
          <w:sz w:val="20"/>
          <w:lang w:val="ru-RU"/>
        </w:rPr>
        <w:t xml:space="preserve">ием влияния </w:t>
      </w:r>
      <w:r w:rsidRPr="00B53F34">
        <w:rPr>
          <w:sz w:val="20"/>
        </w:rPr>
        <w:t>налогов</w:t>
      </w:r>
      <w:r w:rsidRPr="00B53F34">
        <w:rPr>
          <w:sz w:val="20"/>
          <w:lang w:val="ru-RU"/>
        </w:rPr>
        <w:t>ых нагрузок на разные спектры экономической деятельности предприятий.</w:t>
      </w:r>
    </w:p>
    <w:p w:rsidR="00514DB0" w:rsidRPr="00B53F34" w:rsidRDefault="00514DB0" w:rsidP="00F60E6D">
      <w:pPr>
        <w:pStyle w:val="just"/>
        <w:spacing w:before="0" w:after="0"/>
        <w:ind w:firstLine="720"/>
        <w:jc w:val="both"/>
        <w:rPr>
          <w:rFonts w:ascii="Times New Roman" w:hAnsi="Times New Roman" w:cs="Times New Roman"/>
          <w:sz w:val="20"/>
          <w:szCs w:val="20"/>
          <w:lang w:val="ru-RU" w:eastAsia="uk-UA"/>
        </w:rPr>
      </w:pPr>
      <w:r w:rsidRPr="00B53F34">
        <w:rPr>
          <w:rFonts w:ascii="Times New Roman" w:hAnsi="Times New Roman" w:cs="Times New Roman"/>
          <w:b/>
          <w:sz w:val="20"/>
          <w:szCs w:val="20"/>
          <w:lang w:val="ru-RU" w:eastAsia="uk-UA"/>
        </w:rPr>
        <w:t>Ключевые слова</w:t>
      </w:r>
      <w:r w:rsidRPr="00B53F34">
        <w:rPr>
          <w:rFonts w:ascii="Times New Roman" w:hAnsi="Times New Roman" w:cs="Times New Roman"/>
          <w:sz w:val="20"/>
          <w:szCs w:val="20"/>
          <w:lang w:val="ru-RU" w:eastAsia="uk-UA"/>
        </w:rPr>
        <w:t>: инвестиция, финансирование, учет, доход, финансовый результат, налоговая система.</w:t>
      </w:r>
    </w:p>
    <w:p w:rsidR="00514DB0" w:rsidRPr="00B53F34" w:rsidRDefault="00514DB0" w:rsidP="00F60E6D">
      <w:pPr>
        <w:spacing w:line="240" w:lineRule="auto"/>
        <w:rPr>
          <w:sz w:val="22"/>
          <w:szCs w:val="22"/>
          <w:lang w:val="ru-RU"/>
        </w:rPr>
      </w:pPr>
    </w:p>
    <w:p w:rsidR="00514DB0" w:rsidRPr="00B53F34" w:rsidRDefault="00514DB0" w:rsidP="00DE77EC">
      <w:pPr>
        <w:spacing w:line="240" w:lineRule="auto"/>
        <w:rPr>
          <w:sz w:val="22"/>
          <w:szCs w:val="22"/>
        </w:rPr>
      </w:pPr>
    </w:p>
    <w:p w:rsidR="00514DB0" w:rsidRPr="00B53F34" w:rsidRDefault="00514DB0" w:rsidP="00716C0A">
      <w:pPr>
        <w:spacing w:line="240" w:lineRule="auto"/>
        <w:ind w:firstLine="0"/>
        <w:rPr>
          <w:bCs/>
          <w:iCs/>
          <w:sz w:val="22"/>
          <w:szCs w:val="22"/>
        </w:rPr>
      </w:pPr>
      <w:r w:rsidRPr="00B53F34">
        <w:rPr>
          <w:bCs/>
          <w:iCs/>
          <w:sz w:val="22"/>
          <w:szCs w:val="22"/>
        </w:rPr>
        <w:t>УДК 657.411</w:t>
      </w:r>
    </w:p>
    <w:p w:rsidR="00514DB0" w:rsidRPr="00B53F34" w:rsidRDefault="00514DB0" w:rsidP="00716C0A">
      <w:pPr>
        <w:pStyle w:val="2"/>
        <w:spacing w:before="0" w:after="0" w:line="240" w:lineRule="auto"/>
        <w:ind w:firstLine="0"/>
        <w:jc w:val="center"/>
        <w:rPr>
          <w:rFonts w:ascii="Times New Roman" w:hAnsi="Times New Roman"/>
          <w:bCs w:val="0"/>
          <w:i w:val="0"/>
          <w:sz w:val="22"/>
          <w:szCs w:val="22"/>
        </w:rPr>
      </w:pPr>
      <w:r w:rsidRPr="00B53F34">
        <w:rPr>
          <w:rFonts w:ascii="Times New Roman" w:hAnsi="Times New Roman"/>
          <w:bCs w:val="0"/>
          <w:i w:val="0"/>
          <w:caps/>
          <w:sz w:val="22"/>
          <w:szCs w:val="22"/>
        </w:rPr>
        <w:t>Земельний капітал сільськогосподарських підприємств як об’єкт</w:t>
      </w:r>
      <w:r w:rsidRPr="00B53F34">
        <w:rPr>
          <w:rFonts w:ascii="Times New Roman" w:hAnsi="Times New Roman"/>
          <w:bCs w:val="0"/>
          <w:i w:val="0"/>
          <w:sz w:val="22"/>
          <w:szCs w:val="22"/>
        </w:rPr>
        <w:t xml:space="preserve"> </w:t>
      </w:r>
      <w:r w:rsidRPr="00B53F34">
        <w:rPr>
          <w:rFonts w:ascii="Times New Roman" w:hAnsi="Times New Roman"/>
          <w:bCs w:val="0"/>
          <w:i w:val="0"/>
          <w:caps/>
          <w:sz w:val="22"/>
          <w:szCs w:val="22"/>
        </w:rPr>
        <w:t>бухгалтерського обліку</w:t>
      </w:r>
    </w:p>
    <w:p w:rsidR="00514DB0" w:rsidRPr="00B53F34" w:rsidRDefault="00514DB0" w:rsidP="00716C0A">
      <w:pPr>
        <w:pStyle w:val="just"/>
        <w:spacing w:before="0" w:after="0"/>
        <w:jc w:val="center"/>
        <w:rPr>
          <w:rFonts w:ascii="Times New Roman" w:hAnsi="Times New Roman" w:cs="Times New Roman"/>
          <w:bCs/>
          <w:i/>
          <w:sz w:val="22"/>
          <w:szCs w:val="22"/>
        </w:rPr>
      </w:pPr>
    </w:p>
    <w:p w:rsidR="00514DB0" w:rsidRPr="00B53F34" w:rsidRDefault="00514DB0" w:rsidP="00716C0A">
      <w:pPr>
        <w:pStyle w:val="just"/>
        <w:spacing w:before="0" w:after="0"/>
        <w:jc w:val="center"/>
        <w:rPr>
          <w:rFonts w:ascii="Times New Roman" w:hAnsi="Times New Roman" w:cs="Times New Roman"/>
          <w:i/>
          <w:sz w:val="22"/>
          <w:szCs w:val="22"/>
        </w:rPr>
      </w:pPr>
      <w:r w:rsidRPr="00B53F34">
        <w:rPr>
          <w:rFonts w:ascii="Times New Roman" w:hAnsi="Times New Roman" w:cs="Times New Roman"/>
          <w:bCs/>
          <w:i/>
          <w:sz w:val="22"/>
          <w:szCs w:val="22"/>
        </w:rPr>
        <w:t xml:space="preserve">Н. </w:t>
      </w:r>
      <w:r w:rsidRPr="00B53F34">
        <w:rPr>
          <w:rFonts w:ascii="Times New Roman" w:hAnsi="Times New Roman" w:cs="Times New Roman"/>
          <w:i/>
          <w:sz w:val="22"/>
          <w:szCs w:val="22"/>
        </w:rPr>
        <w:t>Железняк, к.</w:t>
      </w:r>
      <w:r w:rsidR="00402903">
        <w:rPr>
          <w:rFonts w:ascii="Times New Roman" w:hAnsi="Times New Roman" w:cs="Times New Roman"/>
          <w:i/>
          <w:sz w:val="22"/>
          <w:szCs w:val="22"/>
        </w:rPr>
        <w:t xml:space="preserve"> </w:t>
      </w:r>
      <w:r w:rsidRPr="00B53F34">
        <w:rPr>
          <w:rFonts w:ascii="Times New Roman" w:hAnsi="Times New Roman" w:cs="Times New Roman"/>
          <w:i/>
          <w:sz w:val="22"/>
          <w:szCs w:val="22"/>
        </w:rPr>
        <w:t>е.</w:t>
      </w:r>
      <w:r w:rsidR="00402903">
        <w:rPr>
          <w:rFonts w:ascii="Times New Roman" w:hAnsi="Times New Roman" w:cs="Times New Roman"/>
          <w:i/>
          <w:sz w:val="22"/>
          <w:szCs w:val="22"/>
        </w:rPr>
        <w:t xml:space="preserve"> </w:t>
      </w:r>
      <w:r w:rsidRPr="00B53F34">
        <w:rPr>
          <w:rFonts w:ascii="Times New Roman" w:hAnsi="Times New Roman" w:cs="Times New Roman"/>
          <w:i/>
          <w:sz w:val="22"/>
          <w:szCs w:val="22"/>
        </w:rPr>
        <w:t>н.</w:t>
      </w:r>
    </w:p>
    <w:p w:rsidR="00514DB0" w:rsidRPr="00B53F34" w:rsidRDefault="00514DB0" w:rsidP="00716C0A">
      <w:pPr>
        <w:pStyle w:val="just"/>
        <w:spacing w:before="0" w:after="0"/>
        <w:jc w:val="center"/>
        <w:rPr>
          <w:rFonts w:ascii="Times New Roman" w:hAnsi="Times New Roman" w:cs="Times New Roman"/>
          <w:i/>
          <w:sz w:val="22"/>
          <w:szCs w:val="22"/>
        </w:rPr>
      </w:pPr>
      <w:r w:rsidRPr="00B53F34">
        <w:rPr>
          <w:rFonts w:ascii="Times New Roman" w:hAnsi="Times New Roman" w:cs="Times New Roman"/>
          <w:i/>
          <w:sz w:val="22"/>
          <w:szCs w:val="22"/>
        </w:rPr>
        <w:t xml:space="preserve">Чортківський навчально-науковий інститут підприємництва і бізнесу </w:t>
      </w:r>
    </w:p>
    <w:p w:rsidR="00514DB0" w:rsidRPr="00B53F34" w:rsidRDefault="00514DB0" w:rsidP="00F60E6D">
      <w:pPr>
        <w:pStyle w:val="just"/>
        <w:spacing w:before="0" w:after="0"/>
        <w:jc w:val="center"/>
        <w:rPr>
          <w:rFonts w:ascii="Times New Roman" w:hAnsi="Times New Roman" w:cs="Times New Roman"/>
          <w:b/>
          <w:i/>
          <w:sz w:val="22"/>
          <w:szCs w:val="22"/>
        </w:rPr>
      </w:pPr>
    </w:p>
    <w:p w:rsidR="00514DB0" w:rsidRPr="00B53F34" w:rsidRDefault="00514DB0" w:rsidP="00716C0A">
      <w:pPr>
        <w:spacing w:line="240" w:lineRule="auto"/>
        <w:ind w:firstLine="709"/>
        <w:rPr>
          <w:sz w:val="22"/>
          <w:szCs w:val="22"/>
        </w:rPr>
      </w:pPr>
      <w:r w:rsidRPr="00B53F34">
        <w:rPr>
          <w:b/>
          <w:sz w:val="22"/>
          <w:szCs w:val="22"/>
        </w:rPr>
        <w:t xml:space="preserve">Постановка проблеми. </w:t>
      </w:r>
      <w:r w:rsidRPr="00B53F34">
        <w:rPr>
          <w:sz w:val="22"/>
          <w:szCs w:val="22"/>
        </w:rPr>
        <w:t>Останніми роками вчені акцентують увагу на необхідності обліку інших, крім традиційних для вітчизняної практики, видів капіталу, що мож</w:t>
      </w:r>
      <w:r w:rsidR="00DE77EC">
        <w:rPr>
          <w:sz w:val="22"/>
          <w:szCs w:val="22"/>
        </w:rPr>
        <w:t>на пояснити, як зазначає Г. Кіре</w:t>
      </w:r>
      <w:r w:rsidRPr="00B53F34">
        <w:rPr>
          <w:sz w:val="22"/>
          <w:szCs w:val="22"/>
        </w:rPr>
        <w:t>йцев, розширенням предмета економічної теорії, яке зумовил</w:t>
      </w:r>
      <w:r w:rsidR="00DE77EC">
        <w:rPr>
          <w:sz w:val="22"/>
          <w:szCs w:val="22"/>
        </w:rPr>
        <w:t>о зміни в тлумаченні категорії «капітал»</w:t>
      </w:r>
      <w:r w:rsidRPr="00B53F34">
        <w:rPr>
          <w:sz w:val="22"/>
          <w:szCs w:val="22"/>
        </w:rPr>
        <w:t>. Вона стала поширюватис</w:t>
      </w:r>
      <w:r w:rsidR="00DE77EC">
        <w:rPr>
          <w:sz w:val="22"/>
          <w:szCs w:val="22"/>
        </w:rPr>
        <w:t>я на людину, з’явилися поняття «людський капітал»</w:t>
      </w:r>
      <w:r w:rsidR="00D72BF5">
        <w:rPr>
          <w:sz w:val="22"/>
          <w:szCs w:val="22"/>
        </w:rPr>
        <w:t>, «інтелектуальний капітал», «соціальний капітал»</w:t>
      </w:r>
      <w:r w:rsidRPr="00B53F34">
        <w:rPr>
          <w:sz w:val="22"/>
          <w:szCs w:val="22"/>
        </w:rPr>
        <w:t xml:space="preserve"> як сукупність норм, правил, зв’язків та організацій, що є зовнішнім середовищем для суб’єкта економічної діяльності [3, с. 27]. Питання про місце фізичного земельного капіталу в системі економічних відносин піднімається в літературі з часів започаткування теорії фізичної економії і на сьогодні не втратило своєї актуальності.</w:t>
      </w:r>
    </w:p>
    <w:p w:rsidR="00514DB0" w:rsidRPr="00B53F34" w:rsidRDefault="00514DB0" w:rsidP="00716C0A">
      <w:pPr>
        <w:spacing w:line="240" w:lineRule="auto"/>
        <w:ind w:firstLine="709"/>
        <w:rPr>
          <w:sz w:val="22"/>
          <w:szCs w:val="22"/>
        </w:rPr>
      </w:pPr>
      <w:r w:rsidRPr="00B53F34">
        <w:rPr>
          <w:b/>
          <w:sz w:val="22"/>
          <w:szCs w:val="22"/>
        </w:rPr>
        <w:t xml:space="preserve">Аналіз останніх досліджень і публікацій. </w:t>
      </w:r>
      <w:r w:rsidRPr="00B53F34">
        <w:rPr>
          <w:sz w:val="22"/>
          <w:szCs w:val="22"/>
        </w:rPr>
        <w:t xml:space="preserve">Використання та облікове забезпечення земельних ресурсів стало предметом наукових досліджень багатьох </w:t>
      </w:r>
      <w:r w:rsidRPr="00B53F34">
        <w:rPr>
          <w:sz w:val="22"/>
          <w:szCs w:val="22"/>
        </w:rPr>
        <w:lastRenderedPageBreak/>
        <w:t>учених. Особлива увага приділяється питанню власності на землю, яке досліджують М. Данилишин, П. Саблук, М. Федоров, О. Котикова та ін. Питаннями облікового забезпечення земельних відносин займаються В. Жук, М. Дем’яненко, Г. Кірейцев, В. Ярмоленко, Л. Сук та ін.</w:t>
      </w:r>
    </w:p>
    <w:p w:rsidR="00514DB0" w:rsidRPr="00B53F34" w:rsidRDefault="00514DB0" w:rsidP="00716C0A">
      <w:pPr>
        <w:spacing w:line="240" w:lineRule="auto"/>
        <w:ind w:firstLine="709"/>
        <w:rPr>
          <w:sz w:val="22"/>
          <w:szCs w:val="22"/>
        </w:rPr>
      </w:pPr>
      <w:r w:rsidRPr="00B53F34">
        <w:rPr>
          <w:sz w:val="22"/>
          <w:szCs w:val="22"/>
        </w:rPr>
        <w:t xml:space="preserve">Водночас визначення місця земельного капіталу як об’єкта бухгалтерського обліку потребує додаткового вивчення, на підставі чого можна дати рекомендації щодо обліку земель сільськогосподарського призначення. </w:t>
      </w:r>
    </w:p>
    <w:p w:rsidR="00514DB0" w:rsidRPr="00B53F34" w:rsidRDefault="00514DB0" w:rsidP="00716C0A">
      <w:pPr>
        <w:spacing w:line="240" w:lineRule="auto"/>
        <w:ind w:firstLine="709"/>
        <w:rPr>
          <w:sz w:val="22"/>
          <w:szCs w:val="22"/>
        </w:rPr>
      </w:pPr>
      <w:r w:rsidRPr="00B53F34">
        <w:rPr>
          <w:b/>
          <w:sz w:val="22"/>
          <w:szCs w:val="22"/>
        </w:rPr>
        <w:t xml:space="preserve">Постановка завдання. </w:t>
      </w:r>
      <w:r w:rsidRPr="00B53F34">
        <w:rPr>
          <w:sz w:val="22"/>
          <w:szCs w:val="22"/>
        </w:rPr>
        <w:t>Мета нашого дослідження</w:t>
      </w:r>
      <w:r w:rsidRPr="00B53F34">
        <w:rPr>
          <w:b/>
          <w:sz w:val="22"/>
          <w:szCs w:val="22"/>
        </w:rPr>
        <w:t xml:space="preserve"> </w:t>
      </w:r>
      <w:r w:rsidRPr="00B53F34">
        <w:rPr>
          <w:sz w:val="22"/>
          <w:szCs w:val="22"/>
        </w:rPr>
        <w:t xml:space="preserve">– визначення земельного капіталу як об’єкта обліку та узагальнення його особливостей для запровадження методичних засад облікового забезпечення; обґрунтування потреби в </w:t>
      </w:r>
      <w:r w:rsidR="00CA77C2">
        <w:rPr>
          <w:sz w:val="22"/>
          <w:szCs w:val="22"/>
        </w:rPr>
        <w:t>запровад-</w:t>
      </w:r>
      <w:r w:rsidRPr="00B53F34">
        <w:rPr>
          <w:sz w:val="22"/>
          <w:szCs w:val="22"/>
        </w:rPr>
        <w:t>женні обліку земельних ділянок на підприємствах аграрного сектору економіки.</w:t>
      </w:r>
    </w:p>
    <w:p w:rsidR="00514DB0" w:rsidRPr="00B53F34" w:rsidRDefault="00514DB0" w:rsidP="00716C0A">
      <w:pPr>
        <w:spacing w:line="240" w:lineRule="auto"/>
        <w:ind w:firstLine="709"/>
        <w:rPr>
          <w:sz w:val="22"/>
          <w:szCs w:val="22"/>
        </w:rPr>
      </w:pPr>
      <w:r w:rsidRPr="00B53F34">
        <w:rPr>
          <w:b/>
          <w:sz w:val="22"/>
          <w:szCs w:val="22"/>
        </w:rPr>
        <w:t xml:space="preserve">Виклад основного матеріалу. </w:t>
      </w:r>
      <w:r w:rsidRPr="00B53F34">
        <w:rPr>
          <w:sz w:val="22"/>
          <w:szCs w:val="22"/>
        </w:rPr>
        <w:t>Основною складовою національного багатства і цінним природним ресурсом будь-якої країни є земля. Проведення експертної грошової оцінки земельних ділянок та подальша постановка їх на баланси сільськогосподарських підприємств вимагає чіткого та достовірного інформаційно-облікового забезпечення. Інформаційна база, що існує сьогодні, формується переважно системою бухгалтерського обліку, яка не містить спеціальних даних, потрібних для проведення оцінки земельних ділянок і подальшого відображення їх на рахунках бухгалтерського обліку. Саме тому для всіх сільськогосподарських підприємств необхідним є впровадження такої системи обліку земельних ділянок, яка забезпечить збір і систематизацію особливих даних про кількість, якість і стан використання земель різного функціонального призначення [2, с. 180].</w:t>
      </w:r>
    </w:p>
    <w:p w:rsidR="00514DB0" w:rsidRPr="00B53F34" w:rsidRDefault="00514DB0" w:rsidP="00716C0A">
      <w:pPr>
        <w:spacing w:line="240" w:lineRule="auto"/>
        <w:ind w:firstLine="709"/>
        <w:rPr>
          <w:sz w:val="22"/>
          <w:szCs w:val="22"/>
        </w:rPr>
      </w:pPr>
      <w:r w:rsidRPr="00B53F34">
        <w:rPr>
          <w:sz w:val="22"/>
          <w:szCs w:val="22"/>
        </w:rPr>
        <w:t>Визначені експертами Світового банку реконструкції і розвитку пропорції стосовно теперішнього стану більшості сільськогосподарських підприємств видаються неадекватними, оскільки вирішальними чинниками, які впливають на ефективність виробництва, на переконання більшості менеджерів галузі, є фізичний та природний капітали. Причому залежність результатів діяльності від природно-кліматичних умов у сільському господарстві чи не найбільша.</w:t>
      </w:r>
    </w:p>
    <w:p w:rsidR="00514DB0" w:rsidRPr="00B53F34" w:rsidRDefault="00514DB0" w:rsidP="00716C0A">
      <w:pPr>
        <w:spacing w:line="240" w:lineRule="auto"/>
        <w:ind w:firstLine="709"/>
        <w:rPr>
          <w:sz w:val="22"/>
          <w:szCs w:val="22"/>
        </w:rPr>
      </w:pPr>
      <w:r w:rsidRPr="00B53F34">
        <w:rPr>
          <w:sz w:val="22"/>
          <w:szCs w:val="22"/>
        </w:rPr>
        <w:t>Стосовно зазначеного об’єкта дослідження підтвердженням можуть бути результати діяльності будь-якої сукупності сільськогосподарських підприємств за порівнянними природно-кліматичними умовами та масою фізичного капіталу, оскільки вони зазвичай дають однаковий тренд щодо фактичних зн</w:t>
      </w:r>
      <w:r w:rsidR="00D72BF5">
        <w:rPr>
          <w:sz w:val="22"/>
          <w:szCs w:val="22"/>
        </w:rPr>
        <w:t>ачень показників за підгрупами «передові – відсталі» як</w:t>
      </w:r>
      <w:r w:rsidRPr="00B53F34">
        <w:rPr>
          <w:sz w:val="22"/>
          <w:szCs w:val="22"/>
        </w:rPr>
        <w:t xml:space="preserve"> у короткотривалому, так і довгостроковому періоді. Часто високий рівень забезпеченості виробництва матеріальними ресурсами, якщо він не підкріплюється таким самим </w:t>
      </w:r>
      <w:r w:rsidR="00CA77C2">
        <w:rPr>
          <w:sz w:val="22"/>
          <w:szCs w:val="22"/>
        </w:rPr>
        <w:t>інтелек-</w:t>
      </w:r>
      <w:r w:rsidRPr="00B53F34">
        <w:rPr>
          <w:sz w:val="22"/>
          <w:szCs w:val="22"/>
        </w:rPr>
        <w:t xml:space="preserve">туальним капіталом персоналу, зводить нанівець усі переваги </w:t>
      </w:r>
      <w:r w:rsidR="00CA77C2">
        <w:rPr>
          <w:sz w:val="22"/>
          <w:szCs w:val="22"/>
        </w:rPr>
        <w:t>сільського</w:t>
      </w:r>
      <w:r w:rsidR="003D4839">
        <w:rPr>
          <w:sz w:val="22"/>
          <w:szCs w:val="22"/>
        </w:rPr>
        <w:t>с</w:t>
      </w:r>
      <w:r w:rsidR="00CA77C2">
        <w:rPr>
          <w:sz w:val="22"/>
          <w:szCs w:val="22"/>
        </w:rPr>
        <w:t>-</w:t>
      </w:r>
      <w:r w:rsidRPr="00B53F34">
        <w:rPr>
          <w:sz w:val="22"/>
          <w:szCs w:val="22"/>
        </w:rPr>
        <w:t>подарського підприємства, зумовлені його фізичним і природним капіталами. Зважаючи на це, тлумачення сутності капіталу повинно бути доповнене і відображати зміст його складових: фізичних, природних і трудових ресурсів. Адже ситуація, коли він охоплює лише фізичну складову, як зазначає П. Саблук, але поза ним залишається вартість землі, призводить до диспаритетних перекосів у ціноутворенні, не дає змоги державі виконати основну її функцію – відпрацювати дієвий економічний механізм регулювання міжгалузевих відносин [7, с. 69].</w:t>
      </w:r>
      <w:r w:rsidR="00705617" w:rsidRPr="00B53F34">
        <w:rPr>
          <w:sz w:val="22"/>
          <w:szCs w:val="22"/>
        </w:rPr>
        <w:t xml:space="preserve"> </w:t>
      </w:r>
      <w:r w:rsidRPr="00B53F34">
        <w:rPr>
          <w:sz w:val="22"/>
          <w:szCs w:val="22"/>
        </w:rPr>
        <w:t xml:space="preserve">Проте </w:t>
      </w:r>
      <w:r w:rsidRPr="00B53F34">
        <w:rPr>
          <w:sz w:val="22"/>
          <w:szCs w:val="22"/>
        </w:rPr>
        <w:lastRenderedPageBreak/>
        <w:t>й нині у вітчизняній економічній теорії у тлумаченні капіталу не враховано те, що в сільськогосподарському виробництві, поряд із фізичним капіталом, не меншу роль відіграє і природний капітал. Непрямо його ная</w:t>
      </w:r>
      <w:r w:rsidR="00D72BF5">
        <w:rPr>
          <w:sz w:val="22"/>
          <w:szCs w:val="22"/>
        </w:rPr>
        <w:t>вність у цій галузі визнавав К. Маркс, вказуючи: «</w:t>
      </w:r>
      <w:r w:rsidRPr="00B53F34">
        <w:rPr>
          <w:sz w:val="22"/>
          <w:szCs w:val="22"/>
        </w:rPr>
        <w:t>Одна й та ж кількість праці виражається, наприклад, у сприятливому році у 8 бушелях пшениці, у не</w:t>
      </w:r>
      <w:r w:rsidR="00D72BF5">
        <w:rPr>
          <w:sz w:val="22"/>
          <w:szCs w:val="22"/>
        </w:rPr>
        <w:t>сприятливому – лише в 4 бушелях»</w:t>
      </w:r>
      <w:r w:rsidRPr="00B53F34">
        <w:rPr>
          <w:sz w:val="22"/>
          <w:szCs w:val="22"/>
        </w:rPr>
        <w:t xml:space="preserve"> [5, с. 48].</w:t>
      </w:r>
    </w:p>
    <w:p w:rsidR="00514DB0" w:rsidRPr="00B53F34" w:rsidRDefault="00514DB0" w:rsidP="00716C0A">
      <w:pPr>
        <w:spacing w:line="240" w:lineRule="auto"/>
        <w:ind w:firstLine="709"/>
        <w:rPr>
          <w:sz w:val="22"/>
          <w:szCs w:val="22"/>
        </w:rPr>
      </w:pPr>
      <w:r w:rsidRPr="00B53F34">
        <w:rPr>
          <w:sz w:val="22"/>
          <w:szCs w:val="22"/>
        </w:rPr>
        <w:t>Земельні відносини в сільському господарстві слід розглядати як основний елемент галузі, як складову аграрних відносин. В Україні діє мораторій на купівлю-продаж земель сільськогосподарського призначення, однак в юридичній практиці постійно здійснюються операції з відчуження земельних ділянок. Одним зі способів обійти мораторій є укладання попередніх договорів купівлі-продажу, які повинні набути чинності після закінчення дії мораторію. Причиною цього є недосконалості в чинному земельному законодавстві [4, с. 36]. На жаль, в Україні немає достовірної інформації про масштаби таких операцій у сфері купівлі-продажу земель сільськогосподарського призначення, що не дає змоги передбачити, чим ці негативні явища загрожують селянам і національній економіці в майбутньому. Окрім того, така ситуація загрожує створенням земельних монополістів.</w:t>
      </w:r>
      <w:r w:rsidR="00705617" w:rsidRPr="00B53F34">
        <w:rPr>
          <w:sz w:val="22"/>
          <w:szCs w:val="22"/>
        </w:rPr>
        <w:t xml:space="preserve"> </w:t>
      </w:r>
      <w:r w:rsidRPr="00B53F34">
        <w:rPr>
          <w:sz w:val="22"/>
          <w:szCs w:val="22"/>
        </w:rPr>
        <w:t>Окремі вчені заперечують правомірність введення вартості землі у власний капітал сільськогосподарських підприємств, хоч водночас вважають за можливе інтеграцію дрібних товаровиробників – селянських господарств – з фірмами і компаніями агропромислового комплексу на пайовій основі зі своїм земельним капіталом, на який одержуватимуть частину створеної вартості. Такий підхід є половинчастим і не сприятиме вирішенню проблеми суттєвого нарощу</w:t>
      </w:r>
      <w:r w:rsidR="00452D72">
        <w:rPr>
          <w:sz w:val="22"/>
          <w:szCs w:val="22"/>
        </w:rPr>
        <w:t>-</w:t>
      </w:r>
      <w:r w:rsidRPr="00B53F34">
        <w:rPr>
          <w:sz w:val="22"/>
          <w:szCs w:val="22"/>
        </w:rPr>
        <w:t xml:space="preserve">вання передусім обсягів залучення капіталу в аграрний </w:t>
      </w:r>
      <w:r w:rsidR="00D72BF5">
        <w:rPr>
          <w:sz w:val="22"/>
          <w:szCs w:val="22"/>
        </w:rPr>
        <w:t>сектор економіки, оскільки надходже</w:t>
      </w:r>
      <w:r w:rsidRPr="00B53F34">
        <w:rPr>
          <w:sz w:val="22"/>
          <w:szCs w:val="22"/>
        </w:rPr>
        <w:t xml:space="preserve">ння з інших галузей, а тим паче від іноземних інвесторів може бути реальним лише за умови надійного забезпечення прав власності. </w:t>
      </w:r>
    </w:p>
    <w:p w:rsidR="00514DB0" w:rsidRPr="00B53F34" w:rsidRDefault="00514DB0" w:rsidP="00716C0A">
      <w:pPr>
        <w:spacing w:line="240" w:lineRule="auto"/>
        <w:ind w:firstLine="709"/>
        <w:rPr>
          <w:sz w:val="22"/>
          <w:szCs w:val="22"/>
        </w:rPr>
      </w:pPr>
      <w:r w:rsidRPr="00B53F34">
        <w:rPr>
          <w:sz w:val="22"/>
          <w:szCs w:val="22"/>
        </w:rPr>
        <w:t>Забезпечити інтенсивний</w:t>
      </w:r>
      <w:r w:rsidR="00D72BF5">
        <w:rPr>
          <w:sz w:val="22"/>
          <w:szCs w:val="22"/>
        </w:rPr>
        <w:t xml:space="preserve"> інноваційний розвиток сільсько</w:t>
      </w:r>
      <w:r w:rsidRPr="00B53F34">
        <w:rPr>
          <w:sz w:val="22"/>
          <w:szCs w:val="22"/>
        </w:rPr>
        <w:t xml:space="preserve">господарських підприємств можна лише завдяки істотному зростанню в них сукупного капіталу, що за існуючих умов можна здійснити, як підкреслює академік В. </w:t>
      </w:r>
      <w:r w:rsidR="00D72BF5">
        <w:rPr>
          <w:sz w:val="22"/>
          <w:szCs w:val="22"/>
        </w:rPr>
        <w:t>Андрійчук, лише через його залуче</w:t>
      </w:r>
      <w:r w:rsidRPr="00B53F34">
        <w:rPr>
          <w:sz w:val="22"/>
          <w:szCs w:val="22"/>
        </w:rPr>
        <w:t xml:space="preserve">ння із зовнішніх джерел фінансування [1, с. 11]. </w:t>
      </w:r>
    </w:p>
    <w:p w:rsidR="00514DB0" w:rsidRPr="00B53F34" w:rsidRDefault="00514DB0" w:rsidP="00716C0A">
      <w:pPr>
        <w:spacing w:line="240" w:lineRule="auto"/>
        <w:ind w:firstLine="709"/>
        <w:rPr>
          <w:sz w:val="22"/>
          <w:szCs w:val="22"/>
        </w:rPr>
      </w:pPr>
      <w:r w:rsidRPr="00B53F34">
        <w:rPr>
          <w:sz w:val="22"/>
          <w:szCs w:val="22"/>
        </w:rPr>
        <w:t>Розглядаючи ці підходи з позицій бухгалтерського обліку, слід звернути увагу, що в принципі його метод</w:t>
      </w:r>
      <w:r w:rsidR="00D72BF5">
        <w:rPr>
          <w:sz w:val="22"/>
          <w:szCs w:val="22"/>
        </w:rPr>
        <w:t>ика вже передбачає саме те, що «</w:t>
      </w:r>
      <w:r w:rsidRPr="00B53F34">
        <w:rPr>
          <w:sz w:val="22"/>
          <w:szCs w:val="22"/>
        </w:rPr>
        <w:t>земля – об’єк</w:t>
      </w:r>
      <w:r w:rsidR="00D72BF5">
        <w:rPr>
          <w:sz w:val="22"/>
          <w:szCs w:val="22"/>
        </w:rPr>
        <w:t>т капіталу»</w:t>
      </w:r>
      <w:r w:rsidRPr="00B53F34">
        <w:rPr>
          <w:sz w:val="22"/>
          <w:szCs w:val="22"/>
        </w:rPr>
        <w:t>, оскільки за Планом рахунків бухгалтерського обліку активів, капіталу, зобов’язань і господарських операцій підприємств і організацій для цього перед</w:t>
      </w:r>
      <w:r w:rsidR="00452D72">
        <w:rPr>
          <w:sz w:val="22"/>
          <w:szCs w:val="22"/>
        </w:rPr>
        <w:t>-</w:t>
      </w:r>
      <w:r w:rsidRPr="00B53F34">
        <w:rPr>
          <w:sz w:val="22"/>
          <w:szCs w:val="22"/>
        </w:rPr>
        <w:t>бач</w:t>
      </w:r>
      <w:r w:rsidR="00D72BF5">
        <w:rPr>
          <w:sz w:val="22"/>
          <w:szCs w:val="22"/>
        </w:rPr>
        <w:t>ено спеціальний субрахунок 101 «Земельні ділянки»</w:t>
      </w:r>
      <w:r w:rsidRPr="00B53F34">
        <w:rPr>
          <w:sz w:val="22"/>
          <w:szCs w:val="22"/>
        </w:rPr>
        <w:t xml:space="preserve"> із </w:t>
      </w:r>
      <w:r w:rsidR="00D72BF5">
        <w:rPr>
          <w:sz w:val="22"/>
          <w:szCs w:val="22"/>
        </w:rPr>
        <w:t>зазначенням сфери застосування «</w:t>
      </w:r>
      <w:r w:rsidRPr="00B53F34">
        <w:rPr>
          <w:sz w:val="22"/>
          <w:szCs w:val="22"/>
        </w:rPr>
        <w:t>Усі вид</w:t>
      </w:r>
      <w:r w:rsidR="00D72BF5">
        <w:rPr>
          <w:sz w:val="22"/>
          <w:szCs w:val="22"/>
        </w:rPr>
        <w:t>и діяльності»</w:t>
      </w:r>
      <w:r w:rsidRPr="00B53F34">
        <w:rPr>
          <w:sz w:val="22"/>
          <w:szCs w:val="22"/>
        </w:rPr>
        <w:t xml:space="preserve">. На сьогодні значна кількість </w:t>
      </w:r>
      <w:r w:rsidR="00CA77C2">
        <w:rPr>
          <w:sz w:val="22"/>
          <w:szCs w:val="22"/>
        </w:rPr>
        <w:t>сільського-</w:t>
      </w:r>
      <w:r w:rsidRPr="00B53F34">
        <w:rPr>
          <w:sz w:val="22"/>
          <w:szCs w:val="22"/>
        </w:rPr>
        <w:t>подарських підприємств обліковує на балансі вартість земель, проте несільсько</w:t>
      </w:r>
      <w:r w:rsidR="00CA77C2">
        <w:rPr>
          <w:sz w:val="22"/>
          <w:szCs w:val="22"/>
        </w:rPr>
        <w:t>-</w:t>
      </w:r>
      <w:r w:rsidRPr="00B53F34">
        <w:rPr>
          <w:sz w:val="22"/>
          <w:szCs w:val="22"/>
        </w:rPr>
        <w:t>господарського призначення, які не мають такого вирішального значення з позицій формування власного капіталу підприємств аграрного сектору.</w:t>
      </w:r>
    </w:p>
    <w:p w:rsidR="00514DB0" w:rsidRPr="00B53F34" w:rsidRDefault="00514DB0" w:rsidP="00716C0A">
      <w:pPr>
        <w:spacing w:line="240" w:lineRule="auto"/>
        <w:ind w:firstLine="709"/>
        <w:rPr>
          <w:sz w:val="22"/>
          <w:szCs w:val="22"/>
        </w:rPr>
      </w:pPr>
      <w:r w:rsidRPr="00B53F34">
        <w:rPr>
          <w:sz w:val="22"/>
          <w:szCs w:val="22"/>
        </w:rPr>
        <w:t>Отже, визнати вартість землі складовою власного капіталу сільськогос</w:t>
      </w:r>
      <w:r w:rsidR="00352F51" w:rsidRPr="00B53F34">
        <w:rPr>
          <w:sz w:val="22"/>
          <w:szCs w:val="22"/>
        </w:rPr>
        <w:t>-</w:t>
      </w:r>
      <w:r w:rsidRPr="00B53F34">
        <w:rPr>
          <w:sz w:val="22"/>
          <w:szCs w:val="22"/>
        </w:rPr>
        <w:t>подарських підприємств слід якомога швидше. В іншому разі його реальна сума завжди буде непорівнянною з капіталом переробних підприємств, а тому розподіл додаткової вартості, створеної у сфері виробництва сировини та її переробки, далі здійснюватиметься за викривленими пропорціями.</w:t>
      </w:r>
    </w:p>
    <w:p w:rsidR="00514DB0" w:rsidRPr="00B53F34" w:rsidRDefault="00514DB0" w:rsidP="00716C0A">
      <w:pPr>
        <w:spacing w:line="240" w:lineRule="auto"/>
        <w:ind w:firstLine="709"/>
        <w:rPr>
          <w:sz w:val="22"/>
          <w:szCs w:val="22"/>
        </w:rPr>
      </w:pPr>
      <w:r w:rsidRPr="00B53F34">
        <w:rPr>
          <w:sz w:val="22"/>
          <w:szCs w:val="22"/>
        </w:rPr>
        <w:lastRenderedPageBreak/>
        <w:t>Ці диспропорції, які на практиці виливаються у диспаритет цін, заважають створенню акціонерного капіталу через об’єднання промислового з аграрним, бо прибуток в промисловості завжди буде більший, ніж той, який залишається в аграрному секторі. Залучення землі у вартість капіталу сільськогосподарських підприємств сприятиме об’єднанню їхнього капіталу з капіталом переробних підприємств, раціональному розподілу створеної додаткової вартості пропорційно до загальної суми акціонерного капіталу. Саме такий підхід може бути запорукою виконання завдань, які стоять перед аграрним сектором щодо підвищення його ефективності, адже, як підкреслює академік П. Саб</w:t>
      </w:r>
      <w:r w:rsidR="00D72BF5">
        <w:rPr>
          <w:sz w:val="22"/>
          <w:szCs w:val="22"/>
        </w:rPr>
        <w:t>лук: «</w:t>
      </w:r>
      <w:r w:rsidRPr="00B53F34">
        <w:rPr>
          <w:sz w:val="22"/>
          <w:szCs w:val="22"/>
        </w:rPr>
        <w:t xml:space="preserve">Майбутнє України – в постіндустріальній моделі розвитку суспільства, яка передбачає об’єднання капіталу землі та індустрії при одержанні прибутку на рівні, достатньому </w:t>
      </w:r>
      <w:r w:rsidR="00D72BF5">
        <w:rPr>
          <w:sz w:val="22"/>
          <w:szCs w:val="22"/>
        </w:rPr>
        <w:t>для вирішування проблем соціуму»</w:t>
      </w:r>
      <w:r w:rsidRPr="00B53F34">
        <w:rPr>
          <w:sz w:val="22"/>
          <w:szCs w:val="22"/>
        </w:rPr>
        <w:t xml:space="preserve"> [7, с. 63].</w:t>
      </w:r>
    </w:p>
    <w:p w:rsidR="00514DB0" w:rsidRPr="00B53F34" w:rsidRDefault="00514DB0" w:rsidP="00716C0A">
      <w:pPr>
        <w:spacing w:line="240" w:lineRule="auto"/>
        <w:ind w:firstLine="709"/>
        <w:rPr>
          <w:sz w:val="22"/>
          <w:szCs w:val="22"/>
        </w:rPr>
      </w:pPr>
      <w:r w:rsidRPr="00B53F34">
        <w:rPr>
          <w:sz w:val="22"/>
          <w:szCs w:val="22"/>
        </w:rPr>
        <w:t>Особливих труднощів із введенням сільськогосподарських угідь до власного капіталу н</w:t>
      </w:r>
      <w:r w:rsidR="00D72BF5">
        <w:rPr>
          <w:sz w:val="22"/>
          <w:szCs w:val="22"/>
        </w:rPr>
        <w:t>е буде, зважаючи на те, що ННЦ «Інститут аграрної економіки»</w:t>
      </w:r>
      <w:r w:rsidRPr="00B53F34">
        <w:rPr>
          <w:sz w:val="22"/>
          <w:szCs w:val="22"/>
        </w:rPr>
        <w:t xml:space="preserve"> УААН розробив методику їхньої оцінки, затверджену постановою Кабінету Міністрів України від 23.03.95 р. № 213. Отже, кореспонденцією дебет рахунка 10</w:t>
      </w:r>
      <w:r w:rsidR="00CE5E38">
        <w:rPr>
          <w:sz w:val="22"/>
          <w:szCs w:val="22"/>
        </w:rPr>
        <w:t>1 «Земельні ділянки» кредит рахунка 401 «Статутний капітал» (402 «Пайовий капітал»</w:t>
      </w:r>
      <w:r w:rsidRPr="00B53F34">
        <w:rPr>
          <w:sz w:val="22"/>
          <w:szCs w:val="22"/>
        </w:rPr>
        <w:t>) визнається вартість землі як власного капіталу сільськогосподарських підприємств.</w:t>
      </w:r>
    </w:p>
    <w:p w:rsidR="00514DB0" w:rsidRPr="00B53F34" w:rsidRDefault="00514DB0" w:rsidP="00716C0A">
      <w:pPr>
        <w:spacing w:line="240" w:lineRule="auto"/>
        <w:ind w:firstLine="709"/>
        <w:rPr>
          <w:sz w:val="22"/>
          <w:szCs w:val="22"/>
        </w:rPr>
      </w:pPr>
      <w:r w:rsidRPr="00B53F34">
        <w:rPr>
          <w:b/>
          <w:sz w:val="22"/>
          <w:szCs w:val="22"/>
        </w:rPr>
        <w:t xml:space="preserve">Висновки. </w:t>
      </w:r>
      <w:r w:rsidRPr="00B53F34">
        <w:rPr>
          <w:sz w:val="22"/>
          <w:szCs w:val="22"/>
        </w:rPr>
        <w:t xml:space="preserve">Формування ринку земель сільськогосподарського призначення </w:t>
      </w:r>
      <w:r w:rsidR="003744D5">
        <w:rPr>
          <w:sz w:val="22"/>
          <w:szCs w:val="22"/>
        </w:rPr>
        <w:t>є складним і тривалим процесом.</w:t>
      </w:r>
      <w:r w:rsidRPr="00B53F34">
        <w:rPr>
          <w:sz w:val="22"/>
          <w:szCs w:val="22"/>
        </w:rPr>
        <w:t xml:space="preserve"> Вирішення питання легалізації земельного капіталу в бухгалтерському обліку потребує внесення концептуальних змін у систему управління методологією бухгалтерського обліку в аграрному секторі. Федерація аудиторів, бухгалтерів і фінансистів АПК України спільно з Міністерством аграрної політики України розробили Концепцію розвитку бухгалтерського обліку в аграрному секторі України [6], запровадження якої передбачає вирішення окресленого питання. Зокрема, хоча земля є лише особливою формою капіталу, вона не обліковується в його складі, що викривляє звітну інформацію як про вартість підприємств, так і про ефективність їхньої діяльності. З огляду на це вартість сільськогосподарських угідь слід визнати структурною частиною власного капіталу підприємства. Вирішення цього питання потребує передусім адекватного наукового забезпечення нормативного регулювання методології та організації бухгалтерського обліку земельного капіталу.</w:t>
      </w:r>
    </w:p>
    <w:p w:rsidR="00514DB0" w:rsidRPr="00B53F34" w:rsidRDefault="00514DB0" w:rsidP="00716C0A">
      <w:pPr>
        <w:spacing w:line="240" w:lineRule="auto"/>
        <w:ind w:firstLine="0"/>
        <w:jc w:val="center"/>
        <w:rPr>
          <w:b/>
          <w:sz w:val="22"/>
          <w:szCs w:val="22"/>
        </w:rPr>
      </w:pPr>
      <w:r w:rsidRPr="00B53F34">
        <w:rPr>
          <w:b/>
          <w:sz w:val="22"/>
          <w:szCs w:val="22"/>
        </w:rPr>
        <w:t>Бібліографічний список</w:t>
      </w:r>
    </w:p>
    <w:p w:rsidR="00514DB0" w:rsidRPr="00B53F34" w:rsidRDefault="00514DB0" w:rsidP="00716C0A">
      <w:pPr>
        <w:widowControl/>
        <w:numPr>
          <w:ilvl w:val="0"/>
          <w:numId w:val="19"/>
        </w:numPr>
        <w:tabs>
          <w:tab w:val="left" w:pos="426"/>
        </w:tabs>
        <w:spacing w:line="240" w:lineRule="auto"/>
        <w:ind w:left="0" w:firstLine="0"/>
        <w:rPr>
          <w:sz w:val="20"/>
        </w:rPr>
      </w:pPr>
      <w:r w:rsidRPr="00B53F34">
        <w:rPr>
          <w:sz w:val="20"/>
        </w:rPr>
        <w:t>Андрійчук В. Г. Ефективність діяльності аграрних підприємств: теорія, методика, аналіз : [монографія] / В. Г. Андрійчук. – К. : КНЕУ, 2005. – 292 с.</w:t>
      </w:r>
    </w:p>
    <w:p w:rsidR="00514DB0" w:rsidRPr="00B53F34" w:rsidRDefault="00514DB0" w:rsidP="00716C0A">
      <w:pPr>
        <w:widowControl/>
        <w:numPr>
          <w:ilvl w:val="0"/>
          <w:numId w:val="19"/>
        </w:numPr>
        <w:tabs>
          <w:tab w:val="left" w:pos="426"/>
        </w:tabs>
        <w:spacing w:line="240" w:lineRule="auto"/>
        <w:ind w:left="0" w:firstLine="0"/>
        <w:rPr>
          <w:sz w:val="20"/>
        </w:rPr>
      </w:pPr>
      <w:r w:rsidRPr="00B53F34">
        <w:rPr>
          <w:sz w:val="20"/>
        </w:rPr>
        <w:t>Жук В. М. Бухгалтерський облік земель сільськогосподарського призначення: теорія і практика / В.М. Жук // Економічні науки. Серія “Облік і фінанси” : зб. наук. праць. – Луцьк, 2008. – Вип. 5 (20), ч. 1. – С.</w:t>
      </w:r>
      <w:r w:rsidR="00CE5E38">
        <w:rPr>
          <w:sz w:val="20"/>
        </w:rPr>
        <w:t xml:space="preserve"> </w:t>
      </w:r>
      <w:r w:rsidRPr="00B53F34">
        <w:rPr>
          <w:sz w:val="20"/>
        </w:rPr>
        <w:t>179–185.</w:t>
      </w:r>
    </w:p>
    <w:p w:rsidR="00514DB0" w:rsidRPr="00B53F34" w:rsidRDefault="00CE5E38" w:rsidP="00716C0A">
      <w:pPr>
        <w:widowControl/>
        <w:numPr>
          <w:ilvl w:val="0"/>
          <w:numId w:val="19"/>
        </w:numPr>
        <w:tabs>
          <w:tab w:val="left" w:pos="426"/>
        </w:tabs>
        <w:spacing w:line="240" w:lineRule="auto"/>
        <w:ind w:left="0" w:firstLine="0"/>
        <w:rPr>
          <w:sz w:val="20"/>
        </w:rPr>
      </w:pPr>
      <w:r>
        <w:rPr>
          <w:sz w:val="20"/>
        </w:rPr>
        <w:t>Кіре</w:t>
      </w:r>
      <w:r w:rsidR="00514DB0" w:rsidRPr="00B53F34">
        <w:rPr>
          <w:sz w:val="20"/>
        </w:rPr>
        <w:t>йцев Г. Г. Розвиток бухгалтерського обліку: теорія, професія, міжпредметні зв’</w:t>
      </w:r>
      <w:r>
        <w:rPr>
          <w:sz w:val="20"/>
        </w:rPr>
        <w:t>язки : [монографія] / Г. Г. Кіре</w:t>
      </w:r>
      <w:r w:rsidR="00514DB0" w:rsidRPr="00B53F34">
        <w:rPr>
          <w:sz w:val="20"/>
        </w:rPr>
        <w:t>йцев. – Житомир : ЖДТУ, 2007. – 236 с.</w:t>
      </w:r>
    </w:p>
    <w:p w:rsidR="00514DB0" w:rsidRPr="00B53F34" w:rsidRDefault="00514DB0" w:rsidP="00716C0A">
      <w:pPr>
        <w:widowControl/>
        <w:numPr>
          <w:ilvl w:val="0"/>
          <w:numId w:val="19"/>
        </w:numPr>
        <w:tabs>
          <w:tab w:val="left" w:pos="426"/>
        </w:tabs>
        <w:spacing w:line="240" w:lineRule="auto"/>
        <w:ind w:left="0" w:firstLine="0"/>
        <w:rPr>
          <w:sz w:val="20"/>
        </w:rPr>
      </w:pPr>
      <w:r w:rsidRPr="00B53F34">
        <w:rPr>
          <w:sz w:val="20"/>
        </w:rPr>
        <w:t>Котикова О. Перспективи розвитку ринку земель сільськогосподарського призначення в Україні / О. Котикова, І. Власенко // Економіст. – 2013. – № 3. – С. 36–37.</w:t>
      </w:r>
    </w:p>
    <w:p w:rsidR="00514DB0" w:rsidRPr="00B53F34" w:rsidRDefault="00514DB0" w:rsidP="00716C0A">
      <w:pPr>
        <w:widowControl/>
        <w:numPr>
          <w:ilvl w:val="0"/>
          <w:numId w:val="19"/>
        </w:numPr>
        <w:tabs>
          <w:tab w:val="left" w:pos="426"/>
        </w:tabs>
        <w:spacing w:line="240" w:lineRule="auto"/>
        <w:ind w:left="0" w:firstLine="0"/>
        <w:rPr>
          <w:sz w:val="20"/>
        </w:rPr>
      </w:pPr>
      <w:r w:rsidRPr="00B53F34">
        <w:rPr>
          <w:sz w:val="20"/>
        </w:rPr>
        <w:lastRenderedPageBreak/>
        <w:t>Маркс К. Капитал.</w:t>
      </w:r>
      <w:r w:rsidR="00CE5E38">
        <w:rPr>
          <w:sz w:val="20"/>
        </w:rPr>
        <w:t xml:space="preserve"> Критика политической экономии </w:t>
      </w:r>
      <w:r w:rsidRPr="00B53F34">
        <w:rPr>
          <w:sz w:val="20"/>
        </w:rPr>
        <w:t>/ К. Маркс</w:t>
      </w:r>
      <w:r w:rsidR="003744D5">
        <w:rPr>
          <w:sz w:val="20"/>
        </w:rPr>
        <w:t> </w:t>
      </w:r>
      <w:r w:rsidRPr="00B53F34">
        <w:rPr>
          <w:sz w:val="20"/>
        </w:rPr>
        <w:t xml:space="preserve">; [пер. </w:t>
      </w:r>
      <w:r w:rsidR="00CE5E38">
        <w:rPr>
          <w:sz w:val="20"/>
        </w:rPr>
        <w:t>И. И. </w:t>
      </w:r>
      <w:r w:rsidRPr="00B53F34">
        <w:rPr>
          <w:sz w:val="20"/>
        </w:rPr>
        <w:t>Скворцова-Степанова]. – Т. 1, кн.1. Процесс произ</w:t>
      </w:r>
      <w:r w:rsidR="00CE5E38">
        <w:rPr>
          <w:sz w:val="20"/>
        </w:rPr>
        <w:t>водства капитала. – М. </w:t>
      </w:r>
      <w:r w:rsidRPr="00B53F34">
        <w:rPr>
          <w:sz w:val="20"/>
        </w:rPr>
        <w:t>: Политиздат, 1978. – 907 с.</w:t>
      </w:r>
    </w:p>
    <w:p w:rsidR="00514DB0" w:rsidRPr="00B53F34" w:rsidRDefault="00514DB0" w:rsidP="00716C0A">
      <w:pPr>
        <w:widowControl/>
        <w:numPr>
          <w:ilvl w:val="0"/>
          <w:numId w:val="19"/>
        </w:numPr>
        <w:tabs>
          <w:tab w:val="left" w:pos="426"/>
        </w:tabs>
        <w:spacing w:line="240" w:lineRule="auto"/>
        <w:ind w:left="0" w:firstLine="0"/>
        <w:rPr>
          <w:color w:val="000000"/>
          <w:sz w:val="20"/>
        </w:rPr>
      </w:pPr>
      <w:r w:rsidRPr="00B53F34">
        <w:rPr>
          <w:sz w:val="20"/>
        </w:rPr>
        <w:t xml:space="preserve">Проект Концепції розвитку бухгалтерського обліку в аграрному секторі економіки України </w:t>
      </w:r>
      <w:r w:rsidR="00CE5E38">
        <w:rPr>
          <w:sz w:val="20"/>
        </w:rPr>
        <w:t>[Електронний ресурс]</w:t>
      </w:r>
      <w:r w:rsidR="00CE5E38" w:rsidRPr="00B53F34">
        <w:rPr>
          <w:sz w:val="20"/>
        </w:rPr>
        <w:t xml:space="preserve"> </w:t>
      </w:r>
      <w:r w:rsidRPr="00B53F34">
        <w:rPr>
          <w:sz w:val="20"/>
        </w:rPr>
        <w:t xml:space="preserve">// Облік і фінанси АПК. – 2008. – № 3. – Режим доступу : </w:t>
      </w:r>
      <w:hyperlink r:id="rId17" w:history="1">
        <w:r w:rsidRPr="00B53F34">
          <w:rPr>
            <w:rStyle w:val="a7"/>
            <w:color w:val="000000"/>
            <w:sz w:val="20"/>
            <w:u w:val="none"/>
          </w:rPr>
          <w:t>http://magazine.faaf.org.ua/content/</w:t>
        </w:r>
      </w:hyperlink>
      <w:r w:rsidR="00705617" w:rsidRPr="00B53F34">
        <w:rPr>
          <w:color w:val="000000"/>
          <w:sz w:val="20"/>
        </w:rPr>
        <w:t>.</w:t>
      </w:r>
      <w:r w:rsidRPr="00B53F34">
        <w:rPr>
          <w:color w:val="000000"/>
          <w:sz w:val="20"/>
        </w:rPr>
        <w:t xml:space="preserve"> </w:t>
      </w:r>
    </w:p>
    <w:p w:rsidR="00514DB0" w:rsidRPr="00B53F34" w:rsidRDefault="00514DB0" w:rsidP="00716C0A">
      <w:pPr>
        <w:widowControl/>
        <w:numPr>
          <w:ilvl w:val="0"/>
          <w:numId w:val="19"/>
        </w:numPr>
        <w:tabs>
          <w:tab w:val="left" w:pos="426"/>
        </w:tabs>
        <w:spacing w:line="240" w:lineRule="auto"/>
        <w:ind w:left="0" w:firstLine="0"/>
        <w:rPr>
          <w:sz w:val="20"/>
        </w:rPr>
      </w:pPr>
      <w:r w:rsidRPr="00B53F34">
        <w:rPr>
          <w:sz w:val="20"/>
        </w:rPr>
        <w:t xml:space="preserve">Саблук П. Т. Проблеми забезпечення дохідності агропромислового виробництва в Україні в постіндустріальний період / П. Т. Саблук. – К. : ННЦ </w:t>
      </w:r>
      <w:r w:rsidR="003D4839">
        <w:rPr>
          <w:sz w:val="20"/>
        </w:rPr>
        <w:t>«</w:t>
      </w:r>
      <w:r w:rsidRPr="00B53F34">
        <w:rPr>
          <w:sz w:val="20"/>
        </w:rPr>
        <w:t>ІАЕ</w:t>
      </w:r>
      <w:r w:rsidR="003D4839">
        <w:rPr>
          <w:sz w:val="20"/>
        </w:rPr>
        <w:t>»</w:t>
      </w:r>
      <w:r w:rsidRPr="00B53F34">
        <w:rPr>
          <w:sz w:val="20"/>
        </w:rPr>
        <w:t xml:space="preserve"> УААН, 2008. – 100 с.</w:t>
      </w:r>
    </w:p>
    <w:p w:rsidR="00514DB0" w:rsidRPr="00B53F34" w:rsidRDefault="00514DB0" w:rsidP="00F60E6D">
      <w:pPr>
        <w:pStyle w:val="just"/>
        <w:spacing w:before="0" w:after="0"/>
        <w:ind w:firstLine="709"/>
        <w:jc w:val="both"/>
        <w:rPr>
          <w:rFonts w:ascii="Times New Roman" w:hAnsi="Times New Roman" w:cs="Times New Roman"/>
          <w:b/>
          <w:sz w:val="20"/>
          <w:szCs w:val="20"/>
        </w:rPr>
      </w:pPr>
    </w:p>
    <w:p w:rsidR="00514DB0" w:rsidRPr="00B53F34" w:rsidRDefault="00514DB0" w:rsidP="00F60E6D">
      <w:pPr>
        <w:pStyle w:val="just"/>
        <w:spacing w:before="0" w:after="0"/>
        <w:ind w:firstLine="709"/>
        <w:jc w:val="both"/>
        <w:rPr>
          <w:rFonts w:ascii="Times New Roman" w:hAnsi="Times New Roman" w:cs="Times New Roman"/>
          <w:b/>
          <w:bCs/>
          <w:sz w:val="20"/>
          <w:szCs w:val="20"/>
        </w:rPr>
      </w:pPr>
      <w:r w:rsidRPr="00B53F34">
        <w:rPr>
          <w:rFonts w:ascii="Times New Roman" w:hAnsi="Times New Roman" w:cs="Times New Roman"/>
          <w:b/>
          <w:sz w:val="20"/>
          <w:szCs w:val="20"/>
        </w:rPr>
        <w:t xml:space="preserve">Железняк Н. </w:t>
      </w:r>
      <w:r w:rsidRPr="00B53F34">
        <w:rPr>
          <w:rFonts w:ascii="Times New Roman" w:hAnsi="Times New Roman" w:cs="Times New Roman"/>
          <w:b/>
          <w:bCs/>
          <w:sz w:val="20"/>
          <w:szCs w:val="20"/>
        </w:rPr>
        <w:t>Земельний капітал сільськогосподарських підприємств як об’єкт бухгалтерського обліку</w:t>
      </w:r>
    </w:p>
    <w:p w:rsidR="00514DB0" w:rsidRPr="00500B82" w:rsidRDefault="00514DB0" w:rsidP="00F60E6D">
      <w:pPr>
        <w:spacing w:line="240" w:lineRule="auto"/>
        <w:ind w:firstLine="709"/>
        <w:rPr>
          <w:sz w:val="20"/>
        </w:rPr>
      </w:pPr>
      <w:r w:rsidRPr="00B53F34">
        <w:rPr>
          <w:sz w:val="20"/>
        </w:rPr>
        <w:t xml:space="preserve">Розвиток бухгалтерського обліку потребує відображення найбільш значущого в аграрній економіці активу – земельного капіталу. Розглянуто механізм функціонування ринку земель сільськогосподарського призначення. Визначено вади існуючої системи ринкових відносин у системі землекористування. Викладений підхід до відображення земельного капіталу в бухгалтерському обліку з позиції теорії фізичної економії. Розглянуті та узагальнені пропозиції щодо запровадження обліку земельних ділянок сільськогосподарського призначення. Запропоновано шляхи легалізації земельного капіталу в бухгалтерському обліку. </w:t>
      </w:r>
    </w:p>
    <w:p w:rsidR="00514DB0" w:rsidRPr="00B53F34" w:rsidRDefault="00514DB0" w:rsidP="00F60E6D">
      <w:pPr>
        <w:pStyle w:val="just"/>
        <w:spacing w:before="0" w:after="0"/>
        <w:ind w:firstLine="709"/>
        <w:jc w:val="both"/>
        <w:rPr>
          <w:rFonts w:ascii="Times New Roman" w:hAnsi="Times New Roman" w:cs="Times New Roman"/>
          <w:sz w:val="20"/>
          <w:szCs w:val="20"/>
        </w:rPr>
      </w:pPr>
      <w:r w:rsidRPr="00B53F34">
        <w:rPr>
          <w:rFonts w:ascii="Times New Roman" w:hAnsi="Times New Roman" w:cs="Times New Roman"/>
          <w:b/>
          <w:sz w:val="20"/>
          <w:szCs w:val="20"/>
        </w:rPr>
        <w:t>Ключові слова</w:t>
      </w:r>
      <w:r w:rsidR="00466C41">
        <w:rPr>
          <w:rFonts w:ascii="Times New Roman" w:hAnsi="Times New Roman" w:cs="Times New Roman"/>
          <w:sz w:val="20"/>
          <w:szCs w:val="20"/>
        </w:rPr>
        <w:t>: бухгалте</w:t>
      </w:r>
      <w:r w:rsidRPr="00B53F34">
        <w:rPr>
          <w:rFonts w:ascii="Times New Roman" w:hAnsi="Times New Roman" w:cs="Times New Roman"/>
          <w:sz w:val="20"/>
          <w:szCs w:val="20"/>
        </w:rPr>
        <w:t>рський облік, землі сільськогосподарського призначення, земельний капітал, фізичний капітал, матеріальні ресурси.</w:t>
      </w:r>
    </w:p>
    <w:p w:rsidR="00514DB0" w:rsidRPr="00B53F34" w:rsidRDefault="00514DB0" w:rsidP="00F60E6D">
      <w:pPr>
        <w:spacing w:line="240" w:lineRule="auto"/>
        <w:ind w:firstLine="567"/>
        <w:jc w:val="center"/>
        <w:rPr>
          <w:sz w:val="20"/>
        </w:rPr>
      </w:pPr>
    </w:p>
    <w:p w:rsidR="00514DB0" w:rsidRPr="00B53F34" w:rsidRDefault="00514DB0" w:rsidP="00F60E6D">
      <w:pPr>
        <w:spacing w:line="240" w:lineRule="auto"/>
        <w:ind w:firstLine="709"/>
        <w:rPr>
          <w:b/>
          <w:sz w:val="20"/>
          <w:lang w:val="en-US"/>
        </w:rPr>
      </w:pPr>
      <w:r w:rsidRPr="00B53F34">
        <w:rPr>
          <w:b/>
          <w:sz w:val="20"/>
        </w:rPr>
        <w:t xml:space="preserve">Zhelezniak N. </w:t>
      </w:r>
      <w:r w:rsidRPr="00B53F34">
        <w:rPr>
          <w:b/>
          <w:sz w:val="20"/>
          <w:lang w:val="en-US"/>
        </w:rPr>
        <w:t>C</w:t>
      </w:r>
      <w:r w:rsidRPr="00B53F34">
        <w:rPr>
          <w:b/>
          <w:sz w:val="20"/>
        </w:rPr>
        <w:t>apital farm land as an object of accounting</w:t>
      </w:r>
    </w:p>
    <w:p w:rsidR="00514DB0" w:rsidRPr="00B53F34" w:rsidRDefault="00514DB0" w:rsidP="00F60E6D">
      <w:pPr>
        <w:spacing w:line="240" w:lineRule="auto"/>
        <w:ind w:firstLine="709"/>
        <w:rPr>
          <w:sz w:val="20"/>
        </w:rPr>
      </w:pPr>
      <w:r w:rsidRPr="00B53F34">
        <w:rPr>
          <w:sz w:val="20"/>
        </w:rPr>
        <w:t>The development of accounting requires the display of the most significant asset in agricultural economics – land capital. The article reviews the mechanism of functioning of</w:t>
      </w:r>
      <w:r w:rsidR="00CE5E38">
        <w:rPr>
          <w:sz w:val="20"/>
        </w:rPr>
        <w:t xml:space="preserve"> the agricultural land. </w:t>
      </w:r>
      <w:r w:rsidR="00CE5E38">
        <w:rPr>
          <w:sz w:val="20"/>
          <w:lang w:val="en-US"/>
        </w:rPr>
        <w:t>The</w:t>
      </w:r>
      <w:r w:rsidRPr="00B53F34">
        <w:rPr>
          <w:sz w:val="20"/>
        </w:rPr>
        <w:t xml:space="preserve"> defects of the existing system of market relations in the land</w:t>
      </w:r>
      <w:r w:rsidR="00CE5E38">
        <w:rPr>
          <w:sz w:val="20"/>
          <w:lang w:val="en-US"/>
        </w:rPr>
        <w:t xml:space="preserve"> are detected</w:t>
      </w:r>
      <w:r w:rsidRPr="00B53F34">
        <w:rPr>
          <w:sz w:val="20"/>
        </w:rPr>
        <w:t>. The approach to mapping land capital in accounting from the standpoint of the theory of physical economy.</w:t>
      </w:r>
      <w:r w:rsidR="00CE5E38">
        <w:rPr>
          <w:sz w:val="20"/>
          <w:lang w:val="en-US"/>
        </w:rPr>
        <w:t xml:space="preserve"> The</w:t>
      </w:r>
      <w:r w:rsidRPr="00B53F34">
        <w:rPr>
          <w:sz w:val="20"/>
        </w:rPr>
        <w:t xml:space="preserve"> proposals for the introduction of metering of agricultural land </w:t>
      </w:r>
      <w:r w:rsidR="00CE5E38">
        <w:rPr>
          <w:sz w:val="20"/>
          <w:lang w:val="en-US"/>
        </w:rPr>
        <w:t>are e</w:t>
      </w:r>
      <w:r w:rsidR="00CE5E38" w:rsidRPr="00B53F34">
        <w:rPr>
          <w:sz w:val="20"/>
        </w:rPr>
        <w:t>xamined and summarized</w:t>
      </w:r>
      <w:r w:rsidRPr="00B53F34">
        <w:rPr>
          <w:sz w:val="20"/>
        </w:rPr>
        <w:t>. The ways of legalizing land capital accounting</w:t>
      </w:r>
      <w:r w:rsidR="00CE5E38">
        <w:rPr>
          <w:sz w:val="20"/>
          <w:lang w:val="en-US"/>
        </w:rPr>
        <w:t xml:space="preserve"> are proposed</w:t>
      </w:r>
      <w:r w:rsidRPr="00B53F34">
        <w:rPr>
          <w:sz w:val="20"/>
        </w:rPr>
        <w:t>.</w:t>
      </w:r>
    </w:p>
    <w:p w:rsidR="00514DB0" w:rsidRPr="00B53F34" w:rsidRDefault="00514DB0" w:rsidP="00F60E6D">
      <w:pPr>
        <w:spacing w:line="240" w:lineRule="auto"/>
        <w:ind w:firstLine="567"/>
        <w:rPr>
          <w:sz w:val="20"/>
          <w:lang w:val="en-US"/>
        </w:rPr>
      </w:pPr>
      <w:r w:rsidRPr="00B53F34">
        <w:rPr>
          <w:b/>
          <w:sz w:val="20"/>
        </w:rPr>
        <w:t>Key words</w:t>
      </w:r>
      <w:r w:rsidRPr="00B53F34">
        <w:rPr>
          <w:sz w:val="20"/>
        </w:rPr>
        <w:t>: buhhaletrskyy accounting, agricultural land, land capital, physical capital, material resources.</w:t>
      </w:r>
    </w:p>
    <w:p w:rsidR="00514DB0" w:rsidRPr="00B53F34" w:rsidRDefault="00514DB0" w:rsidP="00F60E6D">
      <w:pPr>
        <w:spacing w:line="240" w:lineRule="auto"/>
        <w:ind w:firstLine="567"/>
        <w:rPr>
          <w:sz w:val="20"/>
          <w:lang w:val="en-US"/>
        </w:rPr>
      </w:pPr>
    </w:p>
    <w:p w:rsidR="00514DB0" w:rsidRPr="00B53F34" w:rsidRDefault="00514DB0" w:rsidP="00F60E6D">
      <w:pPr>
        <w:spacing w:line="240" w:lineRule="auto"/>
        <w:ind w:firstLine="709"/>
        <w:rPr>
          <w:b/>
          <w:sz w:val="20"/>
        </w:rPr>
      </w:pPr>
      <w:r w:rsidRPr="00B53F34">
        <w:rPr>
          <w:b/>
          <w:sz w:val="20"/>
        </w:rPr>
        <w:t>Железняк Н. Земельный капитал сельскохозяйственных предприятий как объект бухгалтерского учета</w:t>
      </w:r>
    </w:p>
    <w:p w:rsidR="00514DB0" w:rsidRPr="00B53F34" w:rsidRDefault="00514DB0" w:rsidP="00F60E6D">
      <w:pPr>
        <w:spacing w:line="240" w:lineRule="auto"/>
        <w:ind w:firstLine="709"/>
        <w:rPr>
          <w:sz w:val="20"/>
        </w:rPr>
      </w:pPr>
      <w:r w:rsidRPr="00B53F34">
        <w:rPr>
          <w:sz w:val="20"/>
        </w:rPr>
        <w:t xml:space="preserve">Развитие бухгалтерского учета требует отражения наиболее значимого в аграрной экономике актива – земельного капитала. Рассмотрен механизм функционирования рынка земель сельскохозяйственного назначения. Определены недостатки существующей системы рыночных отношений в системе землепользования. Изложен подход к отражению земельного капитала в бухгалтерском учете с позиции теории физической экономии. Рассмотрены и обобщены предложения по ведению учета земельных участков сельскохозяйственного назначения. Предложены пути легализации земельного капитала в бухгалтерском учете. </w:t>
      </w:r>
    </w:p>
    <w:p w:rsidR="00514DB0" w:rsidRPr="00B53F34" w:rsidRDefault="00514DB0" w:rsidP="00F60E6D">
      <w:pPr>
        <w:spacing w:line="240" w:lineRule="auto"/>
        <w:ind w:firstLine="709"/>
        <w:rPr>
          <w:sz w:val="20"/>
        </w:rPr>
      </w:pPr>
      <w:r w:rsidRPr="00B53F34">
        <w:rPr>
          <w:b/>
          <w:sz w:val="20"/>
        </w:rPr>
        <w:t>Ключевые слова</w:t>
      </w:r>
      <w:r w:rsidRPr="00B53F34">
        <w:rPr>
          <w:sz w:val="20"/>
        </w:rPr>
        <w:t>: бухгал</w:t>
      </w:r>
      <w:r w:rsidR="00CE5E38" w:rsidRPr="00CE5E38">
        <w:rPr>
          <w:sz w:val="20"/>
          <w:lang w:val="ru-RU"/>
        </w:rPr>
        <w:t>т</w:t>
      </w:r>
      <w:r w:rsidR="00CE5E38">
        <w:rPr>
          <w:sz w:val="20"/>
        </w:rPr>
        <w:t>ерс</w:t>
      </w:r>
      <w:r w:rsidR="00466C41">
        <w:rPr>
          <w:sz w:val="20"/>
        </w:rPr>
        <w:t>кий учет, земли сельскохо</w:t>
      </w:r>
      <w:r w:rsidRPr="00B53F34">
        <w:rPr>
          <w:sz w:val="20"/>
        </w:rPr>
        <w:t>зяйственного назначения, земельный капитал, физический капитал, материальные ресурсы.</w:t>
      </w:r>
    </w:p>
    <w:p w:rsidR="003D4839" w:rsidRDefault="003D4839" w:rsidP="00B4307A">
      <w:pPr>
        <w:spacing w:line="240" w:lineRule="auto"/>
        <w:ind w:firstLine="0"/>
        <w:rPr>
          <w:sz w:val="22"/>
          <w:szCs w:val="22"/>
          <w:lang w:eastAsia="uk-UA"/>
        </w:rPr>
      </w:pPr>
    </w:p>
    <w:p w:rsidR="003D4839" w:rsidRDefault="003D4839" w:rsidP="00B4307A">
      <w:pPr>
        <w:spacing w:line="240" w:lineRule="auto"/>
        <w:ind w:firstLine="0"/>
        <w:rPr>
          <w:sz w:val="22"/>
          <w:szCs w:val="22"/>
          <w:lang w:eastAsia="uk-UA"/>
        </w:rPr>
      </w:pPr>
    </w:p>
    <w:p w:rsidR="003D4839" w:rsidRDefault="003D4839" w:rsidP="00B4307A">
      <w:pPr>
        <w:spacing w:line="240" w:lineRule="auto"/>
        <w:ind w:firstLine="0"/>
        <w:rPr>
          <w:sz w:val="22"/>
          <w:szCs w:val="22"/>
          <w:lang w:eastAsia="uk-UA"/>
        </w:rPr>
      </w:pPr>
    </w:p>
    <w:p w:rsidR="003D4839" w:rsidRDefault="003D4839" w:rsidP="00B4307A">
      <w:pPr>
        <w:spacing w:line="240" w:lineRule="auto"/>
        <w:ind w:firstLine="0"/>
        <w:rPr>
          <w:sz w:val="22"/>
          <w:szCs w:val="22"/>
          <w:lang w:eastAsia="uk-UA"/>
        </w:rPr>
      </w:pPr>
    </w:p>
    <w:p w:rsidR="00B4307A" w:rsidRPr="00B53F34" w:rsidRDefault="00B4307A" w:rsidP="00B4307A">
      <w:pPr>
        <w:spacing w:line="240" w:lineRule="auto"/>
        <w:ind w:firstLine="0"/>
        <w:rPr>
          <w:sz w:val="22"/>
          <w:szCs w:val="22"/>
          <w:lang w:eastAsia="uk-UA"/>
        </w:rPr>
      </w:pPr>
      <w:r w:rsidRPr="00B53F34">
        <w:rPr>
          <w:sz w:val="22"/>
          <w:szCs w:val="22"/>
          <w:lang w:eastAsia="uk-UA"/>
        </w:rPr>
        <w:lastRenderedPageBreak/>
        <w:t>УДК</w:t>
      </w:r>
      <w:r w:rsidRPr="00B53F34">
        <w:rPr>
          <w:sz w:val="22"/>
          <w:szCs w:val="22"/>
        </w:rPr>
        <w:t xml:space="preserve"> 631.1:658.14</w:t>
      </w:r>
    </w:p>
    <w:p w:rsidR="00B4307A" w:rsidRPr="00B53F34" w:rsidRDefault="00B4307A" w:rsidP="00B4307A">
      <w:pPr>
        <w:spacing w:line="240" w:lineRule="auto"/>
        <w:ind w:firstLine="0"/>
        <w:jc w:val="center"/>
        <w:rPr>
          <w:b/>
          <w:sz w:val="22"/>
          <w:szCs w:val="22"/>
          <w:lang w:eastAsia="uk-UA"/>
        </w:rPr>
      </w:pPr>
      <w:r w:rsidRPr="00B53F34">
        <w:rPr>
          <w:b/>
          <w:sz w:val="22"/>
          <w:szCs w:val="22"/>
          <w:lang w:eastAsia="uk-UA"/>
        </w:rPr>
        <w:t>ТЕОРЕТИЧНІ АСПЕКТИ УПРАВЛІННЯ КАПІТАЛОМ СІЛЬСЬКОГОСПОДАРСЬКОГО ПІДПРИЄМСТВА</w:t>
      </w:r>
    </w:p>
    <w:p w:rsidR="00B4307A" w:rsidRPr="00B53F34" w:rsidRDefault="00B4307A" w:rsidP="00B4307A">
      <w:pPr>
        <w:spacing w:line="240" w:lineRule="auto"/>
        <w:ind w:firstLine="0"/>
        <w:jc w:val="center"/>
        <w:rPr>
          <w:b/>
          <w:sz w:val="22"/>
          <w:szCs w:val="22"/>
          <w:lang w:eastAsia="uk-UA"/>
        </w:rPr>
      </w:pPr>
    </w:p>
    <w:p w:rsidR="00B4307A" w:rsidRPr="00B53F34" w:rsidRDefault="00B4307A" w:rsidP="00B4307A">
      <w:pPr>
        <w:spacing w:line="240" w:lineRule="auto"/>
        <w:ind w:firstLine="0"/>
        <w:jc w:val="center"/>
        <w:rPr>
          <w:i/>
          <w:sz w:val="22"/>
          <w:szCs w:val="22"/>
          <w:lang w:eastAsia="uk-UA"/>
        </w:rPr>
      </w:pPr>
      <w:r w:rsidRPr="00B53F34">
        <w:rPr>
          <w:i/>
          <w:sz w:val="22"/>
          <w:szCs w:val="22"/>
          <w:lang w:eastAsia="uk-UA"/>
        </w:rPr>
        <w:t>О. Рубай, к.</w:t>
      </w:r>
      <w:r w:rsidR="00BA2ECE">
        <w:rPr>
          <w:i/>
          <w:sz w:val="22"/>
          <w:szCs w:val="22"/>
          <w:lang w:eastAsia="uk-UA"/>
        </w:rPr>
        <w:t xml:space="preserve"> </w:t>
      </w:r>
      <w:r w:rsidRPr="00B53F34">
        <w:rPr>
          <w:i/>
          <w:sz w:val="22"/>
          <w:szCs w:val="22"/>
          <w:lang w:eastAsia="uk-UA"/>
        </w:rPr>
        <w:t>е.</w:t>
      </w:r>
      <w:r w:rsidR="00BA2ECE">
        <w:rPr>
          <w:i/>
          <w:sz w:val="22"/>
          <w:szCs w:val="22"/>
          <w:lang w:eastAsia="uk-UA"/>
        </w:rPr>
        <w:t xml:space="preserve"> </w:t>
      </w:r>
      <w:r w:rsidRPr="00B53F34">
        <w:rPr>
          <w:i/>
          <w:sz w:val="22"/>
          <w:szCs w:val="22"/>
          <w:lang w:eastAsia="uk-UA"/>
        </w:rPr>
        <w:t>н</w:t>
      </w:r>
    </w:p>
    <w:p w:rsidR="00B4307A" w:rsidRPr="00B53F34" w:rsidRDefault="00B4307A" w:rsidP="00B4307A">
      <w:pPr>
        <w:spacing w:line="240" w:lineRule="auto"/>
        <w:ind w:firstLine="0"/>
        <w:jc w:val="center"/>
        <w:rPr>
          <w:i/>
          <w:sz w:val="22"/>
          <w:szCs w:val="22"/>
          <w:lang w:eastAsia="uk-UA"/>
        </w:rPr>
      </w:pPr>
      <w:r w:rsidRPr="00B53F34">
        <w:rPr>
          <w:i/>
          <w:sz w:val="22"/>
          <w:szCs w:val="22"/>
          <w:lang w:eastAsia="uk-UA"/>
        </w:rPr>
        <w:t>Львівський національний аграрний університет</w:t>
      </w:r>
    </w:p>
    <w:p w:rsidR="00B4307A" w:rsidRPr="00B53F34" w:rsidRDefault="00B4307A" w:rsidP="00B4307A">
      <w:pPr>
        <w:spacing w:line="240" w:lineRule="auto"/>
        <w:ind w:firstLine="709"/>
        <w:jc w:val="center"/>
        <w:rPr>
          <w:i/>
          <w:sz w:val="22"/>
          <w:szCs w:val="22"/>
          <w:lang w:eastAsia="uk-UA"/>
        </w:rPr>
      </w:pPr>
    </w:p>
    <w:p w:rsidR="00B4307A" w:rsidRPr="00B53F34" w:rsidRDefault="00B4307A" w:rsidP="00B4307A">
      <w:pPr>
        <w:spacing w:line="240" w:lineRule="auto"/>
        <w:ind w:firstLine="709"/>
        <w:rPr>
          <w:sz w:val="22"/>
          <w:szCs w:val="22"/>
          <w:lang w:eastAsia="uk-UA"/>
        </w:rPr>
      </w:pPr>
      <w:r w:rsidRPr="00B53F34">
        <w:rPr>
          <w:b/>
          <w:sz w:val="22"/>
          <w:szCs w:val="22"/>
          <w:lang w:eastAsia="uk-UA"/>
        </w:rPr>
        <w:t>Постановка проблеми</w:t>
      </w:r>
      <w:r w:rsidRPr="00B53F34">
        <w:rPr>
          <w:sz w:val="22"/>
          <w:szCs w:val="22"/>
          <w:lang w:eastAsia="uk-UA"/>
        </w:rPr>
        <w:t>. Сільськогосподарські підприємства мають найбільший період обороту капіталу. Від їх діяльності залежить розвиток переробної, харчової та інших галузей промисловості. Нині одиниця валової продукції сільського господарства створює умови для виробництва понад десяти її одиниць в інших галузях економіки країни [3, с.19].</w:t>
      </w:r>
    </w:p>
    <w:p w:rsidR="00B4307A" w:rsidRPr="00B53F34" w:rsidRDefault="00B4307A" w:rsidP="00B4307A">
      <w:pPr>
        <w:spacing w:line="240" w:lineRule="auto"/>
        <w:ind w:firstLine="709"/>
        <w:rPr>
          <w:sz w:val="22"/>
          <w:szCs w:val="22"/>
          <w:lang w:eastAsia="uk-UA"/>
        </w:rPr>
      </w:pPr>
      <w:r w:rsidRPr="00B53F34">
        <w:rPr>
          <w:sz w:val="22"/>
          <w:szCs w:val="22"/>
          <w:lang w:eastAsia="uk-UA"/>
        </w:rPr>
        <w:t>В умовах реструктуризації та переходу суб’єктів господарювання до ринку, підготовки вступу України до Європейського Союзу все гостріше постають проблеми підвищення конкурентоспроможності</w:t>
      </w:r>
      <w:r w:rsidR="00BA2ECE">
        <w:rPr>
          <w:sz w:val="22"/>
          <w:szCs w:val="22"/>
          <w:lang w:eastAsia="uk-UA"/>
        </w:rPr>
        <w:t xml:space="preserve"> </w:t>
      </w:r>
      <w:r w:rsidRPr="00B53F34">
        <w:rPr>
          <w:sz w:val="22"/>
          <w:szCs w:val="22"/>
          <w:lang w:eastAsia="uk-UA"/>
        </w:rPr>
        <w:t>сільськогосподарської продукції, забезпечення фінансової стійкості підприємств,</w:t>
      </w:r>
      <w:bookmarkStart w:id="5" w:name="_GoBack"/>
      <w:bookmarkEnd w:id="5"/>
      <w:r w:rsidRPr="00B53F34">
        <w:rPr>
          <w:sz w:val="22"/>
          <w:szCs w:val="22"/>
          <w:lang w:eastAsia="uk-UA"/>
        </w:rPr>
        <w:t xml:space="preserve"> що вимагає нових підходів до управління підприємством і, зокрема, глибокого дослідження наукових проблем управління капіталом.</w:t>
      </w:r>
    </w:p>
    <w:p w:rsidR="00B4307A" w:rsidRPr="00B53F34" w:rsidRDefault="00B4307A" w:rsidP="00B4307A">
      <w:pPr>
        <w:spacing w:line="240" w:lineRule="auto"/>
        <w:ind w:firstLine="709"/>
        <w:rPr>
          <w:sz w:val="22"/>
          <w:szCs w:val="22"/>
          <w:lang w:eastAsia="uk-UA"/>
        </w:rPr>
      </w:pPr>
      <w:r w:rsidRPr="00B53F34">
        <w:rPr>
          <w:sz w:val="22"/>
          <w:szCs w:val="22"/>
          <w:lang w:eastAsia="uk-UA"/>
        </w:rPr>
        <w:t>Незначні тенденції стабілізації розвитку галузі не спричинили суттєвих зрушень у підвищенні ефективності формування та використання капіталу сільськогосподарських організаційно-правових структур, більшість з яких перебу</w:t>
      </w:r>
      <w:r w:rsidR="003D4839">
        <w:rPr>
          <w:sz w:val="22"/>
          <w:szCs w:val="22"/>
          <w:lang w:eastAsia="uk-UA"/>
        </w:rPr>
        <w:t>-</w:t>
      </w:r>
      <w:r w:rsidRPr="00B53F34">
        <w:rPr>
          <w:sz w:val="22"/>
          <w:szCs w:val="22"/>
          <w:lang w:eastAsia="uk-UA"/>
        </w:rPr>
        <w:t>вають сьогодні у кризовому стані. Таке становище вимагає розробки заходів із формування оптимальної структури капіталу, пошуку шляхів і напрямів оптимального залучення капіталу сільськогосподарськими підприємствами.</w:t>
      </w:r>
    </w:p>
    <w:p w:rsidR="00B4307A" w:rsidRPr="00B53F34" w:rsidRDefault="00B4307A" w:rsidP="00B4307A">
      <w:pPr>
        <w:spacing w:line="240" w:lineRule="auto"/>
        <w:ind w:firstLine="709"/>
        <w:rPr>
          <w:sz w:val="22"/>
          <w:szCs w:val="22"/>
          <w:lang w:eastAsia="uk-UA"/>
        </w:rPr>
      </w:pPr>
      <w:r w:rsidRPr="00B53F34">
        <w:rPr>
          <w:b/>
          <w:sz w:val="22"/>
          <w:szCs w:val="22"/>
          <w:lang w:eastAsia="uk-UA"/>
        </w:rPr>
        <w:t xml:space="preserve">Аналіз останніх досліджень і публікацій. </w:t>
      </w:r>
      <w:r w:rsidRPr="00B53F34">
        <w:rPr>
          <w:sz w:val="22"/>
          <w:szCs w:val="22"/>
          <w:lang w:eastAsia="uk-UA"/>
        </w:rPr>
        <w:t xml:space="preserve">Завдяки своїй актуальності питання управління капіталом сільськогосподарських підприємств перебувають у центрі уваги науковців і практиків. Проблеми управління капіталом </w:t>
      </w:r>
      <w:r w:rsidR="003D4839">
        <w:rPr>
          <w:sz w:val="22"/>
          <w:szCs w:val="22"/>
          <w:lang w:eastAsia="uk-UA"/>
        </w:rPr>
        <w:t>сільськогос-</w:t>
      </w:r>
      <w:r w:rsidRPr="00B53F34">
        <w:rPr>
          <w:sz w:val="22"/>
          <w:szCs w:val="22"/>
          <w:lang w:eastAsia="uk-UA"/>
        </w:rPr>
        <w:t>подарських підприємств, оптимізації його структури висвітлювали у своїх працях Н. Байстрюченко, І. Гадзевич, Г. Ліпич, І</w:t>
      </w:r>
      <w:r w:rsidR="00BA2ECE">
        <w:rPr>
          <w:sz w:val="22"/>
          <w:szCs w:val="22"/>
          <w:lang w:eastAsia="uk-UA"/>
        </w:rPr>
        <w:t>. Назаренко, А. Ткаченко, І. </w:t>
      </w:r>
      <w:r w:rsidRPr="00B53F34">
        <w:rPr>
          <w:sz w:val="22"/>
          <w:szCs w:val="22"/>
          <w:lang w:eastAsia="uk-UA"/>
        </w:rPr>
        <w:t>Шиндирук та ін. Незважаючи на значний доробок учених, подальшого дослідження потребують особливості управління капіталом та формування його оптимальної структури у сільськогосподарських підприємствах для забезпечення фінансової стійкості в умовах ринкової економіки.</w:t>
      </w:r>
    </w:p>
    <w:p w:rsidR="00B4307A" w:rsidRPr="00B53F34" w:rsidRDefault="00B4307A" w:rsidP="00B4307A">
      <w:pPr>
        <w:spacing w:line="240" w:lineRule="auto"/>
        <w:ind w:firstLine="709"/>
        <w:rPr>
          <w:sz w:val="22"/>
          <w:szCs w:val="22"/>
          <w:lang w:eastAsia="uk-UA"/>
        </w:rPr>
      </w:pPr>
      <w:r w:rsidRPr="00B53F34">
        <w:rPr>
          <w:b/>
          <w:sz w:val="22"/>
          <w:szCs w:val="22"/>
          <w:lang w:eastAsia="uk-UA"/>
        </w:rPr>
        <w:t xml:space="preserve">Постановка завдання. </w:t>
      </w:r>
      <w:r w:rsidRPr="00B53F34">
        <w:rPr>
          <w:sz w:val="22"/>
          <w:szCs w:val="22"/>
          <w:lang w:eastAsia="uk-UA"/>
        </w:rPr>
        <w:t>Своїм</w:t>
      </w:r>
      <w:r w:rsidRPr="00B53F34">
        <w:rPr>
          <w:b/>
          <w:sz w:val="22"/>
          <w:szCs w:val="22"/>
          <w:lang w:eastAsia="uk-UA"/>
        </w:rPr>
        <w:t xml:space="preserve"> </w:t>
      </w:r>
      <w:r w:rsidRPr="00BA2ECE">
        <w:rPr>
          <w:sz w:val="22"/>
          <w:szCs w:val="22"/>
          <w:lang w:eastAsia="uk-UA"/>
        </w:rPr>
        <w:t>з</w:t>
      </w:r>
      <w:r w:rsidRPr="00B53F34">
        <w:rPr>
          <w:sz w:val="22"/>
          <w:szCs w:val="22"/>
          <w:lang w:eastAsia="uk-UA"/>
        </w:rPr>
        <w:t xml:space="preserve">авданням вбачаємо дослідження </w:t>
      </w:r>
      <w:r w:rsidR="003D4839">
        <w:rPr>
          <w:sz w:val="22"/>
          <w:szCs w:val="22"/>
          <w:lang w:eastAsia="uk-UA"/>
        </w:rPr>
        <w:t>теоретич-</w:t>
      </w:r>
      <w:r w:rsidRPr="00B53F34">
        <w:rPr>
          <w:sz w:val="22"/>
          <w:szCs w:val="22"/>
          <w:lang w:eastAsia="uk-UA"/>
        </w:rPr>
        <w:t>них аспектів процесу управління капіталом сільськогосподарських підприємств як одного з напрямів зміцнення фінансової стійкості в сучасних умовах господа</w:t>
      </w:r>
      <w:r w:rsidR="003D4839">
        <w:rPr>
          <w:sz w:val="22"/>
          <w:szCs w:val="22"/>
          <w:lang w:eastAsia="uk-UA"/>
        </w:rPr>
        <w:t>-</w:t>
      </w:r>
      <w:r w:rsidRPr="00B53F34">
        <w:rPr>
          <w:sz w:val="22"/>
          <w:szCs w:val="22"/>
          <w:lang w:eastAsia="uk-UA"/>
        </w:rPr>
        <w:t>рювання.</w:t>
      </w:r>
    </w:p>
    <w:p w:rsidR="00B4307A" w:rsidRPr="00B53F34" w:rsidRDefault="00B4307A" w:rsidP="00B4307A">
      <w:pPr>
        <w:spacing w:line="240" w:lineRule="auto"/>
        <w:ind w:firstLine="709"/>
        <w:rPr>
          <w:sz w:val="22"/>
          <w:szCs w:val="22"/>
          <w:lang w:eastAsia="uk-UA"/>
        </w:rPr>
      </w:pPr>
      <w:r w:rsidRPr="00B53F34">
        <w:rPr>
          <w:b/>
          <w:sz w:val="22"/>
          <w:szCs w:val="22"/>
          <w:lang w:eastAsia="uk-UA"/>
        </w:rPr>
        <w:t xml:space="preserve">Виклад основного матеріалу. </w:t>
      </w:r>
      <w:r w:rsidRPr="00B53F34">
        <w:rPr>
          <w:sz w:val="22"/>
          <w:szCs w:val="22"/>
          <w:lang w:eastAsia="uk-UA"/>
        </w:rPr>
        <w:t>Ефективність діяльності підприємства передусім залежить від вміння менеджерів працювати з капіталом, оскільки останній відображає економічні процеси суб’єкта господарювання</w:t>
      </w:r>
      <w:r w:rsidR="00BA2ECE">
        <w:rPr>
          <w:sz w:val="22"/>
          <w:szCs w:val="22"/>
          <w:lang w:eastAsia="uk-UA"/>
        </w:rPr>
        <w:t xml:space="preserve"> та його стан загалом. Капітал –</w:t>
      </w:r>
      <w:r w:rsidRPr="00B53F34">
        <w:rPr>
          <w:sz w:val="22"/>
          <w:szCs w:val="22"/>
          <w:lang w:eastAsia="uk-UA"/>
        </w:rPr>
        <w:t xml:space="preserve"> об’єктивна основа створення підприємств та їх подальшого ефективного функціонування. Спроможність капіталу генерувати грошові потоки й створювати нову вартість зумовлює необхідність науково обґрунтованого системного управління ним на всіх стадіях кругообігу з урахуванням сучасних </w:t>
      </w:r>
      <w:r w:rsidRPr="00B53F34">
        <w:rPr>
          <w:sz w:val="22"/>
          <w:szCs w:val="22"/>
          <w:lang w:eastAsia="uk-UA"/>
        </w:rPr>
        <w:lastRenderedPageBreak/>
        <w:t>тенденцій інноваційного розвитку суб’єктів господарювання, які орієнтовані на економічне зростання.</w:t>
      </w:r>
    </w:p>
    <w:p w:rsidR="00B4307A" w:rsidRPr="00B53F34" w:rsidRDefault="00B4307A" w:rsidP="00B4307A">
      <w:pPr>
        <w:spacing w:line="240" w:lineRule="auto"/>
        <w:ind w:firstLine="709"/>
        <w:rPr>
          <w:sz w:val="22"/>
          <w:szCs w:val="22"/>
          <w:lang w:eastAsia="uk-UA"/>
        </w:rPr>
      </w:pPr>
      <w:r w:rsidRPr="00B53F34">
        <w:rPr>
          <w:sz w:val="22"/>
          <w:szCs w:val="22"/>
          <w:lang w:eastAsia="uk-UA"/>
        </w:rPr>
        <w:t>У сучасних умовах одним із важливих питань для керівників підприємств є формування системи ефективного управління капіт</w:t>
      </w:r>
      <w:r w:rsidR="00BA2ECE">
        <w:rPr>
          <w:sz w:val="22"/>
          <w:szCs w:val="22"/>
          <w:lang w:eastAsia="uk-UA"/>
        </w:rPr>
        <w:t xml:space="preserve">алом. Дослідники І. Бланк та </w:t>
      </w:r>
      <w:r w:rsidRPr="00B53F34">
        <w:rPr>
          <w:sz w:val="22"/>
          <w:szCs w:val="22"/>
          <w:lang w:eastAsia="uk-UA"/>
        </w:rPr>
        <w:t>І.</w:t>
      </w:r>
      <w:r w:rsidR="00BA2ECE">
        <w:rPr>
          <w:sz w:val="22"/>
          <w:szCs w:val="22"/>
          <w:lang w:eastAsia="uk-UA"/>
        </w:rPr>
        <w:t> </w:t>
      </w:r>
      <w:r w:rsidRPr="00B53F34">
        <w:rPr>
          <w:sz w:val="22"/>
          <w:szCs w:val="22"/>
          <w:lang w:eastAsia="uk-UA"/>
        </w:rPr>
        <w:t>Назаренко управління капіталом розглядають як систему принципів і методів розробки й реалізації управлінських рішень, пов’язаних з оптимальним його формуванням із різноманітних джерел, а тако</w:t>
      </w:r>
      <w:r w:rsidR="00F53C28">
        <w:rPr>
          <w:sz w:val="22"/>
          <w:szCs w:val="22"/>
          <w:lang w:eastAsia="uk-UA"/>
        </w:rPr>
        <w:t>ж забезпеченням ефективного</w:t>
      </w:r>
      <w:r w:rsidRPr="00B53F34">
        <w:rPr>
          <w:sz w:val="22"/>
          <w:szCs w:val="22"/>
          <w:lang w:eastAsia="uk-UA"/>
        </w:rPr>
        <w:t xml:space="preserve"> використання у різних видах господарської діяльності підприємства [2, с.</w:t>
      </w:r>
      <w:r w:rsidR="00BA2ECE">
        <w:rPr>
          <w:sz w:val="22"/>
          <w:szCs w:val="22"/>
          <w:lang w:eastAsia="uk-UA"/>
        </w:rPr>
        <w:t> </w:t>
      </w:r>
      <w:r w:rsidRPr="00B53F34">
        <w:rPr>
          <w:sz w:val="22"/>
          <w:szCs w:val="22"/>
          <w:lang w:eastAsia="uk-UA"/>
        </w:rPr>
        <w:t>259; 5, с.</w:t>
      </w:r>
      <w:r w:rsidR="00BA2ECE">
        <w:rPr>
          <w:sz w:val="22"/>
          <w:szCs w:val="22"/>
          <w:lang w:eastAsia="uk-UA"/>
        </w:rPr>
        <w:t> </w:t>
      </w:r>
      <w:r w:rsidRPr="00B53F34">
        <w:rPr>
          <w:sz w:val="22"/>
          <w:szCs w:val="22"/>
          <w:lang w:eastAsia="uk-UA"/>
        </w:rPr>
        <w:t>6].</w:t>
      </w:r>
    </w:p>
    <w:p w:rsidR="00B4307A" w:rsidRPr="00B53F34" w:rsidRDefault="00F53C28" w:rsidP="00B4307A">
      <w:pPr>
        <w:spacing w:line="240" w:lineRule="auto"/>
        <w:ind w:firstLine="709"/>
        <w:rPr>
          <w:sz w:val="22"/>
          <w:szCs w:val="22"/>
          <w:lang w:eastAsia="uk-UA"/>
        </w:rPr>
      </w:pPr>
      <w:r>
        <w:rPr>
          <w:sz w:val="22"/>
          <w:szCs w:val="22"/>
          <w:lang w:eastAsia="uk-UA"/>
        </w:rPr>
        <w:t>Інак</w:t>
      </w:r>
      <w:r w:rsidR="00B4307A" w:rsidRPr="00B53F34">
        <w:rPr>
          <w:sz w:val="22"/>
          <w:szCs w:val="22"/>
          <w:lang w:eastAsia="uk-UA"/>
        </w:rPr>
        <w:t>ше ка</w:t>
      </w:r>
      <w:r>
        <w:rPr>
          <w:sz w:val="22"/>
          <w:szCs w:val="22"/>
          <w:lang w:eastAsia="uk-UA"/>
        </w:rPr>
        <w:t>жучи, управління капіталом – це вплив суб</w:t>
      </w:r>
      <w:r w:rsidRPr="00F53C28">
        <w:rPr>
          <w:sz w:val="22"/>
          <w:szCs w:val="22"/>
          <w:lang w:eastAsia="uk-UA"/>
        </w:rPr>
        <w:t>’</w:t>
      </w:r>
      <w:r w:rsidR="00B4307A" w:rsidRPr="00B53F34">
        <w:rPr>
          <w:sz w:val="22"/>
          <w:szCs w:val="22"/>
          <w:lang w:eastAsia="uk-UA"/>
        </w:rPr>
        <w:t>єкта ринку (тобто підприємства) на об'єкт управління (тобто капітал) з метою ефективного та опт</w:t>
      </w:r>
      <w:r>
        <w:rPr>
          <w:sz w:val="22"/>
          <w:szCs w:val="22"/>
          <w:lang w:eastAsia="uk-UA"/>
        </w:rPr>
        <w:t>имального використання цього об</w:t>
      </w:r>
      <w:r w:rsidRPr="00F53C28">
        <w:rPr>
          <w:sz w:val="22"/>
          <w:szCs w:val="22"/>
          <w:lang w:eastAsia="uk-UA"/>
        </w:rPr>
        <w:t>’</w:t>
      </w:r>
      <w:r w:rsidR="00B4307A" w:rsidRPr="00B53F34">
        <w:rPr>
          <w:sz w:val="22"/>
          <w:szCs w:val="22"/>
          <w:lang w:eastAsia="uk-UA"/>
        </w:rPr>
        <w:t>єкта для веден</w:t>
      </w:r>
      <w:r>
        <w:rPr>
          <w:sz w:val="22"/>
          <w:szCs w:val="22"/>
          <w:lang w:eastAsia="uk-UA"/>
        </w:rPr>
        <w:t>ня господарської діяльності суб</w:t>
      </w:r>
      <w:r w:rsidRPr="00F53C28">
        <w:rPr>
          <w:sz w:val="22"/>
          <w:szCs w:val="22"/>
          <w:lang w:eastAsia="uk-UA"/>
        </w:rPr>
        <w:t>’</w:t>
      </w:r>
      <w:r w:rsidR="00B4307A" w:rsidRPr="00B53F34">
        <w:rPr>
          <w:sz w:val="22"/>
          <w:szCs w:val="22"/>
          <w:lang w:eastAsia="uk-UA"/>
        </w:rPr>
        <w:t>єкта</w:t>
      </w:r>
      <w:r>
        <w:rPr>
          <w:sz w:val="22"/>
          <w:szCs w:val="22"/>
          <w:lang w:eastAsia="uk-UA"/>
        </w:rPr>
        <w:t xml:space="preserve"> </w:t>
      </w:r>
      <w:r w:rsidR="00B4307A" w:rsidRPr="00B53F34">
        <w:rPr>
          <w:sz w:val="22"/>
          <w:szCs w:val="22"/>
          <w:lang w:eastAsia="uk-UA"/>
        </w:rPr>
        <w:t>[4, с.</w:t>
      </w:r>
      <w:r>
        <w:rPr>
          <w:sz w:val="22"/>
          <w:szCs w:val="22"/>
          <w:lang w:eastAsia="uk-UA"/>
        </w:rPr>
        <w:t> </w:t>
      </w:r>
      <w:r w:rsidR="00B4307A" w:rsidRPr="00B53F34">
        <w:rPr>
          <w:sz w:val="22"/>
          <w:szCs w:val="22"/>
          <w:lang w:eastAsia="uk-UA"/>
        </w:rPr>
        <w:t>116].</w:t>
      </w:r>
    </w:p>
    <w:p w:rsidR="00B4307A" w:rsidRPr="00B53F34" w:rsidRDefault="00B4307A" w:rsidP="00B4307A">
      <w:pPr>
        <w:spacing w:line="240" w:lineRule="auto"/>
        <w:ind w:firstLine="709"/>
        <w:rPr>
          <w:sz w:val="22"/>
          <w:szCs w:val="22"/>
          <w:lang w:eastAsia="uk-UA"/>
        </w:rPr>
      </w:pPr>
      <w:r w:rsidRPr="00B53F34">
        <w:rPr>
          <w:sz w:val="22"/>
          <w:szCs w:val="22"/>
          <w:lang w:eastAsia="uk-UA"/>
        </w:rPr>
        <w:t>Управління капіталом належить до основних завдань фінансового менеджера на будь-якому підприємстві, оскільки обсяг, структура та вартість капіталу суттєво впливають на основні показники фінансово-господарської діяль</w:t>
      </w:r>
      <w:r w:rsidR="0005440F">
        <w:rPr>
          <w:sz w:val="22"/>
          <w:szCs w:val="22"/>
          <w:lang w:eastAsia="uk-UA"/>
        </w:rPr>
        <w:t>-</w:t>
      </w:r>
      <w:r w:rsidRPr="00B53F34">
        <w:rPr>
          <w:sz w:val="22"/>
          <w:szCs w:val="22"/>
          <w:lang w:eastAsia="uk-UA"/>
        </w:rPr>
        <w:t xml:space="preserve">ності зазначеного підприємства та </w:t>
      </w:r>
      <w:r w:rsidR="00F53C28">
        <w:rPr>
          <w:sz w:val="22"/>
          <w:szCs w:val="22"/>
          <w:lang w:eastAsia="uk-UA"/>
        </w:rPr>
        <w:t>й загалом на ефективність останньої</w:t>
      </w:r>
      <w:r w:rsidRPr="00B53F34">
        <w:rPr>
          <w:sz w:val="22"/>
          <w:szCs w:val="22"/>
          <w:lang w:eastAsia="uk-UA"/>
        </w:rPr>
        <w:t>.</w:t>
      </w:r>
    </w:p>
    <w:p w:rsidR="00B4307A" w:rsidRPr="00B53F34" w:rsidRDefault="00B4307A" w:rsidP="00B4307A">
      <w:pPr>
        <w:spacing w:line="240" w:lineRule="auto"/>
        <w:ind w:firstLine="709"/>
        <w:rPr>
          <w:sz w:val="22"/>
          <w:szCs w:val="22"/>
          <w:lang w:eastAsia="uk-UA"/>
        </w:rPr>
      </w:pPr>
      <w:r w:rsidRPr="00B53F34">
        <w:rPr>
          <w:sz w:val="22"/>
          <w:szCs w:val="22"/>
          <w:lang w:eastAsia="uk-UA"/>
        </w:rPr>
        <w:t>Управління капіталом сільськогосподарського підприємства, як і весь процес управління, повинно мати і стратегію, і тактику. Під стратегією слід розуміти загальний напрям і спосіб використання засобів для досягнення постав</w:t>
      </w:r>
      <w:r w:rsidR="0005440F">
        <w:rPr>
          <w:sz w:val="22"/>
          <w:szCs w:val="22"/>
          <w:lang w:eastAsia="uk-UA"/>
        </w:rPr>
        <w:t>-</w:t>
      </w:r>
      <w:r w:rsidRPr="00B53F34">
        <w:rPr>
          <w:sz w:val="22"/>
          <w:szCs w:val="22"/>
          <w:lang w:eastAsia="uk-UA"/>
        </w:rPr>
        <w:t xml:space="preserve">леної мети. Встановлюючи визначені правила й обмеження, стратегія дає змогу сконцентрувати зусилля на тих варіантах рішень, що не суперечать обраному напряму управлінської </w:t>
      </w:r>
      <w:r w:rsidR="00F53C28">
        <w:rPr>
          <w:sz w:val="22"/>
          <w:szCs w:val="22"/>
          <w:lang w:eastAsia="uk-UA"/>
        </w:rPr>
        <w:t>діяльності. Тактика управління –</w:t>
      </w:r>
      <w:r w:rsidRPr="00B53F34">
        <w:rPr>
          <w:sz w:val="22"/>
          <w:szCs w:val="22"/>
          <w:lang w:eastAsia="uk-UA"/>
        </w:rPr>
        <w:t xml:space="preserve"> це конкретні методи і прийоми  досягнення поставленої мети у визначеній ситуації й у визначений момент час</w:t>
      </w:r>
      <w:r w:rsidR="00F53C28">
        <w:rPr>
          <w:sz w:val="22"/>
          <w:szCs w:val="22"/>
          <w:lang w:eastAsia="uk-UA"/>
        </w:rPr>
        <w:t>у. Завдання тактики управління –</w:t>
      </w:r>
      <w:r w:rsidRPr="00B53F34">
        <w:rPr>
          <w:sz w:val="22"/>
          <w:szCs w:val="22"/>
          <w:lang w:eastAsia="uk-UA"/>
        </w:rPr>
        <w:t xml:space="preserve"> вибір найоптимальнішого рішення і способів його втілення в ситуації, яка склалася [4, с.</w:t>
      </w:r>
      <w:r w:rsidR="00F53C28">
        <w:rPr>
          <w:sz w:val="22"/>
          <w:szCs w:val="22"/>
          <w:lang w:eastAsia="uk-UA"/>
        </w:rPr>
        <w:t xml:space="preserve"> </w:t>
      </w:r>
      <w:r w:rsidRPr="00B53F34">
        <w:rPr>
          <w:sz w:val="22"/>
          <w:szCs w:val="22"/>
          <w:lang w:eastAsia="uk-UA"/>
        </w:rPr>
        <w:t xml:space="preserve">117]. Від рівня розвитку та вдосконалення системи управління капіталом значною мірою залежить ефективність господарської діяльності. </w:t>
      </w:r>
    </w:p>
    <w:p w:rsidR="00B4307A" w:rsidRPr="00B53F34" w:rsidRDefault="00B4307A" w:rsidP="00B4307A">
      <w:pPr>
        <w:spacing w:line="240" w:lineRule="auto"/>
        <w:ind w:firstLine="709"/>
        <w:rPr>
          <w:sz w:val="22"/>
          <w:szCs w:val="22"/>
          <w:lang w:eastAsia="uk-UA"/>
        </w:rPr>
      </w:pPr>
      <w:r w:rsidRPr="00B53F34">
        <w:rPr>
          <w:sz w:val="22"/>
          <w:szCs w:val="22"/>
          <w:lang w:eastAsia="uk-UA"/>
        </w:rPr>
        <w:t>Управління капіталом суб</w:t>
      </w:r>
      <w:r w:rsidR="00F53C28">
        <w:rPr>
          <w:sz w:val="22"/>
          <w:szCs w:val="22"/>
          <w:lang w:eastAsia="uk-UA"/>
        </w:rPr>
        <w:t>'єктів господарювання тісно пов</w:t>
      </w:r>
      <w:r w:rsidR="00F53C28" w:rsidRPr="00F53C28">
        <w:rPr>
          <w:sz w:val="22"/>
          <w:szCs w:val="22"/>
          <w:lang w:eastAsia="uk-UA"/>
        </w:rPr>
        <w:t>’</w:t>
      </w:r>
      <w:r w:rsidRPr="00B53F34">
        <w:rPr>
          <w:sz w:val="22"/>
          <w:szCs w:val="22"/>
          <w:lang w:eastAsia="uk-UA"/>
        </w:rPr>
        <w:t>язане із прийняттям управлінських рішень, оскільки його розмір</w:t>
      </w:r>
      <w:r w:rsidR="00F53C28">
        <w:rPr>
          <w:sz w:val="22"/>
          <w:szCs w:val="22"/>
          <w:lang w:eastAsia="uk-UA"/>
        </w:rPr>
        <w:t xml:space="preserve"> </w:t>
      </w:r>
      <w:r w:rsidRPr="00B53F34">
        <w:rPr>
          <w:sz w:val="22"/>
          <w:szCs w:val="22"/>
          <w:lang w:eastAsia="uk-UA"/>
        </w:rPr>
        <w:t>і динаміка є важливими критеріями для встановлення їх оптимальності. Капітал завжди є необхідним атрибутом д</w:t>
      </w:r>
      <w:r w:rsidR="00F53C28">
        <w:rPr>
          <w:sz w:val="22"/>
          <w:szCs w:val="22"/>
          <w:lang w:eastAsia="uk-UA"/>
        </w:rPr>
        <w:t>іяльності –</w:t>
      </w:r>
      <w:r w:rsidRPr="00B53F34">
        <w:rPr>
          <w:sz w:val="22"/>
          <w:szCs w:val="22"/>
          <w:lang w:eastAsia="uk-UA"/>
        </w:rPr>
        <w:t xml:space="preserve"> від моменту створення підприємства до його ліквідації або реорганізації. У свою чергу управління капіталом передбачає вплив на його обсяг і структуру, а також джерела формування з метою підвищення ефективності використання.</w:t>
      </w:r>
    </w:p>
    <w:p w:rsidR="00B4307A" w:rsidRPr="00B53F34" w:rsidRDefault="00B4307A" w:rsidP="00B4307A">
      <w:pPr>
        <w:spacing w:line="240" w:lineRule="auto"/>
        <w:ind w:firstLine="709"/>
        <w:rPr>
          <w:sz w:val="22"/>
          <w:szCs w:val="22"/>
          <w:lang w:eastAsia="uk-UA"/>
        </w:rPr>
      </w:pPr>
      <w:r w:rsidRPr="00B53F34">
        <w:rPr>
          <w:sz w:val="22"/>
          <w:szCs w:val="22"/>
          <w:lang w:eastAsia="uk-UA"/>
        </w:rPr>
        <w:t>Отже, налагоджена система принципів і методів управління капіталом передбачає: розроблення загальної стратегії управління капіталом; чітку постановку цілей і завдань управління капіталом, а також контроль за їх до</w:t>
      </w:r>
      <w:r w:rsidRPr="00B53F34">
        <w:rPr>
          <w:sz w:val="22"/>
          <w:szCs w:val="22"/>
          <w:lang w:eastAsia="uk-UA"/>
        </w:rPr>
        <w:softHyphen/>
        <w:t>триманням у майбутньому періоді; удосконалення методики визначення й аналізу ефективності використання власного, позикового та залученого капіталу; пошук шляхів оптимізації процесу управління капі</w:t>
      </w:r>
      <w:r w:rsidRPr="00B53F34">
        <w:rPr>
          <w:sz w:val="22"/>
          <w:szCs w:val="22"/>
          <w:lang w:eastAsia="uk-UA"/>
        </w:rPr>
        <w:softHyphen/>
        <w:t xml:space="preserve">талом, а також їх аналіз і </w:t>
      </w:r>
      <w:r w:rsidR="0005440F">
        <w:rPr>
          <w:sz w:val="22"/>
          <w:szCs w:val="22"/>
          <w:lang w:eastAsia="uk-UA"/>
        </w:rPr>
        <w:t>впровад-</w:t>
      </w:r>
      <w:r w:rsidRPr="00B53F34">
        <w:rPr>
          <w:sz w:val="22"/>
          <w:szCs w:val="22"/>
          <w:lang w:eastAsia="uk-UA"/>
        </w:rPr>
        <w:t>ження; розроблення методики оперативного управління високоліквідними обіговими активами; орієнтацію на використання внутрішніх важелів впливу на процес управління капіталом та оптимізацію структури капіталу.</w:t>
      </w:r>
    </w:p>
    <w:p w:rsidR="00B4307A" w:rsidRPr="00B53F34" w:rsidRDefault="00B4307A" w:rsidP="00B4307A">
      <w:pPr>
        <w:spacing w:line="240" w:lineRule="auto"/>
        <w:ind w:firstLine="709"/>
        <w:rPr>
          <w:sz w:val="22"/>
          <w:szCs w:val="22"/>
          <w:lang w:eastAsia="uk-UA"/>
        </w:rPr>
      </w:pPr>
      <w:r w:rsidRPr="00B53F34">
        <w:rPr>
          <w:sz w:val="22"/>
          <w:szCs w:val="22"/>
          <w:lang w:eastAsia="uk-UA"/>
        </w:rPr>
        <w:lastRenderedPageBreak/>
        <w:t>У сучасних умовах господарювання детальнішого дослідження вимагає оптимізація структури капіталу сільськогосподарських підприємств [1, с.</w:t>
      </w:r>
      <w:r w:rsidR="00F53C28">
        <w:rPr>
          <w:sz w:val="22"/>
          <w:szCs w:val="22"/>
          <w:lang w:eastAsia="uk-UA"/>
        </w:rPr>
        <w:t xml:space="preserve"> </w:t>
      </w:r>
      <w:r w:rsidRPr="00B53F34">
        <w:rPr>
          <w:sz w:val="22"/>
          <w:szCs w:val="22"/>
          <w:lang w:eastAsia="uk-UA"/>
        </w:rPr>
        <w:t xml:space="preserve">7]. Структура капіталу пов’язана з особливостями кожної з його складових, тобто власного, позикового та залученого. З одного боку, підприємство, яке використовує лише власний капітал, має найвищу фінансову стійкість. З іншого боку, підприємство, що використовує позиковий і залучений капітал, забезпечує вищий фінансовий потенціал для економічного розвитку (за рахунок формування додаткового обсягу активів) і можливості приросту рентабельності власного капіталу. </w:t>
      </w:r>
    </w:p>
    <w:p w:rsidR="00B4307A" w:rsidRPr="00B53F34" w:rsidRDefault="00F53C28" w:rsidP="00B4307A">
      <w:pPr>
        <w:spacing w:line="240" w:lineRule="auto"/>
        <w:ind w:firstLine="709"/>
        <w:rPr>
          <w:sz w:val="22"/>
          <w:szCs w:val="22"/>
          <w:lang w:eastAsia="uk-UA"/>
        </w:rPr>
      </w:pPr>
      <w:r>
        <w:rPr>
          <w:sz w:val="22"/>
          <w:szCs w:val="22"/>
          <w:lang w:eastAsia="uk-UA"/>
        </w:rPr>
        <w:t>Оптимізація</w:t>
      </w:r>
      <w:r w:rsidR="00202F32" w:rsidRPr="00B53F34">
        <w:rPr>
          <w:sz w:val="22"/>
          <w:szCs w:val="22"/>
          <w:lang w:eastAsia="uk-UA"/>
        </w:rPr>
        <w:t xml:space="preserve"> </w:t>
      </w:r>
      <w:r w:rsidR="00B4307A" w:rsidRPr="00B53F34">
        <w:rPr>
          <w:sz w:val="22"/>
          <w:szCs w:val="22"/>
          <w:lang w:eastAsia="uk-UA"/>
        </w:rPr>
        <w:t>структури</w:t>
      </w:r>
      <w:r w:rsidR="00202F32" w:rsidRPr="00B53F34">
        <w:rPr>
          <w:sz w:val="22"/>
          <w:szCs w:val="22"/>
          <w:lang w:eastAsia="uk-UA"/>
        </w:rPr>
        <w:t xml:space="preserve"> </w:t>
      </w:r>
      <w:r w:rsidR="00B4307A" w:rsidRPr="00B53F34">
        <w:rPr>
          <w:sz w:val="22"/>
          <w:szCs w:val="22"/>
          <w:lang w:eastAsia="uk-UA"/>
        </w:rPr>
        <w:t>капіталу є одним із найважливіших і найскладніших завдань, які виконують у процесі стратегічної оцінки фінансування підприємства в сучасних умовах</w:t>
      </w:r>
      <w:r w:rsidR="00202F32" w:rsidRPr="00B53F34">
        <w:rPr>
          <w:sz w:val="22"/>
          <w:szCs w:val="22"/>
          <w:lang w:eastAsia="uk-UA"/>
        </w:rPr>
        <w:t xml:space="preserve"> </w:t>
      </w:r>
      <w:r w:rsidR="00B4307A" w:rsidRPr="00B53F34">
        <w:rPr>
          <w:sz w:val="22"/>
          <w:szCs w:val="22"/>
          <w:lang w:eastAsia="uk-UA"/>
        </w:rPr>
        <w:t>[7, с.</w:t>
      </w:r>
      <w:r>
        <w:rPr>
          <w:sz w:val="22"/>
          <w:szCs w:val="22"/>
          <w:lang w:eastAsia="uk-UA"/>
        </w:rPr>
        <w:t xml:space="preserve"> </w:t>
      </w:r>
      <w:r w:rsidR="00B4307A" w:rsidRPr="00B53F34">
        <w:rPr>
          <w:sz w:val="22"/>
          <w:szCs w:val="22"/>
          <w:lang w:eastAsia="uk-UA"/>
        </w:rPr>
        <w:t xml:space="preserve">298]. Процес оптимізації структури капіталу вимагає певної </w:t>
      </w:r>
      <w:r>
        <w:rPr>
          <w:sz w:val="22"/>
          <w:szCs w:val="22"/>
          <w:lang w:eastAsia="uk-UA"/>
        </w:rPr>
        <w:t>логічної послідовності, зокрема</w:t>
      </w:r>
      <w:r w:rsidR="00B4307A" w:rsidRPr="00B53F34">
        <w:rPr>
          <w:sz w:val="22"/>
          <w:szCs w:val="22"/>
          <w:lang w:eastAsia="uk-UA"/>
        </w:rPr>
        <w:t xml:space="preserve"> проведення аналізу складу і структури капіталу підприємства за низку періодів. При цьому аналізують такі параметри, як коефіцієнти фінансової незалежності, заборгованості, співвідношення між короткостроковими та довгостроковими зобов’язаннями, показники оборотності й дохідності активів і власного капіталу. Надалі слід вивчити основні чинники, що визначають структуру капіталу, а саме: галузеві особливості фінансово-госпо</w:t>
      </w:r>
      <w:r w:rsidR="0005440F">
        <w:rPr>
          <w:sz w:val="22"/>
          <w:szCs w:val="22"/>
          <w:lang w:eastAsia="uk-UA"/>
        </w:rPr>
        <w:t>-</w:t>
      </w:r>
      <w:r w:rsidR="00B4307A" w:rsidRPr="00B53F34">
        <w:rPr>
          <w:sz w:val="22"/>
          <w:szCs w:val="22"/>
          <w:lang w:eastAsia="uk-UA"/>
        </w:rPr>
        <w:t>дарської діяльності підприємства, рівень поточної діяльності, податкове навантаження на підприємство, стадії його життєвого циклу, що особливо актуально для сільськогосподарських виробників.</w:t>
      </w:r>
    </w:p>
    <w:p w:rsidR="00B4307A" w:rsidRPr="00B53F34" w:rsidRDefault="00B4307A" w:rsidP="00B4307A">
      <w:pPr>
        <w:spacing w:line="240" w:lineRule="auto"/>
        <w:ind w:firstLine="709"/>
        <w:rPr>
          <w:sz w:val="22"/>
          <w:szCs w:val="22"/>
          <w:lang w:eastAsia="uk-UA"/>
        </w:rPr>
      </w:pPr>
      <w:r w:rsidRPr="00B53F34">
        <w:rPr>
          <w:b/>
          <w:sz w:val="22"/>
          <w:szCs w:val="22"/>
          <w:lang w:eastAsia="uk-UA"/>
        </w:rPr>
        <w:t>Висновки.</w:t>
      </w:r>
      <w:r w:rsidR="00F53C28">
        <w:rPr>
          <w:b/>
          <w:sz w:val="22"/>
          <w:szCs w:val="22"/>
          <w:lang w:eastAsia="uk-UA"/>
        </w:rPr>
        <w:t xml:space="preserve"> </w:t>
      </w:r>
      <w:r w:rsidRPr="00B53F34">
        <w:rPr>
          <w:sz w:val="22"/>
          <w:szCs w:val="22"/>
          <w:lang w:eastAsia="uk-UA"/>
        </w:rPr>
        <w:t>Отже, управління капіталом сільськогосподарських підприємств – це система принципів і методів розробки й реалізації управлінських рішень, пов’язаних з оптимальним його формуванням із різноманітних джерел, а також забезпеченням ефективного його використання у різних видах господарської діяльності. Вдосконалення системи управління капіталом підприємства, зокрема його формування та використання, набуває особливого значення, оскільки створення та розвиток необхідної фінансової ресурсної бази є важливою умовою сталого економічного зростання сільськогосподарських підприємств. Під час розроблення фінансової політики підприємства потрібно вибрати таку структуру капіталу, за якої</w:t>
      </w:r>
      <w:r w:rsidR="00F53C28">
        <w:rPr>
          <w:sz w:val="22"/>
          <w:szCs w:val="22"/>
          <w:lang w:eastAsia="uk-UA"/>
        </w:rPr>
        <w:t xml:space="preserve"> </w:t>
      </w:r>
      <w:r w:rsidRPr="00B53F34">
        <w:rPr>
          <w:sz w:val="22"/>
          <w:szCs w:val="22"/>
          <w:lang w:eastAsia="uk-UA"/>
        </w:rPr>
        <w:t>забезпечується найефективніша пропорційність між коефіцієнтами дохідності та фінансової стійкості підприємства, тобто максимізується його ринкова вартість.</w:t>
      </w:r>
    </w:p>
    <w:p w:rsidR="00B4307A" w:rsidRPr="00B53F34" w:rsidRDefault="00F53C28" w:rsidP="00B53F34">
      <w:pPr>
        <w:spacing w:line="240" w:lineRule="auto"/>
        <w:ind w:firstLine="0"/>
        <w:jc w:val="center"/>
        <w:rPr>
          <w:b/>
          <w:sz w:val="22"/>
          <w:szCs w:val="22"/>
          <w:lang w:eastAsia="uk-UA"/>
        </w:rPr>
      </w:pPr>
      <w:r>
        <w:rPr>
          <w:b/>
          <w:sz w:val="22"/>
          <w:szCs w:val="22"/>
          <w:lang w:eastAsia="uk-UA"/>
        </w:rPr>
        <w:t>Бібліографічний список</w:t>
      </w:r>
    </w:p>
    <w:p w:rsidR="00B4307A" w:rsidRPr="007D425C" w:rsidRDefault="00B4307A" w:rsidP="003D4839">
      <w:pPr>
        <w:pStyle w:val="a"/>
        <w:numPr>
          <w:ilvl w:val="1"/>
          <w:numId w:val="3"/>
        </w:numPr>
        <w:tabs>
          <w:tab w:val="left" w:pos="284"/>
        </w:tabs>
        <w:suppressAutoHyphens w:val="0"/>
        <w:spacing w:line="240" w:lineRule="auto"/>
        <w:ind w:left="0" w:firstLine="0"/>
        <w:rPr>
          <w:sz w:val="20"/>
          <w:szCs w:val="20"/>
        </w:rPr>
      </w:pPr>
      <w:r w:rsidRPr="007D425C">
        <w:rPr>
          <w:sz w:val="20"/>
          <w:szCs w:val="20"/>
        </w:rPr>
        <w:t>Байстрюченко</w:t>
      </w:r>
      <w:r w:rsidR="00F53C28" w:rsidRPr="007D425C">
        <w:rPr>
          <w:sz w:val="20"/>
          <w:szCs w:val="20"/>
        </w:rPr>
        <w:t xml:space="preserve"> </w:t>
      </w:r>
      <w:r w:rsidRPr="007D425C">
        <w:rPr>
          <w:sz w:val="20"/>
          <w:szCs w:val="20"/>
        </w:rPr>
        <w:t>Н.</w:t>
      </w:r>
      <w:r w:rsidR="00F53C28" w:rsidRPr="007D425C">
        <w:rPr>
          <w:sz w:val="20"/>
          <w:szCs w:val="20"/>
        </w:rPr>
        <w:t xml:space="preserve"> </w:t>
      </w:r>
      <w:r w:rsidRPr="007D425C">
        <w:rPr>
          <w:sz w:val="20"/>
          <w:szCs w:val="20"/>
        </w:rPr>
        <w:t>О.</w:t>
      </w:r>
      <w:r w:rsidR="00F53C28" w:rsidRPr="007D425C">
        <w:rPr>
          <w:sz w:val="20"/>
          <w:szCs w:val="20"/>
        </w:rPr>
        <w:t xml:space="preserve"> </w:t>
      </w:r>
      <w:r w:rsidRPr="007D425C">
        <w:rPr>
          <w:sz w:val="20"/>
          <w:szCs w:val="20"/>
        </w:rPr>
        <w:t>Вплив динаміки структури капіталу на фінансово-економічні результати діяльності підприємства</w:t>
      </w:r>
      <w:r w:rsidR="00F53C28" w:rsidRPr="007D425C">
        <w:rPr>
          <w:sz w:val="20"/>
          <w:szCs w:val="20"/>
        </w:rPr>
        <w:t xml:space="preserve"> </w:t>
      </w:r>
      <w:r w:rsidRPr="007D425C">
        <w:rPr>
          <w:sz w:val="20"/>
          <w:szCs w:val="20"/>
        </w:rPr>
        <w:t xml:space="preserve">: автореф. дис. на здобуття наук. ступеня канд. екон. </w:t>
      </w:r>
      <w:r w:rsidR="00F53C28" w:rsidRPr="007D425C">
        <w:rPr>
          <w:sz w:val="20"/>
          <w:szCs w:val="20"/>
        </w:rPr>
        <w:t>н</w:t>
      </w:r>
      <w:r w:rsidRPr="007D425C">
        <w:rPr>
          <w:sz w:val="20"/>
          <w:szCs w:val="20"/>
        </w:rPr>
        <w:t>аук</w:t>
      </w:r>
      <w:r w:rsidR="00F53C28" w:rsidRPr="007D425C">
        <w:rPr>
          <w:sz w:val="20"/>
          <w:szCs w:val="20"/>
        </w:rPr>
        <w:t xml:space="preserve"> </w:t>
      </w:r>
      <w:r w:rsidRPr="007D425C">
        <w:rPr>
          <w:sz w:val="20"/>
          <w:szCs w:val="20"/>
        </w:rPr>
        <w:t>: 08.00.04 / Н. О. Байстрюченко. – Суми, 2011. – 21</w:t>
      </w:r>
      <w:r w:rsidR="00F53C28" w:rsidRPr="007D425C">
        <w:rPr>
          <w:sz w:val="20"/>
          <w:szCs w:val="20"/>
        </w:rPr>
        <w:t xml:space="preserve"> </w:t>
      </w:r>
      <w:r w:rsidRPr="007D425C">
        <w:rPr>
          <w:sz w:val="20"/>
          <w:szCs w:val="20"/>
        </w:rPr>
        <w:t>с.</w:t>
      </w:r>
    </w:p>
    <w:p w:rsidR="00B4307A" w:rsidRPr="007D425C" w:rsidRDefault="00B4307A" w:rsidP="003D4839">
      <w:pPr>
        <w:pStyle w:val="a"/>
        <w:numPr>
          <w:ilvl w:val="1"/>
          <w:numId w:val="3"/>
        </w:numPr>
        <w:tabs>
          <w:tab w:val="left" w:pos="284"/>
        </w:tabs>
        <w:suppressAutoHyphens w:val="0"/>
        <w:spacing w:line="240" w:lineRule="auto"/>
        <w:ind w:left="0" w:firstLine="0"/>
        <w:rPr>
          <w:sz w:val="20"/>
          <w:szCs w:val="20"/>
        </w:rPr>
      </w:pPr>
      <w:r w:rsidRPr="007D425C">
        <w:rPr>
          <w:sz w:val="20"/>
          <w:szCs w:val="20"/>
        </w:rPr>
        <w:t>Бланк И.</w:t>
      </w:r>
      <w:r w:rsidR="00F53C28" w:rsidRPr="007D425C">
        <w:rPr>
          <w:sz w:val="20"/>
          <w:szCs w:val="20"/>
        </w:rPr>
        <w:t xml:space="preserve"> </w:t>
      </w:r>
      <w:r w:rsidRPr="007D425C">
        <w:rPr>
          <w:sz w:val="20"/>
          <w:szCs w:val="20"/>
        </w:rPr>
        <w:t>А. Управление активами и капиталом</w:t>
      </w:r>
      <w:r w:rsidR="00F53C28" w:rsidRPr="007D425C">
        <w:rPr>
          <w:sz w:val="20"/>
          <w:szCs w:val="20"/>
        </w:rPr>
        <w:t xml:space="preserve"> </w:t>
      </w:r>
      <w:r w:rsidRPr="007D425C">
        <w:rPr>
          <w:sz w:val="20"/>
          <w:szCs w:val="20"/>
        </w:rPr>
        <w:t>предприятия</w:t>
      </w:r>
      <w:r w:rsidR="00F53C28" w:rsidRPr="007D425C">
        <w:rPr>
          <w:sz w:val="20"/>
          <w:szCs w:val="20"/>
        </w:rPr>
        <w:t xml:space="preserve"> </w:t>
      </w:r>
      <w:r w:rsidRPr="007D425C">
        <w:rPr>
          <w:sz w:val="20"/>
          <w:szCs w:val="20"/>
        </w:rPr>
        <w:t>/ И.</w:t>
      </w:r>
      <w:r w:rsidR="00F53C28" w:rsidRPr="007D425C">
        <w:rPr>
          <w:sz w:val="20"/>
          <w:szCs w:val="20"/>
        </w:rPr>
        <w:t xml:space="preserve"> </w:t>
      </w:r>
      <w:r w:rsidRPr="007D425C">
        <w:rPr>
          <w:sz w:val="20"/>
          <w:szCs w:val="20"/>
        </w:rPr>
        <w:t>А.</w:t>
      </w:r>
      <w:r w:rsidR="00F53C28" w:rsidRPr="007D425C">
        <w:rPr>
          <w:sz w:val="20"/>
          <w:szCs w:val="20"/>
        </w:rPr>
        <w:t xml:space="preserve"> </w:t>
      </w:r>
      <w:r w:rsidRPr="007D425C">
        <w:rPr>
          <w:sz w:val="20"/>
          <w:szCs w:val="20"/>
        </w:rPr>
        <w:t>Бланк. – К.</w:t>
      </w:r>
      <w:r w:rsidR="00F53C28" w:rsidRPr="007D425C">
        <w:rPr>
          <w:sz w:val="20"/>
          <w:szCs w:val="20"/>
        </w:rPr>
        <w:t xml:space="preserve"> </w:t>
      </w:r>
      <w:r w:rsidRPr="007D425C">
        <w:rPr>
          <w:sz w:val="20"/>
          <w:szCs w:val="20"/>
        </w:rPr>
        <w:t xml:space="preserve">: Ника – Центр, Эльга, 2003. – 448 с. </w:t>
      </w:r>
    </w:p>
    <w:p w:rsidR="00B4307A" w:rsidRPr="007D425C" w:rsidRDefault="003D4839" w:rsidP="003D4839">
      <w:pPr>
        <w:pStyle w:val="a"/>
        <w:numPr>
          <w:ilvl w:val="0"/>
          <w:numId w:val="0"/>
        </w:numPr>
        <w:tabs>
          <w:tab w:val="left" w:pos="426"/>
        </w:tabs>
        <w:suppressAutoHyphens w:val="0"/>
        <w:spacing w:line="240" w:lineRule="auto"/>
        <w:rPr>
          <w:sz w:val="20"/>
          <w:szCs w:val="20"/>
        </w:rPr>
      </w:pPr>
      <w:r>
        <w:rPr>
          <w:sz w:val="20"/>
          <w:szCs w:val="20"/>
        </w:rPr>
        <w:t xml:space="preserve">3. </w:t>
      </w:r>
      <w:r w:rsidR="00B4307A" w:rsidRPr="007D425C">
        <w:rPr>
          <w:sz w:val="20"/>
          <w:szCs w:val="20"/>
        </w:rPr>
        <w:t>Гончаров В.</w:t>
      </w:r>
      <w:r w:rsidR="00F53C28" w:rsidRPr="007D425C">
        <w:rPr>
          <w:sz w:val="20"/>
          <w:szCs w:val="20"/>
        </w:rPr>
        <w:t xml:space="preserve"> </w:t>
      </w:r>
      <w:r w:rsidR="00B4307A" w:rsidRPr="007D425C">
        <w:rPr>
          <w:sz w:val="20"/>
          <w:szCs w:val="20"/>
        </w:rPr>
        <w:t>М. Шляхи підвищення ефективності сіл</w:t>
      </w:r>
      <w:r w:rsidR="00BF06F7" w:rsidRPr="007D425C">
        <w:rPr>
          <w:sz w:val="20"/>
          <w:szCs w:val="20"/>
        </w:rPr>
        <w:t>ьськогосподарського виробництва </w:t>
      </w:r>
      <w:r w:rsidR="00B4307A" w:rsidRPr="007D425C">
        <w:rPr>
          <w:sz w:val="20"/>
          <w:szCs w:val="20"/>
        </w:rPr>
        <w:t>/</w:t>
      </w:r>
      <w:r w:rsidR="00F53C28" w:rsidRPr="007D425C">
        <w:rPr>
          <w:sz w:val="20"/>
          <w:szCs w:val="20"/>
        </w:rPr>
        <w:t xml:space="preserve"> </w:t>
      </w:r>
      <w:r w:rsidR="00B4307A" w:rsidRPr="007D425C">
        <w:rPr>
          <w:sz w:val="20"/>
          <w:szCs w:val="20"/>
        </w:rPr>
        <w:t>В.</w:t>
      </w:r>
      <w:r w:rsidR="00F53C28" w:rsidRPr="007D425C">
        <w:rPr>
          <w:sz w:val="20"/>
          <w:szCs w:val="20"/>
        </w:rPr>
        <w:t xml:space="preserve"> </w:t>
      </w:r>
      <w:r w:rsidR="00B4307A" w:rsidRPr="007D425C">
        <w:rPr>
          <w:sz w:val="20"/>
          <w:szCs w:val="20"/>
        </w:rPr>
        <w:t>М. Гончаров, Н.</w:t>
      </w:r>
      <w:r w:rsidR="00F53C28" w:rsidRPr="007D425C">
        <w:rPr>
          <w:sz w:val="20"/>
          <w:szCs w:val="20"/>
        </w:rPr>
        <w:t xml:space="preserve"> </w:t>
      </w:r>
      <w:r w:rsidR="00B4307A" w:rsidRPr="007D425C">
        <w:rPr>
          <w:sz w:val="20"/>
          <w:szCs w:val="20"/>
        </w:rPr>
        <w:t>В. Зінченко // Економіка АПК. – 2012. –</w:t>
      </w:r>
      <w:r w:rsidR="00BF06F7" w:rsidRPr="007D425C">
        <w:rPr>
          <w:sz w:val="20"/>
          <w:szCs w:val="20"/>
        </w:rPr>
        <w:t xml:space="preserve"> </w:t>
      </w:r>
      <w:r w:rsidR="00B4307A" w:rsidRPr="007D425C">
        <w:rPr>
          <w:sz w:val="20"/>
          <w:szCs w:val="20"/>
        </w:rPr>
        <w:t>№2. – С.</w:t>
      </w:r>
      <w:r w:rsidR="00F53C28" w:rsidRPr="007D425C">
        <w:rPr>
          <w:sz w:val="20"/>
          <w:szCs w:val="20"/>
        </w:rPr>
        <w:t xml:space="preserve"> 18–</w:t>
      </w:r>
      <w:r w:rsidR="00B4307A" w:rsidRPr="007D425C">
        <w:rPr>
          <w:sz w:val="20"/>
          <w:szCs w:val="20"/>
        </w:rPr>
        <w:t>21.</w:t>
      </w:r>
    </w:p>
    <w:p w:rsidR="00B4307A" w:rsidRPr="007D425C" w:rsidRDefault="003D4839" w:rsidP="003D4839">
      <w:pPr>
        <w:pStyle w:val="a"/>
        <w:numPr>
          <w:ilvl w:val="0"/>
          <w:numId w:val="0"/>
        </w:numPr>
        <w:tabs>
          <w:tab w:val="left" w:pos="426"/>
        </w:tabs>
        <w:suppressAutoHyphens w:val="0"/>
        <w:spacing w:line="240" w:lineRule="auto"/>
        <w:rPr>
          <w:sz w:val="20"/>
          <w:szCs w:val="20"/>
        </w:rPr>
      </w:pPr>
      <w:r>
        <w:rPr>
          <w:sz w:val="20"/>
          <w:szCs w:val="20"/>
        </w:rPr>
        <w:t xml:space="preserve">4. </w:t>
      </w:r>
      <w:r w:rsidR="00B4307A" w:rsidRPr="007D425C">
        <w:rPr>
          <w:sz w:val="20"/>
          <w:szCs w:val="20"/>
        </w:rPr>
        <w:t>Ліпич Л. Г. Капітал в системі управління підприємством / Л.</w:t>
      </w:r>
      <w:r w:rsidR="00BF06F7" w:rsidRPr="007D425C">
        <w:rPr>
          <w:sz w:val="20"/>
          <w:szCs w:val="20"/>
        </w:rPr>
        <w:t xml:space="preserve"> </w:t>
      </w:r>
      <w:r w:rsidR="00B4307A" w:rsidRPr="007D425C">
        <w:rPr>
          <w:sz w:val="20"/>
          <w:szCs w:val="20"/>
        </w:rPr>
        <w:t>О. Ліпич, І.</w:t>
      </w:r>
      <w:r w:rsidR="00BF06F7" w:rsidRPr="007D425C">
        <w:rPr>
          <w:sz w:val="20"/>
          <w:szCs w:val="20"/>
        </w:rPr>
        <w:t xml:space="preserve"> О. Гадзевич </w:t>
      </w:r>
      <w:r w:rsidR="00B4307A" w:rsidRPr="007D425C">
        <w:rPr>
          <w:sz w:val="20"/>
          <w:szCs w:val="20"/>
        </w:rPr>
        <w:t>// Вісник НУ «Львівська Політехніка»</w:t>
      </w:r>
      <w:r w:rsidR="007D425C" w:rsidRPr="007D425C">
        <w:rPr>
          <w:sz w:val="20"/>
          <w:szCs w:val="20"/>
        </w:rPr>
        <w:t>. – 2009. – № 647. – С. 115–</w:t>
      </w:r>
      <w:r w:rsidR="00B4307A" w:rsidRPr="007D425C">
        <w:rPr>
          <w:sz w:val="20"/>
          <w:szCs w:val="20"/>
        </w:rPr>
        <w:t>119.</w:t>
      </w:r>
    </w:p>
    <w:p w:rsidR="00B4307A" w:rsidRPr="007D425C" w:rsidRDefault="003D4839" w:rsidP="00452D72">
      <w:pPr>
        <w:pStyle w:val="a"/>
        <w:numPr>
          <w:ilvl w:val="0"/>
          <w:numId w:val="0"/>
        </w:numPr>
        <w:tabs>
          <w:tab w:val="left" w:pos="284"/>
        </w:tabs>
        <w:suppressAutoHyphens w:val="0"/>
        <w:spacing w:line="240" w:lineRule="auto"/>
        <w:rPr>
          <w:sz w:val="20"/>
          <w:szCs w:val="20"/>
        </w:rPr>
      </w:pPr>
      <w:r>
        <w:rPr>
          <w:sz w:val="20"/>
          <w:szCs w:val="20"/>
        </w:rPr>
        <w:lastRenderedPageBreak/>
        <w:t xml:space="preserve">5. </w:t>
      </w:r>
      <w:r w:rsidR="00B4307A" w:rsidRPr="007D425C">
        <w:rPr>
          <w:sz w:val="20"/>
          <w:szCs w:val="20"/>
        </w:rPr>
        <w:t>Назаренко І.</w:t>
      </w:r>
      <w:r w:rsidR="007D425C">
        <w:rPr>
          <w:sz w:val="20"/>
          <w:szCs w:val="20"/>
        </w:rPr>
        <w:t xml:space="preserve"> </w:t>
      </w:r>
      <w:r w:rsidR="00B4307A" w:rsidRPr="007D425C">
        <w:rPr>
          <w:sz w:val="20"/>
          <w:szCs w:val="20"/>
        </w:rPr>
        <w:t>М. Формування та ефективність управління капіталом сільськогосподарських підприємств:автореф. дис. на здобуття наук. ступеня канд. екон. наук: 08.00.04 /</w:t>
      </w:r>
      <w:r w:rsidR="007D425C">
        <w:rPr>
          <w:sz w:val="20"/>
          <w:szCs w:val="20"/>
        </w:rPr>
        <w:t xml:space="preserve"> </w:t>
      </w:r>
      <w:r w:rsidR="00B4307A" w:rsidRPr="007D425C">
        <w:rPr>
          <w:sz w:val="20"/>
          <w:szCs w:val="20"/>
        </w:rPr>
        <w:t>І.</w:t>
      </w:r>
      <w:r w:rsidR="007D425C">
        <w:rPr>
          <w:sz w:val="20"/>
          <w:szCs w:val="20"/>
        </w:rPr>
        <w:t xml:space="preserve"> </w:t>
      </w:r>
      <w:r w:rsidR="00B4307A" w:rsidRPr="007D425C">
        <w:rPr>
          <w:sz w:val="20"/>
          <w:szCs w:val="20"/>
        </w:rPr>
        <w:t>М. Назаренко. – Херсон, 2010. – 20</w:t>
      </w:r>
      <w:r w:rsidR="007D425C">
        <w:rPr>
          <w:sz w:val="20"/>
          <w:szCs w:val="20"/>
        </w:rPr>
        <w:t xml:space="preserve"> </w:t>
      </w:r>
      <w:r w:rsidR="00B4307A" w:rsidRPr="007D425C">
        <w:rPr>
          <w:sz w:val="20"/>
          <w:szCs w:val="20"/>
        </w:rPr>
        <w:t>с.</w:t>
      </w:r>
    </w:p>
    <w:p w:rsidR="00B4307A" w:rsidRPr="007D425C" w:rsidRDefault="003D4839" w:rsidP="003D4839">
      <w:pPr>
        <w:pStyle w:val="a"/>
        <w:numPr>
          <w:ilvl w:val="0"/>
          <w:numId w:val="0"/>
        </w:numPr>
        <w:tabs>
          <w:tab w:val="left" w:pos="426"/>
        </w:tabs>
        <w:suppressAutoHyphens w:val="0"/>
        <w:spacing w:line="240" w:lineRule="auto"/>
        <w:rPr>
          <w:sz w:val="20"/>
          <w:szCs w:val="20"/>
        </w:rPr>
      </w:pPr>
      <w:r>
        <w:rPr>
          <w:sz w:val="20"/>
          <w:szCs w:val="20"/>
        </w:rPr>
        <w:t xml:space="preserve">6. </w:t>
      </w:r>
      <w:r w:rsidR="00B4307A" w:rsidRPr="007D425C">
        <w:rPr>
          <w:sz w:val="20"/>
          <w:szCs w:val="20"/>
        </w:rPr>
        <w:t>Плікус І. Й. Система моніторингу для фінансового п</w:t>
      </w:r>
      <w:r w:rsidR="007D425C">
        <w:rPr>
          <w:sz w:val="20"/>
          <w:szCs w:val="20"/>
        </w:rPr>
        <w:t>рогнозу діяльності підприємства </w:t>
      </w:r>
      <w:r w:rsidR="00B4307A" w:rsidRPr="007D425C">
        <w:rPr>
          <w:sz w:val="20"/>
          <w:szCs w:val="20"/>
        </w:rPr>
        <w:t>/ І.</w:t>
      </w:r>
      <w:r w:rsidR="007D425C">
        <w:rPr>
          <w:sz w:val="20"/>
          <w:szCs w:val="20"/>
        </w:rPr>
        <w:t xml:space="preserve"> </w:t>
      </w:r>
      <w:r w:rsidR="00B4307A" w:rsidRPr="007D425C">
        <w:rPr>
          <w:sz w:val="20"/>
          <w:szCs w:val="20"/>
        </w:rPr>
        <w:t xml:space="preserve">Й. Плікус // Фінанси </w:t>
      </w:r>
      <w:r w:rsidR="007D425C">
        <w:rPr>
          <w:sz w:val="20"/>
          <w:szCs w:val="20"/>
        </w:rPr>
        <w:t>України. – 2004. – № 6. – С. 35–</w:t>
      </w:r>
      <w:r w:rsidR="00B4307A" w:rsidRPr="007D425C">
        <w:rPr>
          <w:sz w:val="20"/>
          <w:szCs w:val="20"/>
        </w:rPr>
        <w:t>44.</w:t>
      </w:r>
    </w:p>
    <w:p w:rsidR="00B4307A" w:rsidRPr="007D425C" w:rsidRDefault="003D4839" w:rsidP="003D4839">
      <w:pPr>
        <w:pStyle w:val="a"/>
        <w:numPr>
          <w:ilvl w:val="0"/>
          <w:numId w:val="0"/>
        </w:numPr>
        <w:tabs>
          <w:tab w:val="left" w:pos="426"/>
        </w:tabs>
        <w:suppressAutoHyphens w:val="0"/>
        <w:spacing w:line="240" w:lineRule="auto"/>
        <w:rPr>
          <w:sz w:val="20"/>
          <w:szCs w:val="20"/>
        </w:rPr>
      </w:pPr>
      <w:r>
        <w:rPr>
          <w:sz w:val="20"/>
          <w:szCs w:val="20"/>
        </w:rPr>
        <w:t xml:space="preserve">7. </w:t>
      </w:r>
      <w:r w:rsidR="00B4307A" w:rsidRPr="007D425C">
        <w:rPr>
          <w:sz w:val="20"/>
          <w:szCs w:val="20"/>
        </w:rPr>
        <w:t>Ткаченко А.</w:t>
      </w:r>
      <w:r w:rsidR="00F82C0C">
        <w:rPr>
          <w:sz w:val="20"/>
          <w:szCs w:val="20"/>
        </w:rPr>
        <w:t xml:space="preserve"> </w:t>
      </w:r>
      <w:r w:rsidR="00B4307A" w:rsidRPr="007D425C">
        <w:rPr>
          <w:sz w:val="20"/>
          <w:szCs w:val="20"/>
        </w:rPr>
        <w:t>М. Управління фінансовими ресурсами підприємства та оптимізація вартісної структури капіталу / А.</w:t>
      </w:r>
      <w:r w:rsidR="00F82C0C">
        <w:rPr>
          <w:sz w:val="20"/>
          <w:szCs w:val="20"/>
        </w:rPr>
        <w:t xml:space="preserve"> </w:t>
      </w:r>
      <w:r w:rsidR="00B4307A" w:rsidRPr="007D425C">
        <w:rPr>
          <w:sz w:val="20"/>
          <w:szCs w:val="20"/>
        </w:rPr>
        <w:t>М. Ткаченко // Держава та регіони. Серія: Економіка та підприємництво. – 2006. – №5. – С.</w:t>
      </w:r>
      <w:r w:rsidR="00F82C0C">
        <w:rPr>
          <w:sz w:val="20"/>
          <w:szCs w:val="20"/>
        </w:rPr>
        <w:t xml:space="preserve"> 297–</w:t>
      </w:r>
      <w:r w:rsidR="00B4307A" w:rsidRPr="007D425C">
        <w:rPr>
          <w:sz w:val="20"/>
          <w:szCs w:val="20"/>
        </w:rPr>
        <w:t>299.</w:t>
      </w:r>
    </w:p>
    <w:p w:rsidR="00202F32" w:rsidRPr="00B53F34" w:rsidRDefault="00202F32" w:rsidP="00B4307A">
      <w:pPr>
        <w:spacing w:line="240" w:lineRule="auto"/>
        <w:ind w:firstLine="709"/>
        <w:rPr>
          <w:b/>
          <w:sz w:val="22"/>
          <w:szCs w:val="22"/>
          <w:lang w:eastAsia="uk-UA"/>
        </w:rPr>
      </w:pPr>
    </w:p>
    <w:p w:rsidR="00B4307A" w:rsidRPr="00B53F34" w:rsidRDefault="00B4307A" w:rsidP="00B4307A">
      <w:pPr>
        <w:spacing w:line="240" w:lineRule="auto"/>
        <w:ind w:firstLine="709"/>
        <w:rPr>
          <w:b/>
          <w:sz w:val="20"/>
          <w:lang w:eastAsia="uk-UA"/>
        </w:rPr>
      </w:pPr>
      <w:r w:rsidRPr="00B53F34">
        <w:rPr>
          <w:b/>
          <w:sz w:val="20"/>
          <w:lang w:eastAsia="uk-UA"/>
        </w:rPr>
        <w:t>Рубай О. Теоретичні аспекти управління капіталом сільськогосподарського підприємства</w:t>
      </w:r>
    </w:p>
    <w:p w:rsidR="00B4307A" w:rsidRPr="00B53F34" w:rsidRDefault="00B4307A" w:rsidP="00B4307A">
      <w:pPr>
        <w:spacing w:line="240" w:lineRule="auto"/>
        <w:ind w:firstLine="709"/>
        <w:rPr>
          <w:sz w:val="20"/>
          <w:lang w:eastAsia="uk-UA"/>
        </w:rPr>
      </w:pPr>
      <w:r w:rsidRPr="00B53F34">
        <w:rPr>
          <w:sz w:val="20"/>
        </w:rPr>
        <w:t>Розглянуто теоретичні аспекти процесу управління капіталом сільськогоспо</w:t>
      </w:r>
      <w:r w:rsidR="00452D72">
        <w:rPr>
          <w:sz w:val="20"/>
        </w:rPr>
        <w:t>-</w:t>
      </w:r>
      <w:r w:rsidRPr="00B53F34">
        <w:rPr>
          <w:sz w:val="20"/>
        </w:rPr>
        <w:t xml:space="preserve">дарських підприємств </w:t>
      </w:r>
      <w:r w:rsidRPr="00B53F34">
        <w:rPr>
          <w:sz w:val="20"/>
          <w:lang w:eastAsia="uk-UA"/>
        </w:rPr>
        <w:t>як од</w:t>
      </w:r>
      <w:r w:rsidR="00F82C0C">
        <w:rPr>
          <w:sz w:val="20"/>
          <w:lang w:eastAsia="uk-UA"/>
        </w:rPr>
        <w:t xml:space="preserve">ного </w:t>
      </w:r>
      <w:r w:rsidRPr="00B53F34">
        <w:rPr>
          <w:sz w:val="20"/>
          <w:lang w:eastAsia="uk-UA"/>
        </w:rPr>
        <w:t>з напрямків зміцнення фінансової стійкості в сучасних умовах господарювання.</w:t>
      </w:r>
    </w:p>
    <w:p w:rsidR="00B4307A" w:rsidRPr="00B53F34" w:rsidRDefault="00B4307A" w:rsidP="00B4307A">
      <w:pPr>
        <w:spacing w:line="240" w:lineRule="auto"/>
        <w:ind w:firstLine="709"/>
        <w:rPr>
          <w:sz w:val="20"/>
          <w:lang w:val="ru-RU" w:eastAsia="uk-UA"/>
        </w:rPr>
      </w:pPr>
      <w:r w:rsidRPr="00B53F34">
        <w:rPr>
          <w:b/>
          <w:sz w:val="20"/>
          <w:lang w:eastAsia="uk-UA"/>
        </w:rPr>
        <w:t>Ключові слова</w:t>
      </w:r>
      <w:r w:rsidRPr="00B53F34">
        <w:rPr>
          <w:sz w:val="20"/>
          <w:lang w:eastAsia="uk-UA"/>
        </w:rPr>
        <w:t>: капітал, управління капіталом, сільськогосподарські підприємства,</w:t>
      </w:r>
      <w:r w:rsidR="00F82C0C">
        <w:rPr>
          <w:sz w:val="20"/>
          <w:lang w:eastAsia="uk-UA"/>
        </w:rPr>
        <w:t xml:space="preserve"> </w:t>
      </w:r>
      <w:r w:rsidRPr="00B53F34">
        <w:rPr>
          <w:sz w:val="20"/>
          <w:lang w:eastAsia="uk-UA"/>
        </w:rPr>
        <w:t>структура капіталу.</w:t>
      </w:r>
    </w:p>
    <w:p w:rsidR="00B4307A" w:rsidRPr="00B53F34" w:rsidRDefault="00B4307A" w:rsidP="00B4307A">
      <w:pPr>
        <w:spacing w:line="240" w:lineRule="auto"/>
        <w:ind w:firstLine="709"/>
        <w:rPr>
          <w:sz w:val="20"/>
          <w:lang w:val="ru-RU" w:eastAsia="uk-UA"/>
        </w:rPr>
      </w:pPr>
    </w:p>
    <w:p w:rsidR="00B4307A" w:rsidRPr="00B53F34" w:rsidRDefault="00B4307A" w:rsidP="00B4307A">
      <w:pPr>
        <w:spacing w:line="240" w:lineRule="auto"/>
        <w:ind w:firstLine="709"/>
        <w:rPr>
          <w:b/>
          <w:sz w:val="20"/>
          <w:lang w:val="en-US" w:eastAsia="uk-UA"/>
        </w:rPr>
      </w:pPr>
      <w:r w:rsidRPr="00B53F34">
        <w:rPr>
          <w:b/>
          <w:sz w:val="20"/>
          <w:lang w:val="en-US" w:eastAsia="uk-UA"/>
        </w:rPr>
        <w:t>Rubaj O. Theoretical aspects of management of agricultural enterprise a capital</w:t>
      </w:r>
    </w:p>
    <w:p w:rsidR="00B4307A" w:rsidRPr="00B53F34" w:rsidRDefault="00B4307A" w:rsidP="00B4307A">
      <w:pPr>
        <w:spacing w:line="240" w:lineRule="auto"/>
        <w:ind w:firstLine="709"/>
        <w:rPr>
          <w:sz w:val="20"/>
          <w:lang w:val="en-US" w:eastAsia="uk-UA"/>
        </w:rPr>
      </w:pPr>
      <w:r w:rsidRPr="00B53F34">
        <w:rPr>
          <w:sz w:val="20"/>
          <w:lang w:eastAsia="uk-UA"/>
        </w:rPr>
        <w:t>The</w:t>
      </w:r>
      <w:r w:rsidR="00F82C0C">
        <w:rPr>
          <w:sz w:val="20"/>
          <w:lang w:eastAsia="uk-UA"/>
        </w:rPr>
        <w:t xml:space="preserve"> </w:t>
      </w:r>
      <w:r w:rsidRPr="00B53F34">
        <w:rPr>
          <w:sz w:val="20"/>
          <w:lang w:eastAsia="uk-UA"/>
        </w:rPr>
        <w:t>theoretical</w:t>
      </w:r>
      <w:r w:rsidR="00F82C0C">
        <w:rPr>
          <w:sz w:val="20"/>
          <w:lang w:eastAsia="uk-UA"/>
        </w:rPr>
        <w:t xml:space="preserve"> </w:t>
      </w:r>
      <w:r w:rsidRPr="00B53F34">
        <w:rPr>
          <w:sz w:val="20"/>
          <w:lang w:eastAsia="uk-UA"/>
        </w:rPr>
        <w:t>aspects</w:t>
      </w:r>
      <w:r w:rsidR="00F82C0C">
        <w:rPr>
          <w:sz w:val="20"/>
          <w:lang w:eastAsia="uk-UA"/>
        </w:rPr>
        <w:t xml:space="preserve"> </w:t>
      </w:r>
      <w:r w:rsidRPr="00B53F34">
        <w:rPr>
          <w:sz w:val="20"/>
          <w:lang w:eastAsia="uk-UA"/>
        </w:rPr>
        <w:t>of</w:t>
      </w:r>
      <w:r w:rsidR="00F82C0C">
        <w:rPr>
          <w:sz w:val="20"/>
          <w:lang w:eastAsia="uk-UA"/>
        </w:rPr>
        <w:t xml:space="preserve"> </w:t>
      </w:r>
      <w:r w:rsidRPr="00B53F34">
        <w:rPr>
          <w:sz w:val="20"/>
          <w:lang w:eastAsia="uk-UA"/>
        </w:rPr>
        <w:t>process</w:t>
      </w:r>
      <w:r w:rsidR="00F82C0C">
        <w:rPr>
          <w:sz w:val="20"/>
          <w:lang w:eastAsia="uk-UA"/>
        </w:rPr>
        <w:t xml:space="preserve"> </w:t>
      </w:r>
      <w:r w:rsidRPr="00B53F34">
        <w:rPr>
          <w:sz w:val="20"/>
          <w:lang w:eastAsia="uk-UA"/>
        </w:rPr>
        <w:t>of</w:t>
      </w:r>
      <w:r w:rsidR="00F82C0C">
        <w:rPr>
          <w:sz w:val="20"/>
          <w:lang w:eastAsia="uk-UA"/>
        </w:rPr>
        <w:t xml:space="preserve"> </w:t>
      </w:r>
      <w:r w:rsidRPr="00B53F34">
        <w:rPr>
          <w:sz w:val="20"/>
          <w:lang w:eastAsia="uk-UA"/>
        </w:rPr>
        <w:t>managementa</w:t>
      </w:r>
      <w:r w:rsidR="00F82C0C">
        <w:rPr>
          <w:sz w:val="20"/>
          <w:lang w:val="en-US" w:eastAsia="uk-UA"/>
        </w:rPr>
        <w:t>l</w:t>
      </w:r>
      <w:r w:rsidRPr="00B53F34">
        <w:rPr>
          <w:sz w:val="20"/>
          <w:lang w:eastAsia="uk-UA"/>
        </w:rPr>
        <w:t xml:space="preserve"> capital</w:t>
      </w:r>
      <w:r w:rsidR="00F82C0C">
        <w:rPr>
          <w:sz w:val="20"/>
          <w:lang w:val="en-US" w:eastAsia="uk-UA"/>
        </w:rPr>
        <w:t xml:space="preserve"> </w:t>
      </w:r>
      <w:r w:rsidRPr="00B53F34">
        <w:rPr>
          <w:sz w:val="20"/>
          <w:lang w:eastAsia="uk-UA"/>
        </w:rPr>
        <w:t>of</w:t>
      </w:r>
      <w:r w:rsidR="00F82C0C">
        <w:rPr>
          <w:sz w:val="20"/>
          <w:lang w:val="en-US" w:eastAsia="uk-UA"/>
        </w:rPr>
        <w:t xml:space="preserve"> </w:t>
      </w:r>
      <w:r w:rsidRPr="00B53F34">
        <w:rPr>
          <w:sz w:val="20"/>
          <w:lang w:eastAsia="uk-UA"/>
        </w:rPr>
        <w:t>agricultural</w:t>
      </w:r>
      <w:r w:rsidR="00F82C0C">
        <w:rPr>
          <w:sz w:val="20"/>
          <w:lang w:val="en-US" w:eastAsia="uk-UA"/>
        </w:rPr>
        <w:t xml:space="preserve"> </w:t>
      </w:r>
      <w:r w:rsidRPr="00B53F34">
        <w:rPr>
          <w:sz w:val="20"/>
          <w:lang w:eastAsia="uk-UA"/>
        </w:rPr>
        <w:t>enterprises</w:t>
      </w:r>
      <w:r w:rsidR="00F82C0C">
        <w:rPr>
          <w:sz w:val="20"/>
          <w:lang w:val="en-US" w:eastAsia="uk-UA"/>
        </w:rPr>
        <w:t xml:space="preserve"> </w:t>
      </w:r>
      <w:r w:rsidRPr="00B53F34">
        <w:rPr>
          <w:sz w:val="20"/>
          <w:lang w:eastAsia="uk-UA"/>
        </w:rPr>
        <w:t>are</w:t>
      </w:r>
      <w:r w:rsidR="00F82C0C">
        <w:rPr>
          <w:sz w:val="20"/>
          <w:lang w:val="en-US" w:eastAsia="uk-UA"/>
        </w:rPr>
        <w:t xml:space="preserve"> </w:t>
      </w:r>
      <w:r w:rsidRPr="00B53F34">
        <w:rPr>
          <w:sz w:val="20"/>
          <w:lang w:eastAsia="uk-UA"/>
        </w:rPr>
        <w:t>considered</w:t>
      </w:r>
      <w:r w:rsidR="00F82C0C">
        <w:rPr>
          <w:sz w:val="20"/>
          <w:lang w:val="en-US" w:eastAsia="uk-UA"/>
        </w:rPr>
        <w:t xml:space="preserve"> </w:t>
      </w:r>
      <w:r w:rsidRPr="00B53F34">
        <w:rPr>
          <w:sz w:val="20"/>
          <w:lang w:eastAsia="uk-UA"/>
        </w:rPr>
        <w:t>as</w:t>
      </w:r>
      <w:r w:rsidR="00F82C0C">
        <w:rPr>
          <w:sz w:val="20"/>
          <w:lang w:val="en-US" w:eastAsia="uk-UA"/>
        </w:rPr>
        <w:t xml:space="preserve"> </w:t>
      </w:r>
      <w:r w:rsidRPr="00B53F34">
        <w:rPr>
          <w:sz w:val="20"/>
          <w:lang w:eastAsia="uk-UA"/>
        </w:rPr>
        <w:t>one</w:t>
      </w:r>
      <w:r w:rsidR="00F82C0C">
        <w:rPr>
          <w:sz w:val="20"/>
          <w:lang w:val="en-US" w:eastAsia="uk-UA"/>
        </w:rPr>
        <w:t xml:space="preserve"> </w:t>
      </w:r>
      <w:r w:rsidRPr="00B53F34">
        <w:rPr>
          <w:sz w:val="20"/>
          <w:lang w:eastAsia="uk-UA"/>
        </w:rPr>
        <w:t>of</w:t>
      </w:r>
      <w:r w:rsidR="00F82C0C">
        <w:rPr>
          <w:sz w:val="20"/>
          <w:lang w:val="en-US" w:eastAsia="uk-UA"/>
        </w:rPr>
        <w:t xml:space="preserve"> </w:t>
      </w:r>
      <w:r w:rsidRPr="00B53F34">
        <w:rPr>
          <w:sz w:val="20"/>
          <w:lang w:eastAsia="uk-UA"/>
        </w:rPr>
        <w:t>directions</w:t>
      </w:r>
      <w:r w:rsidR="00F82C0C">
        <w:rPr>
          <w:sz w:val="20"/>
          <w:lang w:val="en-US" w:eastAsia="uk-UA"/>
        </w:rPr>
        <w:t xml:space="preserve"> </w:t>
      </w:r>
      <w:r w:rsidRPr="00B53F34">
        <w:rPr>
          <w:sz w:val="20"/>
          <w:lang w:eastAsia="uk-UA"/>
        </w:rPr>
        <w:t>of</w:t>
      </w:r>
      <w:r w:rsidR="00F82C0C">
        <w:rPr>
          <w:sz w:val="20"/>
          <w:lang w:val="en-US" w:eastAsia="uk-UA"/>
        </w:rPr>
        <w:t xml:space="preserve"> </w:t>
      </w:r>
      <w:r w:rsidRPr="00B53F34">
        <w:rPr>
          <w:sz w:val="20"/>
          <w:lang w:eastAsia="uk-UA"/>
        </w:rPr>
        <w:t>strengthening</w:t>
      </w:r>
      <w:r w:rsidR="00F82C0C">
        <w:rPr>
          <w:sz w:val="20"/>
          <w:lang w:val="en-US" w:eastAsia="uk-UA"/>
        </w:rPr>
        <w:t xml:space="preserve"> </w:t>
      </w:r>
      <w:r w:rsidRPr="00B53F34">
        <w:rPr>
          <w:sz w:val="20"/>
          <w:lang w:eastAsia="uk-UA"/>
        </w:rPr>
        <w:t>of</w:t>
      </w:r>
      <w:r w:rsidR="00F82C0C">
        <w:rPr>
          <w:sz w:val="20"/>
          <w:lang w:val="en-US" w:eastAsia="uk-UA"/>
        </w:rPr>
        <w:t xml:space="preserve"> </w:t>
      </w:r>
      <w:r w:rsidRPr="00B53F34">
        <w:rPr>
          <w:sz w:val="20"/>
          <w:lang w:eastAsia="uk-UA"/>
        </w:rPr>
        <w:t>financial</w:t>
      </w:r>
      <w:r w:rsidR="00F82C0C">
        <w:rPr>
          <w:sz w:val="20"/>
          <w:lang w:val="en-US" w:eastAsia="uk-UA"/>
        </w:rPr>
        <w:t xml:space="preserve"> </w:t>
      </w:r>
      <w:r w:rsidRPr="00B53F34">
        <w:rPr>
          <w:sz w:val="20"/>
          <w:lang w:eastAsia="uk-UA"/>
        </w:rPr>
        <w:t>firmness</w:t>
      </w:r>
      <w:r w:rsidR="00F82C0C">
        <w:rPr>
          <w:sz w:val="20"/>
          <w:lang w:val="en-US" w:eastAsia="uk-UA"/>
        </w:rPr>
        <w:t xml:space="preserve"> </w:t>
      </w:r>
      <w:r w:rsidRPr="00B53F34">
        <w:rPr>
          <w:sz w:val="20"/>
          <w:lang w:eastAsia="uk-UA"/>
        </w:rPr>
        <w:t>in</w:t>
      </w:r>
      <w:r w:rsidR="00F82C0C">
        <w:rPr>
          <w:sz w:val="20"/>
          <w:lang w:val="en-US" w:eastAsia="uk-UA"/>
        </w:rPr>
        <w:t xml:space="preserve"> </w:t>
      </w:r>
      <w:r w:rsidRPr="00B53F34">
        <w:rPr>
          <w:sz w:val="20"/>
          <w:lang w:eastAsia="uk-UA"/>
        </w:rPr>
        <w:t>the</w:t>
      </w:r>
      <w:r w:rsidR="00F82C0C">
        <w:rPr>
          <w:sz w:val="20"/>
          <w:lang w:val="en-US" w:eastAsia="uk-UA"/>
        </w:rPr>
        <w:t xml:space="preserve"> </w:t>
      </w:r>
      <w:r w:rsidRPr="00B53F34">
        <w:rPr>
          <w:sz w:val="20"/>
          <w:lang w:eastAsia="uk-UA"/>
        </w:rPr>
        <w:t>modern</w:t>
      </w:r>
      <w:r w:rsidR="00F82C0C">
        <w:rPr>
          <w:sz w:val="20"/>
          <w:lang w:val="en-US" w:eastAsia="uk-UA"/>
        </w:rPr>
        <w:t xml:space="preserve"> </w:t>
      </w:r>
      <w:r w:rsidRPr="00B53F34">
        <w:rPr>
          <w:sz w:val="20"/>
          <w:lang w:eastAsia="uk-UA"/>
        </w:rPr>
        <w:t>terms</w:t>
      </w:r>
      <w:r w:rsidR="00F82C0C">
        <w:rPr>
          <w:sz w:val="20"/>
          <w:lang w:val="en-US" w:eastAsia="uk-UA"/>
        </w:rPr>
        <w:t xml:space="preserve"> </w:t>
      </w:r>
      <w:r w:rsidRPr="00B53F34">
        <w:rPr>
          <w:sz w:val="20"/>
          <w:lang w:eastAsia="uk-UA"/>
        </w:rPr>
        <w:t>of</w:t>
      </w:r>
      <w:r w:rsidR="00F82C0C">
        <w:rPr>
          <w:sz w:val="20"/>
          <w:lang w:val="en-US" w:eastAsia="uk-UA"/>
        </w:rPr>
        <w:t xml:space="preserve"> </w:t>
      </w:r>
      <w:r w:rsidRPr="00B53F34">
        <w:rPr>
          <w:sz w:val="20"/>
          <w:lang w:eastAsia="uk-UA"/>
        </w:rPr>
        <w:t>menage</w:t>
      </w:r>
      <w:r w:rsidRPr="00B53F34">
        <w:rPr>
          <w:sz w:val="20"/>
          <w:lang w:val="en-US" w:eastAsia="uk-UA"/>
        </w:rPr>
        <w:t>.</w:t>
      </w:r>
    </w:p>
    <w:p w:rsidR="00B4307A" w:rsidRPr="00B53F34" w:rsidRDefault="00B4307A" w:rsidP="00B4307A">
      <w:pPr>
        <w:spacing w:line="240" w:lineRule="auto"/>
        <w:ind w:firstLine="709"/>
        <w:rPr>
          <w:b/>
          <w:sz w:val="20"/>
          <w:lang w:val="en-US" w:eastAsia="uk-UA"/>
        </w:rPr>
      </w:pPr>
      <w:r w:rsidRPr="00B53F34">
        <w:rPr>
          <w:b/>
          <w:sz w:val="20"/>
          <w:lang w:val="en-US" w:eastAsia="uk-UA"/>
        </w:rPr>
        <w:t>Key words</w:t>
      </w:r>
      <w:r w:rsidRPr="00B53F34">
        <w:rPr>
          <w:sz w:val="20"/>
          <w:lang w:val="en-US" w:eastAsia="uk-UA"/>
        </w:rPr>
        <w:t>:</w:t>
      </w:r>
      <w:r w:rsidR="00F82C0C">
        <w:rPr>
          <w:sz w:val="20"/>
          <w:lang w:val="en-US" w:eastAsia="uk-UA"/>
        </w:rPr>
        <w:t xml:space="preserve"> </w:t>
      </w:r>
      <w:r w:rsidRPr="00B53F34">
        <w:rPr>
          <w:sz w:val="20"/>
          <w:lang w:val="en-US" w:eastAsia="uk-UA"/>
        </w:rPr>
        <w:t>capital, managementa</w:t>
      </w:r>
      <w:r w:rsidR="00F82C0C">
        <w:rPr>
          <w:sz w:val="20"/>
          <w:lang w:val="en-US" w:eastAsia="uk-UA"/>
        </w:rPr>
        <w:t>l</w:t>
      </w:r>
      <w:r w:rsidRPr="00B53F34">
        <w:rPr>
          <w:sz w:val="20"/>
          <w:lang w:val="en-US" w:eastAsia="uk-UA"/>
        </w:rPr>
        <w:t xml:space="preserve"> capital, agricultural enterprises, capital structure.</w:t>
      </w:r>
    </w:p>
    <w:p w:rsidR="00B4307A" w:rsidRPr="00B53F34" w:rsidRDefault="00B4307A" w:rsidP="00B4307A">
      <w:pPr>
        <w:spacing w:line="240" w:lineRule="auto"/>
        <w:ind w:firstLine="709"/>
        <w:rPr>
          <w:b/>
          <w:sz w:val="20"/>
          <w:lang w:val="en-US" w:eastAsia="uk-UA"/>
        </w:rPr>
      </w:pPr>
    </w:p>
    <w:p w:rsidR="00B4307A" w:rsidRPr="00B53F34" w:rsidRDefault="00B4307A" w:rsidP="00B4307A">
      <w:pPr>
        <w:spacing w:line="240" w:lineRule="auto"/>
        <w:ind w:firstLine="709"/>
        <w:rPr>
          <w:b/>
          <w:sz w:val="20"/>
          <w:lang w:val="ru-RU" w:eastAsia="uk-UA"/>
        </w:rPr>
      </w:pPr>
      <w:r w:rsidRPr="00B53F34">
        <w:rPr>
          <w:b/>
          <w:sz w:val="20"/>
          <w:lang w:eastAsia="uk-UA"/>
        </w:rPr>
        <w:t>Рубай О.</w:t>
      </w:r>
      <w:r w:rsidR="00F82C0C" w:rsidRPr="00F82C0C">
        <w:rPr>
          <w:b/>
          <w:sz w:val="20"/>
          <w:lang w:val="ru-RU" w:eastAsia="uk-UA"/>
        </w:rPr>
        <w:t xml:space="preserve"> </w:t>
      </w:r>
      <w:r w:rsidRPr="00B53F34">
        <w:rPr>
          <w:b/>
          <w:sz w:val="20"/>
          <w:lang w:val="ru-RU" w:eastAsia="uk-UA"/>
        </w:rPr>
        <w:t>Теоретические аспекты управления капиталом сельскохозяйст</w:t>
      </w:r>
      <w:r w:rsidR="00CA77C2" w:rsidRPr="00CA77C2">
        <w:rPr>
          <w:b/>
          <w:sz w:val="20"/>
          <w:lang w:val="ru-RU" w:eastAsia="uk-UA"/>
        </w:rPr>
        <w:t>-</w:t>
      </w:r>
      <w:r w:rsidRPr="00B53F34">
        <w:rPr>
          <w:b/>
          <w:sz w:val="20"/>
          <w:lang w:val="ru-RU" w:eastAsia="uk-UA"/>
        </w:rPr>
        <w:t>венных предприятий</w:t>
      </w:r>
    </w:p>
    <w:p w:rsidR="00B4307A" w:rsidRPr="00B53F34" w:rsidRDefault="00F82C0C" w:rsidP="00B4307A">
      <w:pPr>
        <w:spacing w:line="240" w:lineRule="auto"/>
        <w:ind w:firstLine="709"/>
        <w:rPr>
          <w:sz w:val="20"/>
          <w:lang w:val="ru-RU" w:eastAsia="uk-UA"/>
        </w:rPr>
      </w:pPr>
      <w:r>
        <w:rPr>
          <w:sz w:val="20"/>
          <w:lang w:val="ru-RU" w:eastAsia="uk-UA"/>
        </w:rPr>
        <w:t>Рассмотрен</w:t>
      </w:r>
      <w:r w:rsidRPr="00B53F34">
        <w:rPr>
          <w:sz w:val="20"/>
          <w:lang w:val="ru-RU" w:eastAsia="uk-UA"/>
        </w:rPr>
        <w:t>ы</w:t>
      </w:r>
      <w:r w:rsidR="00B4307A" w:rsidRPr="00B53F34">
        <w:rPr>
          <w:sz w:val="20"/>
          <w:lang w:val="ru-RU" w:eastAsia="uk-UA"/>
        </w:rPr>
        <w:t xml:space="preserve"> теоретические аспекты процесса управления капиталом сельско</w:t>
      </w:r>
      <w:r w:rsidR="0005440F">
        <w:rPr>
          <w:sz w:val="20"/>
          <w:lang w:val="ru-RU" w:eastAsia="uk-UA"/>
        </w:rPr>
        <w:t>-</w:t>
      </w:r>
      <w:r w:rsidR="00B4307A" w:rsidRPr="00B53F34">
        <w:rPr>
          <w:sz w:val="20"/>
          <w:lang w:val="ru-RU" w:eastAsia="uk-UA"/>
        </w:rPr>
        <w:t>хозяйственных предприятий как одного из направлений укрепления финансовой стойкости в современных условиях хозяйствования.</w:t>
      </w:r>
    </w:p>
    <w:p w:rsidR="00B4307A" w:rsidRPr="00B53F34" w:rsidRDefault="00B4307A" w:rsidP="00B4307A">
      <w:pPr>
        <w:spacing w:line="240" w:lineRule="auto"/>
        <w:ind w:firstLine="709"/>
        <w:rPr>
          <w:sz w:val="20"/>
          <w:lang w:val="ru-RU" w:eastAsia="uk-UA"/>
        </w:rPr>
      </w:pPr>
      <w:r w:rsidRPr="00B53F34">
        <w:rPr>
          <w:b/>
          <w:sz w:val="20"/>
          <w:lang w:val="ru-RU" w:eastAsia="uk-UA"/>
        </w:rPr>
        <w:t>Ключевые слова</w:t>
      </w:r>
      <w:r w:rsidRPr="00B53F34">
        <w:rPr>
          <w:sz w:val="20"/>
          <w:lang w:val="ru-RU" w:eastAsia="uk-UA"/>
        </w:rPr>
        <w:t>: капитал, управление капиталом, сельскохозяйственные предприятия, структура капитала.</w:t>
      </w:r>
    </w:p>
    <w:p w:rsidR="00B4307A" w:rsidRPr="00B53F34" w:rsidRDefault="00B4307A" w:rsidP="00B4307A">
      <w:pPr>
        <w:spacing w:line="240" w:lineRule="auto"/>
        <w:rPr>
          <w:sz w:val="22"/>
          <w:szCs w:val="22"/>
          <w:lang w:val="ru-RU"/>
        </w:rPr>
      </w:pPr>
    </w:p>
    <w:p w:rsidR="00514DB0" w:rsidRPr="00B53F34" w:rsidRDefault="00514DB0" w:rsidP="00F60E6D">
      <w:pPr>
        <w:spacing w:line="240" w:lineRule="auto"/>
        <w:ind w:firstLine="567"/>
        <w:rPr>
          <w:sz w:val="22"/>
          <w:szCs w:val="22"/>
          <w:lang w:val="ru-RU"/>
        </w:rPr>
      </w:pPr>
    </w:p>
    <w:p w:rsidR="00B53F34" w:rsidRPr="00B53F34" w:rsidRDefault="00FB330F" w:rsidP="00B53F34">
      <w:pPr>
        <w:shd w:val="clear" w:color="auto" w:fill="FFFFFF"/>
        <w:tabs>
          <w:tab w:val="num" w:pos="0"/>
          <w:tab w:val="left" w:pos="864"/>
        </w:tabs>
        <w:spacing w:line="240" w:lineRule="auto"/>
        <w:ind w:firstLine="0"/>
        <w:jc w:val="left"/>
        <w:rPr>
          <w:sz w:val="22"/>
          <w:szCs w:val="22"/>
        </w:rPr>
      </w:pPr>
      <w:r>
        <w:rPr>
          <w:sz w:val="22"/>
          <w:szCs w:val="22"/>
        </w:rPr>
        <w:t>УДК</w:t>
      </w:r>
      <w:r w:rsidR="00B53F34" w:rsidRPr="00B53F34">
        <w:rPr>
          <w:sz w:val="22"/>
          <w:szCs w:val="22"/>
        </w:rPr>
        <w:t xml:space="preserve"> </w:t>
      </w:r>
      <w:r w:rsidR="00B53F34" w:rsidRPr="00B53F34">
        <w:rPr>
          <w:bCs/>
          <w:sz w:val="22"/>
          <w:szCs w:val="22"/>
        </w:rPr>
        <w:t>657</w:t>
      </w:r>
    </w:p>
    <w:p w:rsidR="00B53F34" w:rsidRPr="00B53F34" w:rsidRDefault="00B53F34" w:rsidP="00CF2859">
      <w:pPr>
        <w:spacing w:line="240" w:lineRule="auto"/>
        <w:ind w:firstLine="0"/>
        <w:jc w:val="center"/>
        <w:rPr>
          <w:b/>
          <w:color w:val="000000"/>
          <w:spacing w:val="-6"/>
          <w:sz w:val="22"/>
          <w:szCs w:val="22"/>
        </w:rPr>
      </w:pPr>
      <w:r w:rsidRPr="00B53F34">
        <w:rPr>
          <w:b/>
          <w:color w:val="000000"/>
          <w:spacing w:val="-6"/>
          <w:sz w:val="22"/>
          <w:szCs w:val="22"/>
        </w:rPr>
        <w:t xml:space="preserve">ВНУТРІШНІЙ  АУДИТ ОБЛІКОВОЇ ПОЛІТИКИ ПІДПРИЄМСТВА </w:t>
      </w:r>
    </w:p>
    <w:p w:rsidR="00B53F34" w:rsidRPr="00B53F34" w:rsidRDefault="00B53F34" w:rsidP="00CF2859">
      <w:pPr>
        <w:spacing w:line="240" w:lineRule="auto"/>
        <w:ind w:firstLine="0"/>
        <w:jc w:val="center"/>
        <w:rPr>
          <w:b/>
          <w:color w:val="000000"/>
          <w:spacing w:val="-6"/>
          <w:sz w:val="22"/>
          <w:szCs w:val="22"/>
        </w:rPr>
      </w:pPr>
      <w:r w:rsidRPr="00B53F34">
        <w:rPr>
          <w:b/>
          <w:color w:val="000000"/>
          <w:spacing w:val="-6"/>
          <w:sz w:val="22"/>
          <w:szCs w:val="22"/>
        </w:rPr>
        <w:t>ЯК ДІЄВИЙ  КОНТРОЛЬ ЇЇ ДОСТОВІРНОСТІ</w:t>
      </w:r>
    </w:p>
    <w:p w:rsidR="00B53F34" w:rsidRPr="00B53F34" w:rsidRDefault="00B53F34" w:rsidP="00CF2859">
      <w:pPr>
        <w:spacing w:line="240" w:lineRule="auto"/>
        <w:ind w:firstLine="0"/>
        <w:jc w:val="center"/>
        <w:rPr>
          <w:i/>
          <w:color w:val="000000"/>
          <w:spacing w:val="-6"/>
          <w:sz w:val="22"/>
          <w:szCs w:val="22"/>
        </w:rPr>
      </w:pPr>
    </w:p>
    <w:p w:rsidR="00B53F34" w:rsidRPr="00B53F34" w:rsidRDefault="00B53F34" w:rsidP="00CF2859">
      <w:pPr>
        <w:spacing w:line="240" w:lineRule="auto"/>
        <w:ind w:firstLine="0"/>
        <w:jc w:val="center"/>
        <w:rPr>
          <w:i/>
          <w:color w:val="000000"/>
          <w:spacing w:val="-6"/>
          <w:sz w:val="22"/>
          <w:szCs w:val="22"/>
        </w:rPr>
      </w:pPr>
      <w:r w:rsidRPr="00B53F34">
        <w:rPr>
          <w:i/>
          <w:color w:val="000000"/>
          <w:spacing w:val="-6"/>
          <w:sz w:val="22"/>
          <w:szCs w:val="22"/>
        </w:rPr>
        <w:t>В. Буратинський, к.</w:t>
      </w:r>
      <w:r w:rsidR="00402903">
        <w:rPr>
          <w:i/>
          <w:color w:val="000000"/>
          <w:spacing w:val="-6"/>
          <w:sz w:val="22"/>
          <w:szCs w:val="22"/>
        </w:rPr>
        <w:t xml:space="preserve"> </w:t>
      </w:r>
      <w:r w:rsidRPr="00B53F34">
        <w:rPr>
          <w:i/>
          <w:color w:val="000000"/>
          <w:spacing w:val="-6"/>
          <w:sz w:val="22"/>
          <w:szCs w:val="22"/>
        </w:rPr>
        <w:t>е.</w:t>
      </w:r>
      <w:r w:rsidR="00402903">
        <w:rPr>
          <w:i/>
          <w:color w:val="000000"/>
          <w:spacing w:val="-6"/>
          <w:sz w:val="22"/>
          <w:szCs w:val="22"/>
        </w:rPr>
        <w:t xml:space="preserve"> </w:t>
      </w:r>
      <w:r w:rsidRPr="00B53F34">
        <w:rPr>
          <w:i/>
          <w:color w:val="000000"/>
          <w:spacing w:val="-6"/>
          <w:sz w:val="22"/>
          <w:szCs w:val="22"/>
        </w:rPr>
        <w:t>н.</w:t>
      </w:r>
    </w:p>
    <w:p w:rsidR="00B53F34" w:rsidRPr="00B53F34" w:rsidRDefault="00B53F34" w:rsidP="00CF2859">
      <w:pPr>
        <w:spacing w:line="240" w:lineRule="auto"/>
        <w:ind w:firstLine="0"/>
        <w:jc w:val="center"/>
        <w:rPr>
          <w:i/>
          <w:sz w:val="22"/>
          <w:szCs w:val="22"/>
        </w:rPr>
      </w:pPr>
      <w:r w:rsidRPr="00B53F34">
        <w:rPr>
          <w:i/>
          <w:sz w:val="22"/>
          <w:szCs w:val="22"/>
        </w:rPr>
        <w:t>Чортківський навчально-науковий інститут підприємництва і бізнесу</w:t>
      </w:r>
    </w:p>
    <w:p w:rsidR="00B53F34" w:rsidRPr="00B53F34" w:rsidRDefault="00B53F34" w:rsidP="00CF2859">
      <w:pPr>
        <w:spacing w:line="240" w:lineRule="auto"/>
        <w:ind w:firstLine="0"/>
        <w:rPr>
          <w:color w:val="000000"/>
          <w:spacing w:val="-6"/>
          <w:sz w:val="22"/>
          <w:szCs w:val="22"/>
        </w:rPr>
      </w:pPr>
    </w:p>
    <w:p w:rsidR="00B53F34" w:rsidRPr="00B53F34" w:rsidRDefault="00B53F34" w:rsidP="00B53F34">
      <w:pPr>
        <w:spacing w:line="240" w:lineRule="auto"/>
        <w:ind w:firstLine="709"/>
        <w:rPr>
          <w:sz w:val="22"/>
          <w:szCs w:val="22"/>
        </w:rPr>
      </w:pPr>
      <w:r w:rsidRPr="00B53F34">
        <w:rPr>
          <w:b/>
          <w:bCs/>
          <w:sz w:val="22"/>
          <w:szCs w:val="22"/>
        </w:rPr>
        <w:t>Постановка проблеми.</w:t>
      </w:r>
      <w:r w:rsidRPr="00B53F34">
        <w:rPr>
          <w:i/>
          <w:iCs/>
          <w:sz w:val="22"/>
          <w:szCs w:val="22"/>
        </w:rPr>
        <w:t xml:space="preserve"> </w:t>
      </w:r>
      <w:r w:rsidRPr="00B53F34">
        <w:rPr>
          <w:iCs/>
          <w:sz w:val="22"/>
          <w:szCs w:val="22"/>
        </w:rPr>
        <w:t>Згідно зі ст. 1 Закону</w:t>
      </w:r>
      <w:r w:rsidRPr="00B53F34">
        <w:rPr>
          <w:i/>
          <w:iCs/>
          <w:sz w:val="22"/>
          <w:szCs w:val="22"/>
        </w:rPr>
        <w:t xml:space="preserve"> </w:t>
      </w:r>
      <w:r w:rsidRPr="00B53F34">
        <w:rPr>
          <w:iCs/>
          <w:sz w:val="22"/>
          <w:szCs w:val="22"/>
        </w:rPr>
        <w:t xml:space="preserve">України </w:t>
      </w:r>
      <w:r w:rsidRPr="00B53F34">
        <w:rPr>
          <w:i/>
          <w:iCs/>
          <w:sz w:val="22"/>
          <w:szCs w:val="22"/>
        </w:rPr>
        <w:t xml:space="preserve"> </w:t>
      </w:r>
      <w:r w:rsidRPr="00B53F34">
        <w:rPr>
          <w:iCs/>
          <w:sz w:val="22"/>
          <w:szCs w:val="22"/>
        </w:rPr>
        <w:t>«Про бухгалтерський облік</w:t>
      </w:r>
      <w:r w:rsidRPr="00B53F34">
        <w:rPr>
          <w:sz w:val="22"/>
          <w:szCs w:val="22"/>
        </w:rPr>
        <w:t xml:space="preserve"> та фінансову звітність»  та </w:t>
      </w:r>
      <w:r w:rsidRPr="00B53F34">
        <w:rPr>
          <w:iCs/>
          <w:sz w:val="22"/>
          <w:szCs w:val="22"/>
        </w:rPr>
        <w:t>п. 3 П(С)БО 1</w:t>
      </w:r>
      <w:r w:rsidRPr="00B53F34">
        <w:rPr>
          <w:sz w:val="22"/>
          <w:szCs w:val="22"/>
        </w:rPr>
        <w:t xml:space="preserve"> </w:t>
      </w:r>
      <w:r w:rsidRPr="00B53F34">
        <w:rPr>
          <w:bCs/>
          <w:sz w:val="22"/>
          <w:szCs w:val="22"/>
        </w:rPr>
        <w:t>облікову політику</w:t>
      </w:r>
      <w:r w:rsidRPr="00B53F34">
        <w:rPr>
          <w:sz w:val="22"/>
          <w:szCs w:val="22"/>
        </w:rPr>
        <w:t xml:space="preserve"> визначено як сукупність принципів, методів і процедур, які використовуються підприємством для складання та подання фінансової звітності</w:t>
      </w:r>
      <w:r w:rsidRPr="00B53F34">
        <w:rPr>
          <w:color w:val="000000"/>
          <w:sz w:val="22"/>
          <w:szCs w:val="22"/>
        </w:rPr>
        <w:t xml:space="preserve"> [1; 4].</w:t>
      </w:r>
    </w:p>
    <w:p w:rsidR="00B53F34" w:rsidRPr="00B53F34" w:rsidRDefault="00B53F34" w:rsidP="00B53F34">
      <w:pPr>
        <w:spacing w:line="240" w:lineRule="auto"/>
        <w:ind w:firstLine="708"/>
        <w:rPr>
          <w:bCs/>
          <w:sz w:val="22"/>
          <w:szCs w:val="22"/>
        </w:rPr>
      </w:pPr>
      <w:r w:rsidRPr="00B53F34">
        <w:rPr>
          <w:sz w:val="22"/>
          <w:szCs w:val="22"/>
        </w:rPr>
        <w:t xml:space="preserve">Формування дієвої облікової політики підприємства  на основі вітчизняного нормативно-правового законодавства має важливе значення для ефективності господарювання. </w:t>
      </w:r>
      <w:r w:rsidRPr="00B53F34">
        <w:rPr>
          <w:bCs/>
          <w:sz w:val="22"/>
          <w:szCs w:val="22"/>
        </w:rPr>
        <w:t xml:space="preserve">Особливу увагу належить звертати на внутрішній контроль у </w:t>
      </w:r>
      <w:r w:rsidRPr="00B53F34">
        <w:rPr>
          <w:bCs/>
          <w:sz w:val="22"/>
          <w:szCs w:val="22"/>
        </w:rPr>
        <w:lastRenderedPageBreak/>
        <w:t>вигляді внутрішнього аудиту, який безпосередньо  проводять відповідальні  працівники підприємства відповідно до наказу про його  облікову політику.</w:t>
      </w:r>
    </w:p>
    <w:p w:rsidR="00B53F34" w:rsidRPr="00B53F34" w:rsidRDefault="00B53F34" w:rsidP="00B53F34">
      <w:pPr>
        <w:spacing w:line="240" w:lineRule="auto"/>
        <w:ind w:firstLine="709"/>
        <w:rPr>
          <w:bCs/>
          <w:sz w:val="22"/>
          <w:szCs w:val="22"/>
        </w:rPr>
      </w:pPr>
      <w:r w:rsidRPr="00B53F34">
        <w:rPr>
          <w:b/>
          <w:bCs/>
          <w:sz w:val="22"/>
          <w:szCs w:val="22"/>
        </w:rPr>
        <w:t xml:space="preserve">Аналіз останніх досліджень і публікацій. </w:t>
      </w:r>
      <w:r w:rsidRPr="00B53F34">
        <w:rPr>
          <w:bCs/>
          <w:sz w:val="22"/>
          <w:szCs w:val="22"/>
        </w:rPr>
        <w:t xml:space="preserve">Проблеми контролю за формуванням облікової політики та його практичного здійснення на окремих  підприємствах досліджують такі вчені, як </w:t>
      </w:r>
      <w:r w:rsidR="00FB330F">
        <w:rPr>
          <w:color w:val="000000"/>
          <w:sz w:val="22"/>
          <w:szCs w:val="22"/>
        </w:rPr>
        <w:t> Ф. Бутинець, Г. Журавель, П. Хомин, М. Білуха</w:t>
      </w:r>
      <w:r w:rsidRPr="00B53F34">
        <w:rPr>
          <w:color w:val="000000"/>
          <w:sz w:val="22"/>
          <w:szCs w:val="22"/>
        </w:rPr>
        <w:t xml:space="preserve"> та ін. Р</w:t>
      </w:r>
      <w:r w:rsidRPr="00B53F34">
        <w:rPr>
          <w:bCs/>
          <w:sz w:val="22"/>
          <w:szCs w:val="22"/>
        </w:rPr>
        <w:t>езультати їх досліджень допомагають вирішити низку проблемних питань щодо здійснення внутрішнього контролю облікової політики підприємства.</w:t>
      </w:r>
    </w:p>
    <w:p w:rsidR="00B53F34" w:rsidRPr="00B53F34" w:rsidRDefault="00B53F34" w:rsidP="00B53F34">
      <w:pPr>
        <w:spacing w:line="240" w:lineRule="auto"/>
        <w:ind w:firstLine="709"/>
        <w:rPr>
          <w:sz w:val="22"/>
          <w:szCs w:val="22"/>
        </w:rPr>
      </w:pPr>
      <w:r w:rsidRPr="00B53F34">
        <w:rPr>
          <w:b/>
          <w:bCs/>
          <w:sz w:val="22"/>
          <w:szCs w:val="22"/>
        </w:rPr>
        <w:t>Постановка завдання.</w:t>
      </w:r>
      <w:r w:rsidRPr="00B53F34">
        <w:rPr>
          <w:sz w:val="22"/>
          <w:szCs w:val="22"/>
        </w:rPr>
        <w:t xml:space="preserve"> Метою нашого дослідження є обґрунтування необхідності проведення контролю у вигляді внутрішнього аудиту за змістом розпорядчого документа  про облікову політику для забезпечення релевантною інформацією керівництва підприємства.</w:t>
      </w:r>
    </w:p>
    <w:p w:rsidR="00B53F34" w:rsidRPr="00B53F34" w:rsidRDefault="00B53F34" w:rsidP="00B53F34">
      <w:pPr>
        <w:spacing w:line="240" w:lineRule="auto"/>
        <w:ind w:firstLine="709"/>
        <w:rPr>
          <w:color w:val="000000"/>
          <w:sz w:val="22"/>
          <w:szCs w:val="22"/>
        </w:rPr>
      </w:pPr>
      <w:r w:rsidRPr="00B53F34">
        <w:rPr>
          <w:b/>
          <w:bCs/>
          <w:sz w:val="22"/>
          <w:szCs w:val="22"/>
        </w:rPr>
        <w:t xml:space="preserve">Виклад основного матеріалу. </w:t>
      </w:r>
      <w:r w:rsidR="00FB330F">
        <w:rPr>
          <w:color w:val="000000"/>
          <w:sz w:val="22"/>
          <w:szCs w:val="22"/>
        </w:rPr>
        <w:t>Загальне</w:t>
      </w:r>
      <w:r w:rsidRPr="00B53F34">
        <w:rPr>
          <w:color w:val="000000"/>
          <w:sz w:val="22"/>
          <w:szCs w:val="22"/>
        </w:rPr>
        <w:t xml:space="preserve"> керівництво здійснення бухгалтерського обліку та складання фінансової звітності суб’є</w:t>
      </w:r>
      <w:r w:rsidR="00FB330F">
        <w:rPr>
          <w:color w:val="000000"/>
          <w:sz w:val="22"/>
          <w:szCs w:val="22"/>
        </w:rPr>
        <w:t>ктів господарювання регламентує держава</w:t>
      </w:r>
      <w:r w:rsidRPr="00B53F34">
        <w:rPr>
          <w:color w:val="000000"/>
          <w:sz w:val="22"/>
          <w:szCs w:val="22"/>
        </w:rPr>
        <w:t xml:space="preserve"> за допомогою нормативно-</w:t>
      </w:r>
      <w:r w:rsidR="00FB330F">
        <w:rPr>
          <w:color w:val="000000"/>
          <w:sz w:val="22"/>
          <w:szCs w:val="22"/>
        </w:rPr>
        <w:t>правового регулювання у вигляді</w:t>
      </w:r>
      <w:r w:rsidRPr="00B53F34">
        <w:rPr>
          <w:color w:val="000000"/>
          <w:sz w:val="22"/>
          <w:szCs w:val="22"/>
        </w:rPr>
        <w:t xml:space="preserve"> законів, підзаконних актів і національних стандартів обліку.</w:t>
      </w:r>
    </w:p>
    <w:p w:rsidR="00B53F34" w:rsidRPr="00B53F34" w:rsidRDefault="00B53F34" w:rsidP="00B53F34">
      <w:pPr>
        <w:spacing w:line="240" w:lineRule="auto"/>
        <w:ind w:firstLine="709"/>
        <w:rPr>
          <w:color w:val="000000"/>
          <w:sz w:val="22"/>
          <w:szCs w:val="22"/>
        </w:rPr>
      </w:pPr>
      <w:r w:rsidRPr="00B53F34">
        <w:rPr>
          <w:color w:val="000000"/>
          <w:sz w:val="22"/>
          <w:szCs w:val="22"/>
        </w:rPr>
        <w:t>Підприємство з-посеред усіх запропонованих законодавством варіантів повинно вибрати той, який якнайкраще розкриває особливості його фінансово-господарській діяльності, й висвітлити в наказі про власну облікову політику [5].</w:t>
      </w:r>
    </w:p>
    <w:p w:rsidR="00B53F34" w:rsidRPr="00B53F34" w:rsidRDefault="00B53F34" w:rsidP="00B53F34">
      <w:pPr>
        <w:spacing w:line="240" w:lineRule="auto"/>
        <w:ind w:firstLine="708"/>
        <w:rPr>
          <w:sz w:val="22"/>
          <w:szCs w:val="22"/>
        </w:rPr>
      </w:pPr>
      <w:r w:rsidRPr="00B53F34">
        <w:rPr>
          <w:sz w:val="22"/>
          <w:szCs w:val="22"/>
        </w:rPr>
        <w:t>Практичне впровадження облікової політики в</w:t>
      </w:r>
      <w:r w:rsidR="00FB330F">
        <w:rPr>
          <w:sz w:val="22"/>
          <w:szCs w:val="22"/>
        </w:rPr>
        <w:t xml:space="preserve"> діяльність підприємств, різних за формою власності,</w:t>
      </w:r>
      <w:r w:rsidRPr="00B53F34">
        <w:rPr>
          <w:sz w:val="22"/>
          <w:szCs w:val="22"/>
        </w:rPr>
        <w:t xml:space="preserve"> галузями промисловості, розміром, видами виробництва,</w:t>
      </w:r>
      <w:r w:rsidR="00FB330F">
        <w:rPr>
          <w:sz w:val="22"/>
          <w:szCs w:val="22"/>
        </w:rPr>
        <w:t xml:space="preserve"> структурою та іншими ознаками,</w:t>
      </w:r>
      <w:r w:rsidRPr="00B53F34">
        <w:rPr>
          <w:sz w:val="22"/>
          <w:szCs w:val="22"/>
        </w:rPr>
        <w:t xml:space="preserve"> вимаг</w:t>
      </w:r>
      <w:r w:rsidR="00FB330F">
        <w:rPr>
          <w:sz w:val="22"/>
          <w:szCs w:val="22"/>
        </w:rPr>
        <w:t>ає</w:t>
      </w:r>
      <w:r w:rsidRPr="00B53F34">
        <w:rPr>
          <w:sz w:val="22"/>
          <w:szCs w:val="22"/>
        </w:rPr>
        <w:t xml:space="preserve"> конкретизованішого підходу до її формування, що має бути документально оформлено у вигляді наказу чи розпорядження. Структура такого документа не регулюється нормативними актами держави, але обов’язково мусить охоплювати всі аспекти облікової діяльності та розкривати організацію обліку на підприємстві загалом, прийняті способи, методи й процедури фінансового обліку, порядок ведення та об’єкти управлінського обліку (якщо його ведуть на підприємстві),</w:t>
      </w:r>
      <w:r w:rsidR="00FB330F">
        <w:rPr>
          <w:sz w:val="22"/>
          <w:szCs w:val="22"/>
        </w:rPr>
        <w:t xml:space="preserve"> </w:t>
      </w:r>
      <w:r w:rsidRPr="00B53F34">
        <w:rPr>
          <w:sz w:val="22"/>
          <w:szCs w:val="22"/>
        </w:rPr>
        <w:t>особливо</w:t>
      </w:r>
      <w:r w:rsidR="00FB330F">
        <w:rPr>
          <w:sz w:val="22"/>
          <w:szCs w:val="22"/>
        </w:rPr>
        <w:t>сті податкового обліку суб’єкта</w:t>
      </w:r>
      <w:r w:rsidRPr="00B53F34">
        <w:rPr>
          <w:sz w:val="22"/>
          <w:szCs w:val="22"/>
        </w:rPr>
        <w:t xml:space="preserve"> підприємницької діяльності.</w:t>
      </w:r>
    </w:p>
    <w:p w:rsidR="00B53F34" w:rsidRPr="00B53F34" w:rsidRDefault="00B53F34" w:rsidP="005661E9">
      <w:pPr>
        <w:spacing w:line="240" w:lineRule="auto"/>
        <w:ind w:firstLine="708"/>
        <w:rPr>
          <w:sz w:val="22"/>
          <w:szCs w:val="22"/>
        </w:rPr>
      </w:pPr>
      <w:r w:rsidRPr="00B53F34">
        <w:rPr>
          <w:sz w:val="22"/>
          <w:szCs w:val="22"/>
        </w:rPr>
        <w:t>Внутрішній аудит облікової політики передбачає з’ясування  відповідності даних всіх видів обліку, які ведуть на підприємстві, позиціям прийнятої облікової політики, що має важливе значення як контроль її достовірності.</w:t>
      </w:r>
      <w:r w:rsidR="005661E9" w:rsidRPr="005661E9">
        <w:rPr>
          <w:sz w:val="22"/>
          <w:szCs w:val="22"/>
        </w:rPr>
        <w:t xml:space="preserve"> </w:t>
      </w:r>
      <w:r w:rsidRPr="00B53F34">
        <w:rPr>
          <w:rStyle w:val="af"/>
          <w:color w:val="000000"/>
          <w:sz w:val="22"/>
          <w:szCs w:val="22"/>
          <w:lang w:eastAsia="uk-UA"/>
        </w:rPr>
        <w:t>Що стосується фінансового обліку, то в зазначеному розпорядчому документі мають бути закріплені методи оцінки, обліку та процедури, які підприємство використо</w:t>
      </w:r>
      <w:r w:rsidR="005661E9">
        <w:rPr>
          <w:rStyle w:val="af"/>
          <w:color w:val="000000"/>
          <w:sz w:val="22"/>
          <w:szCs w:val="22"/>
          <w:lang w:val="ru-RU" w:eastAsia="uk-UA"/>
        </w:rPr>
        <w:t>-</w:t>
      </w:r>
      <w:r w:rsidRPr="00B53F34">
        <w:rPr>
          <w:rStyle w:val="af"/>
          <w:color w:val="000000"/>
          <w:sz w:val="22"/>
          <w:szCs w:val="22"/>
          <w:lang w:eastAsia="uk-UA"/>
        </w:rPr>
        <w:t xml:space="preserve">вуватиме у своїй обліковій діяльності. Формуючи власну облікову політику, воно повинно </w:t>
      </w:r>
      <w:r w:rsidR="00FB330F">
        <w:rPr>
          <w:rStyle w:val="af"/>
          <w:color w:val="000000"/>
          <w:sz w:val="22"/>
          <w:szCs w:val="22"/>
          <w:lang w:eastAsia="uk-UA"/>
        </w:rPr>
        <w:t>застосовувати із задекларованих</w:t>
      </w:r>
      <w:r w:rsidRPr="00B53F34">
        <w:rPr>
          <w:rStyle w:val="af"/>
          <w:color w:val="000000"/>
          <w:sz w:val="22"/>
          <w:szCs w:val="22"/>
          <w:lang w:eastAsia="uk-UA"/>
        </w:rPr>
        <w:t xml:space="preserve"> державою методів оцінки, обліку і процедур одноваріантні методи та має право вибору із багатоваріантних тих, які вважає доцільними для своєї фінансово-господарській діяльності.</w:t>
      </w:r>
    </w:p>
    <w:p w:rsidR="00B53F34" w:rsidRPr="00B53F34" w:rsidRDefault="00FB330F" w:rsidP="00B53F34">
      <w:pPr>
        <w:pStyle w:val="11"/>
        <w:shd w:val="clear" w:color="auto" w:fill="auto"/>
        <w:spacing w:before="0" w:after="0" w:line="240" w:lineRule="auto"/>
        <w:ind w:firstLine="709"/>
        <w:jc w:val="both"/>
        <w:rPr>
          <w:rStyle w:val="af"/>
          <w:color w:val="000000"/>
          <w:sz w:val="22"/>
          <w:szCs w:val="22"/>
          <w:lang w:eastAsia="uk-UA"/>
        </w:rPr>
      </w:pPr>
      <w:r>
        <w:rPr>
          <w:rStyle w:val="af"/>
          <w:color w:val="000000"/>
          <w:sz w:val="22"/>
          <w:szCs w:val="22"/>
          <w:lang w:eastAsia="uk-UA"/>
        </w:rPr>
        <w:t xml:space="preserve">Якщо  нормативні акти </w:t>
      </w:r>
      <w:r w:rsidR="00B53F34" w:rsidRPr="00B53F34">
        <w:rPr>
          <w:rStyle w:val="af"/>
          <w:color w:val="000000"/>
          <w:sz w:val="22"/>
          <w:szCs w:val="22"/>
          <w:lang w:eastAsia="uk-UA"/>
        </w:rPr>
        <w:t xml:space="preserve">пропонують тільки один  метод оцінки, обліку або процедури бухгалтерського обліку, вони є обов'язковими для всіх суб’єктів господарювання і відображати їх у розпорядчому документі немає потреби. Зокрема у листі Міністерства фінансів України «Про облікову політику» вказано, що повноваження власника (власників) підприємства встановлювати облікову політику реалізується через визначення у розпорядчому документі переліку методів </w:t>
      </w:r>
      <w:r w:rsidR="00B53F34" w:rsidRPr="00B53F34">
        <w:rPr>
          <w:rStyle w:val="af"/>
          <w:color w:val="000000"/>
          <w:sz w:val="22"/>
          <w:szCs w:val="22"/>
          <w:lang w:eastAsia="uk-UA"/>
        </w:rPr>
        <w:lastRenderedPageBreak/>
        <w:t xml:space="preserve">оцінки, обліку і процедур, щодо яких </w:t>
      </w:r>
      <w:r w:rsidR="00B53F34" w:rsidRPr="00B53F34">
        <w:rPr>
          <w:rStyle w:val="af"/>
          <w:color w:val="000000"/>
          <w:sz w:val="22"/>
          <w:szCs w:val="22"/>
        </w:rPr>
        <w:t>нормативно-методична</w:t>
      </w:r>
      <w:r w:rsidR="00B53F34" w:rsidRPr="00B53F34">
        <w:rPr>
          <w:rStyle w:val="af"/>
          <w:color w:val="000000"/>
          <w:sz w:val="22"/>
          <w:szCs w:val="22"/>
          <w:lang w:eastAsia="uk-UA"/>
        </w:rPr>
        <w:t xml:space="preserve"> база передбачає більш ніж один їх варіант [5].</w:t>
      </w:r>
    </w:p>
    <w:p w:rsidR="00B53F34" w:rsidRPr="00B53F34" w:rsidRDefault="00B53F34" w:rsidP="00B53F34">
      <w:pPr>
        <w:tabs>
          <w:tab w:val="left" w:pos="900"/>
        </w:tabs>
        <w:spacing w:line="240" w:lineRule="auto"/>
        <w:rPr>
          <w:iCs/>
          <w:spacing w:val="1"/>
          <w:sz w:val="22"/>
          <w:szCs w:val="22"/>
        </w:rPr>
      </w:pPr>
      <w:r w:rsidRPr="00B53F34">
        <w:rPr>
          <w:sz w:val="22"/>
          <w:szCs w:val="22"/>
        </w:rPr>
        <w:t xml:space="preserve">Облікова політика ґрунтується на системі управлінського обліку підприємства та має управлінську спрямованість. </w:t>
      </w:r>
      <w:r w:rsidRPr="00B53F34">
        <w:rPr>
          <w:iCs/>
          <w:spacing w:val="1"/>
          <w:sz w:val="22"/>
          <w:szCs w:val="22"/>
        </w:rPr>
        <w:t xml:space="preserve">Управлінський облік на підприємстві визначається як облік для задоволення інформаційних потреб його керівництва та структурних підрозділів. </w:t>
      </w:r>
    </w:p>
    <w:p w:rsidR="00B53F34" w:rsidRPr="00B53F34" w:rsidRDefault="00B53F34" w:rsidP="005661E9">
      <w:pPr>
        <w:shd w:val="clear" w:color="auto" w:fill="FFFFFF"/>
        <w:spacing w:line="240" w:lineRule="auto"/>
        <w:ind w:firstLine="709"/>
        <w:rPr>
          <w:iCs/>
          <w:spacing w:val="1"/>
          <w:sz w:val="22"/>
          <w:szCs w:val="22"/>
        </w:rPr>
      </w:pPr>
      <w:r w:rsidRPr="00B53F34">
        <w:rPr>
          <w:bCs/>
          <w:color w:val="000000"/>
          <w:sz w:val="22"/>
          <w:szCs w:val="22"/>
        </w:rPr>
        <w:t xml:space="preserve">Науковець С. Голов зазначає: «Управлінський облік </w:t>
      </w:r>
      <w:r w:rsidRPr="00B53F34">
        <w:rPr>
          <w:sz w:val="22"/>
          <w:szCs w:val="22"/>
        </w:rPr>
        <w:t>–</w:t>
      </w:r>
      <w:r w:rsidRPr="00B53F34">
        <w:rPr>
          <w:bCs/>
          <w:color w:val="000000"/>
          <w:sz w:val="22"/>
          <w:szCs w:val="22"/>
        </w:rPr>
        <w:t xml:space="preserve"> процес вияв</w:t>
      </w:r>
      <w:r w:rsidRPr="00B53F34">
        <w:rPr>
          <w:bCs/>
          <w:color w:val="000000"/>
          <w:sz w:val="22"/>
          <w:szCs w:val="22"/>
        </w:rPr>
        <w:softHyphen/>
        <w:t>лення, виміру, накопичення, аналізу, підготовки, інтерпретації й передавання інформації, яку вико</w:t>
      </w:r>
      <w:r w:rsidRPr="00B53F34">
        <w:rPr>
          <w:bCs/>
          <w:color w:val="000000"/>
          <w:sz w:val="22"/>
          <w:szCs w:val="22"/>
        </w:rPr>
        <w:softHyphen/>
        <w:t>ристовує управлінська ланка для планування, оцін</w:t>
      </w:r>
      <w:r w:rsidRPr="00B53F34">
        <w:rPr>
          <w:bCs/>
          <w:color w:val="000000"/>
          <w:sz w:val="22"/>
          <w:szCs w:val="22"/>
        </w:rPr>
        <w:softHyphen/>
        <w:t>ки і контролю всередині організації й забезпечен</w:t>
      </w:r>
      <w:r w:rsidRPr="00B53F34">
        <w:rPr>
          <w:bCs/>
          <w:color w:val="000000"/>
          <w:sz w:val="22"/>
          <w:szCs w:val="22"/>
        </w:rPr>
        <w:softHyphen/>
        <w:t>ня відповідного підзвітного викор</w:t>
      </w:r>
      <w:r w:rsidR="00FB330F">
        <w:rPr>
          <w:bCs/>
          <w:color w:val="000000"/>
          <w:sz w:val="22"/>
          <w:szCs w:val="22"/>
        </w:rPr>
        <w:t>истання ресур</w:t>
      </w:r>
      <w:r w:rsidR="00FB330F">
        <w:rPr>
          <w:bCs/>
          <w:color w:val="000000"/>
          <w:sz w:val="22"/>
          <w:szCs w:val="22"/>
        </w:rPr>
        <w:softHyphen/>
        <w:t>сів» [2, с. </w:t>
      </w:r>
      <w:r w:rsidRPr="00B53F34">
        <w:rPr>
          <w:bCs/>
          <w:color w:val="000000"/>
          <w:sz w:val="22"/>
          <w:szCs w:val="22"/>
        </w:rPr>
        <w:t>642].</w:t>
      </w:r>
      <w:r w:rsidR="005661E9" w:rsidRPr="005661E9">
        <w:rPr>
          <w:bCs/>
          <w:color w:val="000000"/>
          <w:sz w:val="22"/>
          <w:szCs w:val="22"/>
        </w:rPr>
        <w:t xml:space="preserve"> </w:t>
      </w:r>
      <w:r w:rsidRPr="00B53F34">
        <w:rPr>
          <w:iCs/>
          <w:spacing w:val="1"/>
          <w:sz w:val="22"/>
          <w:szCs w:val="22"/>
        </w:rPr>
        <w:t>Обов’язковість ведення управлінського обліку на підприємствах України не закріплена у законодавчому порядку в нормативно-правових актах держави, його здійснюють для н</w:t>
      </w:r>
      <w:r w:rsidRPr="00B53F34">
        <w:rPr>
          <w:sz w:val="22"/>
          <w:szCs w:val="22"/>
        </w:rPr>
        <w:t>адання допомоги керівництву у виборі ефективних варіантів управлінських рішень щодо фінансово-господарської діяльності. До його ведення спонукає необхідність своєчасного</w:t>
      </w:r>
      <w:r w:rsidR="00FB330F">
        <w:rPr>
          <w:iCs/>
          <w:spacing w:val="1"/>
          <w:sz w:val="22"/>
          <w:szCs w:val="22"/>
        </w:rPr>
        <w:t xml:space="preserve"> одержання деталізованої</w:t>
      </w:r>
      <w:r w:rsidRPr="00B53F34">
        <w:rPr>
          <w:iCs/>
          <w:spacing w:val="1"/>
          <w:sz w:val="22"/>
          <w:szCs w:val="22"/>
        </w:rPr>
        <w:t xml:space="preserve"> та правдивої інформації про доходи й витрати як загалом на підприємстві, так і в його окремих підрозділах. У межах управлінського обліку підприємств, що спеціалізуються  на виробництві продукції, належить дета</w:t>
      </w:r>
      <w:r w:rsidR="00FB330F">
        <w:rPr>
          <w:iCs/>
          <w:spacing w:val="1"/>
          <w:sz w:val="22"/>
          <w:szCs w:val="22"/>
        </w:rPr>
        <w:t>лізовано розкривати особливість</w:t>
      </w:r>
      <w:r w:rsidRPr="00B53F34">
        <w:rPr>
          <w:iCs/>
          <w:spacing w:val="1"/>
          <w:sz w:val="22"/>
          <w:szCs w:val="22"/>
        </w:rPr>
        <w:t xml:space="preserve"> обліку витрат та калькулювання собівартості. </w:t>
      </w:r>
    </w:p>
    <w:p w:rsidR="00B53F34" w:rsidRPr="00B53F34" w:rsidRDefault="00B53F34" w:rsidP="00B53F34">
      <w:pPr>
        <w:tabs>
          <w:tab w:val="left" w:pos="900"/>
        </w:tabs>
        <w:spacing w:line="240" w:lineRule="auto"/>
        <w:ind w:firstLine="709"/>
        <w:rPr>
          <w:rStyle w:val="af"/>
          <w:color w:val="000000"/>
          <w:sz w:val="22"/>
          <w:szCs w:val="22"/>
          <w:lang w:eastAsia="uk-UA"/>
        </w:rPr>
      </w:pPr>
      <w:r w:rsidRPr="00B53F34">
        <w:rPr>
          <w:sz w:val="22"/>
          <w:szCs w:val="22"/>
        </w:rPr>
        <w:t>Суттєвою відмінністю фінансового обліку щодо формування витрат є нагромадження інформації про обороти за синтетичними рахунками класів 8 та 9, тобто про витрати на підприємстві загалом. В  управлінському  обліку інформацію про витрати виробництва групують за об’єктами калькуляції, елементами витрат,  визначають їхні відхилення від нормативів, аналізують та  визначають собівартість одиниці продукції за кожним її видом.</w:t>
      </w:r>
      <w:r w:rsidR="005661E9" w:rsidRPr="005661E9">
        <w:rPr>
          <w:sz w:val="22"/>
          <w:szCs w:val="22"/>
        </w:rPr>
        <w:t xml:space="preserve"> </w:t>
      </w:r>
      <w:r w:rsidRPr="00B53F34">
        <w:rPr>
          <w:sz w:val="22"/>
          <w:szCs w:val="22"/>
        </w:rPr>
        <w:t>Якщо фінан</w:t>
      </w:r>
      <w:r w:rsidRPr="00B53F34">
        <w:rPr>
          <w:rStyle w:val="af"/>
          <w:color w:val="000000"/>
          <w:sz w:val="22"/>
          <w:szCs w:val="22"/>
          <w:lang w:eastAsia="uk-UA"/>
        </w:rPr>
        <w:t>совий облік має на меті формування достовірної та своєчасної інформації про фінансовий стан підприємства, результати його діяльності  для внутрішніх і зовнішніх користувачів, то по</w:t>
      </w:r>
      <w:r w:rsidR="00FB330F">
        <w:rPr>
          <w:rStyle w:val="af"/>
          <w:color w:val="000000"/>
          <w:sz w:val="22"/>
          <w:szCs w:val="22"/>
          <w:lang w:eastAsia="uk-UA"/>
        </w:rPr>
        <w:t>датковий облік, який вон</w:t>
      </w:r>
      <w:r w:rsidRPr="00B53F34">
        <w:rPr>
          <w:rStyle w:val="af"/>
          <w:color w:val="000000"/>
          <w:sz w:val="22"/>
          <w:szCs w:val="22"/>
          <w:lang w:eastAsia="uk-UA"/>
        </w:rPr>
        <w:t>о веде паралельно з фінансовим, зумовлений складністю</w:t>
      </w:r>
      <w:r w:rsidR="00FB330F">
        <w:rPr>
          <w:rStyle w:val="af"/>
          <w:color w:val="000000"/>
          <w:sz w:val="22"/>
          <w:szCs w:val="22"/>
          <w:lang w:eastAsia="uk-UA"/>
        </w:rPr>
        <w:t xml:space="preserve"> взаємовідносин із бюджетом, різни</w:t>
      </w:r>
      <w:r w:rsidRPr="00B53F34">
        <w:rPr>
          <w:rStyle w:val="af"/>
          <w:color w:val="000000"/>
          <w:sz w:val="22"/>
          <w:szCs w:val="22"/>
          <w:lang w:eastAsia="uk-UA"/>
        </w:rPr>
        <w:t>ться за своєю методикою та ускладнюється через постійні зміни податкового законодавства.</w:t>
      </w:r>
    </w:p>
    <w:p w:rsidR="00B53F34" w:rsidRPr="00B53F34" w:rsidRDefault="00B53F34" w:rsidP="005661E9">
      <w:pPr>
        <w:tabs>
          <w:tab w:val="left" w:pos="900"/>
        </w:tabs>
        <w:spacing w:line="240" w:lineRule="auto"/>
        <w:ind w:firstLine="709"/>
        <w:rPr>
          <w:rStyle w:val="af"/>
          <w:color w:val="000000"/>
          <w:sz w:val="22"/>
          <w:szCs w:val="22"/>
          <w:lang w:eastAsia="uk-UA"/>
        </w:rPr>
      </w:pPr>
      <w:r w:rsidRPr="00B53F34">
        <w:rPr>
          <w:rStyle w:val="af"/>
          <w:color w:val="000000"/>
          <w:sz w:val="22"/>
          <w:szCs w:val="22"/>
          <w:lang w:eastAsia="uk-UA"/>
        </w:rPr>
        <w:t xml:space="preserve">Із запровадженням </w:t>
      </w:r>
      <w:r w:rsidRPr="00FB330F">
        <w:rPr>
          <w:sz w:val="22"/>
          <w:szCs w:val="22"/>
        </w:rPr>
        <w:t>Податкового кодексу України перед підприємством постали нові вим</w:t>
      </w:r>
      <w:r w:rsidR="00FB330F">
        <w:rPr>
          <w:sz w:val="22"/>
          <w:szCs w:val="22"/>
        </w:rPr>
        <w:t>оги, досить складні, дотримання</w:t>
      </w:r>
      <w:r w:rsidRPr="00FB330F">
        <w:rPr>
          <w:sz w:val="22"/>
          <w:szCs w:val="22"/>
        </w:rPr>
        <w:t xml:space="preserve"> яких неможливе без досконалих знань національних положень (стандартів) бухгалтерського обліку, чинного податкового законодавства України, зокрема щодо обліку та звітності</w:t>
      </w:r>
      <w:r w:rsidRPr="00B53F34">
        <w:rPr>
          <w:bCs/>
          <w:color w:val="000000"/>
          <w:sz w:val="22"/>
          <w:szCs w:val="22"/>
        </w:rPr>
        <w:t xml:space="preserve"> [3]. У</w:t>
      </w:r>
      <w:r w:rsidRPr="00B53F34">
        <w:rPr>
          <w:rStyle w:val="af"/>
          <w:color w:val="000000"/>
          <w:sz w:val="22"/>
          <w:szCs w:val="22"/>
          <w:lang w:eastAsia="uk-UA"/>
        </w:rPr>
        <w:t xml:space="preserve"> зв’язку з цим в обліковій політиці підприємства обов’язково мають бути розкриті методи оцінки, обліку і процедур, варіанти яких передбачені податковим зако</w:t>
      </w:r>
      <w:r w:rsidRPr="00B53F34">
        <w:rPr>
          <w:rStyle w:val="af"/>
          <w:color w:val="000000"/>
          <w:sz w:val="22"/>
          <w:szCs w:val="22"/>
          <w:lang w:eastAsia="uk-UA"/>
        </w:rPr>
        <w:softHyphen/>
        <w:t>нодавством України.</w:t>
      </w:r>
      <w:r w:rsidR="005661E9" w:rsidRPr="005661E9">
        <w:rPr>
          <w:rStyle w:val="af"/>
          <w:color w:val="000000"/>
          <w:sz w:val="22"/>
          <w:szCs w:val="22"/>
          <w:lang w:eastAsia="uk-UA"/>
        </w:rPr>
        <w:t xml:space="preserve"> </w:t>
      </w:r>
      <w:r w:rsidRPr="00B53F34">
        <w:rPr>
          <w:rStyle w:val="af"/>
          <w:color w:val="000000"/>
          <w:sz w:val="22"/>
          <w:szCs w:val="22"/>
          <w:lang w:eastAsia="uk-UA"/>
        </w:rPr>
        <w:t>Якщо нормативно встановлені державою методи оцінки, обліку і процедур не дають змоги суб’єкту господарювання достовірно відображати свій фінансовий стан і фінансові ре</w:t>
      </w:r>
      <w:r w:rsidR="00FB330F">
        <w:rPr>
          <w:rStyle w:val="af"/>
          <w:color w:val="000000"/>
          <w:sz w:val="22"/>
          <w:szCs w:val="22"/>
          <w:lang w:eastAsia="uk-UA"/>
        </w:rPr>
        <w:t>зультати, потрібно розробити та</w:t>
      </w:r>
      <w:r w:rsidRPr="00B53F34">
        <w:rPr>
          <w:rStyle w:val="af"/>
          <w:color w:val="000000"/>
          <w:sz w:val="22"/>
          <w:szCs w:val="22"/>
          <w:lang w:eastAsia="uk-UA"/>
        </w:rPr>
        <w:t xml:space="preserve"> обґрунтувати такі, які стануть найбільш ефективними.</w:t>
      </w:r>
    </w:p>
    <w:p w:rsidR="00B53F34" w:rsidRPr="00B53F34" w:rsidRDefault="00B53F34" w:rsidP="00B53F34">
      <w:pPr>
        <w:pStyle w:val="11"/>
        <w:shd w:val="clear" w:color="auto" w:fill="auto"/>
        <w:spacing w:before="0" w:after="0" w:line="240" w:lineRule="auto"/>
        <w:ind w:firstLine="709"/>
        <w:jc w:val="both"/>
        <w:rPr>
          <w:sz w:val="22"/>
          <w:szCs w:val="22"/>
        </w:rPr>
      </w:pPr>
      <w:r w:rsidRPr="00B53F34">
        <w:rPr>
          <w:rStyle w:val="af"/>
          <w:color w:val="000000"/>
          <w:sz w:val="22"/>
          <w:szCs w:val="22"/>
          <w:lang w:eastAsia="uk-UA"/>
        </w:rPr>
        <w:t xml:space="preserve">Отож, усі методи з урахуванням принципів бухгалтерського обліку мають бути обґрунтовані та відображені в обліковій політиці підприємства і  примітках до його </w:t>
      </w:r>
      <w:r w:rsidR="00FB330F">
        <w:rPr>
          <w:rStyle w:val="af"/>
          <w:color w:val="000000"/>
          <w:sz w:val="22"/>
          <w:szCs w:val="22"/>
          <w:lang w:eastAsia="uk-UA"/>
        </w:rPr>
        <w:t>річної фінансової звітності</w:t>
      </w:r>
      <w:r w:rsidRPr="00B53F34">
        <w:rPr>
          <w:rStyle w:val="af"/>
          <w:color w:val="000000"/>
          <w:sz w:val="22"/>
          <w:szCs w:val="22"/>
          <w:lang w:eastAsia="uk-UA"/>
        </w:rPr>
        <w:t>.</w:t>
      </w:r>
    </w:p>
    <w:p w:rsidR="00F86081" w:rsidRDefault="00F86081" w:rsidP="00B53F34">
      <w:pPr>
        <w:spacing w:line="240" w:lineRule="auto"/>
        <w:ind w:firstLine="709"/>
        <w:rPr>
          <w:color w:val="000000"/>
          <w:spacing w:val="-6"/>
          <w:sz w:val="22"/>
          <w:szCs w:val="22"/>
        </w:rPr>
      </w:pPr>
    </w:p>
    <w:p w:rsidR="00B53F34" w:rsidRPr="00B53F34" w:rsidRDefault="00B53F34" w:rsidP="00B53F34">
      <w:pPr>
        <w:spacing w:line="240" w:lineRule="auto"/>
        <w:ind w:firstLine="709"/>
        <w:rPr>
          <w:sz w:val="22"/>
          <w:szCs w:val="22"/>
        </w:rPr>
      </w:pPr>
      <w:r w:rsidRPr="00B53F34">
        <w:rPr>
          <w:color w:val="000000"/>
          <w:spacing w:val="-6"/>
          <w:sz w:val="22"/>
          <w:szCs w:val="22"/>
        </w:rPr>
        <w:lastRenderedPageBreak/>
        <w:t>Виходячи з того, що облікова політика підприємства ґрунтується не тільки на нормативно-правовій базі держави</w:t>
      </w:r>
      <w:r w:rsidR="00AD5E30">
        <w:rPr>
          <w:color w:val="000000"/>
          <w:spacing w:val="-6"/>
          <w:sz w:val="22"/>
          <w:szCs w:val="22"/>
        </w:rPr>
        <w:t>, а й враховує особливості його</w:t>
      </w:r>
      <w:r w:rsidRPr="00B53F34">
        <w:rPr>
          <w:color w:val="000000"/>
          <w:spacing w:val="-6"/>
          <w:sz w:val="22"/>
          <w:szCs w:val="22"/>
        </w:rPr>
        <w:t xml:space="preserve"> господарської діяльності, необхідно передб</w:t>
      </w:r>
      <w:r w:rsidR="00AD5E30">
        <w:rPr>
          <w:color w:val="000000"/>
          <w:spacing w:val="-6"/>
          <w:sz w:val="22"/>
          <w:szCs w:val="22"/>
        </w:rPr>
        <w:t>ачити обов’язковість проведення</w:t>
      </w:r>
      <w:r w:rsidRPr="00B53F34">
        <w:rPr>
          <w:color w:val="000000"/>
          <w:spacing w:val="-6"/>
          <w:sz w:val="22"/>
          <w:szCs w:val="22"/>
        </w:rPr>
        <w:t xml:space="preserve"> контролю за достовір</w:t>
      </w:r>
      <w:r w:rsidR="00F86081">
        <w:rPr>
          <w:color w:val="000000"/>
          <w:spacing w:val="-6"/>
          <w:sz w:val="22"/>
          <w:szCs w:val="22"/>
        </w:rPr>
        <w:t>-</w:t>
      </w:r>
      <w:r w:rsidRPr="00B53F34">
        <w:rPr>
          <w:color w:val="000000"/>
          <w:spacing w:val="-6"/>
          <w:sz w:val="22"/>
          <w:szCs w:val="22"/>
        </w:rPr>
        <w:t>ністю формування, правильністю формаліз</w:t>
      </w:r>
      <w:r w:rsidR="00AD5E30">
        <w:rPr>
          <w:color w:val="000000"/>
          <w:spacing w:val="-6"/>
          <w:sz w:val="22"/>
          <w:szCs w:val="22"/>
        </w:rPr>
        <w:t xml:space="preserve">ації та практичним здійсненням </w:t>
      </w:r>
      <w:r w:rsidRPr="00B53F34">
        <w:rPr>
          <w:color w:val="000000"/>
          <w:spacing w:val="-6"/>
          <w:sz w:val="22"/>
          <w:szCs w:val="22"/>
        </w:rPr>
        <w:t xml:space="preserve">прийнятої </w:t>
      </w:r>
      <w:r w:rsidRPr="00B53F34">
        <w:rPr>
          <w:color w:val="000000"/>
          <w:spacing w:val="-4"/>
          <w:sz w:val="22"/>
          <w:szCs w:val="22"/>
        </w:rPr>
        <w:t>облікової політики. Д</w:t>
      </w:r>
      <w:r w:rsidR="00AD5E30">
        <w:rPr>
          <w:sz w:val="22"/>
          <w:szCs w:val="22"/>
        </w:rPr>
        <w:t>о основних недоліків</w:t>
      </w:r>
      <w:r w:rsidRPr="00B53F34">
        <w:rPr>
          <w:sz w:val="22"/>
          <w:szCs w:val="22"/>
        </w:rPr>
        <w:t xml:space="preserve"> впровадження облікової політики в діяльні</w:t>
      </w:r>
      <w:r w:rsidR="00AD5E30">
        <w:rPr>
          <w:sz w:val="22"/>
          <w:szCs w:val="22"/>
        </w:rPr>
        <w:t>сть підприємства можна віднести</w:t>
      </w:r>
      <w:r w:rsidRPr="00B53F34">
        <w:rPr>
          <w:sz w:val="22"/>
          <w:szCs w:val="22"/>
        </w:rPr>
        <w:t xml:space="preserve"> малоефективне нормативно-правове забезпечення з боку держави, що </w:t>
      </w:r>
      <w:r w:rsidR="00AD5E30">
        <w:rPr>
          <w:sz w:val="22"/>
          <w:szCs w:val="22"/>
        </w:rPr>
        <w:t xml:space="preserve">не відповідає вимогам сучасної </w:t>
      </w:r>
      <w:r w:rsidRPr="00B53F34">
        <w:rPr>
          <w:sz w:val="22"/>
          <w:szCs w:val="22"/>
        </w:rPr>
        <w:t xml:space="preserve">економіки. Окрім того, варто звернути увагу на відсутність контролю як із боку держави, так і </w:t>
      </w:r>
      <w:r w:rsidR="00AD5E30">
        <w:rPr>
          <w:sz w:val="22"/>
          <w:szCs w:val="22"/>
        </w:rPr>
        <w:t xml:space="preserve">з боку керівника (власника) за </w:t>
      </w:r>
      <w:r w:rsidRPr="00B53F34">
        <w:rPr>
          <w:sz w:val="22"/>
          <w:szCs w:val="22"/>
        </w:rPr>
        <w:t>повнотою відображення всіх аспектів та особливостей діяльності  підприємства в його обліковій політиці.</w:t>
      </w:r>
    </w:p>
    <w:p w:rsidR="00B53F34" w:rsidRPr="00B53F34" w:rsidRDefault="00B53F34" w:rsidP="00B53F34">
      <w:pPr>
        <w:spacing w:line="240" w:lineRule="auto"/>
        <w:ind w:firstLine="708"/>
        <w:rPr>
          <w:color w:val="000000"/>
          <w:spacing w:val="-4"/>
          <w:sz w:val="22"/>
          <w:szCs w:val="22"/>
        </w:rPr>
      </w:pPr>
      <w:r w:rsidRPr="00B53F34">
        <w:rPr>
          <w:sz w:val="22"/>
          <w:szCs w:val="22"/>
        </w:rPr>
        <w:t xml:space="preserve">У більшості підприємств, різних за галузями, формою власності, видами діяльності, обсягом виробленої продукції та розміром бізнесу, в обліковій практиці можна спостерігати одні й ті самі недоліки у формуванні власної облікової політики. Передусім обліковий персонал через економію коштів кількісно значно менший за оптимальний, у зв’язку з чим такий підрозділ виконує тільки необхідну поточну роботу. Тому поза увагою облікового апарату залишаються деякі нововведення у законодавстві, не здійснюється постійний контроль за змістом розпорядчого документа та його мобільне регулювання відповідно до нормативно-правової бази держави. Те саме стосується й контролю за дієвістю облікової політики підприємства, який полягає у </w:t>
      </w:r>
      <w:r w:rsidRPr="00B53F34">
        <w:rPr>
          <w:color w:val="000000"/>
          <w:spacing w:val="-4"/>
          <w:sz w:val="22"/>
          <w:szCs w:val="22"/>
        </w:rPr>
        <w:t>постійному спостереженні</w:t>
      </w:r>
      <w:r w:rsidRPr="00B53F34">
        <w:rPr>
          <w:b/>
          <w:color w:val="000000"/>
          <w:spacing w:val="-4"/>
          <w:sz w:val="22"/>
          <w:szCs w:val="22"/>
        </w:rPr>
        <w:t xml:space="preserve"> </w:t>
      </w:r>
      <w:r w:rsidRPr="00B53F34">
        <w:rPr>
          <w:color w:val="000000"/>
          <w:spacing w:val="-4"/>
          <w:sz w:val="22"/>
          <w:szCs w:val="22"/>
        </w:rPr>
        <w:t>за достовірністю облікової політики та повнотою відображення її позицій в розпорядчому документі підприємства.</w:t>
      </w:r>
    </w:p>
    <w:p w:rsidR="00B53F34" w:rsidRPr="00C64CDE" w:rsidRDefault="00B53F34" w:rsidP="005661E9">
      <w:pPr>
        <w:shd w:val="clear" w:color="auto" w:fill="FFFFFF"/>
        <w:spacing w:line="240" w:lineRule="auto"/>
        <w:rPr>
          <w:rStyle w:val="ac"/>
          <w:b w:val="0"/>
          <w:color w:val="000000"/>
          <w:sz w:val="22"/>
          <w:szCs w:val="22"/>
        </w:rPr>
      </w:pPr>
      <w:r w:rsidRPr="00C64CDE">
        <w:rPr>
          <w:color w:val="000000"/>
          <w:sz w:val="22"/>
          <w:szCs w:val="22"/>
        </w:rPr>
        <w:t>Існуючі на сьогодні методи та форми економічного контролю не задовольняють потреби керівників підприємств у якісній та своєчасній інформації,  яка б повністю розкривала сутність внутрішньогосподарських процесів та могла б своєчасно запобігати негативним явищам у фінансово-господарській діяльності суб’єкта господарювання. Ефективність внутрішнього аудиту проявляється в економі</w:t>
      </w:r>
      <w:r w:rsidR="00AD5E30">
        <w:rPr>
          <w:color w:val="000000"/>
          <w:sz w:val="22"/>
          <w:szCs w:val="22"/>
        </w:rPr>
        <w:t>чній діяльності тих підприємств</w:t>
      </w:r>
      <w:r w:rsidRPr="00C64CDE">
        <w:rPr>
          <w:color w:val="000000"/>
          <w:sz w:val="22"/>
          <w:szCs w:val="22"/>
        </w:rPr>
        <w:t>, де менеджмент творчо п</w:t>
      </w:r>
      <w:r w:rsidR="00AD5E30">
        <w:rPr>
          <w:color w:val="000000"/>
          <w:sz w:val="22"/>
          <w:szCs w:val="22"/>
        </w:rPr>
        <w:t>ідходить до його необхідності</w:t>
      </w:r>
      <w:r w:rsidRPr="00C64CDE">
        <w:rPr>
          <w:color w:val="000000"/>
          <w:sz w:val="22"/>
          <w:szCs w:val="22"/>
        </w:rPr>
        <w:t xml:space="preserve"> та прогнозує покращання фінансово-господарської діяльності </w:t>
      </w:r>
      <w:r w:rsidRPr="00C64CDE">
        <w:rPr>
          <w:bCs/>
          <w:color w:val="000000"/>
          <w:sz w:val="22"/>
          <w:szCs w:val="22"/>
        </w:rPr>
        <w:t>[6].</w:t>
      </w:r>
      <w:r w:rsidR="005661E9" w:rsidRPr="00C64CDE">
        <w:rPr>
          <w:bCs/>
          <w:color w:val="000000"/>
          <w:sz w:val="22"/>
          <w:szCs w:val="22"/>
        </w:rPr>
        <w:t xml:space="preserve"> </w:t>
      </w:r>
      <w:r w:rsidRPr="00C64CDE">
        <w:rPr>
          <w:rStyle w:val="ac"/>
          <w:b w:val="0"/>
          <w:color w:val="000000"/>
          <w:sz w:val="22"/>
          <w:szCs w:val="22"/>
        </w:rPr>
        <w:t>Внутрішній аудит становить собою</w:t>
      </w:r>
      <w:r w:rsidRPr="00C64CDE">
        <w:rPr>
          <w:rStyle w:val="ac"/>
          <w:color w:val="000000"/>
          <w:sz w:val="22"/>
          <w:szCs w:val="22"/>
        </w:rPr>
        <w:t xml:space="preserve"> </w:t>
      </w:r>
      <w:r w:rsidRPr="00C64CDE">
        <w:rPr>
          <w:color w:val="000000"/>
          <w:sz w:val="22"/>
          <w:szCs w:val="22"/>
        </w:rPr>
        <w:t>систему контролю за дотриманням законодавчо встановленого  порядку ведення бухгалтерського обліку, який базується  на надійності системи внутрішнього контролю</w:t>
      </w:r>
      <w:r w:rsidRPr="00C64CDE">
        <w:rPr>
          <w:bCs/>
          <w:color w:val="000000"/>
          <w:sz w:val="22"/>
          <w:szCs w:val="22"/>
        </w:rPr>
        <w:t xml:space="preserve"> [7]. </w:t>
      </w:r>
      <w:r w:rsidRPr="00C64CDE">
        <w:rPr>
          <w:rStyle w:val="ac"/>
          <w:b w:val="0"/>
          <w:color w:val="000000"/>
          <w:sz w:val="22"/>
          <w:szCs w:val="22"/>
        </w:rPr>
        <w:t>Така система контролю організована для захисту</w:t>
      </w:r>
      <w:r w:rsidRPr="00C64CDE">
        <w:rPr>
          <w:color w:val="000000"/>
          <w:sz w:val="22"/>
          <w:szCs w:val="22"/>
        </w:rPr>
        <w:t xml:space="preserve"> інтересів власників і регламентована внутрішніми документами, зокрема наказом про облікову політикую.</w:t>
      </w:r>
    </w:p>
    <w:p w:rsidR="00B53F34" w:rsidRPr="00B53F34" w:rsidRDefault="00B53F34" w:rsidP="00B53F34">
      <w:pPr>
        <w:pStyle w:val="a4"/>
        <w:shd w:val="clear" w:color="auto" w:fill="FFFFFF"/>
        <w:spacing w:before="0" w:beforeAutospacing="0" w:after="0" w:afterAutospacing="0"/>
        <w:ind w:firstLine="600"/>
        <w:jc w:val="both"/>
        <w:rPr>
          <w:color w:val="000000"/>
          <w:sz w:val="22"/>
          <w:szCs w:val="22"/>
          <w:lang w:val="uk-UA"/>
        </w:rPr>
      </w:pPr>
      <w:r w:rsidRPr="00B53F34">
        <w:rPr>
          <w:color w:val="000000"/>
          <w:sz w:val="22"/>
          <w:szCs w:val="22"/>
          <w:lang w:val="uk-UA"/>
        </w:rPr>
        <w:t>Вагомою складовою внутрішнього контролю підприємства є його внутрішній аудит, який повинен бути неперервним і постійнодіючим.</w:t>
      </w:r>
    </w:p>
    <w:p w:rsidR="00B53F34" w:rsidRPr="00B53F34" w:rsidRDefault="00B53F34" w:rsidP="00B53F34">
      <w:pPr>
        <w:pStyle w:val="a4"/>
        <w:shd w:val="clear" w:color="auto" w:fill="FFFFFF"/>
        <w:spacing w:before="0" w:beforeAutospacing="0" w:after="0" w:afterAutospacing="0"/>
        <w:ind w:firstLine="600"/>
        <w:jc w:val="both"/>
        <w:rPr>
          <w:color w:val="000000"/>
          <w:sz w:val="22"/>
          <w:szCs w:val="22"/>
          <w:lang w:val="uk-UA"/>
        </w:rPr>
      </w:pPr>
      <w:r w:rsidRPr="00B53F34">
        <w:rPr>
          <w:color w:val="000000"/>
          <w:sz w:val="22"/>
          <w:szCs w:val="22"/>
          <w:lang w:val="uk-UA"/>
        </w:rPr>
        <w:t>Основні функції внутрішнього аудиту</w:t>
      </w:r>
      <w:r w:rsidR="00AD5E30">
        <w:rPr>
          <w:rStyle w:val="apple-converted-space"/>
          <w:color w:val="000000"/>
          <w:sz w:val="22"/>
          <w:szCs w:val="22"/>
          <w:lang w:val="uk-UA"/>
        </w:rPr>
        <w:t xml:space="preserve"> </w:t>
      </w:r>
      <w:r w:rsidRPr="00B53F34">
        <w:rPr>
          <w:color w:val="000000"/>
          <w:sz w:val="22"/>
          <w:szCs w:val="22"/>
          <w:lang w:val="uk-UA"/>
        </w:rPr>
        <w:t>полягають у перевірці: систем ефективності бухгалтерського о</w:t>
      </w:r>
      <w:r w:rsidR="00AD5E30">
        <w:rPr>
          <w:color w:val="000000"/>
          <w:sz w:val="22"/>
          <w:szCs w:val="22"/>
          <w:lang w:val="uk-UA"/>
        </w:rPr>
        <w:t>бліку та внутрішнього контролю;</w:t>
      </w:r>
      <w:r w:rsidRPr="00B53F34">
        <w:rPr>
          <w:color w:val="000000"/>
          <w:sz w:val="22"/>
          <w:szCs w:val="22"/>
          <w:lang w:val="uk-UA"/>
        </w:rPr>
        <w:t xml:space="preserve"> дотримання законів, інших нормативних актів, вимог облікової політики, рішень і вказівок керівництва чи власників; наявності, стану й забезпечення зб</w:t>
      </w:r>
      <w:r w:rsidR="00AD5E30">
        <w:rPr>
          <w:color w:val="000000"/>
          <w:sz w:val="22"/>
          <w:szCs w:val="22"/>
          <w:lang w:val="uk-UA"/>
        </w:rPr>
        <w:t>ереження майна економічного суб</w:t>
      </w:r>
      <w:r w:rsidR="00AD5E30" w:rsidRPr="00AD5E30">
        <w:rPr>
          <w:color w:val="000000"/>
          <w:sz w:val="22"/>
          <w:szCs w:val="22"/>
          <w:lang w:val="uk-UA"/>
        </w:rPr>
        <w:t>’</w:t>
      </w:r>
      <w:r w:rsidRPr="00B53F34">
        <w:rPr>
          <w:color w:val="000000"/>
          <w:sz w:val="22"/>
          <w:szCs w:val="22"/>
          <w:lang w:val="uk-UA"/>
        </w:rPr>
        <w:t xml:space="preserve">єкта </w:t>
      </w:r>
      <w:r w:rsidRPr="00B53F34">
        <w:rPr>
          <w:bCs/>
          <w:color w:val="000000"/>
          <w:sz w:val="22"/>
          <w:szCs w:val="22"/>
          <w:lang w:val="uk-UA"/>
        </w:rPr>
        <w:t>[3].</w:t>
      </w:r>
    </w:p>
    <w:p w:rsidR="00B53F34" w:rsidRPr="00B53F34" w:rsidRDefault="00B53F34" w:rsidP="005661E9">
      <w:pPr>
        <w:pStyle w:val="a4"/>
        <w:shd w:val="clear" w:color="auto" w:fill="FFFFFF"/>
        <w:spacing w:before="0" w:beforeAutospacing="0" w:after="0" w:afterAutospacing="0"/>
        <w:ind w:firstLine="600"/>
        <w:jc w:val="both"/>
        <w:rPr>
          <w:sz w:val="22"/>
          <w:szCs w:val="22"/>
          <w:lang w:val="uk-UA"/>
        </w:rPr>
      </w:pPr>
      <w:r w:rsidRPr="00B53F34">
        <w:rPr>
          <w:color w:val="000000"/>
          <w:sz w:val="22"/>
          <w:szCs w:val="22"/>
          <w:lang w:val="uk-UA"/>
        </w:rPr>
        <w:t>За результатами внутрішнього аудиту</w:t>
      </w:r>
      <w:r w:rsidRPr="00B53F34">
        <w:rPr>
          <w:sz w:val="22"/>
          <w:szCs w:val="22"/>
          <w:lang w:val="uk-UA"/>
        </w:rPr>
        <w:t xml:space="preserve"> розробляють пропозиції щодо усунення виявлених недоліків і рекомендації щодо підвищення ефективності управління.</w:t>
      </w:r>
      <w:r w:rsidR="005661E9">
        <w:rPr>
          <w:sz w:val="22"/>
          <w:szCs w:val="22"/>
          <w:lang w:val="uk-UA"/>
        </w:rPr>
        <w:t xml:space="preserve"> </w:t>
      </w:r>
      <w:r w:rsidRPr="00B53F34">
        <w:rPr>
          <w:color w:val="000000"/>
          <w:spacing w:val="-4"/>
          <w:sz w:val="22"/>
          <w:szCs w:val="22"/>
          <w:lang w:val="uk-UA"/>
        </w:rPr>
        <w:t xml:space="preserve">Для внутрішнього контролю передусім варто звернути увагу на </w:t>
      </w:r>
      <w:r w:rsidRPr="00B53F34">
        <w:rPr>
          <w:color w:val="000000"/>
          <w:spacing w:val="-4"/>
          <w:sz w:val="22"/>
          <w:szCs w:val="22"/>
          <w:lang w:val="uk-UA"/>
        </w:rPr>
        <w:lastRenderedPageBreak/>
        <w:t>правильність документального оформлення розпорядчого документа підприємства та дієвість нормативно-правової бази держави, на якій розроблено  наказ щодо облікової політики.</w:t>
      </w:r>
      <w:r w:rsidR="005661E9">
        <w:rPr>
          <w:color w:val="000000"/>
          <w:spacing w:val="-4"/>
          <w:sz w:val="22"/>
          <w:szCs w:val="22"/>
          <w:lang w:val="uk-UA"/>
        </w:rPr>
        <w:t xml:space="preserve"> </w:t>
      </w:r>
      <w:r w:rsidRPr="00B53F34">
        <w:rPr>
          <w:sz w:val="22"/>
          <w:szCs w:val="22"/>
          <w:lang w:val="uk-UA"/>
        </w:rPr>
        <w:t>На нашу думку, внутрішній контроль власної облікової політики потрібно здійснювати в чотири етапи.</w:t>
      </w:r>
    </w:p>
    <w:p w:rsidR="00B53F34" w:rsidRPr="00B53F34" w:rsidRDefault="00B53F34" w:rsidP="00B53F34">
      <w:pPr>
        <w:spacing w:line="240" w:lineRule="auto"/>
        <w:ind w:firstLine="708"/>
        <w:rPr>
          <w:sz w:val="22"/>
          <w:szCs w:val="22"/>
        </w:rPr>
      </w:pPr>
      <w:r w:rsidRPr="00B53F34">
        <w:rPr>
          <w:sz w:val="22"/>
          <w:szCs w:val="22"/>
        </w:rPr>
        <w:t>Перший етап – ознайомчий, що передбачує дослідження змісту розпорядчого документа й визначення проблемних питань, які потребують перегляду чи уточнення. На цьому етапі перевірки важливо приділити належну увагу його оформленню, заповненню всіх необхідних реквізитів, наявності підписів посадових і матеріально-відповідальних осіб та відсутності неправомірних виправлень.</w:t>
      </w:r>
      <w:r w:rsidR="005661E9" w:rsidRPr="005661E9">
        <w:rPr>
          <w:sz w:val="22"/>
          <w:szCs w:val="22"/>
        </w:rPr>
        <w:t xml:space="preserve"> </w:t>
      </w:r>
      <w:r w:rsidRPr="00B53F34">
        <w:rPr>
          <w:sz w:val="22"/>
          <w:szCs w:val="22"/>
        </w:rPr>
        <w:t>Другий етап полягає в дослідженн</w:t>
      </w:r>
      <w:r w:rsidR="000555EB">
        <w:rPr>
          <w:sz w:val="22"/>
          <w:szCs w:val="22"/>
        </w:rPr>
        <w:t xml:space="preserve">і відповідності позицій наказу </w:t>
      </w:r>
      <w:r w:rsidRPr="00B53F34">
        <w:rPr>
          <w:sz w:val="22"/>
          <w:szCs w:val="22"/>
        </w:rPr>
        <w:t>прийнятій нормативно-правовій базі держави, де необхідно перевірити достовірність і терміни дії таких актів. Для з’ясування доцільності застосування вибраних варіантів необхідно розглян</w:t>
      </w:r>
      <w:r w:rsidR="000555EB">
        <w:rPr>
          <w:sz w:val="22"/>
          <w:szCs w:val="22"/>
        </w:rPr>
        <w:t>ути всі інші задекларовані</w:t>
      </w:r>
      <w:r w:rsidRPr="00B53F34">
        <w:rPr>
          <w:sz w:val="22"/>
          <w:szCs w:val="22"/>
        </w:rPr>
        <w:t xml:space="preserve"> законодавство</w:t>
      </w:r>
      <w:r w:rsidR="000555EB">
        <w:rPr>
          <w:sz w:val="22"/>
          <w:szCs w:val="22"/>
        </w:rPr>
        <w:t>м способи чи варіанти обліку за</w:t>
      </w:r>
      <w:r w:rsidRPr="00B53F34">
        <w:rPr>
          <w:sz w:val="22"/>
          <w:szCs w:val="22"/>
        </w:rPr>
        <w:t xml:space="preserve"> об’єкт</w:t>
      </w:r>
      <w:r w:rsidR="000555EB">
        <w:rPr>
          <w:sz w:val="22"/>
          <w:szCs w:val="22"/>
        </w:rPr>
        <w:t xml:space="preserve">ами та вибрати найоптимальніший для </w:t>
      </w:r>
      <w:r w:rsidRPr="00B53F34">
        <w:rPr>
          <w:sz w:val="22"/>
          <w:szCs w:val="22"/>
        </w:rPr>
        <w:t>підприємства.</w:t>
      </w:r>
    </w:p>
    <w:p w:rsidR="00B53F34" w:rsidRPr="00B53F34" w:rsidRDefault="00B53F34" w:rsidP="00B53F34">
      <w:pPr>
        <w:spacing w:line="240" w:lineRule="auto"/>
        <w:ind w:firstLine="708"/>
        <w:rPr>
          <w:color w:val="000000"/>
          <w:spacing w:val="-4"/>
          <w:sz w:val="22"/>
          <w:szCs w:val="22"/>
        </w:rPr>
      </w:pPr>
      <w:r w:rsidRPr="00B53F34">
        <w:rPr>
          <w:sz w:val="22"/>
          <w:szCs w:val="22"/>
        </w:rPr>
        <w:t>Зміст третього етапу дослідження – порівняння позицій наказу з практичним його застосуванням  в обліковій практиці. Якщо в наказі не розкрито методи чи способи інших об’єктів обліку, щодо яких чинне законодавство пропонує варіантніс</w:t>
      </w:r>
      <w:r w:rsidR="00AD5E30">
        <w:rPr>
          <w:sz w:val="22"/>
          <w:szCs w:val="22"/>
        </w:rPr>
        <w:t>ть, необхідно провести</w:t>
      </w:r>
      <w:r w:rsidRPr="00B53F34">
        <w:rPr>
          <w:sz w:val="22"/>
          <w:szCs w:val="22"/>
        </w:rPr>
        <w:t xml:space="preserve"> розрахунки, на основі яких визначити найбільш ефективний для конкретного підприємства.</w:t>
      </w:r>
      <w:r w:rsidR="003230EB">
        <w:rPr>
          <w:sz w:val="22"/>
          <w:szCs w:val="22"/>
          <w:lang w:val="ru-RU"/>
        </w:rPr>
        <w:t xml:space="preserve"> </w:t>
      </w:r>
      <w:r w:rsidRPr="00B53F34">
        <w:rPr>
          <w:color w:val="000000"/>
          <w:spacing w:val="-4"/>
          <w:sz w:val="22"/>
          <w:szCs w:val="22"/>
        </w:rPr>
        <w:t xml:space="preserve">У </w:t>
      </w:r>
      <w:r w:rsidR="00AD5E30">
        <w:rPr>
          <w:color w:val="000000"/>
          <w:spacing w:val="-4"/>
          <w:sz w:val="22"/>
          <w:szCs w:val="22"/>
        </w:rPr>
        <w:t>розпорядчому документі належить</w:t>
      </w:r>
      <w:r w:rsidRPr="00B53F34">
        <w:rPr>
          <w:color w:val="000000"/>
          <w:spacing w:val="-4"/>
          <w:sz w:val="22"/>
          <w:szCs w:val="22"/>
        </w:rPr>
        <w:t xml:space="preserve"> акцентувати увагу на здійсненні  контролю за дотриманням позицій прийнятого наказу щодо облікової політики підприємства, визначити його об’єкти, терміни проведення та відповідальних виконавців.</w:t>
      </w:r>
    </w:p>
    <w:p w:rsidR="00B53F34" w:rsidRPr="00B53F34" w:rsidRDefault="00B53F34" w:rsidP="003230EB">
      <w:pPr>
        <w:spacing w:line="240" w:lineRule="auto"/>
        <w:ind w:firstLine="708"/>
        <w:rPr>
          <w:color w:val="000000"/>
          <w:spacing w:val="-3"/>
          <w:sz w:val="22"/>
          <w:szCs w:val="22"/>
        </w:rPr>
      </w:pPr>
      <w:r w:rsidRPr="00B53F34">
        <w:rPr>
          <w:sz w:val="22"/>
          <w:szCs w:val="22"/>
        </w:rPr>
        <w:t xml:space="preserve">Завершення дослідження – </w:t>
      </w:r>
      <w:r w:rsidR="00AD5E30">
        <w:rPr>
          <w:sz w:val="22"/>
          <w:szCs w:val="22"/>
        </w:rPr>
        <w:t>четвертий його етап – полягає у</w:t>
      </w:r>
      <w:r w:rsidRPr="00B53F34">
        <w:rPr>
          <w:sz w:val="22"/>
          <w:szCs w:val="22"/>
        </w:rPr>
        <w:t xml:space="preserve"> формулюванні обґрунтованих висновків.</w:t>
      </w:r>
      <w:r w:rsidR="003230EB">
        <w:rPr>
          <w:sz w:val="22"/>
          <w:szCs w:val="22"/>
          <w:lang w:val="ru-RU"/>
        </w:rPr>
        <w:t xml:space="preserve"> </w:t>
      </w:r>
      <w:r w:rsidRPr="00B53F34">
        <w:rPr>
          <w:color w:val="000000"/>
          <w:spacing w:val="-4"/>
          <w:sz w:val="22"/>
          <w:szCs w:val="22"/>
        </w:rPr>
        <w:t>У пакеті додатків до наказу про облікову політику потрібно навести перелік об’єктів підприємства, що підлягають контролю, вказати дати його проведення та працівників підприємства, які є виконавцями перевірки.</w:t>
      </w:r>
      <w:r w:rsidR="003230EB">
        <w:rPr>
          <w:color w:val="000000"/>
          <w:spacing w:val="-4"/>
          <w:sz w:val="22"/>
          <w:szCs w:val="22"/>
          <w:lang w:val="ru-RU"/>
        </w:rPr>
        <w:t xml:space="preserve"> </w:t>
      </w:r>
      <w:r w:rsidRPr="00B53F34">
        <w:rPr>
          <w:sz w:val="22"/>
          <w:szCs w:val="22"/>
        </w:rPr>
        <w:t>Варто звернути увагу на проведення обов’язкового контролю достовірності розкриття та змін облікової політики підприємства в примітках до фінансової звітності.</w:t>
      </w:r>
      <w:r w:rsidR="003230EB">
        <w:rPr>
          <w:sz w:val="22"/>
          <w:szCs w:val="22"/>
          <w:lang w:val="ru-RU"/>
        </w:rPr>
        <w:t xml:space="preserve"> </w:t>
      </w:r>
      <w:r w:rsidRPr="00B53F34">
        <w:rPr>
          <w:color w:val="000000"/>
          <w:spacing w:val="-4"/>
          <w:sz w:val="22"/>
          <w:szCs w:val="22"/>
        </w:rPr>
        <w:t>За результатами контролю облікової політики підприємства</w:t>
      </w:r>
      <w:r w:rsidRPr="00B53F34">
        <w:rPr>
          <w:b/>
          <w:color w:val="000000"/>
          <w:spacing w:val="-4"/>
          <w:sz w:val="22"/>
          <w:szCs w:val="22"/>
        </w:rPr>
        <w:t xml:space="preserve"> </w:t>
      </w:r>
      <w:r w:rsidRPr="00B53F34">
        <w:rPr>
          <w:color w:val="000000"/>
          <w:spacing w:val="-4"/>
          <w:sz w:val="22"/>
          <w:szCs w:val="22"/>
        </w:rPr>
        <w:t>внутрішньому</w:t>
      </w:r>
      <w:r w:rsidRPr="00B53F34">
        <w:rPr>
          <w:b/>
          <w:color w:val="000000"/>
          <w:spacing w:val="-4"/>
          <w:sz w:val="22"/>
          <w:szCs w:val="22"/>
        </w:rPr>
        <w:t xml:space="preserve"> </w:t>
      </w:r>
      <w:r w:rsidRPr="00B53F34">
        <w:rPr>
          <w:color w:val="000000"/>
          <w:spacing w:val="-4"/>
          <w:sz w:val="22"/>
          <w:szCs w:val="22"/>
        </w:rPr>
        <w:t>аудитору</w:t>
      </w:r>
      <w:r w:rsidRPr="00B53F34">
        <w:rPr>
          <w:b/>
          <w:color w:val="000000"/>
          <w:spacing w:val="-4"/>
          <w:sz w:val="22"/>
          <w:szCs w:val="22"/>
        </w:rPr>
        <w:t xml:space="preserve"> </w:t>
      </w:r>
      <w:r w:rsidRPr="00B53F34">
        <w:rPr>
          <w:color w:val="000000"/>
          <w:spacing w:val="-4"/>
          <w:sz w:val="22"/>
          <w:szCs w:val="22"/>
        </w:rPr>
        <w:t>потрібно</w:t>
      </w:r>
      <w:r w:rsidRPr="00B53F34">
        <w:rPr>
          <w:b/>
          <w:color w:val="000000"/>
          <w:spacing w:val="-4"/>
          <w:sz w:val="22"/>
          <w:szCs w:val="22"/>
        </w:rPr>
        <w:t xml:space="preserve"> </w:t>
      </w:r>
      <w:r w:rsidRPr="00B53F34">
        <w:rPr>
          <w:color w:val="000000"/>
          <w:spacing w:val="-4"/>
          <w:sz w:val="22"/>
          <w:szCs w:val="22"/>
        </w:rPr>
        <w:t>сформулювати висновок,</w:t>
      </w:r>
      <w:r w:rsidRPr="00B53F34">
        <w:rPr>
          <w:b/>
          <w:color w:val="000000"/>
          <w:spacing w:val="-4"/>
          <w:sz w:val="22"/>
          <w:szCs w:val="22"/>
        </w:rPr>
        <w:t xml:space="preserve"> </w:t>
      </w:r>
      <w:r w:rsidRPr="00B53F34">
        <w:rPr>
          <w:color w:val="000000"/>
          <w:spacing w:val="-4"/>
          <w:sz w:val="22"/>
          <w:szCs w:val="22"/>
        </w:rPr>
        <w:t>в якому</w:t>
      </w:r>
      <w:r w:rsidRPr="00B53F34">
        <w:rPr>
          <w:b/>
          <w:color w:val="000000"/>
          <w:spacing w:val="-4"/>
          <w:sz w:val="22"/>
          <w:szCs w:val="22"/>
        </w:rPr>
        <w:t xml:space="preserve"> </w:t>
      </w:r>
      <w:r w:rsidR="00AD5E30">
        <w:rPr>
          <w:color w:val="000000"/>
          <w:spacing w:val="-4"/>
          <w:sz w:val="22"/>
          <w:szCs w:val="22"/>
        </w:rPr>
        <w:t>необхідно оцінити</w:t>
      </w:r>
      <w:r w:rsidRPr="00B53F34">
        <w:rPr>
          <w:color w:val="000000"/>
          <w:spacing w:val="-4"/>
          <w:sz w:val="22"/>
          <w:szCs w:val="22"/>
        </w:rPr>
        <w:t xml:space="preserve"> </w:t>
      </w:r>
      <w:r w:rsidRPr="00B53F34">
        <w:rPr>
          <w:color w:val="000000"/>
          <w:spacing w:val="-3"/>
          <w:sz w:val="22"/>
          <w:szCs w:val="22"/>
        </w:rPr>
        <w:t>якість організації обліку,  повноту</w:t>
      </w:r>
      <w:r w:rsidRPr="00B53F34">
        <w:rPr>
          <w:b/>
          <w:color w:val="000000"/>
          <w:spacing w:val="-3"/>
          <w:sz w:val="22"/>
          <w:szCs w:val="22"/>
        </w:rPr>
        <w:t xml:space="preserve"> </w:t>
      </w:r>
      <w:r w:rsidRPr="00B53F34">
        <w:rPr>
          <w:color w:val="000000"/>
          <w:spacing w:val="-3"/>
          <w:sz w:val="22"/>
          <w:szCs w:val="22"/>
        </w:rPr>
        <w:t>розкриття всіх її</w:t>
      </w:r>
      <w:r w:rsidRPr="00B53F34">
        <w:rPr>
          <w:b/>
          <w:color w:val="000000"/>
          <w:spacing w:val="-3"/>
          <w:sz w:val="22"/>
          <w:szCs w:val="22"/>
        </w:rPr>
        <w:t xml:space="preserve"> </w:t>
      </w:r>
      <w:r w:rsidRPr="00B53F34">
        <w:rPr>
          <w:color w:val="000000"/>
          <w:spacing w:val="-3"/>
          <w:sz w:val="22"/>
          <w:szCs w:val="22"/>
        </w:rPr>
        <w:t>аспектів у розпорядчому документі щодо облікової політики і, що найважливіше</w:t>
      </w:r>
      <w:r w:rsidRPr="00B53F34">
        <w:rPr>
          <w:b/>
          <w:color w:val="000000"/>
          <w:spacing w:val="-3"/>
          <w:sz w:val="22"/>
          <w:szCs w:val="22"/>
        </w:rPr>
        <w:t xml:space="preserve">, </w:t>
      </w:r>
      <w:r w:rsidRPr="00B53F34">
        <w:rPr>
          <w:color w:val="000000"/>
          <w:spacing w:val="-3"/>
          <w:sz w:val="22"/>
          <w:szCs w:val="22"/>
        </w:rPr>
        <w:t>проаналізувати відповідність п</w:t>
      </w:r>
      <w:r w:rsidR="00AD5E30">
        <w:rPr>
          <w:color w:val="000000"/>
          <w:spacing w:val="-3"/>
          <w:sz w:val="22"/>
          <w:szCs w:val="22"/>
        </w:rPr>
        <w:t>озицій</w:t>
      </w:r>
      <w:r w:rsidRPr="00B53F34">
        <w:rPr>
          <w:color w:val="000000"/>
          <w:spacing w:val="-3"/>
          <w:sz w:val="22"/>
          <w:szCs w:val="22"/>
        </w:rPr>
        <w:t xml:space="preserve"> наказу із застосуванням їх в обліковій практиці підприємства.</w:t>
      </w:r>
    </w:p>
    <w:p w:rsidR="00B53F34" w:rsidRPr="00B53F34" w:rsidRDefault="00B53F34" w:rsidP="00B53F34">
      <w:pPr>
        <w:spacing w:line="240" w:lineRule="auto"/>
        <w:ind w:firstLine="708"/>
        <w:rPr>
          <w:sz w:val="22"/>
          <w:szCs w:val="22"/>
        </w:rPr>
      </w:pPr>
      <w:r w:rsidRPr="00B53F34">
        <w:rPr>
          <w:b/>
          <w:bCs/>
          <w:sz w:val="22"/>
          <w:szCs w:val="22"/>
        </w:rPr>
        <w:t>Висновки</w:t>
      </w:r>
      <w:r w:rsidR="00AD5E30">
        <w:rPr>
          <w:b/>
          <w:bCs/>
          <w:sz w:val="22"/>
          <w:szCs w:val="22"/>
        </w:rPr>
        <w:t>.</w:t>
      </w:r>
      <w:r w:rsidRPr="00B53F34">
        <w:rPr>
          <w:sz w:val="22"/>
          <w:szCs w:val="22"/>
        </w:rPr>
        <w:t xml:space="preserve"> Достовірне й повне проведення внутрішнього аудиту облікової політики і надання кваліфікованих рекомендацій керівництву стосовно правильності її формування та організації бухгалтерського обліку дає змогу запобігати недолікам і негативним явищам у діяльності підприємства.</w:t>
      </w:r>
    </w:p>
    <w:p w:rsidR="00B53F34" w:rsidRPr="005661E9" w:rsidRDefault="00B53F34" w:rsidP="005661E9">
      <w:pPr>
        <w:spacing w:line="240" w:lineRule="auto"/>
        <w:ind w:firstLine="0"/>
        <w:jc w:val="center"/>
        <w:rPr>
          <w:color w:val="000000"/>
          <w:spacing w:val="-4"/>
          <w:sz w:val="22"/>
          <w:szCs w:val="22"/>
        </w:rPr>
      </w:pPr>
      <w:r w:rsidRPr="005661E9">
        <w:rPr>
          <w:b/>
          <w:bCs/>
          <w:sz w:val="22"/>
          <w:szCs w:val="22"/>
        </w:rPr>
        <w:t>Бібліографічний список</w:t>
      </w:r>
    </w:p>
    <w:p w:rsidR="00B53F34" w:rsidRPr="00B53F34" w:rsidRDefault="00B53F34" w:rsidP="00B53F34">
      <w:pPr>
        <w:widowControl/>
        <w:numPr>
          <w:ilvl w:val="0"/>
          <w:numId w:val="20"/>
        </w:numPr>
        <w:tabs>
          <w:tab w:val="clear" w:pos="360"/>
          <w:tab w:val="num" w:pos="-142"/>
          <w:tab w:val="left" w:pos="426"/>
          <w:tab w:val="num" w:pos="851"/>
        </w:tabs>
        <w:spacing w:line="240" w:lineRule="auto"/>
        <w:ind w:left="0" w:firstLine="0"/>
        <w:rPr>
          <w:sz w:val="20"/>
        </w:rPr>
      </w:pPr>
      <w:r w:rsidRPr="00B53F34">
        <w:rPr>
          <w:sz w:val="20"/>
        </w:rPr>
        <w:t>Про бухгалтерський облік та фінансову звітність в</w:t>
      </w:r>
      <w:r w:rsidR="00AD5E30">
        <w:rPr>
          <w:sz w:val="20"/>
        </w:rPr>
        <w:t xml:space="preserve"> Україні : Закон України від 16 </w:t>
      </w:r>
      <w:r w:rsidRPr="00B53F34">
        <w:rPr>
          <w:sz w:val="20"/>
        </w:rPr>
        <w:t>липня 1999</w:t>
      </w:r>
      <w:r w:rsidR="00AD5E30">
        <w:rPr>
          <w:sz w:val="20"/>
        </w:rPr>
        <w:t xml:space="preserve"> </w:t>
      </w:r>
      <w:r w:rsidRPr="00B53F34">
        <w:rPr>
          <w:sz w:val="20"/>
        </w:rPr>
        <w:t xml:space="preserve">р. №996 – </w:t>
      </w:r>
      <w:r w:rsidRPr="00B53F34">
        <w:rPr>
          <w:sz w:val="20"/>
          <w:lang w:val="en-US"/>
        </w:rPr>
        <w:t>XIV</w:t>
      </w:r>
      <w:r w:rsidRPr="00B53F34">
        <w:rPr>
          <w:sz w:val="20"/>
        </w:rPr>
        <w:t xml:space="preserve"> // Все про бухгалтерський облік. – 2000. – №86</w:t>
      </w:r>
      <w:r w:rsidR="00AD5E30">
        <w:rPr>
          <w:sz w:val="20"/>
        </w:rPr>
        <w:t xml:space="preserve"> </w:t>
      </w:r>
      <w:r w:rsidRPr="00B53F34">
        <w:rPr>
          <w:sz w:val="20"/>
        </w:rPr>
        <w:t>(511). – С. 3–6.</w:t>
      </w:r>
    </w:p>
    <w:p w:rsidR="00B53F34" w:rsidRPr="00B53F34" w:rsidRDefault="00B53F34" w:rsidP="00B53F34">
      <w:pPr>
        <w:widowControl/>
        <w:numPr>
          <w:ilvl w:val="0"/>
          <w:numId w:val="20"/>
        </w:numPr>
        <w:shd w:val="clear" w:color="auto" w:fill="FFFFFF"/>
        <w:tabs>
          <w:tab w:val="clear" w:pos="360"/>
          <w:tab w:val="num" w:pos="-142"/>
          <w:tab w:val="left" w:pos="426"/>
          <w:tab w:val="left" w:pos="1080"/>
        </w:tabs>
        <w:spacing w:line="240" w:lineRule="auto"/>
        <w:ind w:left="0" w:firstLine="0"/>
        <w:rPr>
          <w:sz w:val="20"/>
        </w:rPr>
      </w:pPr>
      <w:r w:rsidRPr="00B53F34">
        <w:rPr>
          <w:bCs/>
          <w:iCs/>
          <w:color w:val="000000"/>
          <w:sz w:val="20"/>
        </w:rPr>
        <w:t>Голов С.</w:t>
      </w:r>
      <w:r w:rsidR="00402903">
        <w:rPr>
          <w:bCs/>
          <w:iCs/>
          <w:color w:val="000000"/>
          <w:sz w:val="20"/>
        </w:rPr>
        <w:t xml:space="preserve"> </w:t>
      </w:r>
      <w:r w:rsidRPr="00B53F34">
        <w:rPr>
          <w:bCs/>
          <w:iCs/>
          <w:color w:val="000000"/>
          <w:sz w:val="20"/>
        </w:rPr>
        <w:t xml:space="preserve">Ф. </w:t>
      </w:r>
      <w:r w:rsidRPr="00B53F34">
        <w:rPr>
          <w:color w:val="000000"/>
          <w:sz w:val="20"/>
        </w:rPr>
        <w:t>Управлінський облік : підручник / С.</w:t>
      </w:r>
      <w:r w:rsidR="00AD5E30">
        <w:rPr>
          <w:color w:val="000000"/>
          <w:sz w:val="20"/>
        </w:rPr>
        <w:t xml:space="preserve"> </w:t>
      </w:r>
      <w:r w:rsidRPr="00B53F34">
        <w:rPr>
          <w:color w:val="000000"/>
          <w:sz w:val="20"/>
        </w:rPr>
        <w:t xml:space="preserve">Ф. Голов. </w:t>
      </w:r>
      <w:r w:rsidRPr="00B53F34">
        <w:rPr>
          <w:sz w:val="20"/>
        </w:rPr>
        <w:t xml:space="preserve">– </w:t>
      </w:r>
      <w:r w:rsidRPr="00B53F34">
        <w:rPr>
          <w:color w:val="000000"/>
          <w:sz w:val="20"/>
        </w:rPr>
        <w:t xml:space="preserve">К., 2003. </w:t>
      </w:r>
      <w:r w:rsidRPr="00B53F34">
        <w:rPr>
          <w:sz w:val="20"/>
        </w:rPr>
        <w:t>–</w:t>
      </w:r>
      <w:r w:rsidRPr="00B53F34">
        <w:rPr>
          <w:color w:val="000000"/>
          <w:sz w:val="20"/>
        </w:rPr>
        <w:t xml:space="preserve"> 704 с.</w:t>
      </w:r>
    </w:p>
    <w:p w:rsidR="00B53F34" w:rsidRPr="00B53F34" w:rsidRDefault="00B53F34" w:rsidP="00B53F34">
      <w:pPr>
        <w:widowControl/>
        <w:numPr>
          <w:ilvl w:val="0"/>
          <w:numId w:val="20"/>
        </w:numPr>
        <w:tabs>
          <w:tab w:val="clear" w:pos="360"/>
          <w:tab w:val="num" w:pos="-142"/>
          <w:tab w:val="left" w:pos="426"/>
          <w:tab w:val="num" w:pos="851"/>
        </w:tabs>
        <w:spacing w:line="240" w:lineRule="auto"/>
        <w:ind w:left="0" w:firstLine="0"/>
        <w:rPr>
          <w:sz w:val="20"/>
        </w:rPr>
      </w:pPr>
      <w:r w:rsidRPr="00B53F34">
        <w:rPr>
          <w:sz w:val="20"/>
        </w:rPr>
        <w:lastRenderedPageBreak/>
        <w:t>Положення (стан</w:t>
      </w:r>
      <w:r w:rsidR="00AD5E30">
        <w:rPr>
          <w:sz w:val="20"/>
        </w:rPr>
        <w:t>дарт) бухгалтерського обліку 1 «</w:t>
      </w:r>
      <w:r w:rsidRPr="00B53F34">
        <w:rPr>
          <w:sz w:val="20"/>
        </w:rPr>
        <w:t>Загальні</w:t>
      </w:r>
      <w:r w:rsidR="00AD5E30">
        <w:rPr>
          <w:sz w:val="20"/>
        </w:rPr>
        <w:t xml:space="preserve"> вимоги до фінансової звітності»</w:t>
      </w:r>
      <w:r w:rsidRPr="00B53F34">
        <w:rPr>
          <w:sz w:val="20"/>
        </w:rPr>
        <w:t>, затверджене наказом Міністерства фінансів України від 31 бер</w:t>
      </w:r>
      <w:r w:rsidR="00AD5E30">
        <w:rPr>
          <w:sz w:val="20"/>
        </w:rPr>
        <w:t>езня 1999 р. № 87 </w:t>
      </w:r>
      <w:r w:rsidRPr="00B53F34">
        <w:rPr>
          <w:sz w:val="20"/>
        </w:rPr>
        <w:t>// Все про бухг</w:t>
      </w:r>
      <w:r w:rsidR="00AD5E30">
        <w:rPr>
          <w:sz w:val="20"/>
        </w:rPr>
        <w:t xml:space="preserve">алтерський облік. – 2000. – </w:t>
      </w:r>
      <w:r w:rsidRPr="00B53F34">
        <w:rPr>
          <w:sz w:val="20"/>
        </w:rPr>
        <w:t>№86 (511). – С. 7–9.</w:t>
      </w:r>
    </w:p>
    <w:p w:rsidR="00B53F34" w:rsidRPr="00B53F34" w:rsidRDefault="00B53F34" w:rsidP="00B53F34">
      <w:pPr>
        <w:widowControl/>
        <w:numPr>
          <w:ilvl w:val="0"/>
          <w:numId w:val="20"/>
        </w:numPr>
        <w:tabs>
          <w:tab w:val="clear" w:pos="360"/>
          <w:tab w:val="num" w:pos="-142"/>
          <w:tab w:val="left" w:pos="426"/>
        </w:tabs>
        <w:spacing w:line="240" w:lineRule="auto"/>
        <w:ind w:left="0" w:firstLine="0"/>
        <w:rPr>
          <w:sz w:val="20"/>
        </w:rPr>
      </w:pPr>
      <w:r w:rsidRPr="00B53F34">
        <w:rPr>
          <w:sz w:val="20"/>
        </w:rPr>
        <w:t>Про облікову політику : лист Міністерства фінансів України від 21.12.2005 р. № 31-34000-10-5/27793 // Бухгалтерський облік і аудит. – 2005. – № 12. – С. 60.</w:t>
      </w:r>
    </w:p>
    <w:p w:rsidR="00B53F34" w:rsidRPr="00B53F34" w:rsidRDefault="00B53F34" w:rsidP="00B53F34">
      <w:pPr>
        <w:pStyle w:val="81"/>
        <w:numPr>
          <w:ilvl w:val="0"/>
          <w:numId w:val="20"/>
        </w:numPr>
        <w:shd w:val="clear" w:color="auto" w:fill="auto"/>
        <w:tabs>
          <w:tab w:val="clear" w:pos="360"/>
          <w:tab w:val="num" w:pos="-142"/>
          <w:tab w:val="left" w:pos="426"/>
          <w:tab w:val="left" w:pos="908"/>
        </w:tabs>
        <w:spacing w:before="0" w:line="240" w:lineRule="auto"/>
        <w:ind w:left="0" w:firstLine="0"/>
        <w:jc w:val="both"/>
        <w:rPr>
          <w:i w:val="0"/>
          <w:sz w:val="20"/>
          <w:szCs w:val="20"/>
        </w:rPr>
      </w:pPr>
      <w:r w:rsidRPr="00B53F34">
        <w:rPr>
          <w:rStyle w:val="811"/>
          <w:color w:val="000000"/>
          <w:sz w:val="20"/>
          <w:szCs w:val="20"/>
        </w:rPr>
        <w:t>Білуха М.</w:t>
      </w:r>
      <w:r w:rsidR="00AD5E30">
        <w:rPr>
          <w:rStyle w:val="811"/>
          <w:color w:val="000000"/>
          <w:sz w:val="20"/>
          <w:szCs w:val="20"/>
        </w:rPr>
        <w:t xml:space="preserve"> </w:t>
      </w:r>
      <w:r w:rsidRPr="00B53F34">
        <w:rPr>
          <w:rStyle w:val="811"/>
          <w:color w:val="000000"/>
          <w:sz w:val="20"/>
          <w:szCs w:val="20"/>
        </w:rPr>
        <w:t>Т. Фінансовий контроль: теорія, ревізія, аудит : підручник / М.</w:t>
      </w:r>
      <w:r w:rsidR="00AD5E30">
        <w:rPr>
          <w:rStyle w:val="811"/>
          <w:color w:val="000000"/>
          <w:sz w:val="20"/>
          <w:szCs w:val="20"/>
        </w:rPr>
        <w:t xml:space="preserve"> </w:t>
      </w:r>
      <w:r w:rsidRPr="00B53F34">
        <w:rPr>
          <w:rStyle w:val="811"/>
          <w:color w:val="000000"/>
          <w:sz w:val="20"/>
          <w:szCs w:val="20"/>
        </w:rPr>
        <w:t>Т.</w:t>
      </w:r>
      <w:r w:rsidR="00AD5E30">
        <w:rPr>
          <w:rStyle w:val="811"/>
          <w:color w:val="000000"/>
          <w:sz w:val="20"/>
          <w:szCs w:val="20"/>
        </w:rPr>
        <w:t xml:space="preserve"> </w:t>
      </w:r>
      <w:r w:rsidRPr="00B53F34">
        <w:rPr>
          <w:rStyle w:val="811"/>
          <w:color w:val="000000"/>
          <w:sz w:val="20"/>
          <w:szCs w:val="20"/>
        </w:rPr>
        <w:t>Білуха, Т.</w:t>
      </w:r>
      <w:r w:rsidR="00AD5E30">
        <w:rPr>
          <w:rStyle w:val="811"/>
          <w:color w:val="000000"/>
          <w:sz w:val="20"/>
          <w:szCs w:val="20"/>
        </w:rPr>
        <w:t> </w:t>
      </w:r>
      <w:r w:rsidRPr="00B53F34">
        <w:rPr>
          <w:rStyle w:val="811"/>
          <w:color w:val="000000"/>
          <w:sz w:val="20"/>
          <w:szCs w:val="20"/>
        </w:rPr>
        <w:t>В.</w:t>
      </w:r>
      <w:r w:rsidR="00AD5E30">
        <w:rPr>
          <w:rStyle w:val="811"/>
          <w:color w:val="000000"/>
          <w:sz w:val="20"/>
          <w:szCs w:val="20"/>
        </w:rPr>
        <w:t> </w:t>
      </w:r>
      <w:r w:rsidRPr="00B53F34">
        <w:rPr>
          <w:rStyle w:val="811"/>
          <w:color w:val="000000"/>
          <w:sz w:val="20"/>
          <w:szCs w:val="20"/>
        </w:rPr>
        <w:t xml:space="preserve">Микитенко. </w:t>
      </w:r>
      <w:r w:rsidRPr="00B53F34">
        <w:rPr>
          <w:sz w:val="20"/>
          <w:szCs w:val="20"/>
        </w:rPr>
        <w:t>–</w:t>
      </w:r>
      <w:r w:rsidRPr="00B53F34">
        <w:rPr>
          <w:rStyle w:val="811"/>
          <w:color w:val="000000"/>
          <w:sz w:val="20"/>
          <w:szCs w:val="20"/>
        </w:rPr>
        <w:t xml:space="preserve"> К. : Українська академія оригінальних ідей, 2005.</w:t>
      </w:r>
      <w:r w:rsidRPr="00B53F34">
        <w:rPr>
          <w:sz w:val="20"/>
          <w:szCs w:val="20"/>
        </w:rPr>
        <w:t xml:space="preserve"> – </w:t>
      </w:r>
      <w:r w:rsidRPr="00B53F34">
        <w:rPr>
          <w:rStyle w:val="811"/>
          <w:color w:val="000000"/>
          <w:sz w:val="20"/>
          <w:szCs w:val="20"/>
        </w:rPr>
        <w:t>888 с.</w:t>
      </w:r>
    </w:p>
    <w:p w:rsidR="00B53F34" w:rsidRPr="00B53F34" w:rsidRDefault="00B53F34" w:rsidP="00B53F34">
      <w:pPr>
        <w:pStyle w:val="11"/>
        <w:widowControl w:val="0"/>
        <w:numPr>
          <w:ilvl w:val="0"/>
          <w:numId w:val="20"/>
        </w:numPr>
        <w:shd w:val="clear" w:color="auto" w:fill="auto"/>
        <w:tabs>
          <w:tab w:val="clear" w:pos="360"/>
          <w:tab w:val="num" w:pos="-142"/>
          <w:tab w:val="num" w:pos="0"/>
          <w:tab w:val="left" w:pos="426"/>
        </w:tabs>
        <w:spacing w:before="0" w:after="0" w:line="240" w:lineRule="auto"/>
        <w:ind w:left="0" w:firstLine="0"/>
        <w:jc w:val="both"/>
        <w:rPr>
          <w:rStyle w:val="af"/>
          <w:sz w:val="20"/>
          <w:szCs w:val="20"/>
          <w:shd w:val="clear" w:color="auto" w:fill="auto"/>
        </w:rPr>
      </w:pPr>
      <w:r w:rsidRPr="00B53F34">
        <w:rPr>
          <w:rStyle w:val="af"/>
          <w:color w:val="000000"/>
          <w:sz w:val="20"/>
          <w:szCs w:val="20"/>
          <w:lang w:eastAsia="uk-UA"/>
        </w:rPr>
        <w:t>Обнявко О.</w:t>
      </w:r>
      <w:r w:rsidR="00AD5E30">
        <w:rPr>
          <w:rStyle w:val="af"/>
          <w:color w:val="000000"/>
          <w:sz w:val="20"/>
          <w:szCs w:val="20"/>
          <w:lang w:eastAsia="uk-UA"/>
        </w:rPr>
        <w:t xml:space="preserve"> </w:t>
      </w:r>
      <w:r w:rsidRPr="00B53F34">
        <w:rPr>
          <w:rStyle w:val="af"/>
          <w:color w:val="000000"/>
          <w:sz w:val="20"/>
          <w:szCs w:val="20"/>
          <w:lang w:eastAsia="uk-UA"/>
        </w:rPr>
        <w:t>В. Сучасний стан системи бухгалтерського обліку і аудиту та перспективи його розвитку [Електронний ресурс] / Обнявко О.</w:t>
      </w:r>
      <w:r w:rsidR="00AD5E30">
        <w:rPr>
          <w:rStyle w:val="af"/>
          <w:color w:val="000000"/>
          <w:sz w:val="20"/>
          <w:szCs w:val="20"/>
          <w:lang w:eastAsia="uk-UA"/>
        </w:rPr>
        <w:t xml:space="preserve"> </w:t>
      </w:r>
      <w:r w:rsidRPr="00B53F34">
        <w:rPr>
          <w:rStyle w:val="af"/>
          <w:color w:val="000000"/>
          <w:sz w:val="20"/>
          <w:szCs w:val="20"/>
          <w:lang w:eastAsia="uk-UA"/>
        </w:rPr>
        <w:t>В., Кубік В.</w:t>
      </w:r>
      <w:r w:rsidR="00AD5E30">
        <w:rPr>
          <w:rStyle w:val="af"/>
          <w:color w:val="000000"/>
          <w:sz w:val="20"/>
          <w:szCs w:val="20"/>
          <w:lang w:eastAsia="uk-UA"/>
        </w:rPr>
        <w:t xml:space="preserve"> </w:t>
      </w:r>
      <w:r w:rsidRPr="00B53F34">
        <w:rPr>
          <w:rStyle w:val="af"/>
          <w:color w:val="000000"/>
          <w:sz w:val="20"/>
          <w:szCs w:val="20"/>
          <w:lang w:eastAsia="uk-UA"/>
        </w:rPr>
        <w:t xml:space="preserve">Д. </w:t>
      </w:r>
      <w:r w:rsidR="00AD5E30">
        <w:rPr>
          <w:sz w:val="20"/>
          <w:szCs w:val="20"/>
        </w:rPr>
        <w:t>– Режим доступу </w:t>
      </w:r>
      <w:r w:rsidRPr="00B53F34">
        <w:rPr>
          <w:sz w:val="20"/>
          <w:szCs w:val="20"/>
        </w:rPr>
        <w:t>:</w:t>
      </w:r>
      <w:r w:rsidRPr="00B53F34">
        <w:rPr>
          <w:rStyle w:val="af"/>
          <w:color w:val="000000"/>
          <w:sz w:val="20"/>
          <w:szCs w:val="20"/>
          <w:lang w:eastAsia="uk-UA"/>
        </w:rPr>
        <w:t xml:space="preserve"> </w:t>
      </w:r>
      <w:hyperlink r:id="rId18" w:history="1">
        <w:r w:rsidRPr="002C72A6">
          <w:rPr>
            <w:rStyle w:val="a7"/>
            <w:color w:val="000000"/>
            <w:sz w:val="20"/>
            <w:szCs w:val="20"/>
            <w:u w:val="none"/>
            <w:lang w:val="en-US" w:eastAsia="en-US"/>
          </w:rPr>
          <w:t>http</w:t>
        </w:r>
        <w:r w:rsidRPr="002C72A6">
          <w:rPr>
            <w:rStyle w:val="a7"/>
            <w:color w:val="000000"/>
            <w:sz w:val="20"/>
            <w:szCs w:val="20"/>
            <w:u w:val="none"/>
            <w:lang w:eastAsia="en-US"/>
          </w:rPr>
          <w:t>://</w:t>
        </w:r>
        <w:r w:rsidRPr="002C72A6">
          <w:rPr>
            <w:rStyle w:val="a7"/>
            <w:color w:val="000000"/>
            <w:sz w:val="20"/>
            <w:szCs w:val="20"/>
            <w:u w:val="none"/>
            <w:lang w:val="en-US" w:eastAsia="en-US"/>
          </w:rPr>
          <w:t>www</w:t>
        </w:r>
        <w:r w:rsidRPr="002C72A6">
          <w:rPr>
            <w:rStyle w:val="a7"/>
            <w:color w:val="000000"/>
            <w:sz w:val="20"/>
            <w:szCs w:val="20"/>
            <w:u w:val="none"/>
            <w:lang w:eastAsia="en-US"/>
          </w:rPr>
          <w:t>.5</w:t>
        </w:r>
        <w:r w:rsidRPr="002C72A6">
          <w:rPr>
            <w:rStyle w:val="a7"/>
            <w:color w:val="000000"/>
            <w:sz w:val="20"/>
            <w:szCs w:val="20"/>
            <w:u w:val="none"/>
            <w:lang w:val="en-US" w:eastAsia="en-US"/>
          </w:rPr>
          <w:t>dp</w:t>
        </w:r>
        <w:r w:rsidRPr="002C72A6">
          <w:rPr>
            <w:rStyle w:val="a7"/>
            <w:color w:val="000000"/>
            <w:sz w:val="20"/>
            <w:szCs w:val="20"/>
            <w:u w:val="none"/>
            <w:lang w:eastAsia="en-US"/>
          </w:rPr>
          <w:t>.</w:t>
        </w:r>
        <w:r w:rsidRPr="002C72A6">
          <w:rPr>
            <w:rStyle w:val="a7"/>
            <w:color w:val="000000"/>
            <w:sz w:val="20"/>
            <w:szCs w:val="20"/>
            <w:u w:val="none"/>
            <w:lang w:val="en-US" w:eastAsia="en-US"/>
          </w:rPr>
          <w:t>com</w:t>
        </w:r>
        <w:r w:rsidRPr="002C72A6">
          <w:rPr>
            <w:rStyle w:val="a7"/>
            <w:color w:val="000000"/>
            <w:sz w:val="20"/>
            <w:szCs w:val="20"/>
            <w:u w:val="none"/>
            <w:lang w:eastAsia="en-US"/>
          </w:rPr>
          <w:t>.</w:t>
        </w:r>
        <w:r w:rsidRPr="002C72A6">
          <w:rPr>
            <w:rStyle w:val="a7"/>
            <w:color w:val="000000"/>
            <w:sz w:val="20"/>
            <w:szCs w:val="20"/>
            <w:u w:val="none"/>
            <w:lang w:val="en-US" w:eastAsia="en-US"/>
          </w:rPr>
          <w:t>ua</w:t>
        </w:r>
        <w:r w:rsidRPr="002C72A6">
          <w:rPr>
            <w:rStyle w:val="a7"/>
            <w:color w:val="000000"/>
            <w:sz w:val="20"/>
            <w:szCs w:val="20"/>
            <w:u w:val="none"/>
            <w:lang w:eastAsia="en-US"/>
          </w:rPr>
          <w:t>/</w:t>
        </w:r>
      </w:hyperlink>
      <w:r w:rsidRPr="002C72A6">
        <w:rPr>
          <w:rStyle w:val="af"/>
          <w:color w:val="000000"/>
          <w:sz w:val="20"/>
          <w:szCs w:val="20"/>
          <w:lang w:eastAsia="en-US"/>
        </w:rPr>
        <w:t>.</w:t>
      </w:r>
      <w:r w:rsidRPr="00B53F34">
        <w:rPr>
          <w:rStyle w:val="af"/>
          <w:color w:val="000000"/>
          <w:sz w:val="20"/>
          <w:szCs w:val="20"/>
          <w:lang w:eastAsia="en-US"/>
        </w:rPr>
        <w:t xml:space="preserve">  </w:t>
      </w:r>
    </w:p>
    <w:p w:rsidR="00B53F34" w:rsidRPr="00B53F34" w:rsidRDefault="00B53F34" w:rsidP="00B53F34">
      <w:pPr>
        <w:pStyle w:val="11"/>
        <w:widowControl w:val="0"/>
        <w:numPr>
          <w:ilvl w:val="0"/>
          <w:numId w:val="20"/>
        </w:numPr>
        <w:shd w:val="clear" w:color="auto" w:fill="auto"/>
        <w:tabs>
          <w:tab w:val="clear" w:pos="360"/>
          <w:tab w:val="num" w:pos="-142"/>
          <w:tab w:val="num" w:pos="0"/>
          <w:tab w:val="left" w:pos="426"/>
        </w:tabs>
        <w:spacing w:before="0" w:after="0" w:line="240" w:lineRule="auto"/>
        <w:ind w:left="0" w:firstLine="0"/>
        <w:jc w:val="both"/>
        <w:rPr>
          <w:sz w:val="20"/>
          <w:szCs w:val="20"/>
        </w:rPr>
      </w:pPr>
      <w:r w:rsidRPr="00B53F34">
        <w:rPr>
          <w:rStyle w:val="811"/>
          <w:i w:val="0"/>
          <w:iCs w:val="0"/>
          <w:color w:val="000000"/>
          <w:sz w:val="20"/>
          <w:szCs w:val="20"/>
        </w:rPr>
        <w:t>Стеців І. І. Концептуальний підхід до організації системи контролю / І.</w:t>
      </w:r>
      <w:r w:rsidR="00AD5E30">
        <w:rPr>
          <w:rStyle w:val="811"/>
          <w:i w:val="0"/>
          <w:iCs w:val="0"/>
          <w:color w:val="000000"/>
          <w:sz w:val="20"/>
          <w:szCs w:val="20"/>
        </w:rPr>
        <w:t xml:space="preserve"> І. Стеців </w:t>
      </w:r>
      <w:r w:rsidRPr="00B53F34">
        <w:rPr>
          <w:rStyle w:val="811"/>
          <w:i w:val="0"/>
          <w:iCs w:val="0"/>
          <w:color w:val="000000"/>
          <w:sz w:val="20"/>
          <w:szCs w:val="20"/>
        </w:rPr>
        <w:t>// Економічні проблеми ринкової трансформації України : тези доповідей Всеукр. наук.-практ. конф., 3</w:t>
      </w:r>
      <w:r w:rsidRPr="00B53F34">
        <w:rPr>
          <w:sz w:val="20"/>
          <w:szCs w:val="20"/>
        </w:rPr>
        <w:t>–</w:t>
      </w:r>
      <w:r w:rsidRPr="00B53F34">
        <w:rPr>
          <w:rStyle w:val="811"/>
          <w:i w:val="0"/>
          <w:iCs w:val="0"/>
          <w:color w:val="000000"/>
          <w:sz w:val="20"/>
          <w:szCs w:val="20"/>
        </w:rPr>
        <w:t>4 грудня 2002 року, м. Львів.</w:t>
      </w:r>
      <w:r w:rsidRPr="00B53F34">
        <w:rPr>
          <w:sz w:val="20"/>
          <w:szCs w:val="20"/>
        </w:rPr>
        <w:t xml:space="preserve"> –</w:t>
      </w:r>
      <w:r w:rsidRPr="00B53F34">
        <w:rPr>
          <w:rStyle w:val="811"/>
          <w:i w:val="0"/>
          <w:iCs w:val="0"/>
          <w:color w:val="000000"/>
          <w:sz w:val="20"/>
          <w:szCs w:val="20"/>
        </w:rPr>
        <w:t xml:space="preserve"> Львів : ЛБІНБУ, 2002.</w:t>
      </w:r>
      <w:r w:rsidRPr="00B53F34">
        <w:rPr>
          <w:sz w:val="20"/>
          <w:szCs w:val="20"/>
        </w:rPr>
        <w:t xml:space="preserve"> –</w:t>
      </w:r>
      <w:r w:rsidRPr="00B53F34">
        <w:rPr>
          <w:rStyle w:val="811"/>
          <w:i w:val="0"/>
          <w:iCs w:val="0"/>
          <w:color w:val="000000"/>
          <w:sz w:val="20"/>
          <w:szCs w:val="20"/>
        </w:rPr>
        <w:t xml:space="preserve"> С. 228</w:t>
      </w:r>
      <w:r w:rsidRPr="00B53F34">
        <w:rPr>
          <w:sz w:val="20"/>
          <w:szCs w:val="20"/>
        </w:rPr>
        <w:t>–</w:t>
      </w:r>
      <w:r w:rsidRPr="00B53F34">
        <w:rPr>
          <w:rStyle w:val="811"/>
          <w:i w:val="0"/>
          <w:iCs w:val="0"/>
          <w:color w:val="000000"/>
          <w:sz w:val="20"/>
          <w:szCs w:val="20"/>
        </w:rPr>
        <w:t>229.</w:t>
      </w:r>
    </w:p>
    <w:p w:rsidR="00B53F34" w:rsidRPr="00B53F34" w:rsidRDefault="00B53F34" w:rsidP="00B53F34">
      <w:pPr>
        <w:spacing w:line="240" w:lineRule="auto"/>
        <w:rPr>
          <w:sz w:val="20"/>
        </w:rPr>
      </w:pPr>
    </w:p>
    <w:p w:rsidR="00B53F34" w:rsidRPr="00B53F34" w:rsidRDefault="00B53F34" w:rsidP="00B53F34">
      <w:pPr>
        <w:spacing w:line="240" w:lineRule="auto"/>
        <w:rPr>
          <w:b/>
          <w:sz w:val="20"/>
        </w:rPr>
      </w:pPr>
      <w:r w:rsidRPr="00B53F34">
        <w:rPr>
          <w:b/>
          <w:sz w:val="20"/>
        </w:rPr>
        <w:t>Буратинський В. Внутрішній аудит облікової політики підприємства як дієвий контроль її достовірності</w:t>
      </w:r>
    </w:p>
    <w:p w:rsidR="00B53F34" w:rsidRPr="00B53F34" w:rsidRDefault="00B53F34" w:rsidP="00B53F34">
      <w:pPr>
        <w:spacing w:line="240" w:lineRule="auto"/>
        <w:ind w:firstLine="708"/>
        <w:rPr>
          <w:sz w:val="20"/>
        </w:rPr>
      </w:pPr>
      <w:r>
        <w:rPr>
          <w:sz w:val="20"/>
        </w:rPr>
        <w:t>Показано, що однією</w:t>
      </w:r>
      <w:r w:rsidRPr="00B53F34">
        <w:rPr>
          <w:sz w:val="20"/>
        </w:rPr>
        <w:t xml:space="preserve"> з найбільш розповсюджени</w:t>
      </w:r>
      <w:r w:rsidR="00AD5E30">
        <w:rPr>
          <w:sz w:val="20"/>
        </w:rPr>
        <w:t xml:space="preserve">х форм внутрішнього контролю є </w:t>
      </w:r>
      <w:r w:rsidRPr="00B53F34">
        <w:rPr>
          <w:sz w:val="20"/>
        </w:rPr>
        <w:t>внутрішній аудит, який найбільш</w:t>
      </w:r>
      <w:r>
        <w:rPr>
          <w:sz w:val="20"/>
        </w:rPr>
        <w:t>е</w:t>
      </w:r>
      <w:r w:rsidRPr="00B53F34">
        <w:rPr>
          <w:sz w:val="20"/>
        </w:rPr>
        <w:t xml:space="preserve"> використову</w:t>
      </w:r>
      <w:r>
        <w:rPr>
          <w:sz w:val="20"/>
        </w:rPr>
        <w:t>ють</w:t>
      </w:r>
      <w:r w:rsidRPr="00B53F34">
        <w:rPr>
          <w:sz w:val="20"/>
        </w:rPr>
        <w:t xml:space="preserve"> підпр</w:t>
      </w:r>
      <w:r w:rsidR="00AD5E30">
        <w:rPr>
          <w:sz w:val="20"/>
        </w:rPr>
        <w:t>иємства великого та середнього бізнесу для отримання об</w:t>
      </w:r>
      <w:r w:rsidR="00AD5E30" w:rsidRPr="00AD5E30">
        <w:rPr>
          <w:sz w:val="20"/>
        </w:rPr>
        <w:t>’</w:t>
      </w:r>
      <w:r w:rsidRPr="00B53F34">
        <w:rPr>
          <w:sz w:val="20"/>
        </w:rPr>
        <w:t>єктивної і незалежної оцінки дій менеджерів усіх рівнів управління.</w:t>
      </w:r>
      <w:r>
        <w:rPr>
          <w:sz w:val="20"/>
        </w:rPr>
        <w:t xml:space="preserve"> Зазначено, що о</w:t>
      </w:r>
      <w:r w:rsidRPr="00B53F34">
        <w:rPr>
          <w:sz w:val="20"/>
        </w:rPr>
        <w:t>б’єктами внутрішнього аудиту є організація обліку на підприємстві, система та порядок ведення видів обліку (фінансового,</w:t>
      </w:r>
      <w:r w:rsidR="00AD5E30">
        <w:rPr>
          <w:sz w:val="20"/>
        </w:rPr>
        <w:t xml:space="preserve"> </w:t>
      </w:r>
      <w:r w:rsidRPr="00B53F34">
        <w:rPr>
          <w:sz w:val="20"/>
        </w:rPr>
        <w:t>управлінського та податкового), порядок проведення контролю облікової діяльності.</w:t>
      </w:r>
      <w:r w:rsidR="004E476A">
        <w:rPr>
          <w:sz w:val="20"/>
        </w:rPr>
        <w:t xml:space="preserve"> </w:t>
      </w:r>
      <w:r w:rsidRPr="00B53F34">
        <w:rPr>
          <w:sz w:val="20"/>
        </w:rPr>
        <w:t>Важливе значення у здійсненні внутрішнього контролю має аналіз змісту наказу про обліков</w:t>
      </w:r>
      <w:r w:rsidR="004E476A">
        <w:rPr>
          <w:sz w:val="20"/>
        </w:rPr>
        <w:t>у</w:t>
      </w:r>
      <w:r w:rsidRPr="00B53F34">
        <w:rPr>
          <w:sz w:val="20"/>
        </w:rPr>
        <w:t xml:space="preserve"> політик</w:t>
      </w:r>
      <w:r w:rsidR="004E476A">
        <w:rPr>
          <w:sz w:val="20"/>
        </w:rPr>
        <w:t>у</w:t>
      </w:r>
      <w:r w:rsidR="00AD5E30">
        <w:rPr>
          <w:sz w:val="20"/>
        </w:rPr>
        <w:t xml:space="preserve"> та </w:t>
      </w:r>
      <w:r w:rsidRPr="00B53F34">
        <w:rPr>
          <w:sz w:val="20"/>
        </w:rPr>
        <w:t>дотримання його позицій у практичній діяльності підприємства.</w:t>
      </w:r>
    </w:p>
    <w:p w:rsidR="00B53F34" w:rsidRPr="00B53F34" w:rsidRDefault="004E476A" w:rsidP="00B53F34">
      <w:pPr>
        <w:spacing w:line="240" w:lineRule="auto"/>
        <w:rPr>
          <w:sz w:val="20"/>
        </w:rPr>
      </w:pPr>
      <w:r w:rsidRPr="005661E9">
        <w:rPr>
          <w:b/>
          <w:sz w:val="20"/>
        </w:rPr>
        <w:t>Ключові слова</w:t>
      </w:r>
      <w:r>
        <w:rPr>
          <w:sz w:val="20"/>
        </w:rPr>
        <w:t>: облікова політика, внутрішній контроль, внутрішній аудит.</w:t>
      </w:r>
    </w:p>
    <w:p w:rsidR="00B53F34" w:rsidRDefault="00B53F34" w:rsidP="00B53F34">
      <w:pPr>
        <w:spacing w:line="240" w:lineRule="auto"/>
        <w:rPr>
          <w:sz w:val="20"/>
        </w:rPr>
      </w:pPr>
    </w:p>
    <w:p w:rsidR="004E476A" w:rsidRPr="005661E9" w:rsidRDefault="004E476A" w:rsidP="004E476A">
      <w:pPr>
        <w:spacing w:line="240" w:lineRule="auto"/>
        <w:rPr>
          <w:sz w:val="20"/>
        </w:rPr>
      </w:pPr>
      <w:r w:rsidRPr="005661E9">
        <w:rPr>
          <w:b/>
          <w:sz w:val="20"/>
          <w:lang w:val="en-US"/>
        </w:rPr>
        <w:t>Buratynskyi</w:t>
      </w:r>
      <w:r w:rsidR="005661E9" w:rsidRPr="005661E9">
        <w:rPr>
          <w:b/>
          <w:sz w:val="20"/>
          <w:lang w:val="en-US"/>
        </w:rPr>
        <w:t xml:space="preserve"> V. Internal audit of accounting policies as an effective controlof its reliability</w:t>
      </w:r>
    </w:p>
    <w:p w:rsidR="004E476A" w:rsidRPr="005661E9" w:rsidRDefault="004E476A" w:rsidP="005661E9">
      <w:pPr>
        <w:spacing w:line="240" w:lineRule="auto"/>
        <w:rPr>
          <w:sz w:val="20"/>
          <w:lang w:val="en-US"/>
        </w:rPr>
      </w:pPr>
      <w:r w:rsidRPr="005661E9">
        <w:rPr>
          <w:sz w:val="20"/>
          <w:lang w:val="en-US"/>
        </w:rPr>
        <w:t>Formation of an effective accounting policy on the basis of national regulatory legislation, taking into account the peculiarities of its activity is essential for its effective functioning. During the accounting policy of a particular company it is important the internal control, in the form of internal audit, which is held directly by  responsible  employees, according to the order of its accounting policies.</w:t>
      </w:r>
    </w:p>
    <w:p w:rsidR="00B53F34" w:rsidRPr="005661E9" w:rsidRDefault="005661E9" w:rsidP="00B53F34">
      <w:pPr>
        <w:spacing w:line="240" w:lineRule="auto"/>
        <w:rPr>
          <w:color w:val="333333"/>
          <w:sz w:val="20"/>
          <w:shd w:val="clear" w:color="auto" w:fill="FFFFFF"/>
        </w:rPr>
      </w:pPr>
      <w:r w:rsidRPr="005661E9">
        <w:rPr>
          <w:b/>
          <w:sz w:val="20"/>
          <w:lang w:val="en-US"/>
        </w:rPr>
        <w:t>Key words</w:t>
      </w:r>
      <w:r w:rsidRPr="005661E9">
        <w:rPr>
          <w:sz w:val="20"/>
          <w:lang w:val="en-US"/>
        </w:rPr>
        <w:t xml:space="preserve">: </w:t>
      </w:r>
      <w:r w:rsidR="004E476A" w:rsidRPr="005661E9">
        <w:rPr>
          <w:sz w:val="20"/>
          <w:lang w:val="en-US"/>
        </w:rPr>
        <w:t>accounting policy</w:t>
      </w:r>
      <w:r w:rsidR="004E476A" w:rsidRPr="005661E9">
        <w:rPr>
          <w:sz w:val="20"/>
        </w:rPr>
        <w:t xml:space="preserve"> </w:t>
      </w:r>
      <w:r w:rsidR="004E476A" w:rsidRPr="005661E9">
        <w:rPr>
          <w:sz w:val="20"/>
          <w:lang w:val="en-US"/>
        </w:rPr>
        <w:t>accounting policy</w:t>
      </w:r>
      <w:r w:rsidR="004E476A" w:rsidRPr="005661E9">
        <w:rPr>
          <w:sz w:val="20"/>
        </w:rPr>
        <w:t xml:space="preserve"> </w:t>
      </w:r>
      <w:r w:rsidR="004E476A" w:rsidRPr="005661E9">
        <w:rPr>
          <w:sz w:val="20"/>
          <w:lang w:val="en-US"/>
        </w:rPr>
        <w:t>internal audit</w:t>
      </w:r>
      <w:r w:rsidRPr="005661E9">
        <w:rPr>
          <w:sz w:val="20"/>
          <w:lang w:val="en-US"/>
        </w:rPr>
        <w:t>.</w:t>
      </w:r>
    </w:p>
    <w:p w:rsidR="005661E9" w:rsidRDefault="005661E9" w:rsidP="00B53F34">
      <w:pPr>
        <w:spacing w:line="240" w:lineRule="auto"/>
        <w:rPr>
          <w:b/>
          <w:color w:val="333333"/>
          <w:sz w:val="20"/>
          <w:shd w:val="clear" w:color="auto" w:fill="FFFFFF"/>
          <w:lang w:val="en-US"/>
        </w:rPr>
      </w:pPr>
    </w:p>
    <w:p w:rsidR="005661E9" w:rsidRPr="00B53F34" w:rsidRDefault="005661E9" w:rsidP="005661E9">
      <w:pPr>
        <w:spacing w:line="240" w:lineRule="auto"/>
        <w:rPr>
          <w:b/>
          <w:sz w:val="20"/>
        </w:rPr>
      </w:pPr>
      <w:r w:rsidRPr="00B53F34">
        <w:rPr>
          <w:b/>
          <w:sz w:val="20"/>
        </w:rPr>
        <w:t>Буратинский В. Внутр</w:t>
      </w:r>
      <w:r>
        <w:rPr>
          <w:b/>
          <w:sz w:val="20"/>
          <w:lang w:val="ru-RU"/>
        </w:rPr>
        <w:t xml:space="preserve">енний </w:t>
      </w:r>
      <w:r w:rsidRPr="00B53F34">
        <w:rPr>
          <w:b/>
          <w:sz w:val="20"/>
        </w:rPr>
        <w:t xml:space="preserve">аудит </w:t>
      </w:r>
      <w:r>
        <w:rPr>
          <w:b/>
          <w:sz w:val="20"/>
          <w:lang w:val="ru-RU"/>
        </w:rPr>
        <w:t>учетной</w:t>
      </w:r>
      <w:r w:rsidRPr="00B53F34">
        <w:rPr>
          <w:b/>
          <w:sz w:val="20"/>
        </w:rPr>
        <w:t xml:space="preserve"> пол</w:t>
      </w:r>
      <w:r>
        <w:rPr>
          <w:b/>
          <w:sz w:val="20"/>
          <w:lang w:val="ru-RU"/>
        </w:rPr>
        <w:t>и</w:t>
      </w:r>
      <w:r w:rsidRPr="00B53F34">
        <w:rPr>
          <w:b/>
          <w:sz w:val="20"/>
        </w:rPr>
        <w:t xml:space="preserve">тики </w:t>
      </w:r>
      <w:r>
        <w:rPr>
          <w:b/>
          <w:sz w:val="20"/>
          <w:lang w:val="ru-RU"/>
        </w:rPr>
        <w:t>предприятия как</w:t>
      </w:r>
      <w:r w:rsidRPr="00B53F34">
        <w:rPr>
          <w:b/>
          <w:sz w:val="20"/>
        </w:rPr>
        <w:t xml:space="preserve"> </w:t>
      </w:r>
      <w:r>
        <w:rPr>
          <w:b/>
          <w:sz w:val="20"/>
          <w:lang w:val="ru-RU"/>
        </w:rPr>
        <w:t xml:space="preserve">действенный </w:t>
      </w:r>
      <w:r w:rsidRPr="00B53F34">
        <w:rPr>
          <w:b/>
          <w:sz w:val="20"/>
        </w:rPr>
        <w:t xml:space="preserve">контроль </w:t>
      </w:r>
      <w:r>
        <w:rPr>
          <w:b/>
          <w:sz w:val="20"/>
          <w:lang w:val="ru-RU"/>
        </w:rPr>
        <w:t>ее</w:t>
      </w:r>
      <w:r w:rsidRPr="00B53F34">
        <w:rPr>
          <w:b/>
          <w:sz w:val="20"/>
        </w:rPr>
        <w:t xml:space="preserve"> достов</w:t>
      </w:r>
      <w:r>
        <w:rPr>
          <w:b/>
          <w:sz w:val="20"/>
          <w:lang w:val="ru-RU"/>
        </w:rPr>
        <w:t>ерности</w:t>
      </w:r>
    </w:p>
    <w:p w:rsidR="00B53F34" w:rsidRPr="00AD5E30" w:rsidRDefault="003230EB" w:rsidP="003230EB">
      <w:pPr>
        <w:spacing w:line="240" w:lineRule="auto"/>
        <w:rPr>
          <w:sz w:val="20"/>
        </w:rPr>
      </w:pPr>
      <w:r w:rsidRPr="00AD5E30">
        <w:rPr>
          <w:sz w:val="20"/>
          <w:shd w:val="clear" w:color="auto" w:fill="FFFFFF"/>
          <w:lang w:val="ru-RU"/>
        </w:rPr>
        <w:t>Показано, что о</w:t>
      </w:r>
      <w:r w:rsidR="00B53F34" w:rsidRPr="00AD5E30">
        <w:rPr>
          <w:sz w:val="20"/>
          <w:shd w:val="clear" w:color="auto" w:fill="FFFFFF"/>
        </w:rPr>
        <w:t>дной</w:t>
      </w:r>
      <w:r w:rsidR="00B53F34" w:rsidRPr="00AD5E30">
        <w:rPr>
          <w:rStyle w:val="apple-converted-space"/>
          <w:sz w:val="20"/>
          <w:shd w:val="clear" w:color="auto" w:fill="FFFFFF"/>
        </w:rPr>
        <w:t> </w:t>
      </w:r>
      <w:r w:rsidR="00B53F34" w:rsidRPr="00AD5E30">
        <w:rPr>
          <w:sz w:val="20"/>
          <w:shd w:val="clear" w:color="auto" w:fill="FFFFFF"/>
        </w:rPr>
        <w:t>из</w:t>
      </w:r>
      <w:r w:rsidR="00B53F34" w:rsidRPr="00AD5E30">
        <w:rPr>
          <w:rStyle w:val="apple-converted-space"/>
          <w:sz w:val="20"/>
          <w:shd w:val="clear" w:color="auto" w:fill="FFFFFF"/>
        </w:rPr>
        <w:t> </w:t>
      </w:r>
      <w:r w:rsidR="00B53F34" w:rsidRPr="00AD5E30">
        <w:rPr>
          <w:sz w:val="20"/>
          <w:shd w:val="clear" w:color="auto" w:fill="FFFFFF"/>
        </w:rPr>
        <w:t>наиболее</w:t>
      </w:r>
      <w:r w:rsidR="00B53F34" w:rsidRPr="00AD5E30">
        <w:rPr>
          <w:rStyle w:val="apple-converted-space"/>
          <w:sz w:val="20"/>
          <w:shd w:val="clear" w:color="auto" w:fill="FFFFFF"/>
        </w:rPr>
        <w:t> </w:t>
      </w:r>
      <w:r w:rsidR="00B53F34" w:rsidRPr="00AD5E30">
        <w:rPr>
          <w:sz w:val="20"/>
          <w:shd w:val="clear" w:color="auto" w:fill="FFFFFF"/>
        </w:rPr>
        <w:t>распространенных</w:t>
      </w:r>
      <w:r w:rsidR="00AD5E30" w:rsidRPr="00AD5E30">
        <w:rPr>
          <w:rStyle w:val="apple-converted-space"/>
          <w:sz w:val="20"/>
          <w:shd w:val="clear" w:color="auto" w:fill="FFFFFF"/>
        </w:rPr>
        <w:t xml:space="preserve"> </w:t>
      </w:r>
      <w:r w:rsidR="00B53F34" w:rsidRPr="00AD5E30">
        <w:rPr>
          <w:sz w:val="20"/>
          <w:shd w:val="clear" w:color="auto" w:fill="FFFFFF"/>
        </w:rPr>
        <w:t>форм</w:t>
      </w:r>
      <w:r w:rsidR="00AD5E30" w:rsidRPr="00AD5E30">
        <w:rPr>
          <w:rStyle w:val="apple-converted-space"/>
          <w:sz w:val="20"/>
          <w:shd w:val="clear" w:color="auto" w:fill="FFFFFF"/>
        </w:rPr>
        <w:t xml:space="preserve"> </w:t>
      </w:r>
      <w:r w:rsidR="00B53F34" w:rsidRPr="00AD5E30">
        <w:rPr>
          <w:sz w:val="20"/>
          <w:shd w:val="clear" w:color="auto" w:fill="FFFFFF"/>
        </w:rPr>
        <w:t xml:space="preserve">внутреннего контроля </w:t>
      </w:r>
      <w:r w:rsidRPr="00AD5E30">
        <w:rPr>
          <w:rStyle w:val="apple-converted-space"/>
          <w:sz w:val="20"/>
          <w:shd w:val="clear" w:color="auto" w:fill="FFFFFF"/>
          <w:lang w:val="ru-RU"/>
        </w:rPr>
        <w:t>является</w:t>
      </w:r>
      <w:r w:rsidR="00B53F34" w:rsidRPr="00AD5E30">
        <w:rPr>
          <w:rStyle w:val="apple-converted-space"/>
          <w:sz w:val="20"/>
          <w:shd w:val="clear" w:color="auto" w:fill="FFFFFF"/>
        </w:rPr>
        <w:t> </w:t>
      </w:r>
      <w:r w:rsidR="00B53F34" w:rsidRPr="00AD5E30">
        <w:rPr>
          <w:sz w:val="20"/>
          <w:shd w:val="clear" w:color="auto" w:fill="FFFFFF"/>
        </w:rPr>
        <w:t>внутренний</w:t>
      </w:r>
      <w:r w:rsidR="00B53F34" w:rsidRPr="00AD5E30">
        <w:rPr>
          <w:rStyle w:val="apple-converted-space"/>
          <w:sz w:val="20"/>
          <w:shd w:val="clear" w:color="auto" w:fill="FFFFFF"/>
        </w:rPr>
        <w:t> </w:t>
      </w:r>
      <w:r w:rsidR="00B53F34" w:rsidRPr="00AD5E30">
        <w:rPr>
          <w:sz w:val="20"/>
          <w:shd w:val="clear" w:color="auto" w:fill="FFFFFF"/>
        </w:rPr>
        <w:t>аудит,</w:t>
      </w:r>
      <w:r w:rsidR="00B53F34" w:rsidRPr="00AD5E30">
        <w:rPr>
          <w:rStyle w:val="apple-converted-space"/>
          <w:sz w:val="20"/>
          <w:shd w:val="clear" w:color="auto" w:fill="FFFFFF"/>
        </w:rPr>
        <w:t> </w:t>
      </w:r>
      <w:r w:rsidR="00B53F34" w:rsidRPr="00AD5E30">
        <w:rPr>
          <w:sz w:val="20"/>
          <w:shd w:val="clear" w:color="auto" w:fill="FFFFFF"/>
        </w:rPr>
        <w:t>который</w:t>
      </w:r>
      <w:r w:rsidR="00B53F34" w:rsidRPr="00AD5E30">
        <w:rPr>
          <w:rStyle w:val="apple-converted-space"/>
          <w:sz w:val="20"/>
          <w:shd w:val="clear" w:color="auto" w:fill="FFFFFF"/>
        </w:rPr>
        <w:t> </w:t>
      </w:r>
      <w:r w:rsidR="00B53F34" w:rsidRPr="00AD5E30">
        <w:rPr>
          <w:sz w:val="20"/>
          <w:shd w:val="clear" w:color="auto" w:fill="FFFFFF"/>
        </w:rPr>
        <w:t>чаще</w:t>
      </w:r>
      <w:r w:rsidRPr="00AD5E30">
        <w:rPr>
          <w:sz w:val="20"/>
          <w:shd w:val="clear" w:color="auto" w:fill="FFFFFF"/>
          <w:lang w:val="ru-RU"/>
        </w:rPr>
        <w:t xml:space="preserve"> </w:t>
      </w:r>
      <w:r w:rsidR="00B53F34" w:rsidRPr="00AD5E30">
        <w:rPr>
          <w:sz w:val="20"/>
          <w:shd w:val="clear" w:color="auto" w:fill="FFFFFF"/>
        </w:rPr>
        <w:t>использу</w:t>
      </w:r>
      <w:r w:rsidRPr="00AD5E30">
        <w:rPr>
          <w:sz w:val="20"/>
          <w:shd w:val="clear" w:color="auto" w:fill="FFFFFF"/>
          <w:lang w:val="ru-RU"/>
        </w:rPr>
        <w:t xml:space="preserve">ют </w:t>
      </w:r>
      <w:r w:rsidR="00B53F34" w:rsidRPr="00AD5E30">
        <w:rPr>
          <w:sz w:val="20"/>
          <w:shd w:val="clear" w:color="auto" w:fill="FFFFFF"/>
        </w:rPr>
        <w:t>предприятия</w:t>
      </w:r>
      <w:r w:rsidR="00B53F34" w:rsidRPr="00AD5E30">
        <w:rPr>
          <w:rStyle w:val="apple-converted-space"/>
          <w:sz w:val="20"/>
          <w:shd w:val="clear" w:color="auto" w:fill="FFFFFF"/>
        </w:rPr>
        <w:t> </w:t>
      </w:r>
      <w:r w:rsidR="00B53F34" w:rsidRPr="00AD5E30">
        <w:rPr>
          <w:sz w:val="20"/>
          <w:shd w:val="clear" w:color="auto" w:fill="FFFFFF"/>
        </w:rPr>
        <w:t>большого</w:t>
      </w:r>
      <w:r w:rsidR="00B53F34" w:rsidRPr="00AD5E30">
        <w:rPr>
          <w:rStyle w:val="apple-converted-space"/>
          <w:sz w:val="20"/>
          <w:shd w:val="clear" w:color="auto" w:fill="FFFFFF"/>
        </w:rPr>
        <w:t> </w:t>
      </w:r>
      <w:r w:rsidR="00B53F34" w:rsidRPr="00AD5E30">
        <w:rPr>
          <w:sz w:val="20"/>
          <w:shd w:val="clear" w:color="auto" w:fill="FFFFFF"/>
        </w:rPr>
        <w:t>и</w:t>
      </w:r>
      <w:r w:rsidR="00B53F34" w:rsidRPr="00AD5E30">
        <w:rPr>
          <w:rStyle w:val="apple-converted-space"/>
          <w:sz w:val="20"/>
          <w:shd w:val="clear" w:color="auto" w:fill="FFFFFF"/>
        </w:rPr>
        <w:t> </w:t>
      </w:r>
      <w:r w:rsidR="00B53F34" w:rsidRPr="00AD5E30">
        <w:rPr>
          <w:sz w:val="20"/>
          <w:shd w:val="clear" w:color="auto" w:fill="FFFFFF"/>
        </w:rPr>
        <w:t>среднего бизнеса</w:t>
      </w:r>
      <w:r w:rsidRPr="00AD5E30">
        <w:rPr>
          <w:sz w:val="20"/>
          <w:shd w:val="clear" w:color="auto" w:fill="FFFFFF"/>
          <w:lang w:val="ru-RU"/>
        </w:rPr>
        <w:t xml:space="preserve"> </w:t>
      </w:r>
      <w:r w:rsidR="00B53F34" w:rsidRPr="00AD5E30">
        <w:rPr>
          <w:sz w:val="20"/>
          <w:shd w:val="clear" w:color="auto" w:fill="FFFFFF"/>
        </w:rPr>
        <w:t>для</w:t>
      </w:r>
      <w:r w:rsidRPr="00AD5E30">
        <w:rPr>
          <w:sz w:val="20"/>
          <w:shd w:val="clear" w:color="auto" w:fill="FFFFFF"/>
          <w:lang w:val="ru-RU"/>
        </w:rPr>
        <w:t xml:space="preserve"> </w:t>
      </w:r>
      <w:r w:rsidR="00B53F34" w:rsidRPr="00AD5E30">
        <w:rPr>
          <w:rStyle w:val="apple-converted-space"/>
          <w:sz w:val="20"/>
          <w:shd w:val="clear" w:color="auto" w:fill="FFFFFF"/>
        </w:rPr>
        <w:t> </w:t>
      </w:r>
      <w:r w:rsidR="00B53F34" w:rsidRPr="00AD5E30">
        <w:rPr>
          <w:sz w:val="20"/>
          <w:shd w:val="clear" w:color="auto" w:fill="FFFFFF"/>
        </w:rPr>
        <w:t>получения</w:t>
      </w:r>
      <w:r w:rsidRPr="00AD5E30">
        <w:rPr>
          <w:sz w:val="20"/>
          <w:shd w:val="clear" w:color="auto" w:fill="FFFFFF"/>
          <w:lang w:val="ru-RU"/>
        </w:rPr>
        <w:t xml:space="preserve"> </w:t>
      </w:r>
      <w:r w:rsidR="00B53F34" w:rsidRPr="00AD5E30">
        <w:rPr>
          <w:sz w:val="20"/>
          <w:shd w:val="clear" w:color="auto" w:fill="FFFFFF"/>
        </w:rPr>
        <w:t>объективной</w:t>
      </w:r>
      <w:r w:rsidRPr="00AD5E30">
        <w:rPr>
          <w:sz w:val="20"/>
          <w:shd w:val="clear" w:color="auto" w:fill="FFFFFF"/>
          <w:lang w:val="ru-RU"/>
        </w:rPr>
        <w:t xml:space="preserve"> </w:t>
      </w:r>
      <w:r w:rsidR="00B53F34" w:rsidRPr="00AD5E30">
        <w:rPr>
          <w:sz w:val="20"/>
          <w:shd w:val="clear" w:color="auto" w:fill="FFFFFF"/>
        </w:rPr>
        <w:t>и</w:t>
      </w:r>
      <w:r w:rsidRPr="00AD5E30">
        <w:rPr>
          <w:sz w:val="20"/>
          <w:shd w:val="clear" w:color="auto" w:fill="FFFFFF"/>
          <w:lang w:val="ru-RU"/>
        </w:rPr>
        <w:t xml:space="preserve"> </w:t>
      </w:r>
      <w:r w:rsidR="00B53F34" w:rsidRPr="00AD5E30">
        <w:rPr>
          <w:sz w:val="20"/>
          <w:shd w:val="clear" w:color="auto" w:fill="FFFFFF"/>
        </w:rPr>
        <w:t>независимой</w:t>
      </w:r>
      <w:r w:rsidRPr="00AD5E30">
        <w:rPr>
          <w:sz w:val="20"/>
          <w:shd w:val="clear" w:color="auto" w:fill="FFFFFF"/>
          <w:lang w:val="ru-RU"/>
        </w:rPr>
        <w:t xml:space="preserve"> </w:t>
      </w:r>
      <w:r w:rsidR="00B53F34" w:rsidRPr="00AD5E30">
        <w:rPr>
          <w:sz w:val="20"/>
          <w:shd w:val="clear" w:color="auto" w:fill="FFFFFF"/>
        </w:rPr>
        <w:t>оценки</w:t>
      </w:r>
      <w:r w:rsidR="00B53F34" w:rsidRPr="00AD5E30">
        <w:rPr>
          <w:rStyle w:val="apple-converted-space"/>
          <w:sz w:val="20"/>
          <w:shd w:val="clear" w:color="auto" w:fill="FFFFFF"/>
        </w:rPr>
        <w:t> </w:t>
      </w:r>
      <w:r w:rsidR="00B53F34" w:rsidRPr="00AD5E30">
        <w:rPr>
          <w:sz w:val="20"/>
          <w:shd w:val="clear" w:color="auto" w:fill="FFFFFF"/>
        </w:rPr>
        <w:t>действий</w:t>
      </w:r>
      <w:r w:rsidR="00B53F34" w:rsidRPr="00AD5E30">
        <w:rPr>
          <w:rStyle w:val="apple-converted-space"/>
          <w:sz w:val="20"/>
          <w:shd w:val="clear" w:color="auto" w:fill="FFFFFF"/>
        </w:rPr>
        <w:t> </w:t>
      </w:r>
      <w:r w:rsidR="00B53F34" w:rsidRPr="00AD5E30">
        <w:rPr>
          <w:sz w:val="20"/>
          <w:shd w:val="clear" w:color="auto" w:fill="FFFFFF"/>
        </w:rPr>
        <w:t>менеджеров</w:t>
      </w:r>
      <w:r w:rsidRPr="00AD5E30">
        <w:rPr>
          <w:sz w:val="20"/>
          <w:shd w:val="clear" w:color="auto" w:fill="FFFFFF"/>
          <w:lang w:val="ru-RU"/>
        </w:rPr>
        <w:t xml:space="preserve"> </w:t>
      </w:r>
      <w:r w:rsidR="00B53F34" w:rsidRPr="00AD5E30">
        <w:rPr>
          <w:sz w:val="20"/>
          <w:shd w:val="clear" w:color="auto" w:fill="FFFFFF"/>
        </w:rPr>
        <w:t>всех</w:t>
      </w:r>
      <w:r w:rsidRPr="00AD5E30">
        <w:rPr>
          <w:sz w:val="20"/>
          <w:shd w:val="clear" w:color="auto" w:fill="FFFFFF"/>
          <w:lang w:val="ru-RU"/>
        </w:rPr>
        <w:t xml:space="preserve"> </w:t>
      </w:r>
      <w:r w:rsidR="00B53F34" w:rsidRPr="00AD5E30">
        <w:rPr>
          <w:sz w:val="20"/>
          <w:shd w:val="clear" w:color="auto" w:fill="FFFFFF"/>
        </w:rPr>
        <w:t>уровней</w:t>
      </w:r>
      <w:r w:rsidRPr="00AD5E30">
        <w:rPr>
          <w:sz w:val="20"/>
          <w:shd w:val="clear" w:color="auto" w:fill="FFFFFF"/>
          <w:lang w:val="ru-RU"/>
        </w:rPr>
        <w:t xml:space="preserve"> </w:t>
      </w:r>
      <w:r w:rsidR="00B53F34" w:rsidRPr="00AD5E30">
        <w:rPr>
          <w:sz w:val="20"/>
          <w:shd w:val="clear" w:color="auto" w:fill="FFFFFF"/>
        </w:rPr>
        <w:t>управления.</w:t>
      </w:r>
      <w:r w:rsidRPr="00AD5E30">
        <w:rPr>
          <w:sz w:val="20"/>
          <w:shd w:val="clear" w:color="auto" w:fill="FFFFFF"/>
          <w:lang w:val="ru-RU"/>
        </w:rPr>
        <w:t xml:space="preserve"> Указано, что о</w:t>
      </w:r>
      <w:r w:rsidR="00B53F34" w:rsidRPr="00AD5E30">
        <w:rPr>
          <w:sz w:val="20"/>
          <w:shd w:val="clear" w:color="auto" w:fill="FFFFFF"/>
        </w:rPr>
        <w:t>бъектами</w:t>
      </w:r>
      <w:r w:rsidRPr="00AD5E30">
        <w:rPr>
          <w:sz w:val="20"/>
          <w:shd w:val="clear" w:color="auto" w:fill="FFFFFF"/>
          <w:lang w:val="ru-RU"/>
        </w:rPr>
        <w:t xml:space="preserve"> </w:t>
      </w:r>
      <w:r w:rsidR="00B53F34" w:rsidRPr="00AD5E30">
        <w:rPr>
          <w:sz w:val="20"/>
          <w:shd w:val="clear" w:color="auto" w:fill="FFFFFF"/>
        </w:rPr>
        <w:t>внутреннего</w:t>
      </w:r>
      <w:r w:rsidRPr="00AD5E30">
        <w:rPr>
          <w:sz w:val="20"/>
          <w:shd w:val="clear" w:color="auto" w:fill="FFFFFF"/>
          <w:lang w:val="ru-RU"/>
        </w:rPr>
        <w:t xml:space="preserve"> </w:t>
      </w:r>
      <w:r w:rsidR="00B53F34" w:rsidRPr="00AD5E30">
        <w:rPr>
          <w:sz w:val="20"/>
          <w:shd w:val="clear" w:color="auto" w:fill="FFFFFF"/>
        </w:rPr>
        <w:t>аудита</w:t>
      </w:r>
      <w:r w:rsidRPr="00AD5E30">
        <w:rPr>
          <w:sz w:val="20"/>
          <w:shd w:val="clear" w:color="auto" w:fill="FFFFFF"/>
          <w:lang w:val="ru-RU"/>
        </w:rPr>
        <w:t xml:space="preserve"> </w:t>
      </w:r>
      <w:r w:rsidR="00B53F34" w:rsidRPr="00AD5E30">
        <w:rPr>
          <w:sz w:val="20"/>
          <w:shd w:val="clear" w:color="auto" w:fill="FFFFFF"/>
        </w:rPr>
        <w:t>является</w:t>
      </w:r>
      <w:r w:rsidRPr="00AD5E30">
        <w:rPr>
          <w:sz w:val="20"/>
          <w:shd w:val="clear" w:color="auto" w:fill="FFFFFF"/>
          <w:lang w:val="ru-RU"/>
        </w:rPr>
        <w:t xml:space="preserve"> </w:t>
      </w:r>
      <w:r w:rsidR="00B53F34" w:rsidRPr="00AD5E30">
        <w:rPr>
          <w:sz w:val="20"/>
          <w:shd w:val="clear" w:color="auto" w:fill="FFFFFF"/>
        </w:rPr>
        <w:t>организация</w:t>
      </w:r>
      <w:r w:rsidRPr="00AD5E30">
        <w:rPr>
          <w:sz w:val="20"/>
          <w:shd w:val="clear" w:color="auto" w:fill="FFFFFF"/>
          <w:lang w:val="ru-RU"/>
        </w:rPr>
        <w:t xml:space="preserve"> </w:t>
      </w:r>
      <w:r w:rsidR="00B53F34" w:rsidRPr="00AD5E30">
        <w:rPr>
          <w:sz w:val="20"/>
          <w:shd w:val="clear" w:color="auto" w:fill="FFFFFF"/>
        </w:rPr>
        <w:t>учета</w:t>
      </w:r>
      <w:r w:rsidRPr="00AD5E30">
        <w:rPr>
          <w:sz w:val="20"/>
          <w:shd w:val="clear" w:color="auto" w:fill="FFFFFF"/>
          <w:lang w:val="ru-RU"/>
        </w:rPr>
        <w:t xml:space="preserve"> </w:t>
      </w:r>
      <w:r w:rsidR="00B53F34" w:rsidRPr="00AD5E30">
        <w:rPr>
          <w:sz w:val="20"/>
          <w:shd w:val="clear" w:color="auto" w:fill="FFFFFF"/>
        </w:rPr>
        <w:t>на</w:t>
      </w:r>
      <w:r w:rsidR="00B53F34" w:rsidRPr="00AD5E30">
        <w:rPr>
          <w:rStyle w:val="apple-converted-space"/>
          <w:sz w:val="20"/>
          <w:shd w:val="clear" w:color="auto" w:fill="FFFFFF"/>
        </w:rPr>
        <w:t> </w:t>
      </w:r>
      <w:r w:rsidR="00B53F34" w:rsidRPr="00AD5E30">
        <w:rPr>
          <w:sz w:val="20"/>
          <w:shd w:val="clear" w:color="auto" w:fill="FFFFFF"/>
        </w:rPr>
        <w:t>предприятии,</w:t>
      </w:r>
      <w:r w:rsidRPr="00AD5E30">
        <w:rPr>
          <w:sz w:val="20"/>
          <w:shd w:val="clear" w:color="auto" w:fill="FFFFFF"/>
          <w:lang w:val="ru-RU"/>
        </w:rPr>
        <w:t xml:space="preserve"> </w:t>
      </w:r>
      <w:r w:rsidR="00B53F34" w:rsidRPr="00AD5E30">
        <w:rPr>
          <w:sz w:val="20"/>
          <w:shd w:val="clear" w:color="auto" w:fill="FFFFFF"/>
        </w:rPr>
        <w:t>система</w:t>
      </w:r>
      <w:r w:rsidRPr="00AD5E30">
        <w:rPr>
          <w:sz w:val="20"/>
          <w:shd w:val="clear" w:color="auto" w:fill="FFFFFF"/>
          <w:lang w:val="ru-RU"/>
        </w:rPr>
        <w:t xml:space="preserve"> </w:t>
      </w:r>
      <w:r w:rsidR="00B53F34" w:rsidRPr="00AD5E30">
        <w:rPr>
          <w:sz w:val="20"/>
          <w:shd w:val="clear" w:color="auto" w:fill="FFFFFF"/>
        </w:rPr>
        <w:t>и</w:t>
      </w:r>
      <w:r w:rsidRPr="00AD5E30">
        <w:rPr>
          <w:sz w:val="20"/>
          <w:shd w:val="clear" w:color="auto" w:fill="FFFFFF"/>
          <w:lang w:val="ru-RU"/>
        </w:rPr>
        <w:t xml:space="preserve"> </w:t>
      </w:r>
      <w:r w:rsidR="00B53F34" w:rsidRPr="00AD5E30">
        <w:rPr>
          <w:sz w:val="20"/>
          <w:shd w:val="clear" w:color="auto" w:fill="FFFFFF"/>
        </w:rPr>
        <w:t>порядок</w:t>
      </w:r>
      <w:r w:rsidRPr="00AD5E30">
        <w:rPr>
          <w:sz w:val="20"/>
          <w:shd w:val="clear" w:color="auto" w:fill="FFFFFF"/>
          <w:lang w:val="ru-RU"/>
        </w:rPr>
        <w:t xml:space="preserve"> </w:t>
      </w:r>
      <w:r w:rsidR="00B53F34" w:rsidRPr="00AD5E30">
        <w:rPr>
          <w:sz w:val="20"/>
          <w:shd w:val="clear" w:color="auto" w:fill="FFFFFF"/>
        </w:rPr>
        <w:t>ведения</w:t>
      </w:r>
      <w:r w:rsidRPr="00AD5E30">
        <w:rPr>
          <w:sz w:val="20"/>
          <w:shd w:val="clear" w:color="auto" w:fill="FFFFFF"/>
          <w:lang w:val="ru-RU"/>
        </w:rPr>
        <w:t xml:space="preserve"> </w:t>
      </w:r>
      <w:r w:rsidR="00B53F34" w:rsidRPr="00AD5E30">
        <w:rPr>
          <w:sz w:val="20"/>
          <w:shd w:val="clear" w:color="auto" w:fill="FFFFFF"/>
        </w:rPr>
        <w:t>видов</w:t>
      </w:r>
      <w:r w:rsidRPr="00AD5E30">
        <w:rPr>
          <w:sz w:val="20"/>
          <w:shd w:val="clear" w:color="auto" w:fill="FFFFFF"/>
          <w:lang w:val="ru-RU"/>
        </w:rPr>
        <w:t xml:space="preserve"> </w:t>
      </w:r>
      <w:r w:rsidR="00B53F34" w:rsidRPr="00AD5E30">
        <w:rPr>
          <w:sz w:val="20"/>
          <w:shd w:val="clear" w:color="auto" w:fill="FFFFFF"/>
        </w:rPr>
        <w:t>учета</w:t>
      </w:r>
      <w:r w:rsidRPr="00AD5E30">
        <w:rPr>
          <w:sz w:val="20"/>
          <w:shd w:val="clear" w:color="auto" w:fill="FFFFFF"/>
          <w:lang w:val="ru-RU"/>
        </w:rPr>
        <w:t xml:space="preserve"> </w:t>
      </w:r>
      <w:r w:rsidR="00B53F34" w:rsidRPr="00AD5E30">
        <w:rPr>
          <w:sz w:val="20"/>
          <w:shd w:val="clear" w:color="auto" w:fill="FFFFFF"/>
        </w:rPr>
        <w:t>(финансового,</w:t>
      </w:r>
      <w:r w:rsidRPr="00AD5E30">
        <w:rPr>
          <w:sz w:val="20"/>
          <w:shd w:val="clear" w:color="auto" w:fill="FFFFFF"/>
          <w:lang w:val="ru-RU"/>
        </w:rPr>
        <w:t xml:space="preserve"> </w:t>
      </w:r>
      <w:r w:rsidR="00B53F34" w:rsidRPr="00AD5E30">
        <w:rPr>
          <w:sz w:val="20"/>
          <w:shd w:val="clear" w:color="auto" w:fill="FFFFFF"/>
        </w:rPr>
        <w:t>управленческого</w:t>
      </w:r>
      <w:r w:rsidRPr="00AD5E30">
        <w:rPr>
          <w:sz w:val="20"/>
          <w:shd w:val="clear" w:color="auto" w:fill="FFFFFF"/>
          <w:lang w:val="ru-RU"/>
        </w:rPr>
        <w:t xml:space="preserve"> </w:t>
      </w:r>
      <w:r w:rsidR="00B53F34" w:rsidRPr="00AD5E30">
        <w:rPr>
          <w:sz w:val="20"/>
          <w:shd w:val="clear" w:color="auto" w:fill="FFFFFF"/>
        </w:rPr>
        <w:t>и</w:t>
      </w:r>
      <w:r w:rsidRPr="00AD5E30">
        <w:rPr>
          <w:sz w:val="20"/>
          <w:shd w:val="clear" w:color="auto" w:fill="FFFFFF"/>
          <w:lang w:val="ru-RU"/>
        </w:rPr>
        <w:t xml:space="preserve"> </w:t>
      </w:r>
      <w:r w:rsidR="00B53F34" w:rsidRPr="00AD5E30">
        <w:rPr>
          <w:sz w:val="20"/>
          <w:shd w:val="clear" w:color="auto" w:fill="FFFFFF"/>
        </w:rPr>
        <w:t>налогового)</w:t>
      </w:r>
      <w:r w:rsidR="00431511" w:rsidRPr="00AD5E30">
        <w:rPr>
          <w:sz w:val="20"/>
          <w:shd w:val="clear" w:color="auto" w:fill="FFFFFF"/>
          <w:lang w:val="ru-RU"/>
        </w:rPr>
        <w:t xml:space="preserve">, </w:t>
      </w:r>
      <w:r w:rsidR="00B53F34" w:rsidRPr="00AD5E30">
        <w:rPr>
          <w:sz w:val="20"/>
          <w:shd w:val="clear" w:color="auto" w:fill="FFFFFF"/>
        </w:rPr>
        <w:t>порядок</w:t>
      </w:r>
      <w:r w:rsidR="00431511" w:rsidRPr="00AD5E30">
        <w:rPr>
          <w:sz w:val="20"/>
          <w:shd w:val="clear" w:color="auto" w:fill="FFFFFF"/>
          <w:lang w:val="ru-RU"/>
        </w:rPr>
        <w:t xml:space="preserve"> </w:t>
      </w:r>
      <w:r w:rsidR="00B53F34" w:rsidRPr="00AD5E30">
        <w:rPr>
          <w:sz w:val="20"/>
          <w:shd w:val="clear" w:color="auto" w:fill="FFFFFF"/>
        </w:rPr>
        <w:t>проведения</w:t>
      </w:r>
      <w:r w:rsidR="00431511" w:rsidRPr="00AD5E30">
        <w:rPr>
          <w:sz w:val="20"/>
          <w:shd w:val="clear" w:color="auto" w:fill="FFFFFF"/>
          <w:lang w:val="ru-RU"/>
        </w:rPr>
        <w:t xml:space="preserve"> </w:t>
      </w:r>
      <w:r w:rsidR="00B53F34" w:rsidRPr="00AD5E30">
        <w:rPr>
          <w:sz w:val="20"/>
          <w:shd w:val="clear" w:color="auto" w:fill="FFFFFF"/>
        </w:rPr>
        <w:t>контроля</w:t>
      </w:r>
      <w:r w:rsidR="00431511" w:rsidRPr="00AD5E30">
        <w:rPr>
          <w:sz w:val="20"/>
          <w:shd w:val="clear" w:color="auto" w:fill="FFFFFF"/>
          <w:lang w:val="ru-RU"/>
        </w:rPr>
        <w:t xml:space="preserve"> </w:t>
      </w:r>
      <w:r w:rsidR="00B53F34" w:rsidRPr="00AD5E30">
        <w:rPr>
          <w:sz w:val="20"/>
          <w:shd w:val="clear" w:color="auto" w:fill="FFFFFF"/>
        </w:rPr>
        <w:t>учетной</w:t>
      </w:r>
      <w:r w:rsidR="00431511" w:rsidRPr="00AD5E30">
        <w:rPr>
          <w:sz w:val="20"/>
          <w:shd w:val="clear" w:color="auto" w:fill="FFFFFF"/>
          <w:lang w:val="ru-RU"/>
        </w:rPr>
        <w:t xml:space="preserve"> </w:t>
      </w:r>
      <w:r w:rsidR="00B53F34" w:rsidRPr="00AD5E30">
        <w:rPr>
          <w:sz w:val="20"/>
          <w:shd w:val="clear" w:color="auto" w:fill="FFFFFF"/>
        </w:rPr>
        <w:t>деятельности.</w:t>
      </w:r>
      <w:r w:rsidR="00431511" w:rsidRPr="00AD5E30">
        <w:rPr>
          <w:sz w:val="20"/>
          <w:shd w:val="clear" w:color="auto" w:fill="FFFFFF"/>
          <w:lang w:val="ru-RU"/>
        </w:rPr>
        <w:t xml:space="preserve"> </w:t>
      </w:r>
      <w:r w:rsidR="00B53F34" w:rsidRPr="00AD5E30">
        <w:rPr>
          <w:sz w:val="20"/>
          <w:shd w:val="clear" w:color="auto" w:fill="FFFFFF"/>
        </w:rPr>
        <w:t>Важное</w:t>
      </w:r>
      <w:r w:rsidR="00431511" w:rsidRPr="00AD5E30">
        <w:rPr>
          <w:sz w:val="20"/>
          <w:shd w:val="clear" w:color="auto" w:fill="FFFFFF"/>
          <w:lang w:val="ru-RU"/>
        </w:rPr>
        <w:t xml:space="preserve"> </w:t>
      </w:r>
      <w:r w:rsidR="00B53F34" w:rsidRPr="00AD5E30">
        <w:rPr>
          <w:sz w:val="20"/>
          <w:shd w:val="clear" w:color="auto" w:fill="FFFFFF"/>
        </w:rPr>
        <w:t>значение</w:t>
      </w:r>
      <w:r w:rsidR="00431511" w:rsidRPr="00AD5E30">
        <w:rPr>
          <w:sz w:val="20"/>
          <w:shd w:val="clear" w:color="auto" w:fill="FFFFFF"/>
          <w:lang w:val="ru-RU"/>
        </w:rPr>
        <w:t xml:space="preserve"> </w:t>
      </w:r>
      <w:r w:rsidR="00B53F34" w:rsidRPr="00AD5E30">
        <w:rPr>
          <w:sz w:val="20"/>
          <w:shd w:val="clear" w:color="auto" w:fill="FFFFFF"/>
        </w:rPr>
        <w:t>в</w:t>
      </w:r>
      <w:r w:rsidR="00431511" w:rsidRPr="00AD5E30">
        <w:rPr>
          <w:sz w:val="20"/>
          <w:shd w:val="clear" w:color="auto" w:fill="FFFFFF"/>
          <w:lang w:val="ru-RU"/>
        </w:rPr>
        <w:t xml:space="preserve"> </w:t>
      </w:r>
      <w:r w:rsidR="00B53F34" w:rsidRPr="00AD5E30">
        <w:rPr>
          <w:sz w:val="20"/>
          <w:shd w:val="clear" w:color="auto" w:fill="FFFFFF"/>
        </w:rPr>
        <w:t>осуществлении</w:t>
      </w:r>
      <w:r w:rsidR="00431511" w:rsidRPr="00AD5E30">
        <w:rPr>
          <w:sz w:val="20"/>
          <w:shd w:val="clear" w:color="auto" w:fill="FFFFFF"/>
          <w:lang w:val="ru-RU"/>
        </w:rPr>
        <w:t xml:space="preserve"> </w:t>
      </w:r>
      <w:r w:rsidR="00B53F34" w:rsidRPr="00AD5E30">
        <w:rPr>
          <w:sz w:val="20"/>
          <w:shd w:val="clear" w:color="auto" w:fill="FFFFFF"/>
        </w:rPr>
        <w:t>внутреннего</w:t>
      </w:r>
      <w:r w:rsidR="00431511" w:rsidRPr="00AD5E30">
        <w:rPr>
          <w:sz w:val="20"/>
          <w:shd w:val="clear" w:color="auto" w:fill="FFFFFF"/>
          <w:lang w:val="ru-RU"/>
        </w:rPr>
        <w:t xml:space="preserve"> </w:t>
      </w:r>
      <w:r w:rsidR="00B53F34" w:rsidRPr="00AD5E30">
        <w:rPr>
          <w:sz w:val="20"/>
          <w:shd w:val="clear" w:color="auto" w:fill="FFFFFF"/>
        </w:rPr>
        <w:t>контроля</w:t>
      </w:r>
      <w:r w:rsidR="00431511" w:rsidRPr="00AD5E30">
        <w:rPr>
          <w:sz w:val="20"/>
          <w:shd w:val="clear" w:color="auto" w:fill="FFFFFF"/>
          <w:lang w:val="ru-RU"/>
        </w:rPr>
        <w:t xml:space="preserve"> </w:t>
      </w:r>
      <w:r w:rsidR="00B53F34" w:rsidRPr="00AD5E30">
        <w:rPr>
          <w:sz w:val="20"/>
          <w:shd w:val="clear" w:color="auto" w:fill="FFFFFF"/>
        </w:rPr>
        <w:t>имеет</w:t>
      </w:r>
      <w:r w:rsidR="00431511" w:rsidRPr="00AD5E30">
        <w:rPr>
          <w:sz w:val="20"/>
          <w:shd w:val="clear" w:color="auto" w:fill="FFFFFF"/>
          <w:lang w:val="ru-RU"/>
        </w:rPr>
        <w:t xml:space="preserve"> </w:t>
      </w:r>
      <w:r w:rsidR="00B53F34" w:rsidRPr="00AD5E30">
        <w:rPr>
          <w:sz w:val="20"/>
          <w:shd w:val="clear" w:color="auto" w:fill="FFFFFF"/>
        </w:rPr>
        <w:t>анализ</w:t>
      </w:r>
      <w:r w:rsidR="00431511" w:rsidRPr="00AD5E30">
        <w:rPr>
          <w:sz w:val="20"/>
          <w:shd w:val="clear" w:color="auto" w:fill="FFFFFF"/>
          <w:lang w:val="ru-RU"/>
        </w:rPr>
        <w:t xml:space="preserve"> </w:t>
      </w:r>
      <w:r w:rsidR="00B53F34" w:rsidRPr="00AD5E30">
        <w:rPr>
          <w:sz w:val="20"/>
          <w:shd w:val="clear" w:color="auto" w:fill="FFFFFF"/>
        </w:rPr>
        <w:t>содержания</w:t>
      </w:r>
      <w:r w:rsidR="00431511" w:rsidRPr="00AD5E30">
        <w:rPr>
          <w:sz w:val="20"/>
          <w:shd w:val="clear" w:color="auto" w:fill="FFFFFF"/>
          <w:lang w:val="ru-RU"/>
        </w:rPr>
        <w:t xml:space="preserve"> </w:t>
      </w:r>
      <w:r w:rsidR="00B53F34" w:rsidRPr="00AD5E30">
        <w:rPr>
          <w:sz w:val="20"/>
          <w:shd w:val="clear" w:color="auto" w:fill="FFFFFF"/>
        </w:rPr>
        <w:t>приказа</w:t>
      </w:r>
      <w:r w:rsidR="00431511" w:rsidRPr="00AD5E30">
        <w:rPr>
          <w:sz w:val="20"/>
          <w:shd w:val="clear" w:color="auto" w:fill="FFFFFF"/>
          <w:lang w:val="ru-RU"/>
        </w:rPr>
        <w:t xml:space="preserve"> </w:t>
      </w:r>
      <w:r w:rsidR="00B53F34" w:rsidRPr="00AD5E30">
        <w:rPr>
          <w:sz w:val="20"/>
          <w:shd w:val="clear" w:color="auto" w:fill="FFFFFF"/>
        </w:rPr>
        <w:t>об</w:t>
      </w:r>
      <w:r w:rsidR="00431511" w:rsidRPr="00AD5E30">
        <w:rPr>
          <w:sz w:val="20"/>
          <w:shd w:val="clear" w:color="auto" w:fill="FFFFFF"/>
          <w:lang w:val="ru-RU"/>
        </w:rPr>
        <w:t xml:space="preserve"> </w:t>
      </w:r>
      <w:r w:rsidR="00B53F34" w:rsidRPr="00AD5E30">
        <w:rPr>
          <w:sz w:val="20"/>
          <w:shd w:val="clear" w:color="auto" w:fill="FFFFFF"/>
        </w:rPr>
        <w:t>учетной</w:t>
      </w:r>
      <w:r w:rsidR="00431511" w:rsidRPr="00AD5E30">
        <w:rPr>
          <w:sz w:val="20"/>
          <w:shd w:val="clear" w:color="auto" w:fill="FFFFFF"/>
          <w:lang w:val="ru-RU"/>
        </w:rPr>
        <w:t xml:space="preserve"> </w:t>
      </w:r>
      <w:r w:rsidR="00B53F34" w:rsidRPr="00AD5E30">
        <w:rPr>
          <w:sz w:val="20"/>
          <w:shd w:val="clear" w:color="auto" w:fill="FFFFFF"/>
        </w:rPr>
        <w:t>политике</w:t>
      </w:r>
      <w:r w:rsidR="00AD5E30" w:rsidRPr="00AD5E30">
        <w:rPr>
          <w:sz w:val="20"/>
          <w:shd w:val="clear" w:color="auto" w:fill="FFFFFF"/>
        </w:rPr>
        <w:t xml:space="preserve"> и</w:t>
      </w:r>
      <w:r w:rsidR="00431511" w:rsidRPr="00AD5E30">
        <w:rPr>
          <w:sz w:val="20"/>
          <w:shd w:val="clear" w:color="auto" w:fill="FFFFFF"/>
          <w:lang w:val="ru-RU"/>
        </w:rPr>
        <w:t xml:space="preserve"> </w:t>
      </w:r>
      <w:r w:rsidR="00B53F34" w:rsidRPr="00AD5E30">
        <w:rPr>
          <w:sz w:val="20"/>
          <w:shd w:val="clear" w:color="auto" w:fill="FFFFFF"/>
        </w:rPr>
        <w:t>соблюдения</w:t>
      </w:r>
      <w:r w:rsidR="00431511" w:rsidRPr="00AD5E30">
        <w:rPr>
          <w:sz w:val="20"/>
          <w:shd w:val="clear" w:color="auto" w:fill="FFFFFF"/>
          <w:lang w:val="ru-RU"/>
        </w:rPr>
        <w:t xml:space="preserve"> </w:t>
      </w:r>
      <w:r w:rsidR="00B53F34" w:rsidRPr="00AD5E30">
        <w:rPr>
          <w:sz w:val="20"/>
          <w:shd w:val="clear" w:color="auto" w:fill="FFFFFF"/>
        </w:rPr>
        <w:t>его</w:t>
      </w:r>
      <w:r w:rsidR="00431511" w:rsidRPr="00AD5E30">
        <w:rPr>
          <w:sz w:val="20"/>
          <w:shd w:val="clear" w:color="auto" w:fill="FFFFFF"/>
          <w:lang w:val="ru-RU"/>
        </w:rPr>
        <w:t xml:space="preserve"> </w:t>
      </w:r>
      <w:r w:rsidR="00B53F34" w:rsidRPr="00AD5E30">
        <w:rPr>
          <w:sz w:val="20"/>
          <w:shd w:val="clear" w:color="auto" w:fill="FFFFFF"/>
        </w:rPr>
        <w:t>позиций</w:t>
      </w:r>
      <w:r w:rsidR="00431511" w:rsidRPr="00AD5E30">
        <w:rPr>
          <w:sz w:val="20"/>
          <w:shd w:val="clear" w:color="auto" w:fill="FFFFFF"/>
          <w:lang w:val="ru-RU"/>
        </w:rPr>
        <w:t xml:space="preserve"> </w:t>
      </w:r>
      <w:r w:rsidR="00B53F34" w:rsidRPr="00AD5E30">
        <w:rPr>
          <w:sz w:val="20"/>
          <w:shd w:val="clear" w:color="auto" w:fill="FFFFFF"/>
        </w:rPr>
        <w:t>в</w:t>
      </w:r>
      <w:r w:rsidR="00431511" w:rsidRPr="00AD5E30">
        <w:rPr>
          <w:sz w:val="20"/>
          <w:shd w:val="clear" w:color="auto" w:fill="FFFFFF"/>
          <w:lang w:val="ru-RU"/>
        </w:rPr>
        <w:t xml:space="preserve"> </w:t>
      </w:r>
      <w:r w:rsidR="00B53F34" w:rsidRPr="00AD5E30">
        <w:rPr>
          <w:sz w:val="20"/>
          <w:shd w:val="clear" w:color="auto" w:fill="FFFFFF"/>
        </w:rPr>
        <w:t>практической</w:t>
      </w:r>
      <w:r w:rsidR="00431511" w:rsidRPr="00AD5E30">
        <w:rPr>
          <w:sz w:val="20"/>
          <w:shd w:val="clear" w:color="auto" w:fill="FFFFFF"/>
          <w:lang w:val="ru-RU"/>
        </w:rPr>
        <w:t xml:space="preserve"> </w:t>
      </w:r>
      <w:r w:rsidR="00B53F34" w:rsidRPr="00AD5E30">
        <w:rPr>
          <w:sz w:val="20"/>
          <w:shd w:val="clear" w:color="auto" w:fill="FFFFFF"/>
        </w:rPr>
        <w:t>деятельности</w:t>
      </w:r>
      <w:r w:rsidR="00431511" w:rsidRPr="00AD5E30">
        <w:rPr>
          <w:sz w:val="20"/>
          <w:shd w:val="clear" w:color="auto" w:fill="FFFFFF"/>
          <w:lang w:val="ru-RU"/>
        </w:rPr>
        <w:t xml:space="preserve"> </w:t>
      </w:r>
      <w:r w:rsidR="00B53F34" w:rsidRPr="00AD5E30">
        <w:rPr>
          <w:sz w:val="20"/>
          <w:shd w:val="clear" w:color="auto" w:fill="FFFFFF"/>
        </w:rPr>
        <w:t>предприятия.</w:t>
      </w:r>
    </w:p>
    <w:p w:rsidR="004E476A" w:rsidRPr="00AD5E30" w:rsidRDefault="004E476A" w:rsidP="004E476A">
      <w:pPr>
        <w:spacing w:line="240" w:lineRule="auto"/>
        <w:rPr>
          <w:sz w:val="20"/>
          <w:shd w:val="clear" w:color="auto" w:fill="FFFFFF"/>
        </w:rPr>
      </w:pPr>
      <w:r w:rsidRPr="00AD5E30">
        <w:rPr>
          <w:b/>
          <w:sz w:val="20"/>
          <w:shd w:val="clear" w:color="auto" w:fill="FFFFFF"/>
        </w:rPr>
        <w:t>Ключевые</w:t>
      </w:r>
      <w:r w:rsidRPr="00AD5E30">
        <w:rPr>
          <w:rStyle w:val="apple-converted-space"/>
          <w:b/>
          <w:sz w:val="20"/>
          <w:shd w:val="clear" w:color="auto" w:fill="FFFFFF"/>
        </w:rPr>
        <w:t> </w:t>
      </w:r>
      <w:r w:rsidRPr="00AD5E30">
        <w:rPr>
          <w:b/>
          <w:sz w:val="20"/>
          <w:shd w:val="clear" w:color="auto" w:fill="FFFFFF"/>
        </w:rPr>
        <w:t>слова</w:t>
      </w:r>
      <w:r w:rsidRPr="00AD5E30">
        <w:rPr>
          <w:sz w:val="20"/>
          <w:shd w:val="clear" w:color="auto" w:fill="FFFFFF"/>
        </w:rPr>
        <w:t>:</w:t>
      </w:r>
      <w:r w:rsidRPr="00AD5E30">
        <w:rPr>
          <w:rStyle w:val="apple-converted-space"/>
          <w:sz w:val="20"/>
          <w:shd w:val="clear" w:color="auto" w:fill="FFFFFF"/>
        </w:rPr>
        <w:t> </w:t>
      </w:r>
      <w:r w:rsidRPr="00AD5E30">
        <w:rPr>
          <w:sz w:val="20"/>
          <w:shd w:val="clear" w:color="auto" w:fill="FFFFFF"/>
        </w:rPr>
        <w:t>учетная</w:t>
      </w:r>
      <w:r w:rsidRPr="00AD5E30">
        <w:rPr>
          <w:rStyle w:val="apple-converted-space"/>
          <w:sz w:val="20"/>
          <w:shd w:val="clear" w:color="auto" w:fill="FFFFFF"/>
        </w:rPr>
        <w:t> </w:t>
      </w:r>
      <w:r w:rsidRPr="00AD5E30">
        <w:rPr>
          <w:sz w:val="20"/>
          <w:shd w:val="clear" w:color="auto" w:fill="FFFFFF"/>
        </w:rPr>
        <w:t>политика,</w:t>
      </w:r>
      <w:r w:rsidR="00AD5E30" w:rsidRPr="00AD5E30">
        <w:rPr>
          <w:sz w:val="20"/>
          <w:shd w:val="clear" w:color="auto" w:fill="FFFFFF"/>
        </w:rPr>
        <w:t xml:space="preserve"> </w:t>
      </w:r>
      <w:r w:rsidRPr="00AD5E30">
        <w:rPr>
          <w:sz w:val="20"/>
          <w:shd w:val="clear" w:color="auto" w:fill="FFFFFF"/>
        </w:rPr>
        <w:t>внутренний контроль, внутренний</w:t>
      </w:r>
      <w:r w:rsidRPr="00AD5E30">
        <w:rPr>
          <w:rStyle w:val="apple-converted-space"/>
          <w:sz w:val="20"/>
          <w:shd w:val="clear" w:color="auto" w:fill="FFFFFF"/>
        </w:rPr>
        <w:t> </w:t>
      </w:r>
      <w:r w:rsidRPr="00AD5E30">
        <w:rPr>
          <w:sz w:val="20"/>
          <w:shd w:val="clear" w:color="auto" w:fill="FFFFFF"/>
        </w:rPr>
        <w:t>аудит.</w:t>
      </w:r>
    </w:p>
    <w:p w:rsidR="00FF3DAD" w:rsidRPr="00B53F34" w:rsidRDefault="00FF3DAD" w:rsidP="00202F32">
      <w:pPr>
        <w:shd w:val="clear" w:color="auto" w:fill="FFFFFF"/>
        <w:tabs>
          <w:tab w:val="num" w:pos="0"/>
          <w:tab w:val="left" w:pos="864"/>
        </w:tabs>
        <w:spacing w:line="240" w:lineRule="auto"/>
        <w:ind w:firstLine="0"/>
        <w:jc w:val="left"/>
        <w:rPr>
          <w:b/>
          <w:bCs/>
          <w:sz w:val="22"/>
          <w:szCs w:val="22"/>
        </w:rPr>
      </w:pPr>
    </w:p>
    <w:p w:rsidR="00F86081" w:rsidRDefault="00F86081" w:rsidP="00333CF3">
      <w:pPr>
        <w:spacing w:line="240" w:lineRule="auto"/>
        <w:ind w:firstLine="0"/>
        <w:rPr>
          <w:sz w:val="22"/>
          <w:szCs w:val="22"/>
        </w:rPr>
      </w:pPr>
    </w:p>
    <w:p w:rsidR="00FF3DAD" w:rsidRPr="00B53F34" w:rsidRDefault="00FF3DAD" w:rsidP="00333CF3">
      <w:pPr>
        <w:spacing w:line="240" w:lineRule="auto"/>
        <w:ind w:firstLine="0"/>
        <w:rPr>
          <w:sz w:val="22"/>
          <w:szCs w:val="22"/>
        </w:rPr>
      </w:pPr>
      <w:r w:rsidRPr="00B53F34">
        <w:rPr>
          <w:sz w:val="22"/>
          <w:szCs w:val="22"/>
        </w:rPr>
        <w:lastRenderedPageBreak/>
        <w:t>УДК 336.648</w:t>
      </w:r>
    </w:p>
    <w:p w:rsidR="00333CF3" w:rsidRPr="00B53F34" w:rsidRDefault="00FF3DAD" w:rsidP="00333CF3">
      <w:pPr>
        <w:spacing w:line="240" w:lineRule="auto"/>
        <w:ind w:firstLine="0"/>
        <w:jc w:val="center"/>
        <w:rPr>
          <w:b/>
          <w:sz w:val="22"/>
          <w:szCs w:val="22"/>
        </w:rPr>
      </w:pPr>
      <w:r w:rsidRPr="00B53F34">
        <w:rPr>
          <w:b/>
          <w:sz w:val="22"/>
          <w:szCs w:val="22"/>
        </w:rPr>
        <w:t xml:space="preserve">СУЧАСНИЙ СТАН КРЕДИТУВАННЯ </w:t>
      </w:r>
    </w:p>
    <w:p w:rsidR="00FF3DAD" w:rsidRPr="00B53F34" w:rsidRDefault="00FF3DAD" w:rsidP="00333CF3">
      <w:pPr>
        <w:spacing w:line="240" w:lineRule="auto"/>
        <w:ind w:firstLine="0"/>
        <w:jc w:val="center"/>
        <w:rPr>
          <w:b/>
          <w:sz w:val="22"/>
          <w:szCs w:val="22"/>
        </w:rPr>
      </w:pPr>
      <w:r w:rsidRPr="00B53F34">
        <w:rPr>
          <w:b/>
          <w:sz w:val="22"/>
          <w:szCs w:val="22"/>
        </w:rPr>
        <w:t>СІЛЬСЬКОГОСПОДАРСЬКИХ ПІДПРИЄМСТВ УКРАЇНИ</w:t>
      </w:r>
    </w:p>
    <w:p w:rsidR="00FF3DAD" w:rsidRPr="00B53F34" w:rsidRDefault="00FF3DAD" w:rsidP="00333CF3">
      <w:pPr>
        <w:spacing w:line="240" w:lineRule="auto"/>
        <w:ind w:firstLine="0"/>
        <w:jc w:val="center"/>
        <w:rPr>
          <w:i/>
          <w:sz w:val="22"/>
          <w:szCs w:val="22"/>
        </w:rPr>
      </w:pPr>
    </w:p>
    <w:p w:rsidR="00FF3DAD" w:rsidRPr="00B53F34" w:rsidRDefault="00AD5E30" w:rsidP="00333CF3">
      <w:pPr>
        <w:spacing w:line="240" w:lineRule="auto"/>
        <w:ind w:firstLine="0"/>
        <w:jc w:val="center"/>
        <w:rPr>
          <w:i/>
          <w:sz w:val="22"/>
          <w:szCs w:val="22"/>
        </w:rPr>
      </w:pPr>
      <w:r>
        <w:rPr>
          <w:i/>
          <w:sz w:val="22"/>
          <w:szCs w:val="22"/>
        </w:rPr>
        <w:t>В. Галанець, д. е. н., М.</w:t>
      </w:r>
      <w:r w:rsidR="00FF3DAD" w:rsidRPr="00B53F34">
        <w:rPr>
          <w:i/>
          <w:sz w:val="22"/>
          <w:szCs w:val="22"/>
        </w:rPr>
        <w:t xml:space="preserve"> Назар, аспірант</w:t>
      </w:r>
    </w:p>
    <w:p w:rsidR="00FF3DAD" w:rsidRPr="00B53F34" w:rsidRDefault="00FF3DAD" w:rsidP="00333CF3">
      <w:pPr>
        <w:spacing w:line="240" w:lineRule="auto"/>
        <w:ind w:firstLine="0"/>
        <w:jc w:val="center"/>
        <w:rPr>
          <w:i/>
          <w:sz w:val="22"/>
          <w:szCs w:val="22"/>
        </w:rPr>
      </w:pPr>
      <w:r w:rsidRPr="00B53F34">
        <w:rPr>
          <w:i/>
          <w:sz w:val="22"/>
          <w:szCs w:val="22"/>
        </w:rPr>
        <w:t>Львівський національний аг</w:t>
      </w:r>
      <w:r w:rsidR="00333CF3" w:rsidRPr="00B53F34">
        <w:rPr>
          <w:i/>
          <w:sz w:val="22"/>
          <w:szCs w:val="22"/>
        </w:rPr>
        <w:t>р</w:t>
      </w:r>
      <w:r w:rsidRPr="00B53F34">
        <w:rPr>
          <w:i/>
          <w:sz w:val="22"/>
          <w:szCs w:val="22"/>
        </w:rPr>
        <w:t>арний університет</w:t>
      </w:r>
    </w:p>
    <w:p w:rsidR="00FF3DAD" w:rsidRPr="00B53F34" w:rsidRDefault="00FF3DAD" w:rsidP="00FF3DAD">
      <w:pPr>
        <w:spacing w:line="240" w:lineRule="auto"/>
        <w:rPr>
          <w:b/>
          <w:sz w:val="22"/>
          <w:szCs w:val="22"/>
        </w:rPr>
      </w:pPr>
    </w:p>
    <w:p w:rsidR="00FF3DAD" w:rsidRPr="00B53F34" w:rsidRDefault="00FF3DAD" w:rsidP="00FF3DAD">
      <w:pPr>
        <w:spacing w:line="240" w:lineRule="auto"/>
        <w:ind w:firstLine="709"/>
        <w:rPr>
          <w:sz w:val="22"/>
          <w:szCs w:val="22"/>
        </w:rPr>
      </w:pPr>
      <w:r w:rsidRPr="00B53F34">
        <w:rPr>
          <w:b/>
          <w:sz w:val="22"/>
          <w:szCs w:val="22"/>
        </w:rPr>
        <w:t xml:space="preserve">Постановка проблеми. </w:t>
      </w:r>
      <w:r w:rsidRPr="00B53F34">
        <w:rPr>
          <w:sz w:val="22"/>
          <w:szCs w:val="22"/>
        </w:rPr>
        <w:t xml:space="preserve">Сільське господарство було і залишається однією з найважливіших галузей економіки України, яка гарантує продовольчу безпеку й стабільний розвиток. Для його ефективного функціонування потрібне своєчасне і стабільне забезпечення фінансовими ресурсами, які змогли б задовольнити  потреби в обігових коштах, були б використані для купівлі та оновлення основних засобів, впровадження інноваційних технологій. Усе це спонукає </w:t>
      </w:r>
      <w:r w:rsidR="00F86081">
        <w:rPr>
          <w:sz w:val="22"/>
          <w:szCs w:val="22"/>
        </w:rPr>
        <w:t>сільськогос-</w:t>
      </w:r>
      <w:r w:rsidRPr="00B53F34">
        <w:rPr>
          <w:sz w:val="22"/>
          <w:szCs w:val="22"/>
        </w:rPr>
        <w:t>подарські підприємства шукати шляхи фінансового забезпечення, вирішальну роль у якому відіграє кредитування [1].</w:t>
      </w:r>
    </w:p>
    <w:p w:rsidR="00FF3DAD" w:rsidRPr="00B53F34" w:rsidRDefault="00FF3DAD" w:rsidP="00FF3DAD">
      <w:pPr>
        <w:spacing w:line="240" w:lineRule="auto"/>
        <w:ind w:firstLine="709"/>
        <w:rPr>
          <w:sz w:val="22"/>
          <w:szCs w:val="22"/>
        </w:rPr>
      </w:pPr>
      <w:r w:rsidRPr="00B53F34">
        <w:rPr>
          <w:sz w:val="22"/>
          <w:szCs w:val="22"/>
        </w:rPr>
        <w:t>Із розвитком ринкових відносин зростає залежність функціонування суб’єктів підприємницької діяльності від кредитної системи. Це породжує проблему оцінки стану кредитування сільськогосподарських підприємств.</w:t>
      </w:r>
    </w:p>
    <w:p w:rsidR="00FF3DAD" w:rsidRPr="00B53F34" w:rsidRDefault="00FF3DAD" w:rsidP="00FF3DAD">
      <w:pPr>
        <w:spacing w:line="240" w:lineRule="auto"/>
        <w:ind w:firstLine="709"/>
        <w:rPr>
          <w:sz w:val="22"/>
          <w:szCs w:val="22"/>
        </w:rPr>
      </w:pPr>
      <w:r w:rsidRPr="00B53F34">
        <w:rPr>
          <w:b/>
          <w:sz w:val="22"/>
          <w:szCs w:val="22"/>
        </w:rPr>
        <w:t>Аналіз останніх досліджень і публікацій.</w:t>
      </w:r>
      <w:r w:rsidRPr="00B53F34">
        <w:rPr>
          <w:sz w:val="22"/>
          <w:szCs w:val="22"/>
        </w:rPr>
        <w:t xml:space="preserve"> У наукових колах питаннями сільськогосподарського кредитування займалися та продовжують займатися  відомі</w:t>
      </w:r>
      <w:r w:rsidR="0059304D">
        <w:rPr>
          <w:sz w:val="22"/>
          <w:szCs w:val="22"/>
        </w:rPr>
        <w:t xml:space="preserve"> економісти-аграрники, зокрема</w:t>
      </w:r>
      <w:r w:rsidRPr="00B53F34">
        <w:rPr>
          <w:sz w:val="22"/>
          <w:szCs w:val="22"/>
        </w:rPr>
        <w:t xml:space="preserve"> М.В. Алексійчук, О.Є.</w:t>
      </w:r>
      <w:r w:rsidR="0059304D">
        <w:rPr>
          <w:sz w:val="22"/>
          <w:szCs w:val="22"/>
        </w:rPr>
        <w:t xml:space="preserve"> </w:t>
      </w:r>
      <w:r w:rsidRPr="00B53F34">
        <w:rPr>
          <w:sz w:val="22"/>
          <w:szCs w:val="22"/>
        </w:rPr>
        <w:t>Гудзь, М.Я.</w:t>
      </w:r>
      <w:r w:rsidR="0059304D">
        <w:rPr>
          <w:sz w:val="22"/>
          <w:szCs w:val="22"/>
        </w:rPr>
        <w:t xml:space="preserve"> </w:t>
      </w:r>
      <w:r w:rsidRPr="00B53F34">
        <w:rPr>
          <w:sz w:val="22"/>
          <w:szCs w:val="22"/>
        </w:rPr>
        <w:t>Дем’яненко, М.Й. Малік, В.І. Міщенко, О.О. Непочатенко, М.І.</w:t>
      </w:r>
      <w:r w:rsidR="0059304D">
        <w:rPr>
          <w:sz w:val="22"/>
          <w:szCs w:val="22"/>
        </w:rPr>
        <w:t xml:space="preserve"> </w:t>
      </w:r>
      <w:r w:rsidRPr="00B53F34">
        <w:rPr>
          <w:sz w:val="22"/>
          <w:szCs w:val="22"/>
        </w:rPr>
        <w:t>Савлук, А.В. Сомик, П.А.</w:t>
      </w:r>
      <w:r w:rsidR="0059304D">
        <w:rPr>
          <w:sz w:val="22"/>
          <w:szCs w:val="22"/>
        </w:rPr>
        <w:t> Стецюк,</w:t>
      </w:r>
      <w:r w:rsidRPr="00B53F34">
        <w:rPr>
          <w:sz w:val="22"/>
          <w:szCs w:val="22"/>
        </w:rPr>
        <w:t xml:space="preserve"> М.Г. Чумаченко та ін.</w:t>
      </w:r>
    </w:p>
    <w:p w:rsidR="00FF3DAD" w:rsidRPr="00B53F34" w:rsidRDefault="00FF3DAD" w:rsidP="00FF3DAD">
      <w:pPr>
        <w:spacing w:line="240" w:lineRule="auto"/>
        <w:ind w:firstLine="709"/>
        <w:rPr>
          <w:sz w:val="22"/>
          <w:szCs w:val="22"/>
        </w:rPr>
      </w:pPr>
      <w:r w:rsidRPr="00B53F34">
        <w:rPr>
          <w:sz w:val="22"/>
          <w:szCs w:val="22"/>
        </w:rPr>
        <w:t>Незважаючи на їхній вагомий внесок у теоретичні, методичні, практичні   розробки щодо проблем кредитування сільськогосподарських підприємств, сьогодення вимагає пошуку нових варіантів кредитування їх діяльності та якісного вдосконалення механізму останнього.</w:t>
      </w:r>
    </w:p>
    <w:p w:rsidR="00FF3DAD" w:rsidRPr="00B53F34" w:rsidRDefault="00FF3DAD" w:rsidP="00FF3DAD">
      <w:pPr>
        <w:spacing w:line="240" w:lineRule="auto"/>
        <w:ind w:firstLine="709"/>
        <w:rPr>
          <w:sz w:val="22"/>
          <w:szCs w:val="22"/>
        </w:rPr>
      </w:pPr>
      <w:r w:rsidRPr="00B53F34">
        <w:rPr>
          <w:b/>
          <w:sz w:val="22"/>
          <w:szCs w:val="22"/>
        </w:rPr>
        <w:t xml:space="preserve">Постановка завдання. </w:t>
      </w:r>
      <w:r w:rsidRPr="00B53F34">
        <w:rPr>
          <w:sz w:val="22"/>
          <w:szCs w:val="22"/>
        </w:rPr>
        <w:t>Метою нашого дослідження є аналіз сучасного стану кредитування сільськогосподарських підприємств України та розро</w:t>
      </w:r>
      <w:r w:rsidR="0059304D">
        <w:rPr>
          <w:sz w:val="22"/>
          <w:szCs w:val="22"/>
        </w:rPr>
        <w:t>бка пропозицій щодо його покраща</w:t>
      </w:r>
      <w:r w:rsidRPr="00B53F34">
        <w:rPr>
          <w:sz w:val="22"/>
          <w:szCs w:val="22"/>
        </w:rPr>
        <w:t>ння.</w:t>
      </w:r>
    </w:p>
    <w:p w:rsidR="00FF3DAD" w:rsidRPr="00B53F34" w:rsidRDefault="00FF3DAD" w:rsidP="00FF3DAD">
      <w:pPr>
        <w:spacing w:line="240" w:lineRule="auto"/>
        <w:ind w:firstLine="709"/>
        <w:rPr>
          <w:sz w:val="22"/>
          <w:szCs w:val="22"/>
        </w:rPr>
      </w:pPr>
      <w:r w:rsidRPr="00B53F34">
        <w:rPr>
          <w:b/>
          <w:sz w:val="22"/>
          <w:szCs w:val="22"/>
        </w:rPr>
        <w:t xml:space="preserve">Виклад основного матеріалу. </w:t>
      </w:r>
      <w:r w:rsidRPr="00B53F34">
        <w:rPr>
          <w:sz w:val="22"/>
          <w:szCs w:val="22"/>
        </w:rPr>
        <w:t>Сільське господарство є кредитомісткою галуззю, її нормальне функціонування без кредитних ресурсів у сучасних умовах неможливе. Це зумовлено певними чинниками: нестачею вільних фінансових ресурсів, високою капіталомісткістю і порівняно низькою фондовіддачею, сезонністю виробництва, значною тривалістю виробничого циклу, залежніст</w:t>
      </w:r>
      <w:r w:rsidR="0059304D">
        <w:rPr>
          <w:sz w:val="22"/>
          <w:szCs w:val="22"/>
        </w:rPr>
        <w:t xml:space="preserve">ю від природно-кліматичних умов </w:t>
      </w:r>
      <w:r w:rsidRPr="00B53F34">
        <w:rPr>
          <w:sz w:val="22"/>
          <w:szCs w:val="22"/>
        </w:rPr>
        <w:t>[2].</w:t>
      </w:r>
    </w:p>
    <w:p w:rsidR="00FF3DAD" w:rsidRDefault="00FF3DAD" w:rsidP="00FF3DAD">
      <w:pPr>
        <w:spacing w:line="240" w:lineRule="auto"/>
        <w:ind w:firstLine="709"/>
        <w:rPr>
          <w:sz w:val="22"/>
          <w:szCs w:val="22"/>
          <w:lang w:val="ru-RU"/>
        </w:rPr>
      </w:pPr>
      <w:r w:rsidRPr="00B53F34">
        <w:rPr>
          <w:sz w:val="22"/>
          <w:szCs w:val="22"/>
        </w:rPr>
        <w:t>Аналіз процесу кредитування останніми роками свідчить про стабілізацію в наданні кредитів сільськогосподарським підприємствам (рис.1).</w:t>
      </w:r>
    </w:p>
    <w:p w:rsidR="00431511" w:rsidRPr="00B53F34" w:rsidRDefault="0059304D" w:rsidP="00431511">
      <w:pPr>
        <w:spacing w:line="240" w:lineRule="auto"/>
        <w:ind w:firstLine="709"/>
        <w:rPr>
          <w:sz w:val="22"/>
          <w:szCs w:val="22"/>
        </w:rPr>
      </w:pPr>
      <w:r>
        <w:rPr>
          <w:sz w:val="22"/>
          <w:szCs w:val="22"/>
        </w:rPr>
        <w:t>Зокрема</w:t>
      </w:r>
      <w:r w:rsidR="00431511" w:rsidRPr="00B53F34">
        <w:rPr>
          <w:sz w:val="22"/>
          <w:szCs w:val="22"/>
        </w:rPr>
        <w:t xml:space="preserve"> протягом 200</w:t>
      </w:r>
      <w:r>
        <w:rPr>
          <w:sz w:val="22"/>
          <w:szCs w:val="22"/>
        </w:rPr>
        <w:t>9–</w:t>
      </w:r>
      <w:r w:rsidR="00431511" w:rsidRPr="00B53F34">
        <w:rPr>
          <w:sz w:val="22"/>
          <w:szCs w:val="22"/>
        </w:rPr>
        <w:t>2013 рр. мало місце зростання обсягів кредитування сільськогосподарського виробництва. Основним джерелом такого зростання є короткострокові кредити (до 1</w:t>
      </w:r>
      <w:r>
        <w:rPr>
          <w:sz w:val="22"/>
          <w:szCs w:val="22"/>
        </w:rPr>
        <w:t xml:space="preserve"> року), які зросли на 13584 млн грн у 2013 </w:t>
      </w:r>
      <w:r w:rsidR="00431511" w:rsidRPr="00B53F34">
        <w:rPr>
          <w:sz w:val="22"/>
          <w:szCs w:val="22"/>
        </w:rPr>
        <w:t>р. порівняно з 2009 р</w:t>
      </w:r>
      <w:r>
        <w:rPr>
          <w:sz w:val="22"/>
          <w:szCs w:val="22"/>
        </w:rPr>
        <w:t>оком</w:t>
      </w:r>
      <w:r w:rsidR="00431511" w:rsidRPr="00B53F34">
        <w:rPr>
          <w:sz w:val="22"/>
          <w:szCs w:val="22"/>
        </w:rPr>
        <w:t>.</w:t>
      </w:r>
    </w:p>
    <w:p w:rsidR="00431511" w:rsidRPr="00B53F34" w:rsidRDefault="00431511" w:rsidP="00431511">
      <w:pPr>
        <w:spacing w:line="240" w:lineRule="auto"/>
        <w:ind w:firstLine="709"/>
        <w:rPr>
          <w:sz w:val="22"/>
          <w:szCs w:val="22"/>
        </w:rPr>
      </w:pPr>
      <w:r w:rsidRPr="00B53F34">
        <w:rPr>
          <w:sz w:val="22"/>
          <w:szCs w:val="22"/>
        </w:rPr>
        <w:t>Слід зазначити, що комерційні банки надають сільськогосподарським підприємствам зазвичай короткострокові кредити, хоча останнім часом збіль</w:t>
      </w:r>
      <w:r w:rsidR="00F86081">
        <w:rPr>
          <w:sz w:val="22"/>
          <w:szCs w:val="22"/>
        </w:rPr>
        <w:t>-</w:t>
      </w:r>
      <w:r w:rsidRPr="00B53F34">
        <w:rPr>
          <w:sz w:val="22"/>
          <w:szCs w:val="22"/>
        </w:rPr>
        <w:lastRenderedPageBreak/>
        <w:t>шується й частка середньо- і довгострокових кредитів.  При цьому відзначається позитивна тенденція зростання обсягів довгострокового кредитування, що дає змогу оновити й модернізувати виробничо-технічну базу сільського господарства.</w:t>
      </w:r>
    </w:p>
    <w:p w:rsidR="00431511" w:rsidRPr="00431511" w:rsidRDefault="00431511" w:rsidP="00FF3DAD">
      <w:pPr>
        <w:spacing w:line="240" w:lineRule="auto"/>
        <w:ind w:firstLine="709"/>
        <w:rPr>
          <w:sz w:val="22"/>
          <w:szCs w:val="22"/>
        </w:rPr>
      </w:pPr>
    </w:p>
    <w:p w:rsidR="00FF3DAD" w:rsidRPr="00B53F34" w:rsidRDefault="002C72A6" w:rsidP="00431511">
      <w:pPr>
        <w:spacing w:line="240" w:lineRule="auto"/>
        <w:ind w:firstLine="0"/>
        <w:jc w:val="center"/>
        <w:rPr>
          <w:sz w:val="22"/>
          <w:szCs w:val="22"/>
        </w:rPr>
      </w:pPr>
      <w:r>
        <w:rPr>
          <w:noProof/>
          <w:sz w:val="22"/>
          <w:szCs w:val="22"/>
          <w:lang w:eastAsia="uk-UA"/>
        </w:rPr>
        <w:drawing>
          <wp:inline distT="0" distB="0" distL="0" distR="0">
            <wp:extent cx="4207510" cy="28670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6081" w:rsidRDefault="00FF3DAD" w:rsidP="00431511">
      <w:pPr>
        <w:spacing w:line="240" w:lineRule="auto"/>
        <w:ind w:firstLine="0"/>
        <w:jc w:val="center"/>
        <w:rPr>
          <w:sz w:val="22"/>
          <w:szCs w:val="22"/>
        </w:rPr>
      </w:pPr>
      <w:r w:rsidRPr="00B53F34">
        <w:rPr>
          <w:sz w:val="22"/>
          <w:szCs w:val="22"/>
        </w:rPr>
        <w:t>Рис. 1. Динаміка кредитування сільськогосподарсь</w:t>
      </w:r>
      <w:r w:rsidR="0059304D">
        <w:rPr>
          <w:sz w:val="22"/>
          <w:szCs w:val="22"/>
        </w:rPr>
        <w:t xml:space="preserve">кого виробництва України </w:t>
      </w:r>
    </w:p>
    <w:p w:rsidR="00FF3DAD" w:rsidRPr="00B53F34" w:rsidRDefault="0059304D" w:rsidP="00431511">
      <w:pPr>
        <w:spacing w:line="240" w:lineRule="auto"/>
        <w:ind w:firstLine="0"/>
        <w:jc w:val="center"/>
        <w:rPr>
          <w:sz w:val="22"/>
          <w:szCs w:val="22"/>
        </w:rPr>
      </w:pPr>
      <w:r>
        <w:rPr>
          <w:sz w:val="22"/>
          <w:szCs w:val="22"/>
        </w:rPr>
        <w:t>у 2009–</w:t>
      </w:r>
      <w:r w:rsidR="00FF3DAD" w:rsidRPr="00B53F34">
        <w:rPr>
          <w:sz w:val="22"/>
          <w:szCs w:val="22"/>
        </w:rPr>
        <w:t>2013 рр. [5].</w:t>
      </w:r>
    </w:p>
    <w:p w:rsidR="00FF3DAD" w:rsidRPr="00B53F34" w:rsidRDefault="00FF3DAD" w:rsidP="00FF3DAD">
      <w:pPr>
        <w:spacing w:line="240" w:lineRule="auto"/>
        <w:ind w:firstLine="709"/>
        <w:rPr>
          <w:sz w:val="22"/>
          <w:szCs w:val="22"/>
        </w:rPr>
      </w:pPr>
      <w:r w:rsidRPr="00B53F34">
        <w:rPr>
          <w:sz w:val="22"/>
          <w:szCs w:val="22"/>
        </w:rPr>
        <w:t>Незважаючи на ці позитивні тенденції</w:t>
      </w:r>
      <w:r w:rsidR="0059304D">
        <w:rPr>
          <w:sz w:val="22"/>
          <w:szCs w:val="22"/>
        </w:rPr>
        <w:t>,</w:t>
      </w:r>
      <w:r w:rsidRPr="00B53F34">
        <w:rPr>
          <w:sz w:val="22"/>
          <w:szCs w:val="22"/>
        </w:rPr>
        <w:t xml:space="preserve"> в розрізі кредитування за</w:t>
      </w:r>
      <w:r w:rsidR="0059304D">
        <w:rPr>
          <w:sz w:val="22"/>
          <w:szCs w:val="22"/>
        </w:rPr>
        <w:t xml:space="preserve"> економічними видами діяльності</w:t>
      </w:r>
      <w:r w:rsidRPr="00B53F34">
        <w:rPr>
          <w:sz w:val="22"/>
          <w:szCs w:val="22"/>
        </w:rPr>
        <w:t xml:space="preserve"> кредити, надані сільськогосподарським підприєм</w:t>
      </w:r>
      <w:r w:rsidR="00F86081">
        <w:rPr>
          <w:sz w:val="22"/>
          <w:szCs w:val="22"/>
        </w:rPr>
        <w:t>-</w:t>
      </w:r>
      <w:r w:rsidRPr="00B53F34">
        <w:rPr>
          <w:sz w:val="22"/>
          <w:szCs w:val="22"/>
        </w:rPr>
        <w:t>ствам, займають незначну частку (рис.</w:t>
      </w:r>
      <w:r w:rsidR="0059304D">
        <w:rPr>
          <w:sz w:val="22"/>
          <w:szCs w:val="22"/>
        </w:rPr>
        <w:t xml:space="preserve"> </w:t>
      </w:r>
      <w:r w:rsidRPr="00B53F34">
        <w:rPr>
          <w:sz w:val="22"/>
          <w:szCs w:val="22"/>
        </w:rPr>
        <w:t>2).</w:t>
      </w:r>
    </w:p>
    <w:p w:rsidR="00FF3DAD" w:rsidRPr="00B53F34" w:rsidRDefault="00FF3DAD" w:rsidP="00FF3DAD">
      <w:pPr>
        <w:spacing w:line="240" w:lineRule="auto"/>
        <w:ind w:firstLine="709"/>
        <w:rPr>
          <w:sz w:val="22"/>
          <w:szCs w:val="22"/>
        </w:rPr>
      </w:pPr>
      <w:r w:rsidRPr="00B53F34">
        <w:rPr>
          <w:sz w:val="22"/>
          <w:szCs w:val="22"/>
        </w:rPr>
        <w:t xml:space="preserve">Досвід банківського кредитування свідчить, що збитковість сільського господарства, відсутність ліквідної застави, висока ймовірність неповернення кредитів і недосконалість законодавчих механізмів робить галузь непривабливою для банків. Досвід багатьох країн світу показує, що створення кредитного ринку для сільськогосподарських підприємств є непростим і багатовимірним завданням. Воно полягає у вирішенні низки проблем у різних сферах. Кредитні ресурси мають отримувати ті підприємства, які зможуть довести, що вони в змозі прибутково вести свою діяльність, можуть і мають бажання повернути кредит. Тому необхідна наявність кредито- і платоспроможних позичальників. </w:t>
      </w:r>
    </w:p>
    <w:p w:rsidR="00431511" w:rsidRPr="00B53F34" w:rsidRDefault="00431511" w:rsidP="00431511">
      <w:pPr>
        <w:spacing w:line="240" w:lineRule="auto"/>
        <w:ind w:firstLine="709"/>
        <w:rPr>
          <w:sz w:val="22"/>
          <w:szCs w:val="22"/>
        </w:rPr>
      </w:pPr>
      <w:r w:rsidRPr="00B53F34">
        <w:rPr>
          <w:sz w:val="22"/>
          <w:szCs w:val="22"/>
        </w:rPr>
        <w:t>У зв’язку з цим виникає замкнуте коло – відсутність фінансових ресурсів є причиною низької ефективності сільськогосподарського виробництва, що  у свою чергу призводить до неможливості їх кредитування [4].</w:t>
      </w:r>
    </w:p>
    <w:p w:rsidR="00431511" w:rsidRPr="00B53F34" w:rsidRDefault="00431511" w:rsidP="00431511">
      <w:pPr>
        <w:spacing w:line="240" w:lineRule="auto"/>
        <w:ind w:firstLine="709"/>
        <w:rPr>
          <w:sz w:val="22"/>
          <w:szCs w:val="22"/>
        </w:rPr>
      </w:pPr>
      <w:r w:rsidRPr="00B53F34">
        <w:rPr>
          <w:sz w:val="22"/>
          <w:szCs w:val="22"/>
        </w:rPr>
        <w:t>Сільськогосподарським підприємствам порівняно з підприємствами інших галузей важче отримати доступ до кредитів через обмежену кількість об’єктів, які можуть слугувати заставою</w:t>
      </w:r>
      <w:r w:rsidR="0059304D">
        <w:rPr>
          <w:sz w:val="22"/>
          <w:szCs w:val="22"/>
        </w:rPr>
        <w:t>,</w:t>
      </w:r>
      <w:r w:rsidRPr="00B53F34">
        <w:rPr>
          <w:sz w:val="22"/>
          <w:szCs w:val="22"/>
        </w:rPr>
        <w:t xml:space="preserve"> та обмеженість кредитних ресурсів банківських установ [3].</w:t>
      </w:r>
    </w:p>
    <w:p w:rsidR="00FF3DAD" w:rsidRPr="00B53F34" w:rsidRDefault="00FF3DAD" w:rsidP="00FF3DAD">
      <w:pPr>
        <w:spacing w:line="240" w:lineRule="auto"/>
        <w:rPr>
          <w:sz w:val="22"/>
          <w:szCs w:val="22"/>
        </w:rPr>
      </w:pPr>
    </w:p>
    <w:p w:rsidR="00FF3DAD" w:rsidRPr="00B53F34" w:rsidRDefault="002C72A6" w:rsidP="00FF3DAD">
      <w:pPr>
        <w:spacing w:line="240" w:lineRule="auto"/>
        <w:rPr>
          <w:sz w:val="22"/>
          <w:szCs w:val="22"/>
        </w:rPr>
      </w:pPr>
      <w:r>
        <w:rPr>
          <w:noProof/>
          <w:sz w:val="22"/>
          <w:szCs w:val="22"/>
          <w:lang w:eastAsia="uk-UA"/>
        </w:rPr>
        <w:lastRenderedPageBreak/>
        <w:drawing>
          <wp:inline distT="0" distB="0" distL="0" distR="0">
            <wp:extent cx="4380230" cy="3867785"/>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F3DAD" w:rsidRPr="00B53F34" w:rsidRDefault="00FF3DAD" w:rsidP="00431511">
      <w:pPr>
        <w:spacing w:line="240" w:lineRule="auto"/>
        <w:ind w:firstLine="0"/>
        <w:jc w:val="center"/>
        <w:rPr>
          <w:sz w:val="22"/>
          <w:szCs w:val="22"/>
        </w:rPr>
      </w:pPr>
      <w:r w:rsidRPr="00B53F34">
        <w:rPr>
          <w:sz w:val="22"/>
          <w:szCs w:val="22"/>
        </w:rPr>
        <w:t>Рис. 2. Кредити</w:t>
      </w:r>
      <w:r w:rsidR="0059304D">
        <w:rPr>
          <w:sz w:val="22"/>
          <w:szCs w:val="22"/>
        </w:rPr>
        <w:t>,</w:t>
      </w:r>
      <w:r w:rsidRPr="00B53F34">
        <w:rPr>
          <w:sz w:val="22"/>
          <w:szCs w:val="22"/>
        </w:rPr>
        <w:t xml:space="preserve"> надані комерційними банками України</w:t>
      </w:r>
      <w:r w:rsidR="0059304D">
        <w:rPr>
          <w:sz w:val="22"/>
          <w:szCs w:val="22"/>
        </w:rPr>
        <w:t>,</w:t>
      </w:r>
      <w:r w:rsidRPr="00B53F34">
        <w:rPr>
          <w:sz w:val="22"/>
          <w:szCs w:val="22"/>
        </w:rPr>
        <w:t xml:space="preserve"> за видами економічної діяльності станом на кінець грудня 2013 р. [5].</w:t>
      </w:r>
    </w:p>
    <w:p w:rsidR="00FF3DAD" w:rsidRPr="00B53F34" w:rsidRDefault="00FF3DAD" w:rsidP="00FF3DAD">
      <w:pPr>
        <w:spacing w:line="240" w:lineRule="auto"/>
        <w:ind w:firstLine="709"/>
        <w:rPr>
          <w:sz w:val="22"/>
          <w:szCs w:val="22"/>
        </w:rPr>
      </w:pPr>
      <w:r w:rsidRPr="00B53F34">
        <w:rPr>
          <w:sz w:val="22"/>
          <w:szCs w:val="22"/>
        </w:rPr>
        <w:t xml:space="preserve">На нашу думку, розвиток кредитних відносин вимагає від </w:t>
      </w:r>
      <w:r w:rsidR="00F86081">
        <w:rPr>
          <w:sz w:val="22"/>
          <w:szCs w:val="22"/>
        </w:rPr>
        <w:t>сільськогос-</w:t>
      </w:r>
      <w:r w:rsidRPr="00B53F34">
        <w:rPr>
          <w:sz w:val="22"/>
          <w:szCs w:val="22"/>
        </w:rPr>
        <w:t>подарських підприємств створення механізмів, що спрямовуватимуться на зниження ризику фінансових втрат, своєчасність виконання ними своїх фінансових зобов’язань, добросовісність поведінки в середині кредитного ринку.</w:t>
      </w:r>
    </w:p>
    <w:p w:rsidR="00FF3DAD" w:rsidRPr="00B53F34" w:rsidRDefault="00FF3DAD" w:rsidP="00FF3DAD">
      <w:pPr>
        <w:spacing w:line="240" w:lineRule="auto"/>
        <w:ind w:firstLine="709"/>
        <w:rPr>
          <w:sz w:val="22"/>
          <w:szCs w:val="22"/>
        </w:rPr>
      </w:pPr>
      <w:r w:rsidRPr="00B53F34">
        <w:rPr>
          <w:sz w:val="22"/>
          <w:szCs w:val="22"/>
          <w:lang w:val="ru-RU"/>
        </w:rPr>
        <w:t>Ми переконані</w:t>
      </w:r>
      <w:r w:rsidRPr="00B53F34">
        <w:rPr>
          <w:sz w:val="22"/>
          <w:szCs w:val="22"/>
        </w:rPr>
        <w:t xml:space="preserve">, що сільськогосподарським підприємствам для того, щоб мати змогу отримати кредит, дуже важливо підняти свій власний виробничий потенціал. Керівництво підприємств має показати, що воно в змозі провести необхідні зміни у внутрішній організаційній структурі. Нова організаційна структура повинна будуватися за горизонтальним принципом і ґрунтуватися на високому ступені власної відповідальності кожного зі співробітників. До того, як підприємство стануть вважати кредитоспроможним, воно мусить вирішити низку внутрішніх проблем, подолання яких </w:t>
      </w:r>
      <w:r w:rsidR="0059304D">
        <w:rPr>
          <w:sz w:val="22"/>
          <w:szCs w:val="22"/>
        </w:rPr>
        <w:t>змусило б працювати</w:t>
      </w:r>
      <w:r w:rsidRPr="00B53F34">
        <w:rPr>
          <w:sz w:val="22"/>
          <w:szCs w:val="22"/>
        </w:rPr>
        <w:t xml:space="preserve"> раціональніше, відповідно вплинувши на його рентабельність, що дало б змогу ефективніше залучати і використовувати кредитні ресурси.</w:t>
      </w:r>
    </w:p>
    <w:p w:rsidR="00FF3DAD" w:rsidRPr="00B53F34" w:rsidRDefault="00FF3DAD" w:rsidP="00FF3DAD">
      <w:pPr>
        <w:spacing w:line="240" w:lineRule="auto"/>
        <w:ind w:firstLine="709"/>
        <w:rPr>
          <w:sz w:val="22"/>
          <w:szCs w:val="22"/>
        </w:rPr>
      </w:pPr>
      <w:r w:rsidRPr="00B53F34">
        <w:rPr>
          <w:sz w:val="22"/>
          <w:szCs w:val="22"/>
        </w:rPr>
        <w:t xml:space="preserve">Держава не повинна стояти осторонь у вирішенні таких важливих питань. На нашу думку, її підтримка має спрямовуватися на формування нових фінансових відносин між сільськогосподарськими підприємствами, здійснення прогресивних форм кредитної підтримки забезпечення діяльності сільськогосподарських </w:t>
      </w:r>
      <w:r w:rsidRPr="00B53F34">
        <w:rPr>
          <w:sz w:val="22"/>
          <w:szCs w:val="22"/>
        </w:rPr>
        <w:lastRenderedPageBreak/>
        <w:t>підприємств з урахуванням світового досвіду, забезпечення законодавчого регулювання зазначених процесів.</w:t>
      </w:r>
    </w:p>
    <w:p w:rsidR="00FF3DAD" w:rsidRPr="00B53F34" w:rsidRDefault="00FF3DAD" w:rsidP="00FF3DAD">
      <w:pPr>
        <w:spacing w:line="240" w:lineRule="auto"/>
        <w:ind w:firstLine="709"/>
        <w:rPr>
          <w:sz w:val="22"/>
          <w:szCs w:val="22"/>
        </w:rPr>
      </w:pPr>
      <w:r w:rsidRPr="00B53F34">
        <w:rPr>
          <w:b/>
          <w:sz w:val="22"/>
          <w:szCs w:val="22"/>
        </w:rPr>
        <w:t xml:space="preserve">Висновки. </w:t>
      </w:r>
      <w:r w:rsidRPr="00B53F34">
        <w:rPr>
          <w:sz w:val="22"/>
          <w:szCs w:val="22"/>
        </w:rPr>
        <w:t>Для подальшого розвитку сільському господарству необхідне відповідне фінансове забезпечення, в тому числі й кредитне. Збільшення кредитування сільськогосподарських підприємств можливе завдяки поєднанню фінансових інтересів усіх</w:t>
      </w:r>
      <w:r w:rsidR="0059304D">
        <w:rPr>
          <w:sz w:val="22"/>
          <w:szCs w:val="22"/>
        </w:rPr>
        <w:t xml:space="preserve"> учасників кредитного процесу –</w:t>
      </w:r>
      <w:r w:rsidRPr="00B53F34">
        <w:rPr>
          <w:sz w:val="22"/>
          <w:szCs w:val="22"/>
        </w:rPr>
        <w:t xml:space="preserve"> сами</w:t>
      </w:r>
      <w:r w:rsidR="0059304D">
        <w:rPr>
          <w:sz w:val="22"/>
          <w:szCs w:val="22"/>
        </w:rPr>
        <w:t xml:space="preserve">х підприємств, </w:t>
      </w:r>
      <w:r w:rsidRPr="00B53F34">
        <w:rPr>
          <w:sz w:val="22"/>
          <w:szCs w:val="22"/>
        </w:rPr>
        <w:t>держави і банків. Дуже важливим є урізноманітнення методів і форм формування кредитних ресурсів, впровадження механізму реалізації державної  підтримки аграріїв. У формуванні ефективного кредитного ринку для сільськогосподарських товаровиробників важливе місце посідає розвиток небанківського кредитування за рахунок створення і функціонування кредитних сільськогосподарських кооперати</w:t>
      </w:r>
      <w:r w:rsidR="00F86081">
        <w:rPr>
          <w:sz w:val="22"/>
          <w:szCs w:val="22"/>
        </w:rPr>
        <w:t>-</w:t>
      </w:r>
      <w:r w:rsidR="0059304D">
        <w:rPr>
          <w:sz w:val="22"/>
          <w:szCs w:val="22"/>
        </w:rPr>
        <w:t>вів, аграрних кредитних спілок.</w:t>
      </w:r>
      <w:r w:rsidRPr="00B53F34">
        <w:rPr>
          <w:sz w:val="22"/>
          <w:szCs w:val="22"/>
        </w:rPr>
        <w:t xml:space="preserve"> Подальші дослідження кредитування сільсько</w:t>
      </w:r>
      <w:r w:rsidR="00F86081">
        <w:rPr>
          <w:sz w:val="22"/>
          <w:szCs w:val="22"/>
        </w:rPr>
        <w:t>-</w:t>
      </w:r>
      <w:r w:rsidRPr="00B53F34">
        <w:rPr>
          <w:sz w:val="22"/>
          <w:szCs w:val="22"/>
        </w:rPr>
        <w:t>господарських підприємств можна спрямувати на обґрунтування напря</w:t>
      </w:r>
      <w:r w:rsidR="0059304D">
        <w:rPr>
          <w:sz w:val="22"/>
          <w:szCs w:val="22"/>
        </w:rPr>
        <w:t>мів іннова</w:t>
      </w:r>
      <w:r w:rsidR="00F86081">
        <w:rPr>
          <w:sz w:val="22"/>
          <w:szCs w:val="22"/>
        </w:rPr>
        <w:t>-</w:t>
      </w:r>
      <w:r w:rsidR="0059304D">
        <w:rPr>
          <w:sz w:val="22"/>
          <w:szCs w:val="22"/>
        </w:rPr>
        <w:t>ційного кредитування</w:t>
      </w:r>
      <w:r w:rsidRPr="00B53F34">
        <w:rPr>
          <w:sz w:val="22"/>
          <w:szCs w:val="22"/>
        </w:rPr>
        <w:t xml:space="preserve">, </w:t>
      </w:r>
      <w:r w:rsidR="0059304D">
        <w:rPr>
          <w:sz w:val="22"/>
          <w:szCs w:val="22"/>
        </w:rPr>
        <w:t>поліпшення</w:t>
      </w:r>
      <w:r w:rsidRPr="00B53F34">
        <w:rPr>
          <w:sz w:val="22"/>
          <w:szCs w:val="22"/>
        </w:rPr>
        <w:t xml:space="preserve"> внутрішнього кредитного менеджменту на самих підприємствах.</w:t>
      </w:r>
    </w:p>
    <w:p w:rsidR="00FF3DAD" w:rsidRPr="00B53F34" w:rsidRDefault="00FF3DAD" w:rsidP="00431511">
      <w:pPr>
        <w:spacing w:line="240" w:lineRule="auto"/>
        <w:ind w:firstLine="0"/>
        <w:jc w:val="center"/>
        <w:rPr>
          <w:b/>
          <w:sz w:val="22"/>
          <w:szCs w:val="22"/>
        </w:rPr>
      </w:pPr>
      <w:r w:rsidRPr="00B53F34">
        <w:rPr>
          <w:b/>
          <w:sz w:val="22"/>
          <w:szCs w:val="22"/>
        </w:rPr>
        <w:t>Бібліографічний список</w:t>
      </w:r>
    </w:p>
    <w:p w:rsidR="00FF3DAD" w:rsidRPr="00B53F34" w:rsidRDefault="00FF3DAD" w:rsidP="00684169">
      <w:pPr>
        <w:spacing w:line="240" w:lineRule="auto"/>
        <w:ind w:firstLine="0"/>
        <w:rPr>
          <w:sz w:val="20"/>
        </w:rPr>
      </w:pPr>
      <w:r w:rsidRPr="00B53F34">
        <w:rPr>
          <w:sz w:val="20"/>
        </w:rPr>
        <w:t>1. Аранчій В.</w:t>
      </w:r>
      <w:r w:rsidR="0059304D">
        <w:rPr>
          <w:sz w:val="20"/>
        </w:rPr>
        <w:t xml:space="preserve"> </w:t>
      </w:r>
      <w:r w:rsidRPr="00B53F34">
        <w:rPr>
          <w:sz w:val="20"/>
        </w:rPr>
        <w:t>І. Кредит у системі фінансового забезпечення інвестиційного розвитку аграрних підприємств / В.</w:t>
      </w:r>
      <w:r w:rsidR="0059304D">
        <w:rPr>
          <w:sz w:val="20"/>
        </w:rPr>
        <w:t xml:space="preserve"> </w:t>
      </w:r>
      <w:r w:rsidRPr="00B53F34">
        <w:rPr>
          <w:sz w:val="20"/>
        </w:rPr>
        <w:t>І. Аранчій, О.</w:t>
      </w:r>
      <w:r w:rsidR="0059304D">
        <w:rPr>
          <w:sz w:val="20"/>
        </w:rPr>
        <w:t xml:space="preserve"> </w:t>
      </w:r>
      <w:r w:rsidRPr="00B53F34">
        <w:rPr>
          <w:sz w:val="20"/>
        </w:rPr>
        <w:t>П.</w:t>
      </w:r>
      <w:r w:rsidR="0059304D">
        <w:rPr>
          <w:sz w:val="20"/>
        </w:rPr>
        <w:t xml:space="preserve"> </w:t>
      </w:r>
      <w:r w:rsidRPr="00B53F34">
        <w:rPr>
          <w:sz w:val="20"/>
        </w:rPr>
        <w:t>Зоря, І.</w:t>
      </w:r>
      <w:r w:rsidR="0059304D">
        <w:rPr>
          <w:sz w:val="20"/>
        </w:rPr>
        <w:t xml:space="preserve"> </w:t>
      </w:r>
      <w:r w:rsidRPr="00B53F34">
        <w:rPr>
          <w:sz w:val="20"/>
        </w:rPr>
        <w:t>І.</w:t>
      </w:r>
      <w:r w:rsidR="0059304D">
        <w:rPr>
          <w:sz w:val="20"/>
        </w:rPr>
        <w:t xml:space="preserve"> </w:t>
      </w:r>
      <w:r w:rsidRPr="00B53F34">
        <w:rPr>
          <w:sz w:val="20"/>
        </w:rPr>
        <w:t>Петренко // Вісник Полтавської державної аграрної ак</w:t>
      </w:r>
      <w:r w:rsidR="0059304D">
        <w:rPr>
          <w:sz w:val="20"/>
        </w:rPr>
        <w:t>адемії. – 2011. – № 4. – С. 120–</w:t>
      </w:r>
      <w:r w:rsidRPr="00B53F34">
        <w:rPr>
          <w:sz w:val="20"/>
        </w:rPr>
        <w:t xml:space="preserve">124. </w:t>
      </w:r>
    </w:p>
    <w:p w:rsidR="00FF3DAD" w:rsidRPr="00B53F34" w:rsidRDefault="00FF3DAD" w:rsidP="00684169">
      <w:pPr>
        <w:spacing w:line="240" w:lineRule="auto"/>
        <w:ind w:firstLine="0"/>
        <w:rPr>
          <w:sz w:val="20"/>
        </w:rPr>
      </w:pPr>
      <w:r w:rsidRPr="00B53F34">
        <w:rPr>
          <w:sz w:val="20"/>
        </w:rPr>
        <w:t>2. Воронкова А.</w:t>
      </w:r>
      <w:r w:rsidR="0059304D">
        <w:rPr>
          <w:sz w:val="20"/>
        </w:rPr>
        <w:t xml:space="preserve"> </w:t>
      </w:r>
      <w:r w:rsidRPr="00B53F34">
        <w:rPr>
          <w:sz w:val="20"/>
        </w:rPr>
        <w:t>А. Проблеми банківського кредитування сільськогосподарських товаровиробників в Україні / А.</w:t>
      </w:r>
      <w:r w:rsidR="0059304D">
        <w:rPr>
          <w:sz w:val="20"/>
        </w:rPr>
        <w:t xml:space="preserve"> </w:t>
      </w:r>
      <w:r w:rsidRPr="00B53F34">
        <w:rPr>
          <w:sz w:val="20"/>
        </w:rPr>
        <w:t>А.</w:t>
      </w:r>
      <w:r w:rsidR="0059304D">
        <w:rPr>
          <w:sz w:val="20"/>
        </w:rPr>
        <w:t xml:space="preserve"> </w:t>
      </w:r>
      <w:r w:rsidRPr="00B53F34">
        <w:rPr>
          <w:sz w:val="20"/>
        </w:rPr>
        <w:t>Воронкова, Л.</w:t>
      </w:r>
      <w:r w:rsidR="0059304D">
        <w:rPr>
          <w:sz w:val="20"/>
        </w:rPr>
        <w:t xml:space="preserve"> </w:t>
      </w:r>
      <w:r w:rsidRPr="00B53F34">
        <w:rPr>
          <w:sz w:val="20"/>
        </w:rPr>
        <w:t>В. Куцина // Фінансово-кредитна діяльність: проблеми теорії та практ</w:t>
      </w:r>
      <w:r w:rsidR="0059304D">
        <w:rPr>
          <w:sz w:val="20"/>
        </w:rPr>
        <w:t>ики. – 2008. – № 2 (5). – С. 33–</w:t>
      </w:r>
      <w:r w:rsidRPr="00B53F34">
        <w:rPr>
          <w:sz w:val="20"/>
        </w:rPr>
        <w:t>37.</w:t>
      </w:r>
    </w:p>
    <w:p w:rsidR="00FF3DAD" w:rsidRPr="00B53F34" w:rsidRDefault="00FF3DAD" w:rsidP="00684169">
      <w:pPr>
        <w:spacing w:line="240" w:lineRule="auto"/>
        <w:ind w:firstLine="0"/>
        <w:rPr>
          <w:sz w:val="20"/>
        </w:rPr>
      </w:pPr>
      <w:r w:rsidRPr="00B53F34">
        <w:rPr>
          <w:sz w:val="20"/>
        </w:rPr>
        <w:t>3. Калашнікова Т.</w:t>
      </w:r>
      <w:r w:rsidR="0059304D">
        <w:rPr>
          <w:sz w:val="20"/>
        </w:rPr>
        <w:t xml:space="preserve"> </w:t>
      </w:r>
      <w:r w:rsidRPr="00B53F34">
        <w:rPr>
          <w:sz w:val="20"/>
        </w:rPr>
        <w:t>В. Стан і тенденції розвитку кредитного забезпечення аграрної галузі України / Т.</w:t>
      </w:r>
      <w:r w:rsidR="0059304D">
        <w:rPr>
          <w:sz w:val="20"/>
        </w:rPr>
        <w:t xml:space="preserve"> </w:t>
      </w:r>
      <w:r w:rsidRPr="00B53F34">
        <w:rPr>
          <w:sz w:val="20"/>
        </w:rPr>
        <w:t>В.</w:t>
      </w:r>
      <w:r w:rsidR="0059304D">
        <w:rPr>
          <w:sz w:val="20"/>
        </w:rPr>
        <w:t xml:space="preserve"> </w:t>
      </w:r>
      <w:r w:rsidRPr="00B53F34">
        <w:rPr>
          <w:sz w:val="20"/>
        </w:rPr>
        <w:t>Калашнікова // Фінанси України.</w:t>
      </w:r>
      <w:r w:rsidR="0059304D">
        <w:rPr>
          <w:sz w:val="20"/>
        </w:rPr>
        <w:t xml:space="preserve"> – 2010. – № 10. – С. 29–</w:t>
      </w:r>
      <w:r w:rsidRPr="00B53F34">
        <w:rPr>
          <w:sz w:val="20"/>
        </w:rPr>
        <w:t>37.</w:t>
      </w:r>
    </w:p>
    <w:p w:rsidR="00FF3DAD" w:rsidRPr="00B53F34" w:rsidRDefault="00FF3DAD" w:rsidP="00684169">
      <w:pPr>
        <w:spacing w:line="240" w:lineRule="auto"/>
        <w:ind w:firstLine="0"/>
        <w:rPr>
          <w:sz w:val="20"/>
        </w:rPr>
      </w:pPr>
      <w:r w:rsidRPr="00B53F34">
        <w:rPr>
          <w:sz w:val="20"/>
        </w:rPr>
        <w:t>4. Кушнір І.</w:t>
      </w:r>
      <w:r w:rsidR="0059304D">
        <w:rPr>
          <w:sz w:val="20"/>
        </w:rPr>
        <w:t xml:space="preserve"> </w:t>
      </w:r>
      <w:r w:rsidRPr="00B53F34">
        <w:rPr>
          <w:sz w:val="20"/>
        </w:rPr>
        <w:t>В. Фінансово-кредитне забезпечення розвитку аграрного сектору економіки України : монографія. / І.</w:t>
      </w:r>
      <w:r w:rsidR="0059304D">
        <w:rPr>
          <w:sz w:val="20"/>
        </w:rPr>
        <w:t xml:space="preserve"> </w:t>
      </w:r>
      <w:r w:rsidRPr="00B53F34">
        <w:rPr>
          <w:sz w:val="20"/>
        </w:rPr>
        <w:t>В Кушнір</w:t>
      </w:r>
      <w:r w:rsidR="0059304D">
        <w:rPr>
          <w:sz w:val="20"/>
        </w:rPr>
        <w:t>.</w:t>
      </w:r>
      <w:r w:rsidRPr="00B53F34">
        <w:rPr>
          <w:sz w:val="20"/>
        </w:rPr>
        <w:t xml:space="preserve"> – Миколаїв, 2011. – 122 с.</w:t>
      </w:r>
    </w:p>
    <w:p w:rsidR="00FF3DAD" w:rsidRPr="00B53F34" w:rsidRDefault="00FF3DAD" w:rsidP="00684169">
      <w:pPr>
        <w:spacing w:line="240" w:lineRule="auto"/>
        <w:ind w:firstLine="0"/>
        <w:rPr>
          <w:rStyle w:val="a7"/>
          <w:color w:val="000000"/>
          <w:sz w:val="20"/>
          <w:u w:val="none"/>
        </w:rPr>
      </w:pPr>
      <w:r w:rsidRPr="00B53F34">
        <w:rPr>
          <w:sz w:val="20"/>
        </w:rPr>
        <w:t xml:space="preserve">5. Офіційний сайт Національного банку України [Електронний ресурс]. – Режим доступу : </w:t>
      </w:r>
      <w:hyperlink r:id="rId21" w:history="1">
        <w:r w:rsidRPr="00B53F34">
          <w:rPr>
            <w:rStyle w:val="a7"/>
            <w:color w:val="000000"/>
            <w:sz w:val="20"/>
            <w:u w:val="none"/>
          </w:rPr>
          <w:t>http://www.bank.gov.ua/</w:t>
        </w:r>
      </w:hyperlink>
      <w:r w:rsidRPr="00B53F34">
        <w:rPr>
          <w:rStyle w:val="a7"/>
          <w:color w:val="000000"/>
          <w:sz w:val="20"/>
          <w:u w:val="none"/>
        </w:rPr>
        <w:t>.</w:t>
      </w:r>
    </w:p>
    <w:p w:rsidR="00FF3DAD" w:rsidRPr="00B53F34" w:rsidRDefault="00FF3DAD" w:rsidP="00FF3DAD">
      <w:pPr>
        <w:spacing w:line="240" w:lineRule="auto"/>
        <w:rPr>
          <w:rStyle w:val="a7"/>
          <w:color w:val="000000"/>
          <w:sz w:val="22"/>
          <w:szCs w:val="22"/>
          <w:u w:val="none"/>
        </w:rPr>
      </w:pPr>
    </w:p>
    <w:p w:rsidR="00FF3DAD" w:rsidRPr="00B53F34" w:rsidRDefault="00FF3DAD" w:rsidP="00FF3DAD">
      <w:pPr>
        <w:spacing w:line="240" w:lineRule="auto"/>
        <w:rPr>
          <w:rStyle w:val="a7"/>
          <w:b/>
          <w:color w:val="000000"/>
          <w:sz w:val="20"/>
          <w:u w:val="none"/>
        </w:rPr>
      </w:pPr>
      <w:r w:rsidRPr="00B53F34">
        <w:rPr>
          <w:rStyle w:val="a7"/>
          <w:b/>
          <w:color w:val="000000"/>
          <w:sz w:val="20"/>
          <w:u w:val="none"/>
        </w:rPr>
        <w:t>Галанець В., Назар М. Сучасний стан кредитування сільськогосподарських підприємств України</w:t>
      </w:r>
    </w:p>
    <w:p w:rsidR="00FF3DAD" w:rsidRPr="00B53F34" w:rsidRDefault="00FF3DAD" w:rsidP="00FF3DAD">
      <w:pPr>
        <w:spacing w:line="240" w:lineRule="auto"/>
        <w:ind w:firstLine="709"/>
        <w:rPr>
          <w:rStyle w:val="a7"/>
          <w:color w:val="000000"/>
          <w:sz w:val="20"/>
          <w:u w:val="none"/>
        </w:rPr>
      </w:pPr>
      <w:r w:rsidRPr="00B53F34">
        <w:rPr>
          <w:rStyle w:val="a7"/>
          <w:color w:val="000000"/>
          <w:sz w:val="20"/>
          <w:u w:val="none"/>
        </w:rPr>
        <w:t>Проаналізовано сучасний стан кредитування сільськогосподарських підприємств України. Значну увагу приділено проблемам розвитку кредитування. Висвітлено особливості й необхідність кредитування сільськогосподарських підп</w:t>
      </w:r>
      <w:r w:rsidR="0059304D">
        <w:rPr>
          <w:rStyle w:val="a7"/>
          <w:color w:val="000000"/>
          <w:sz w:val="20"/>
          <w:u w:val="none"/>
        </w:rPr>
        <w:t>риємств. Визначено шляхи покраща</w:t>
      </w:r>
      <w:r w:rsidRPr="00B53F34">
        <w:rPr>
          <w:rStyle w:val="a7"/>
          <w:color w:val="000000"/>
          <w:sz w:val="20"/>
          <w:u w:val="none"/>
        </w:rPr>
        <w:t>ння кредитування сільськогосподарських підприємств.</w:t>
      </w:r>
    </w:p>
    <w:p w:rsidR="00FF3DAD" w:rsidRPr="00B53F34" w:rsidRDefault="00FF3DAD" w:rsidP="00FF3DAD">
      <w:pPr>
        <w:spacing w:line="240" w:lineRule="auto"/>
        <w:ind w:firstLine="709"/>
        <w:rPr>
          <w:rStyle w:val="a7"/>
          <w:color w:val="000000"/>
          <w:sz w:val="20"/>
          <w:u w:val="none"/>
        </w:rPr>
      </w:pPr>
      <w:r w:rsidRPr="00B53F34">
        <w:rPr>
          <w:rStyle w:val="a7"/>
          <w:b/>
          <w:color w:val="000000"/>
          <w:sz w:val="20"/>
          <w:u w:val="none"/>
        </w:rPr>
        <w:t>Ключові слова:</w:t>
      </w:r>
      <w:r w:rsidRPr="00B53F34">
        <w:rPr>
          <w:rStyle w:val="a7"/>
          <w:color w:val="000000"/>
          <w:sz w:val="20"/>
          <w:u w:val="none"/>
        </w:rPr>
        <w:t xml:space="preserve"> кредит, кредитування сільськогосподарських підприємств, державна підтримка, внутрішня організаційна структура.</w:t>
      </w:r>
    </w:p>
    <w:p w:rsidR="00FF3DAD" w:rsidRPr="00B53F34" w:rsidRDefault="00FF3DAD" w:rsidP="00FF3DAD">
      <w:pPr>
        <w:spacing w:line="240" w:lineRule="auto"/>
        <w:rPr>
          <w:rStyle w:val="a7"/>
          <w:color w:val="000000"/>
          <w:sz w:val="20"/>
          <w:u w:val="none"/>
        </w:rPr>
      </w:pPr>
    </w:p>
    <w:p w:rsidR="00FF3DAD" w:rsidRPr="00B53F34" w:rsidRDefault="00FF3DAD" w:rsidP="00FF3DAD">
      <w:pPr>
        <w:spacing w:line="240" w:lineRule="auto"/>
        <w:rPr>
          <w:rStyle w:val="a7"/>
          <w:b/>
          <w:color w:val="000000"/>
          <w:sz w:val="20"/>
          <w:u w:val="none"/>
          <w:lang w:val="en-US"/>
        </w:rPr>
      </w:pPr>
      <w:r w:rsidRPr="00B53F34">
        <w:rPr>
          <w:rStyle w:val="a7"/>
          <w:b/>
          <w:color w:val="000000"/>
          <w:sz w:val="20"/>
          <w:u w:val="none"/>
        </w:rPr>
        <w:t xml:space="preserve">Halanets </w:t>
      </w:r>
      <w:r w:rsidRPr="00B53F34">
        <w:rPr>
          <w:rStyle w:val="a7"/>
          <w:b/>
          <w:color w:val="000000"/>
          <w:sz w:val="20"/>
          <w:u w:val="none"/>
          <w:lang w:val="en-US"/>
        </w:rPr>
        <w:t>V.</w:t>
      </w:r>
      <w:r w:rsidRPr="00B53F34">
        <w:rPr>
          <w:rStyle w:val="a7"/>
          <w:b/>
          <w:color w:val="000000"/>
          <w:sz w:val="20"/>
          <w:u w:val="none"/>
        </w:rPr>
        <w:t>,</w:t>
      </w:r>
      <w:r w:rsidRPr="00B53F34">
        <w:rPr>
          <w:rStyle w:val="a7"/>
          <w:b/>
          <w:color w:val="000000"/>
          <w:sz w:val="20"/>
          <w:u w:val="none"/>
          <w:lang w:val="en-US"/>
        </w:rPr>
        <w:t xml:space="preserve"> Nazar M. T</w:t>
      </w:r>
      <w:r w:rsidRPr="00B53F34">
        <w:rPr>
          <w:rStyle w:val="a7"/>
          <w:b/>
          <w:color w:val="000000"/>
          <w:sz w:val="20"/>
          <w:u w:val="none"/>
        </w:rPr>
        <w:t>he</w:t>
      </w:r>
      <w:r w:rsidRPr="00B53F34">
        <w:rPr>
          <w:rStyle w:val="a7"/>
          <w:b/>
          <w:color w:val="000000"/>
          <w:sz w:val="20"/>
          <w:u w:val="none"/>
          <w:lang w:val="en-US"/>
        </w:rPr>
        <w:t xml:space="preserve"> </w:t>
      </w:r>
      <w:r w:rsidRPr="00B53F34">
        <w:rPr>
          <w:rStyle w:val="a7"/>
          <w:b/>
          <w:color w:val="000000"/>
          <w:sz w:val="20"/>
          <w:u w:val="none"/>
        </w:rPr>
        <w:t>current</w:t>
      </w:r>
      <w:r w:rsidRPr="00B53F34">
        <w:rPr>
          <w:rStyle w:val="a7"/>
          <w:b/>
          <w:color w:val="000000"/>
          <w:sz w:val="20"/>
          <w:u w:val="none"/>
          <w:lang w:val="en-US"/>
        </w:rPr>
        <w:t xml:space="preserve"> </w:t>
      </w:r>
      <w:r w:rsidRPr="00B53F34">
        <w:rPr>
          <w:rStyle w:val="a7"/>
          <w:b/>
          <w:color w:val="000000"/>
          <w:sz w:val="20"/>
          <w:u w:val="none"/>
        </w:rPr>
        <w:t>state</w:t>
      </w:r>
      <w:r w:rsidRPr="00B53F34">
        <w:rPr>
          <w:rStyle w:val="a7"/>
          <w:b/>
          <w:color w:val="000000"/>
          <w:sz w:val="20"/>
          <w:u w:val="none"/>
          <w:lang w:val="en-US"/>
        </w:rPr>
        <w:t xml:space="preserve"> </w:t>
      </w:r>
      <w:r w:rsidRPr="00B53F34">
        <w:rPr>
          <w:rStyle w:val="a7"/>
          <w:b/>
          <w:color w:val="000000"/>
          <w:sz w:val="20"/>
          <w:u w:val="none"/>
        </w:rPr>
        <w:t>of</w:t>
      </w:r>
      <w:r w:rsidRPr="00B53F34">
        <w:rPr>
          <w:rStyle w:val="a7"/>
          <w:b/>
          <w:color w:val="000000"/>
          <w:sz w:val="20"/>
          <w:u w:val="none"/>
          <w:lang w:val="en-US"/>
        </w:rPr>
        <w:t xml:space="preserve"> </w:t>
      </w:r>
      <w:r w:rsidRPr="00B53F34">
        <w:rPr>
          <w:rStyle w:val="a7"/>
          <w:b/>
          <w:color w:val="000000"/>
          <w:sz w:val="20"/>
          <w:u w:val="none"/>
        </w:rPr>
        <w:t>lending</w:t>
      </w:r>
      <w:r w:rsidRPr="00B53F34">
        <w:rPr>
          <w:rStyle w:val="a7"/>
          <w:b/>
          <w:color w:val="000000"/>
          <w:sz w:val="20"/>
          <w:u w:val="none"/>
          <w:lang w:val="en-US"/>
        </w:rPr>
        <w:t xml:space="preserve"> </w:t>
      </w:r>
      <w:r w:rsidRPr="00B53F34">
        <w:rPr>
          <w:rStyle w:val="a7"/>
          <w:b/>
          <w:color w:val="000000"/>
          <w:sz w:val="20"/>
          <w:u w:val="none"/>
        </w:rPr>
        <w:t>to</w:t>
      </w:r>
      <w:r w:rsidRPr="00B53F34">
        <w:rPr>
          <w:rStyle w:val="a7"/>
          <w:b/>
          <w:color w:val="000000"/>
          <w:sz w:val="20"/>
          <w:u w:val="none"/>
          <w:lang w:val="en-US"/>
        </w:rPr>
        <w:t xml:space="preserve"> </w:t>
      </w:r>
      <w:r w:rsidRPr="00B53F34">
        <w:rPr>
          <w:rStyle w:val="a7"/>
          <w:b/>
          <w:color w:val="000000"/>
          <w:sz w:val="20"/>
          <w:u w:val="none"/>
        </w:rPr>
        <w:t>agricultural</w:t>
      </w:r>
      <w:r w:rsidRPr="00B53F34">
        <w:rPr>
          <w:rStyle w:val="a7"/>
          <w:b/>
          <w:color w:val="000000"/>
          <w:sz w:val="20"/>
          <w:u w:val="none"/>
          <w:lang w:val="en-US"/>
        </w:rPr>
        <w:t xml:space="preserve"> </w:t>
      </w:r>
      <w:r w:rsidRPr="00B53F34">
        <w:rPr>
          <w:rStyle w:val="a7"/>
          <w:b/>
          <w:color w:val="000000"/>
          <w:sz w:val="20"/>
          <w:u w:val="none"/>
        </w:rPr>
        <w:t>enterprises</w:t>
      </w:r>
      <w:r w:rsidRPr="00B53F34">
        <w:rPr>
          <w:rStyle w:val="a7"/>
          <w:b/>
          <w:color w:val="000000"/>
          <w:sz w:val="20"/>
          <w:u w:val="none"/>
          <w:lang w:val="en-US"/>
        </w:rPr>
        <w:t xml:space="preserve"> </w:t>
      </w:r>
      <w:r w:rsidRPr="00B53F34">
        <w:rPr>
          <w:rStyle w:val="a7"/>
          <w:b/>
          <w:color w:val="000000"/>
          <w:sz w:val="20"/>
          <w:u w:val="none"/>
        </w:rPr>
        <w:t>in</w:t>
      </w:r>
      <w:r w:rsidRPr="00B53F34">
        <w:rPr>
          <w:rStyle w:val="a7"/>
          <w:b/>
          <w:color w:val="000000"/>
          <w:sz w:val="20"/>
          <w:u w:val="none"/>
          <w:lang w:val="en-US"/>
        </w:rPr>
        <w:t xml:space="preserve"> </w:t>
      </w:r>
      <w:r w:rsidRPr="00B53F34">
        <w:rPr>
          <w:rStyle w:val="a7"/>
          <w:b/>
          <w:color w:val="000000"/>
          <w:sz w:val="20"/>
          <w:u w:val="none"/>
        </w:rPr>
        <w:t>Ukraine</w:t>
      </w:r>
    </w:p>
    <w:p w:rsidR="00FF3DAD" w:rsidRPr="00B53F34" w:rsidRDefault="00FF3DAD" w:rsidP="00FF3DAD">
      <w:pPr>
        <w:spacing w:line="240" w:lineRule="auto"/>
        <w:ind w:firstLine="709"/>
        <w:rPr>
          <w:rStyle w:val="a7"/>
          <w:color w:val="000000"/>
          <w:sz w:val="20"/>
          <w:u w:val="none"/>
        </w:rPr>
      </w:pPr>
      <w:r w:rsidRPr="00B53F34">
        <w:rPr>
          <w:rStyle w:val="a7"/>
          <w:color w:val="000000"/>
          <w:sz w:val="20"/>
          <w:u w:val="none"/>
          <w:lang w:val="en-US"/>
        </w:rPr>
        <w:t xml:space="preserve"> </w:t>
      </w:r>
      <w:r w:rsidRPr="00B53F34">
        <w:rPr>
          <w:rStyle w:val="a7"/>
          <w:color w:val="000000"/>
          <w:sz w:val="20"/>
          <w:u w:val="none"/>
        </w:rPr>
        <w:t xml:space="preserve">The article analyzes the current state of lending to agricultural enterprises in Ukraine. Special attention is paid to the problems of financing. Specific features and the need for lending to agricultural enterprises. Ways to improve lending to agricultural enterprises. </w:t>
      </w:r>
    </w:p>
    <w:p w:rsidR="00FF3DAD" w:rsidRPr="00B53F34" w:rsidRDefault="00FF3DAD" w:rsidP="00FF3DAD">
      <w:pPr>
        <w:spacing w:line="240" w:lineRule="auto"/>
        <w:ind w:firstLine="709"/>
        <w:rPr>
          <w:rStyle w:val="a7"/>
          <w:color w:val="000000"/>
          <w:sz w:val="20"/>
          <w:u w:val="none"/>
          <w:lang w:val="en-US"/>
        </w:rPr>
      </w:pPr>
      <w:r w:rsidRPr="00B53F34">
        <w:rPr>
          <w:rStyle w:val="a7"/>
          <w:b/>
          <w:color w:val="000000"/>
          <w:sz w:val="20"/>
          <w:u w:val="none"/>
        </w:rPr>
        <w:t>Key</w:t>
      </w:r>
      <w:r w:rsidRPr="00B53F34">
        <w:rPr>
          <w:rStyle w:val="a7"/>
          <w:b/>
          <w:color w:val="000000"/>
          <w:sz w:val="20"/>
          <w:u w:val="none"/>
          <w:lang w:val="en-US"/>
        </w:rPr>
        <w:t xml:space="preserve"> </w:t>
      </w:r>
      <w:r w:rsidRPr="00B53F34">
        <w:rPr>
          <w:rStyle w:val="a7"/>
          <w:b/>
          <w:color w:val="000000"/>
          <w:sz w:val="20"/>
          <w:u w:val="none"/>
        </w:rPr>
        <w:t>words:</w:t>
      </w:r>
      <w:r w:rsidRPr="00B53F34">
        <w:rPr>
          <w:rStyle w:val="a7"/>
          <w:color w:val="000000"/>
          <w:sz w:val="20"/>
          <w:u w:val="none"/>
        </w:rPr>
        <w:t xml:space="preserve"> credit, lending to agricultural enterprises, government support, internal organizational structure</w:t>
      </w:r>
      <w:r w:rsidRPr="00B53F34">
        <w:rPr>
          <w:rStyle w:val="a7"/>
          <w:color w:val="000000"/>
          <w:sz w:val="20"/>
          <w:u w:val="none"/>
          <w:lang w:val="en-US"/>
        </w:rPr>
        <w:t>.</w:t>
      </w:r>
    </w:p>
    <w:p w:rsidR="0059304D" w:rsidRDefault="0059304D" w:rsidP="00FF3DAD">
      <w:pPr>
        <w:spacing w:line="240" w:lineRule="auto"/>
        <w:rPr>
          <w:rStyle w:val="a7"/>
          <w:b/>
          <w:color w:val="000000"/>
          <w:sz w:val="20"/>
          <w:u w:val="none"/>
        </w:rPr>
      </w:pPr>
    </w:p>
    <w:p w:rsidR="00FF3DAD" w:rsidRPr="00B53F34" w:rsidRDefault="00FF3DAD" w:rsidP="00FF3DAD">
      <w:pPr>
        <w:spacing w:line="240" w:lineRule="auto"/>
        <w:rPr>
          <w:rStyle w:val="a7"/>
          <w:b/>
          <w:color w:val="000000"/>
          <w:sz w:val="20"/>
          <w:u w:val="none"/>
        </w:rPr>
      </w:pPr>
      <w:r w:rsidRPr="00B53F34">
        <w:rPr>
          <w:rStyle w:val="a7"/>
          <w:b/>
          <w:color w:val="000000"/>
          <w:sz w:val="20"/>
          <w:u w:val="none"/>
        </w:rPr>
        <w:lastRenderedPageBreak/>
        <w:t>Галанец</w:t>
      </w:r>
      <w:r w:rsidRPr="00B53F34">
        <w:rPr>
          <w:rStyle w:val="a7"/>
          <w:b/>
          <w:color w:val="000000"/>
          <w:sz w:val="20"/>
          <w:u w:val="none"/>
          <w:lang w:val="ru-RU"/>
        </w:rPr>
        <w:t xml:space="preserve"> </w:t>
      </w:r>
      <w:r w:rsidRPr="00B53F34">
        <w:rPr>
          <w:rStyle w:val="a7"/>
          <w:b/>
          <w:color w:val="000000"/>
          <w:sz w:val="20"/>
          <w:u w:val="none"/>
        </w:rPr>
        <w:t>В., Назар М. Современн</w:t>
      </w:r>
      <w:r w:rsidR="0059304D">
        <w:rPr>
          <w:rStyle w:val="a7"/>
          <w:b/>
          <w:color w:val="000000"/>
          <w:sz w:val="20"/>
          <w:u w:val="none"/>
        </w:rPr>
        <w:t>о</w:t>
      </w:r>
      <w:r w:rsidRPr="00B53F34">
        <w:rPr>
          <w:rStyle w:val="a7"/>
          <w:b/>
          <w:color w:val="000000"/>
          <w:sz w:val="20"/>
          <w:u w:val="none"/>
        </w:rPr>
        <w:t>е состояние кредитования сельскохозяй</w:t>
      </w:r>
      <w:r w:rsidR="00F86081">
        <w:rPr>
          <w:rStyle w:val="a7"/>
          <w:b/>
          <w:color w:val="000000"/>
          <w:sz w:val="20"/>
          <w:u w:val="none"/>
        </w:rPr>
        <w:t>-</w:t>
      </w:r>
      <w:r w:rsidRPr="00B53F34">
        <w:rPr>
          <w:rStyle w:val="a7"/>
          <w:b/>
          <w:color w:val="000000"/>
          <w:sz w:val="20"/>
          <w:u w:val="none"/>
        </w:rPr>
        <w:t>ственных предприятий Украины</w:t>
      </w:r>
    </w:p>
    <w:p w:rsidR="00FF3DAD" w:rsidRPr="00B53F34" w:rsidRDefault="00FF3DAD" w:rsidP="00FF3DAD">
      <w:pPr>
        <w:spacing w:line="240" w:lineRule="auto"/>
        <w:ind w:firstLine="709"/>
        <w:rPr>
          <w:rStyle w:val="a7"/>
          <w:color w:val="000000"/>
          <w:sz w:val="20"/>
          <w:u w:val="none"/>
        </w:rPr>
      </w:pPr>
      <w:r w:rsidRPr="00B53F34">
        <w:rPr>
          <w:rStyle w:val="a7"/>
          <w:color w:val="000000"/>
          <w:sz w:val="20"/>
          <w:u w:val="none"/>
          <w:lang w:val="ru-RU"/>
        </w:rPr>
        <w:t>Проведен</w:t>
      </w:r>
      <w:r w:rsidRPr="00B53F34">
        <w:rPr>
          <w:rStyle w:val="a7"/>
          <w:color w:val="000000"/>
          <w:sz w:val="20"/>
          <w:u w:val="none"/>
        </w:rPr>
        <w:t xml:space="preserve"> анализ современного состояния кредитования сельскохозяйственных предприятий Украины. Значительное внимание уделено проблемам развития кредитования. </w:t>
      </w:r>
      <w:r w:rsidRPr="00B53F34">
        <w:rPr>
          <w:rStyle w:val="a7"/>
          <w:color w:val="000000"/>
          <w:sz w:val="20"/>
          <w:u w:val="none"/>
          <w:lang w:val="ru-RU"/>
        </w:rPr>
        <w:t>Показаны</w:t>
      </w:r>
      <w:r w:rsidRPr="00B53F34">
        <w:rPr>
          <w:rStyle w:val="a7"/>
          <w:color w:val="000000"/>
          <w:sz w:val="20"/>
          <w:u w:val="none"/>
        </w:rPr>
        <w:t xml:space="preserve"> особенности и необходимость кредитования сельскохозяйственных предприятий. Определены пути улучшения кредитования сельскохозяйственных предприятий.</w:t>
      </w:r>
    </w:p>
    <w:p w:rsidR="00FF3DAD" w:rsidRPr="00B53F34" w:rsidRDefault="00FF3DAD" w:rsidP="00FF3DAD">
      <w:pPr>
        <w:spacing w:line="240" w:lineRule="auto"/>
        <w:ind w:firstLine="709"/>
        <w:rPr>
          <w:rStyle w:val="a7"/>
          <w:color w:val="000000"/>
          <w:sz w:val="20"/>
          <w:u w:val="none"/>
          <w:lang w:val="ru-RU"/>
        </w:rPr>
      </w:pPr>
      <w:r w:rsidRPr="00B53F34">
        <w:rPr>
          <w:rStyle w:val="a7"/>
          <w:b/>
          <w:color w:val="000000"/>
          <w:sz w:val="20"/>
          <w:u w:val="none"/>
        </w:rPr>
        <w:t>Ключевые слова:</w:t>
      </w:r>
      <w:r w:rsidRPr="00B53F34">
        <w:rPr>
          <w:rStyle w:val="a7"/>
          <w:color w:val="000000"/>
          <w:sz w:val="20"/>
          <w:u w:val="none"/>
        </w:rPr>
        <w:t xml:space="preserve"> кредит, кредитование сельскохозяйственных предприятий, государственная поддержка, внутренняя организационная структура.</w:t>
      </w:r>
    </w:p>
    <w:p w:rsidR="00FF3DAD" w:rsidRPr="00B53F34" w:rsidRDefault="00FF3DAD" w:rsidP="00202F32">
      <w:pPr>
        <w:shd w:val="clear" w:color="auto" w:fill="FFFFFF"/>
        <w:tabs>
          <w:tab w:val="num" w:pos="0"/>
          <w:tab w:val="left" w:pos="864"/>
        </w:tabs>
        <w:spacing w:line="240" w:lineRule="auto"/>
        <w:ind w:firstLine="0"/>
        <w:jc w:val="left"/>
        <w:rPr>
          <w:b/>
          <w:bCs/>
          <w:sz w:val="22"/>
          <w:szCs w:val="22"/>
          <w:lang w:val="ru-RU"/>
        </w:rPr>
      </w:pPr>
    </w:p>
    <w:p w:rsidR="00FF3DAD" w:rsidRPr="00B53F34" w:rsidRDefault="00FF3DAD" w:rsidP="00202F32">
      <w:pPr>
        <w:shd w:val="clear" w:color="auto" w:fill="FFFFFF"/>
        <w:tabs>
          <w:tab w:val="num" w:pos="0"/>
          <w:tab w:val="left" w:pos="864"/>
        </w:tabs>
        <w:spacing w:line="240" w:lineRule="auto"/>
        <w:ind w:firstLine="0"/>
        <w:jc w:val="left"/>
        <w:rPr>
          <w:b/>
          <w:bCs/>
          <w:sz w:val="22"/>
          <w:szCs w:val="22"/>
          <w:lang w:val="ru-RU"/>
        </w:rPr>
      </w:pPr>
    </w:p>
    <w:p w:rsidR="00FF3DAD" w:rsidRPr="00B53F34" w:rsidRDefault="00FF3DAD" w:rsidP="00333CF3">
      <w:pPr>
        <w:spacing w:line="240" w:lineRule="auto"/>
        <w:ind w:firstLine="0"/>
        <w:jc w:val="left"/>
        <w:rPr>
          <w:sz w:val="22"/>
          <w:szCs w:val="22"/>
        </w:rPr>
      </w:pPr>
      <w:r w:rsidRPr="00B53F34">
        <w:rPr>
          <w:sz w:val="22"/>
          <w:szCs w:val="22"/>
        </w:rPr>
        <w:t>УДК 336.71</w:t>
      </w:r>
    </w:p>
    <w:p w:rsidR="00333CF3" w:rsidRPr="00B53F34" w:rsidRDefault="00FF3DAD" w:rsidP="00333CF3">
      <w:pPr>
        <w:spacing w:line="240" w:lineRule="auto"/>
        <w:ind w:firstLine="0"/>
        <w:jc w:val="center"/>
        <w:rPr>
          <w:b/>
          <w:sz w:val="22"/>
          <w:szCs w:val="22"/>
        </w:rPr>
      </w:pPr>
      <w:r w:rsidRPr="00B53F34">
        <w:rPr>
          <w:b/>
          <w:sz w:val="22"/>
          <w:szCs w:val="22"/>
        </w:rPr>
        <w:t>БАНКІВСЬКИЙ СТРАТЕГІЧНИЙ МЕНЕДЖМЕНТ:</w:t>
      </w:r>
    </w:p>
    <w:p w:rsidR="00FF3DAD" w:rsidRPr="00B53F34" w:rsidRDefault="00FF3DAD" w:rsidP="00333CF3">
      <w:pPr>
        <w:spacing w:line="240" w:lineRule="auto"/>
        <w:ind w:firstLine="0"/>
        <w:jc w:val="center"/>
        <w:rPr>
          <w:b/>
          <w:sz w:val="22"/>
          <w:szCs w:val="22"/>
        </w:rPr>
      </w:pPr>
      <w:r w:rsidRPr="00B53F34">
        <w:rPr>
          <w:b/>
          <w:sz w:val="22"/>
          <w:szCs w:val="22"/>
        </w:rPr>
        <w:t>ОСОБЛИВОСТІ ТА НАПРЯМИ РОЗВИТКУ</w:t>
      </w:r>
    </w:p>
    <w:p w:rsidR="00333CF3" w:rsidRPr="00B53F34" w:rsidRDefault="00333CF3" w:rsidP="00333CF3">
      <w:pPr>
        <w:spacing w:line="240" w:lineRule="auto"/>
        <w:ind w:firstLine="0"/>
        <w:jc w:val="center"/>
        <w:rPr>
          <w:i/>
          <w:sz w:val="22"/>
          <w:szCs w:val="22"/>
        </w:rPr>
      </w:pPr>
    </w:p>
    <w:p w:rsidR="00FF3DAD" w:rsidRPr="00B53F34" w:rsidRDefault="00FF3DAD" w:rsidP="00333CF3">
      <w:pPr>
        <w:spacing w:line="240" w:lineRule="auto"/>
        <w:ind w:firstLine="0"/>
        <w:jc w:val="center"/>
        <w:rPr>
          <w:i/>
          <w:sz w:val="22"/>
          <w:szCs w:val="22"/>
        </w:rPr>
      </w:pPr>
      <w:r w:rsidRPr="00B53F34">
        <w:rPr>
          <w:i/>
          <w:sz w:val="22"/>
          <w:szCs w:val="22"/>
        </w:rPr>
        <w:t>Г.</w:t>
      </w:r>
      <w:r w:rsidR="0059304D">
        <w:rPr>
          <w:i/>
          <w:sz w:val="22"/>
          <w:szCs w:val="22"/>
        </w:rPr>
        <w:t xml:space="preserve"> </w:t>
      </w:r>
      <w:r w:rsidRPr="00B53F34">
        <w:rPr>
          <w:i/>
          <w:sz w:val="22"/>
          <w:szCs w:val="22"/>
        </w:rPr>
        <w:t>Марків, к.</w:t>
      </w:r>
      <w:r w:rsidR="0059304D">
        <w:rPr>
          <w:i/>
          <w:sz w:val="22"/>
          <w:szCs w:val="22"/>
        </w:rPr>
        <w:t xml:space="preserve"> </w:t>
      </w:r>
      <w:r w:rsidRPr="00B53F34">
        <w:rPr>
          <w:i/>
          <w:sz w:val="22"/>
          <w:szCs w:val="22"/>
        </w:rPr>
        <w:t>е.</w:t>
      </w:r>
      <w:r w:rsidR="0059304D">
        <w:rPr>
          <w:i/>
          <w:sz w:val="22"/>
          <w:szCs w:val="22"/>
        </w:rPr>
        <w:t xml:space="preserve"> </w:t>
      </w:r>
      <w:r w:rsidRPr="00B53F34">
        <w:rPr>
          <w:i/>
          <w:sz w:val="22"/>
          <w:szCs w:val="22"/>
        </w:rPr>
        <w:t>н.</w:t>
      </w:r>
    </w:p>
    <w:p w:rsidR="00FF3DAD" w:rsidRPr="00B53F34" w:rsidRDefault="00FF3DAD" w:rsidP="00333CF3">
      <w:pPr>
        <w:spacing w:line="240" w:lineRule="auto"/>
        <w:ind w:firstLine="0"/>
        <w:jc w:val="center"/>
        <w:rPr>
          <w:i/>
          <w:sz w:val="22"/>
          <w:szCs w:val="22"/>
        </w:rPr>
      </w:pPr>
      <w:r w:rsidRPr="00B53F34">
        <w:rPr>
          <w:i/>
          <w:sz w:val="22"/>
          <w:szCs w:val="22"/>
        </w:rPr>
        <w:t>Львівський національний аграрний університет</w:t>
      </w:r>
    </w:p>
    <w:p w:rsidR="00684169" w:rsidRPr="00B53F34" w:rsidRDefault="00684169" w:rsidP="00FF3DAD">
      <w:pPr>
        <w:spacing w:line="240" w:lineRule="auto"/>
        <w:jc w:val="center"/>
        <w:rPr>
          <w:i/>
          <w:sz w:val="22"/>
          <w:szCs w:val="22"/>
        </w:rPr>
      </w:pPr>
    </w:p>
    <w:p w:rsidR="00FF3DAD" w:rsidRPr="00B53F34" w:rsidRDefault="00FF3DAD" w:rsidP="00FF3DAD">
      <w:pPr>
        <w:spacing w:line="240" w:lineRule="auto"/>
        <w:ind w:firstLine="709"/>
        <w:rPr>
          <w:bCs/>
          <w:sz w:val="22"/>
          <w:szCs w:val="22"/>
          <w:lang w:eastAsia="uk-UA"/>
        </w:rPr>
      </w:pPr>
      <w:r w:rsidRPr="00B53F34">
        <w:rPr>
          <w:b/>
          <w:bCs/>
          <w:sz w:val="22"/>
          <w:szCs w:val="22"/>
          <w:lang w:eastAsia="uk-UA"/>
        </w:rPr>
        <w:t xml:space="preserve">Постановка проблеми. </w:t>
      </w:r>
      <w:r w:rsidRPr="00B53F34">
        <w:rPr>
          <w:bCs/>
          <w:sz w:val="22"/>
          <w:szCs w:val="22"/>
          <w:lang w:eastAsia="uk-UA"/>
        </w:rPr>
        <w:t xml:space="preserve">Вибудовування стратегії кожної організації полягає в пошуку шляхів подолання конкуренції на ринку. Тому стратегію банку можна визначити як концептуальну основу його діяльності, що визначає пріоритетні цілі, задачі й шляхи їх досягнення й вирізняє банк з-посеред конкурентів. Вона слугує орієнтиром для прийняття основних рішень, що стосуються майбутніх ринків, продуктів, організаційної структури, прибутковості і профілю ризиків для керівників банку на всіх рівнях його діяльності, тобто є основою всієї системи банківського менеджменту. </w:t>
      </w:r>
    </w:p>
    <w:p w:rsidR="00FF3DAD" w:rsidRPr="00B53F34" w:rsidRDefault="00FF3DAD" w:rsidP="00FF3DAD">
      <w:pPr>
        <w:spacing w:line="240" w:lineRule="auto"/>
        <w:ind w:firstLine="709"/>
        <w:rPr>
          <w:bCs/>
          <w:sz w:val="22"/>
          <w:szCs w:val="22"/>
          <w:lang w:eastAsia="uk-UA"/>
        </w:rPr>
      </w:pPr>
      <w:r w:rsidRPr="00B53F34">
        <w:rPr>
          <w:bCs/>
          <w:sz w:val="22"/>
          <w:szCs w:val="22"/>
          <w:lang w:eastAsia="uk-UA"/>
        </w:rPr>
        <w:t>Як відомо, ефективна й прибу</w:t>
      </w:r>
      <w:r w:rsidR="0059304D">
        <w:rPr>
          <w:bCs/>
          <w:sz w:val="22"/>
          <w:szCs w:val="22"/>
          <w:lang w:eastAsia="uk-UA"/>
        </w:rPr>
        <w:t>ткова діяльність нерозривно пов</w:t>
      </w:r>
      <w:r w:rsidR="0059304D" w:rsidRPr="0059304D">
        <w:rPr>
          <w:bCs/>
          <w:sz w:val="22"/>
          <w:szCs w:val="22"/>
          <w:lang w:eastAsia="uk-UA"/>
        </w:rPr>
        <w:t>’</w:t>
      </w:r>
      <w:r w:rsidRPr="00B53F34">
        <w:rPr>
          <w:bCs/>
          <w:sz w:val="22"/>
          <w:szCs w:val="22"/>
          <w:lang w:eastAsia="uk-UA"/>
        </w:rPr>
        <w:t>язана з якістю та станом як фінансового менеджменту банку загалом, так і його складової частини – стратегічного менеджменту, що підтверджує актуальність окресленої проблеми.</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b/>
          <w:bCs/>
          <w:sz w:val="22"/>
          <w:szCs w:val="22"/>
          <w:lang w:eastAsia="uk-UA"/>
        </w:rPr>
        <w:t>Аналіз останніх досліджень і публікацій.</w:t>
      </w:r>
      <w:r w:rsidR="0059304D">
        <w:rPr>
          <w:b/>
          <w:bCs/>
          <w:sz w:val="22"/>
          <w:szCs w:val="22"/>
          <w:lang w:eastAsia="uk-UA"/>
        </w:rPr>
        <w:t xml:space="preserve"> </w:t>
      </w:r>
      <w:r w:rsidRPr="00B53F34">
        <w:rPr>
          <w:rFonts w:eastAsia="Times-Roman"/>
          <w:sz w:val="22"/>
          <w:szCs w:val="22"/>
        </w:rPr>
        <w:t>Посилення</w:t>
      </w:r>
      <w:r w:rsidR="0059304D">
        <w:rPr>
          <w:rFonts w:eastAsia="Times-Roman"/>
          <w:sz w:val="22"/>
          <w:szCs w:val="22"/>
        </w:rPr>
        <w:t xml:space="preserve"> </w:t>
      </w:r>
      <w:r w:rsidRPr="00B53F34">
        <w:rPr>
          <w:rFonts w:eastAsia="Times-Roman"/>
          <w:sz w:val="22"/>
          <w:szCs w:val="22"/>
        </w:rPr>
        <w:t>уваги до питань банківського</w:t>
      </w:r>
      <w:r w:rsidR="0059304D">
        <w:rPr>
          <w:rFonts w:eastAsia="Times-Roman"/>
          <w:sz w:val="22"/>
          <w:szCs w:val="22"/>
        </w:rPr>
        <w:t xml:space="preserve"> </w:t>
      </w:r>
      <w:r w:rsidRPr="00B53F34">
        <w:rPr>
          <w:rFonts w:eastAsia="Times-Roman"/>
          <w:sz w:val="22"/>
          <w:szCs w:val="22"/>
        </w:rPr>
        <w:t>стратегічного менеджменту, що</w:t>
      </w:r>
      <w:r w:rsidR="0059304D">
        <w:rPr>
          <w:rFonts w:eastAsia="Times-Roman"/>
          <w:sz w:val="22"/>
          <w:szCs w:val="22"/>
        </w:rPr>
        <w:t xml:space="preserve"> </w:t>
      </w:r>
      <w:r w:rsidRPr="00B53F34">
        <w:rPr>
          <w:rFonts w:eastAsia="Times-Roman"/>
          <w:sz w:val="22"/>
          <w:szCs w:val="22"/>
        </w:rPr>
        <w:t>пов’язано із завершенням процесів формування банківських</w:t>
      </w:r>
      <w:r w:rsidR="0059304D">
        <w:rPr>
          <w:rFonts w:eastAsia="Times-Roman"/>
          <w:sz w:val="22"/>
          <w:szCs w:val="22"/>
        </w:rPr>
        <w:t xml:space="preserve"> </w:t>
      </w:r>
      <w:r w:rsidRPr="00B53F34">
        <w:rPr>
          <w:rFonts w:eastAsia="Times-Roman"/>
          <w:sz w:val="22"/>
          <w:szCs w:val="22"/>
        </w:rPr>
        <w:t>систем, зумовило необхідність пошуку шляхів їх стабільного та ефективного</w:t>
      </w:r>
      <w:r w:rsidR="0059304D">
        <w:rPr>
          <w:rFonts w:eastAsia="Times-Roman"/>
          <w:sz w:val="22"/>
          <w:szCs w:val="22"/>
        </w:rPr>
        <w:t xml:space="preserve"> </w:t>
      </w:r>
      <w:r w:rsidRPr="00B53F34">
        <w:rPr>
          <w:rFonts w:eastAsia="Times-Roman"/>
          <w:sz w:val="22"/>
          <w:szCs w:val="22"/>
        </w:rPr>
        <w:t>розвитку. У цьому напрямі плідно працюють такі вітчизняні та зарубіжні науковці, як А.Р.</w:t>
      </w:r>
      <w:r w:rsidR="0059304D">
        <w:rPr>
          <w:rFonts w:eastAsia="Times-Roman"/>
          <w:sz w:val="22"/>
          <w:szCs w:val="22"/>
        </w:rPr>
        <w:t xml:space="preserve"> </w:t>
      </w:r>
      <w:r w:rsidRPr="00B53F34">
        <w:rPr>
          <w:rFonts w:eastAsia="Times-Roman"/>
          <w:sz w:val="22"/>
          <w:szCs w:val="22"/>
        </w:rPr>
        <w:t>Алавердов,</w:t>
      </w:r>
      <w:r w:rsidR="0059304D">
        <w:rPr>
          <w:rFonts w:eastAsia="Times-Roman"/>
          <w:sz w:val="22"/>
          <w:szCs w:val="22"/>
        </w:rPr>
        <w:t xml:space="preserve"> </w:t>
      </w:r>
      <w:r w:rsidRPr="00B53F34">
        <w:rPr>
          <w:rFonts w:eastAsia="Times-Roman"/>
          <w:sz w:val="22"/>
          <w:szCs w:val="22"/>
        </w:rPr>
        <w:t>М.З.</w:t>
      </w:r>
      <w:r w:rsidR="0059304D">
        <w:rPr>
          <w:rFonts w:eastAsia="Times-Roman"/>
          <w:sz w:val="22"/>
          <w:szCs w:val="22"/>
        </w:rPr>
        <w:t xml:space="preserve"> </w:t>
      </w:r>
      <w:r w:rsidRPr="00B53F34">
        <w:rPr>
          <w:rFonts w:eastAsia="Times-Roman"/>
          <w:sz w:val="22"/>
          <w:szCs w:val="22"/>
        </w:rPr>
        <w:t>Бор, О.В.</w:t>
      </w:r>
      <w:r w:rsidR="0059304D">
        <w:rPr>
          <w:rFonts w:eastAsia="Times-Roman"/>
          <w:sz w:val="22"/>
          <w:szCs w:val="22"/>
        </w:rPr>
        <w:t xml:space="preserve"> </w:t>
      </w:r>
      <w:r w:rsidRPr="00B53F34">
        <w:rPr>
          <w:rFonts w:eastAsia="Times-Roman"/>
          <w:sz w:val="22"/>
          <w:szCs w:val="22"/>
        </w:rPr>
        <w:t>Васюренко, O.A.</w:t>
      </w:r>
      <w:r w:rsidR="0059304D">
        <w:rPr>
          <w:rFonts w:eastAsia="Times-Roman"/>
          <w:sz w:val="22"/>
          <w:szCs w:val="22"/>
        </w:rPr>
        <w:t xml:space="preserve"> </w:t>
      </w:r>
      <w:r w:rsidRPr="00B53F34">
        <w:rPr>
          <w:rFonts w:eastAsia="Times-Roman"/>
          <w:sz w:val="22"/>
          <w:szCs w:val="22"/>
        </w:rPr>
        <w:t>Кириченко,</w:t>
      </w:r>
      <w:r w:rsidR="0059304D">
        <w:rPr>
          <w:rFonts w:eastAsia="Times-Roman"/>
          <w:sz w:val="22"/>
          <w:szCs w:val="22"/>
        </w:rPr>
        <w:t xml:space="preserve"> </w:t>
      </w:r>
      <w:r w:rsidRPr="00B53F34">
        <w:rPr>
          <w:rFonts w:eastAsia="Times-Roman"/>
          <w:sz w:val="22"/>
          <w:szCs w:val="22"/>
        </w:rPr>
        <w:t>С.М.</w:t>
      </w:r>
      <w:r w:rsidR="0059304D">
        <w:rPr>
          <w:rFonts w:eastAsia="Times-Roman"/>
          <w:sz w:val="22"/>
          <w:szCs w:val="22"/>
        </w:rPr>
        <w:t xml:space="preserve"> </w:t>
      </w:r>
      <w:r w:rsidRPr="00B53F34">
        <w:rPr>
          <w:rFonts w:eastAsia="Times-Roman"/>
          <w:sz w:val="22"/>
          <w:szCs w:val="22"/>
        </w:rPr>
        <w:t>Козьменко, О.І.</w:t>
      </w:r>
      <w:r w:rsidR="0059304D">
        <w:rPr>
          <w:rFonts w:eastAsia="Times-Roman"/>
          <w:sz w:val="22"/>
          <w:szCs w:val="22"/>
        </w:rPr>
        <w:t xml:space="preserve"> </w:t>
      </w:r>
      <w:r w:rsidRPr="00B53F34">
        <w:rPr>
          <w:rFonts w:eastAsia="Times-Roman"/>
          <w:sz w:val="22"/>
          <w:szCs w:val="22"/>
        </w:rPr>
        <w:t>Лаврушин,</w:t>
      </w:r>
      <w:r w:rsidR="0059304D">
        <w:rPr>
          <w:rFonts w:eastAsia="Times-Roman"/>
          <w:sz w:val="22"/>
          <w:szCs w:val="22"/>
        </w:rPr>
        <w:t xml:space="preserve"> В.І. Міщенко</w:t>
      </w:r>
      <w:r w:rsidRPr="00B53F34">
        <w:rPr>
          <w:rFonts w:eastAsia="Times-Roman"/>
          <w:sz w:val="22"/>
          <w:szCs w:val="22"/>
        </w:rPr>
        <w:t>, І.О.</w:t>
      </w:r>
      <w:r w:rsidR="0059304D">
        <w:rPr>
          <w:rFonts w:eastAsia="Times-Roman"/>
          <w:sz w:val="22"/>
          <w:szCs w:val="22"/>
        </w:rPr>
        <w:t xml:space="preserve"> </w:t>
      </w:r>
      <w:r w:rsidRPr="00B53F34">
        <w:rPr>
          <w:rFonts w:eastAsia="Times-Roman"/>
          <w:sz w:val="22"/>
          <w:szCs w:val="22"/>
        </w:rPr>
        <w:t>Ніконова, В.В.</w:t>
      </w:r>
      <w:r w:rsidR="00703D6E">
        <w:rPr>
          <w:rFonts w:eastAsia="Times-Roman"/>
          <w:sz w:val="22"/>
          <w:szCs w:val="22"/>
        </w:rPr>
        <w:t> </w:t>
      </w:r>
      <w:r w:rsidRPr="00B53F34">
        <w:rPr>
          <w:rFonts w:eastAsia="Times-Roman"/>
          <w:sz w:val="22"/>
          <w:szCs w:val="22"/>
        </w:rPr>
        <w:t>Пятенко, Е.А.</w:t>
      </w:r>
      <w:r w:rsidR="00703D6E">
        <w:rPr>
          <w:rFonts w:eastAsia="Times-Roman"/>
          <w:sz w:val="22"/>
          <w:szCs w:val="22"/>
        </w:rPr>
        <w:t xml:space="preserve"> </w:t>
      </w:r>
      <w:r w:rsidRPr="00B53F34">
        <w:rPr>
          <w:rFonts w:eastAsia="Times-Roman"/>
          <w:sz w:val="22"/>
          <w:szCs w:val="22"/>
        </w:rPr>
        <w:t>Уткін та ін. Водночас недостатньо дослідженими</w:t>
      </w:r>
      <w:r w:rsidR="00703D6E">
        <w:rPr>
          <w:rFonts w:eastAsia="Times-Roman"/>
          <w:sz w:val="22"/>
          <w:szCs w:val="22"/>
        </w:rPr>
        <w:t xml:space="preserve"> </w:t>
      </w:r>
      <w:r w:rsidRPr="00B53F34">
        <w:rPr>
          <w:rFonts w:eastAsia="Times-Roman"/>
          <w:sz w:val="22"/>
          <w:szCs w:val="22"/>
        </w:rPr>
        <w:t>залишаються питання сутності та змісту банківської корпоративної</w:t>
      </w:r>
      <w:r w:rsidR="00703D6E">
        <w:rPr>
          <w:rFonts w:eastAsia="Times-Roman"/>
          <w:sz w:val="22"/>
          <w:szCs w:val="22"/>
        </w:rPr>
        <w:t xml:space="preserve"> </w:t>
      </w:r>
      <w:r w:rsidRPr="00B53F34">
        <w:rPr>
          <w:rFonts w:eastAsia="Times-Roman"/>
          <w:sz w:val="22"/>
          <w:szCs w:val="22"/>
        </w:rPr>
        <w:t>стратегії як динамічної сукупності її складових, до яких належить</w:t>
      </w:r>
      <w:r w:rsidR="00703D6E">
        <w:rPr>
          <w:rFonts w:eastAsia="Times-Roman"/>
          <w:sz w:val="22"/>
          <w:szCs w:val="22"/>
        </w:rPr>
        <w:t xml:space="preserve"> </w:t>
      </w:r>
      <w:r w:rsidRPr="00B53F34">
        <w:rPr>
          <w:rFonts w:eastAsia="Times-Roman"/>
          <w:sz w:val="22"/>
          <w:szCs w:val="22"/>
        </w:rPr>
        <w:t>і інноваційна стратегія.</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b/>
          <w:bCs/>
          <w:sz w:val="22"/>
          <w:szCs w:val="22"/>
          <w:lang w:eastAsia="uk-UA"/>
        </w:rPr>
        <w:t>Постановка завдання.</w:t>
      </w:r>
      <w:r w:rsidR="00703D6E">
        <w:rPr>
          <w:b/>
          <w:bCs/>
          <w:sz w:val="22"/>
          <w:szCs w:val="22"/>
          <w:lang w:eastAsia="uk-UA"/>
        </w:rPr>
        <w:t xml:space="preserve"> </w:t>
      </w:r>
      <w:r w:rsidRPr="00B53F34">
        <w:rPr>
          <w:rFonts w:eastAsia="Times-Roman"/>
          <w:sz w:val="22"/>
          <w:szCs w:val="22"/>
        </w:rPr>
        <w:t>Метою нашого дослідження є визначення</w:t>
      </w:r>
      <w:r w:rsidR="00703D6E">
        <w:rPr>
          <w:rFonts w:eastAsia="Times-Roman"/>
          <w:sz w:val="22"/>
          <w:szCs w:val="22"/>
        </w:rPr>
        <w:t xml:space="preserve"> </w:t>
      </w:r>
      <w:r w:rsidRPr="00B53F34">
        <w:rPr>
          <w:rFonts w:eastAsia="Times-Roman"/>
          <w:sz w:val="22"/>
          <w:szCs w:val="22"/>
        </w:rPr>
        <w:t>сутності інноваційної стратегії комерційних банків, її ролі та місця у</w:t>
      </w:r>
      <w:r w:rsidR="00703D6E">
        <w:rPr>
          <w:rFonts w:eastAsia="Times-Roman"/>
          <w:sz w:val="22"/>
          <w:szCs w:val="22"/>
        </w:rPr>
        <w:t xml:space="preserve"> </w:t>
      </w:r>
      <w:r w:rsidRPr="00B53F34">
        <w:rPr>
          <w:rFonts w:eastAsia="Times-Roman"/>
          <w:sz w:val="22"/>
          <w:szCs w:val="22"/>
        </w:rPr>
        <w:t>структурі стратегічного менеджменту банку.</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b/>
          <w:bCs/>
          <w:sz w:val="22"/>
          <w:szCs w:val="22"/>
          <w:lang w:eastAsia="uk-UA"/>
        </w:rPr>
        <w:t xml:space="preserve">Виклад основного матеріалу. </w:t>
      </w:r>
      <w:r w:rsidRPr="00B53F34">
        <w:rPr>
          <w:rFonts w:eastAsia="Times-Roman"/>
          <w:sz w:val="22"/>
          <w:szCs w:val="22"/>
        </w:rPr>
        <w:t>Теоретично та практично доведено, що банк, який функціонує на ринках,</w:t>
      </w:r>
      <w:r w:rsidR="00703D6E">
        <w:rPr>
          <w:rFonts w:eastAsia="Times-Roman"/>
          <w:sz w:val="22"/>
          <w:szCs w:val="22"/>
        </w:rPr>
        <w:t xml:space="preserve"> </w:t>
      </w:r>
      <w:r w:rsidRPr="00B53F34">
        <w:rPr>
          <w:rFonts w:eastAsia="Times-Roman"/>
          <w:sz w:val="22"/>
          <w:szCs w:val="22"/>
        </w:rPr>
        <w:t>що розвиваються, повинен мати цілісну стратегію ринкового розвитку, яка є достатньо гнучкою, адаптованою до доволі нестабільних</w:t>
      </w:r>
      <w:r w:rsidR="00703D6E">
        <w:rPr>
          <w:rFonts w:eastAsia="Times-Roman"/>
          <w:sz w:val="22"/>
          <w:szCs w:val="22"/>
        </w:rPr>
        <w:t xml:space="preserve"> </w:t>
      </w:r>
      <w:r w:rsidRPr="00B53F34">
        <w:rPr>
          <w:rFonts w:eastAsia="Times-Roman"/>
          <w:sz w:val="22"/>
          <w:szCs w:val="22"/>
        </w:rPr>
        <w:lastRenderedPageBreak/>
        <w:t>умов зовнішнього економічного та правового середовища й такою, що</w:t>
      </w:r>
      <w:r w:rsidR="00703D6E">
        <w:rPr>
          <w:rFonts w:eastAsia="Times-Roman"/>
          <w:sz w:val="22"/>
          <w:szCs w:val="22"/>
        </w:rPr>
        <w:t xml:space="preserve"> </w:t>
      </w:r>
      <w:r w:rsidRPr="00B53F34">
        <w:rPr>
          <w:rFonts w:eastAsia="Times-Roman"/>
          <w:sz w:val="22"/>
          <w:szCs w:val="22"/>
        </w:rPr>
        <w:t>враховує теоретичні та практичні напрацювання, котрі вже існують у</w:t>
      </w:r>
      <w:r w:rsidR="00703D6E">
        <w:rPr>
          <w:rFonts w:eastAsia="Times-Roman"/>
          <w:sz w:val="22"/>
          <w:szCs w:val="22"/>
        </w:rPr>
        <w:t xml:space="preserve"> </w:t>
      </w:r>
      <w:r w:rsidRPr="00B53F34">
        <w:rPr>
          <w:rFonts w:eastAsia="Times-Roman"/>
          <w:sz w:val="22"/>
          <w:szCs w:val="22"/>
        </w:rPr>
        <w:t>світі.</w:t>
      </w:r>
      <w:r w:rsidR="00703D6E">
        <w:rPr>
          <w:rFonts w:eastAsia="Times-Roman"/>
          <w:sz w:val="22"/>
          <w:szCs w:val="22"/>
        </w:rPr>
        <w:t xml:space="preserve"> </w:t>
      </w:r>
      <w:r w:rsidRPr="00B53F34">
        <w:rPr>
          <w:rFonts w:eastAsia="Times-Roman"/>
          <w:sz w:val="22"/>
          <w:szCs w:val="22"/>
        </w:rPr>
        <w:t>Перш ніж приступити до розгляду проблеми розроблення основних стратегічних напрямів, важливо визначити основу, на якій банк розвиватиме конкурентоспроможність і забезпечуватиме ефективність своєї діяльності. Цю основу для підтримки конкурентного рівня часто називають основною стратегією, або рушійною силою стратегії [2].</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rFonts w:eastAsia="Times-Roman"/>
          <w:sz w:val="22"/>
          <w:szCs w:val="22"/>
        </w:rPr>
        <w:t>Основне завдання стратегії полягає в тому, щоб</w:t>
      </w:r>
      <w:r w:rsidR="00703D6E">
        <w:rPr>
          <w:rFonts w:eastAsia="Times-Roman"/>
          <w:sz w:val="22"/>
          <w:szCs w:val="22"/>
        </w:rPr>
        <w:t xml:space="preserve"> </w:t>
      </w:r>
      <w:r w:rsidRPr="00B53F34">
        <w:rPr>
          <w:rFonts w:eastAsia="Times-Roman"/>
          <w:sz w:val="22"/>
          <w:szCs w:val="22"/>
        </w:rPr>
        <w:t>перевести організацію з її</w:t>
      </w:r>
      <w:r w:rsidR="00703D6E">
        <w:rPr>
          <w:rFonts w:eastAsia="Times-Roman"/>
          <w:sz w:val="22"/>
          <w:szCs w:val="22"/>
        </w:rPr>
        <w:t xml:space="preserve"> </w:t>
      </w:r>
      <w:r w:rsidRPr="00B53F34">
        <w:rPr>
          <w:rFonts w:eastAsia="Times-Roman"/>
          <w:sz w:val="22"/>
          <w:szCs w:val="22"/>
        </w:rPr>
        <w:t>сьогоднішнього стану в бажаний, змодельований. В основі формування корпора</w:t>
      </w:r>
      <w:r w:rsidR="00F86081">
        <w:rPr>
          <w:rFonts w:eastAsia="Times-Roman"/>
          <w:sz w:val="22"/>
          <w:szCs w:val="22"/>
        </w:rPr>
        <w:t>-</w:t>
      </w:r>
      <w:r w:rsidRPr="00B53F34">
        <w:rPr>
          <w:rFonts w:eastAsia="Times-Roman"/>
          <w:sz w:val="22"/>
          <w:szCs w:val="22"/>
        </w:rPr>
        <w:t>тивної стратегії лежить взаємодія між</w:t>
      </w:r>
      <w:r w:rsidR="00703D6E">
        <w:rPr>
          <w:rFonts w:eastAsia="Times-Roman"/>
          <w:sz w:val="22"/>
          <w:szCs w:val="22"/>
        </w:rPr>
        <w:t xml:space="preserve"> </w:t>
      </w:r>
      <w:r w:rsidRPr="00B53F34">
        <w:rPr>
          <w:rFonts w:eastAsia="Times-Roman"/>
          <w:sz w:val="22"/>
          <w:szCs w:val="22"/>
        </w:rPr>
        <w:t>зовнішнім середовищем, функціонуючою системою, тобто самою організацією, яка прагне стабільності, та системою управління, що забезпечує</w:t>
      </w:r>
      <w:r w:rsidR="00703D6E">
        <w:rPr>
          <w:rFonts w:eastAsia="Times-Roman"/>
          <w:sz w:val="22"/>
          <w:szCs w:val="22"/>
        </w:rPr>
        <w:t xml:space="preserve"> </w:t>
      </w:r>
      <w:r w:rsidRPr="00B53F34">
        <w:rPr>
          <w:rFonts w:eastAsia="Times-Roman"/>
          <w:sz w:val="22"/>
          <w:szCs w:val="22"/>
        </w:rPr>
        <w:t xml:space="preserve">адаптацію організації до умов функціонування. </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rFonts w:eastAsia="Times-Roman"/>
          <w:sz w:val="22"/>
          <w:szCs w:val="22"/>
        </w:rPr>
        <w:t>Досвід розвинутих країн свідчить, що оптимальним терміном розробки</w:t>
      </w:r>
      <w:r w:rsidR="00703D6E">
        <w:rPr>
          <w:rFonts w:eastAsia="Times-Roman"/>
          <w:sz w:val="22"/>
          <w:szCs w:val="22"/>
        </w:rPr>
        <w:t xml:space="preserve"> </w:t>
      </w:r>
      <w:r w:rsidRPr="00B53F34">
        <w:rPr>
          <w:rFonts w:eastAsia="Times-Roman"/>
          <w:sz w:val="22"/>
          <w:szCs w:val="22"/>
        </w:rPr>
        <w:t>бан</w:t>
      </w:r>
      <w:r w:rsidR="00703D6E">
        <w:rPr>
          <w:rFonts w:eastAsia="Times-Roman"/>
          <w:sz w:val="22"/>
          <w:szCs w:val="22"/>
        </w:rPr>
        <w:t>ківських стратегій вважається п</w:t>
      </w:r>
      <w:r w:rsidR="00703D6E" w:rsidRPr="00703D6E">
        <w:rPr>
          <w:rFonts w:eastAsia="Times-Roman"/>
          <w:sz w:val="22"/>
          <w:szCs w:val="22"/>
          <w:lang w:val="ru-RU"/>
        </w:rPr>
        <w:t>’</w:t>
      </w:r>
      <w:r w:rsidRPr="00B53F34">
        <w:rPr>
          <w:rFonts w:eastAsia="Times-Roman"/>
          <w:sz w:val="22"/>
          <w:szCs w:val="22"/>
        </w:rPr>
        <w:t>ять років. Враховуючи це, деякі</w:t>
      </w:r>
      <w:r w:rsidR="00703D6E">
        <w:rPr>
          <w:rFonts w:eastAsia="Times-Roman"/>
          <w:sz w:val="22"/>
          <w:szCs w:val="22"/>
        </w:rPr>
        <w:t xml:space="preserve"> </w:t>
      </w:r>
      <w:r w:rsidRPr="00B53F34">
        <w:rPr>
          <w:rFonts w:eastAsia="Times-Roman"/>
          <w:sz w:val="22"/>
          <w:szCs w:val="22"/>
        </w:rPr>
        <w:t>провідні банки, наприклад, російський Сбербанк, складають</w:t>
      </w:r>
      <w:r w:rsidR="00703D6E">
        <w:rPr>
          <w:rFonts w:eastAsia="Times-Roman"/>
          <w:sz w:val="22"/>
          <w:szCs w:val="22"/>
        </w:rPr>
        <w:t xml:space="preserve"> </w:t>
      </w:r>
      <w:r w:rsidRPr="00B53F34">
        <w:rPr>
          <w:rFonts w:eastAsia="Times-Roman"/>
          <w:sz w:val="22"/>
          <w:szCs w:val="22"/>
        </w:rPr>
        <w:t>програми стратегічного розвитку саме на такий термін. Проте для ринків, що розвиваються і характеризуються неста</w:t>
      </w:r>
      <w:r w:rsidR="00F86081">
        <w:rPr>
          <w:rFonts w:eastAsia="Times-Roman"/>
          <w:sz w:val="22"/>
          <w:szCs w:val="22"/>
        </w:rPr>
        <w:t>-</w:t>
      </w:r>
      <w:r w:rsidRPr="00B53F34">
        <w:rPr>
          <w:rFonts w:eastAsia="Times-Roman"/>
          <w:sz w:val="22"/>
          <w:szCs w:val="22"/>
        </w:rPr>
        <w:t>більністю, прийнятним</w:t>
      </w:r>
      <w:r w:rsidR="00703D6E">
        <w:rPr>
          <w:rFonts w:eastAsia="Times-Roman"/>
          <w:sz w:val="22"/>
          <w:szCs w:val="22"/>
        </w:rPr>
        <w:t xml:space="preserve"> </w:t>
      </w:r>
      <w:r w:rsidRPr="00B53F34">
        <w:rPr>
          <w:rFonts w:eastAsia="Times-Roman"/>
          <w:sz w:val="22"/>
          <w:szCs w:val="22"/>
        </w:rPr>
        <w:t xml:space="preserve">може вважатися термін у три роки, </w:t>
      </w:r>
      <w:r w:rsidR="00703D6E">
        <w:rPr>
          <w:rFonts w:eastAsia="Times-Roman"/>
          <w:sz w:val="22"/>
          <w:szCs w:val="22"/>
        </w:rPr>
        <w:t>що зафіксовано у Законі України «</w:t>
      </w:r>
      <w:r w:rsidRPr="00B53F34">
        <w:rPr>
          <w:rFonts w:eastAsia="Times-Roman"/>
          <w:sz w:val="22"/>
          <w:szCs w:val="22"/>
        </w:rPr>
        <w:t>Пр</w:t>
      </w:r>
      <w:r w:rsidR="00703D6E">
        <w:rPr>
          <w:rFonts w:eastAsia="Times-Roman"/>
          <w:sz w:val="22"/>
          <w:szCs w:val="22"/>
        </w:rPr>
        <w:t>о банки і банківську діяльність»</w:t>
      </w:r>
      <w:r w:rsidRPr="00B53F34">
        <w:rPr>
          <w:rFonts w:eastAsia="Times-Roman"/>
          <w:sz w:val="22"/>
          <w:szCs w:val="22"/>
        </w:rPr>
        <w:t xml:space="preserve"> як вимога до стратегічного планування</w:t>
      </w:r>
      <w:r w:rsidR="00703D6E">
        <w:rPr>
          <w:rFonts w:eastAsia="Times-Roman"/>
          <w:sz w:val="22"/>
          <w:szCs w:val="22"/>
        </w:rPr>
        <w:t xml:space="preserve"> </w:t>
      </w:r>
      <w:r w:rsidRPr="00B53F34">
        <w:rPr>
          <w:rFonts w:eastAsia="Times-Roman"/>
          <w:sz w:val="22"/>
          <w:szCs w:val="22"/>
        </w:rPr>
        <w:t xml:space="preserve">діяльності банків, що створюються. </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rFonts w:eastAsia="Times-Roman"/>
          <w:sz w:val="22"/>
          <w:szCs w:val="22"/>
        </w:rPr>
        <w:t>Наголошуючи на необхідності здійснення стратегічного управління, слід мати на увазі,</w:t>
      </w:r>
      <w:r w:rsidR="00703D6E">
        <w:rPr>
          <w:rFonts w:eastAsia="Times-Roman"/>
          <w:sz w:val="22"/>
          <w:szCs w:val="22"/>
        </w:rPr>
        <w:t xml:space="preserve"> що менеджмент сучасного банку –</w:t>
      </w:r>
      <w:r w:rsidRPr="00B53F34">
        <w:rPr>
          <w:rFonts w:eastAsia="Times-Roman"/>
          <w:sz w:val="22"/>
          <w:szCs w:val="22"/>
        </w:rPr>
        <w:t xml:space="preserve"> це передусім</w:t>
      </w:r>
      <w:r w:rsidR="00703D6E">
        <w:rPr>
          <w:rFonts w:eastAsia="Times-Roman"/>
          <w:sz w:val="22"/>
          <w:szCs w:val="22"/>
        </w:rPr>
        <w:t xml:space="preserve"> </w:t>
      </w:r>
      <w:r w:rsidRPr="00B53F34">
        <w:rPr>
          <w:rFonts w:eastAsia="Times-Roman"/>
          <w:sz w:val="22"/>
          <w:szCs w:val="22"/>
        </w:rPr>
        <w:t>управління його розвитком через постійне</w:t>
      </w:r>
      <w:r w:rsidR="00703D6E">
        <w:rPr>
          <w:rFonts w:eastAsia="Times-Roman"/>
          <w:sz w:val="22"/>
          <w:szCs w:val="22"/>
        </w:rPr>
        <w:t xml:space="preserve"> </w:t>
      </w:r>
      <w:r w:rsidRPr="00B53F34">
        <w:rPr>
          <w:rFonts w:eastAsia="Times-Roman"/>
          <w:sz w:val="22"/>
          <w:szCs w:val="22"/>
        </w:rPr>
        <w:t>вдосконалення портфеля продуктів, технологій, організаційної структури, бізнес-моделі тощо. Вживання оперативних заходів і коригування стратегічного плану є необхідною умовою ефективності системи стратегічного планування. Цей елемент і означає, власне, стратегічне управління. Він передбачає: аналіз причин відхилень виконання стратегічного плану; вживання оперативних заходів з метою виконання наступних стратегічних завдань і дій у встановлений термін; коригування стратегічного плану відповідно до нових обставин, якщо виконання наступних завдань і дій є неможливим чи недоцільним [5].</w:t>
      </w:r>
      <w:r w:rsidR="005038AC" w:rsidRPr="00B53F34">
        <w:rPr>
          <w:rFonts w:eastAsia="Times-Roman"/>
          <w:sz w:val="22"/>
          <w:szCs w:val="22"/>
        </w:rPr>
        <w:t xml:space="preserve"> </w:t>
      </w:r>
      <w:r w:rsidRPr="00B53F34">
        <w:rPr>
          <w:rFonts w:eastAsia="Times-Roman"/>
          <w:sz w:val="22"/>
          <w:szCs w:val="22"/>
        </w:rPr>
        <w:t>Для створення інноваційної стратегії банку необхідно сформулювати</w:t>
      </w:r>
      <w:r w:rsidR="00703D6E">
        <w:rPr>
          <w:rFonts w:eastAsia="Times-Roman"/>
          <w:sz w:val="22"/>
          <w:szCs w:val="22"/>
        </w:rPr>
        <w:t xml:space="preserve"> </w:t>
      </w:r>
      <w:r w:rsidRPr="00B53F34">
        <w:rPr>
          <w:rFonts w:eastAsia="Times-Roman"/>
          <w:sz w:val="22"/>
          <w:szCs w:val="22"/>
        </w:rPr>
        <w:t>своє розуміння інновацій, визначити, які потреби вони задовольняють і</w:t>
      </w:r>
      <w:r w:rsidR="00703D6E">
        <w:rPr>
          <w:rFonts w:eastAsia="Times-Roman"/>
          <w:sz w:val="22"/>
          <w:szCs w:val="22"/>
        </w:rPr>
        <w:t xml:space="preserve"> </w:t>
      </w:r>
      <w:r w:rsidRPr="00B53F34">
        <w:rPr>
          <w:rFonts w:eastAsia="Times-Roman"/>
          <w:sz w:val="22"/>
          <w:szCs w:val="22"/>
        </w:rPr>
        <w:t>яким чином сприяють реалізації стратегічних цілей кредитного інституту (</w:t>
      </w:r>
      <w:r w:rsidR="00703D6E">
        <w:rPr>
          <w:rFonts w:eastAsia="Times-Roman"/>
          <w:sz w:val="22"/>
          <w:szCs w:val="22"/>
        </w:rPr>
        <w:t>див. рис.</w:t>
      </w:r>
      <w:r w:rsidRPr="00B53F34">
        <w:rPr>
          <w:rFonts w:eastAsia="Times-Roman"/>
          <w:sz w:val="22"/>
          <w:szCs w:val="22"/>
        </w:rPr>
        <w:t>). Це можуть бути продукти або послуги, нові методи обслуговування</w:t>
      </w:r>
      <w:r w:rsidR="00703D6E">
        <w:rPr>
          <w:rFonts w:eastAsia="Times-Roman"/>
          <w:sz w:val="22"/>
          <w:szCs w:val="22"/>
        </w:rPr>
        <w:t xml:space="preserve"> </w:t>
      </w:r>
      <w:r w:rsidRPr="00B53F34">
        <w:rPr>
          <w:rFonts w:eastAsia="Times-Roman"/>
          <w:sz w:val="22"/>
          <w:szCs w:val="22"/>
        </w:rPr>
        <w:t xml:space="preserve">клієнтів, технологічні нововведення, організаційно-управлінські інновації, маркетингові інновації тощо. </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rFonts w:eastAsia="Times-Roman"/>
          <w:sz w:val="22"/>
          <w:szCs w:val="22"/>
        </w:rPr>
        <w:t>Банк повинен вирішити, на що буде</w:t>
      </w:r>
      <w:r w:rsidR="00703D6E">
        <w:rPr>
          <w:rFonts w:eastAsia="Times-Roman"/>
          <w:sz w:val="22"/>
          <w:szCs w:val="22"/>
        </w:rPr>
        <w:t xml:space="preserve"> </w:t>
      </w:r>
      <w:r w:rsidRPr="00B53F34">
        <w:rPr>
          <w:rFonts w:eastAsia="Times-Roman"/>
          <w:sz w:val="22"/>
          <w:szCs w:val="22"/>
        </w:rPr>
        <w:t>націле</w:t>
      </w:r>
      <w:r w:rsidR="00703D6E">
        <w:rPr>
          <w:rFonts w:eastAsia="Times-Roman"/>
          <w:sz w:val="22"/>
          <w:szCs w:val="22"/>
        </w:rPr>
        <w:t>на його інноваційна активність –</w:t>
      </w:r>
      <w:r w:rsidRPr="00B53F34">
        <w:rPr>
          <w:rFonts w:eastAsia="Times-Roman"/>
          <w:sz w:val="22"/>
          <w:szCs w:val="22"/>
        </w:rPr>
        <w:t xml:space="preserve"> на радикальні чи модифікуючі, поліпшуючі інновації, якою мір</w:t>
      </w:r>
      <w:r w:rsidR="00703D6E">
        <w:rPr>
          <w:rFonts w:eastAsia="Times-Roman"/>
          <w:sz w:val="22"/>
          <w:szCs w:val="22"/>
        </w:rPr>
        <w:t>ою він запозичуватиме досвід і</w:t>
      </w:r>
      <w:r w:rsidRPr="00B53F34">
        <w:rPr>
          <w:rFonts w:eastAsia="Times-Roman"/>
          <w:sz w:val="22"/>
          <w:szCs w:val="22"/>
        </w:rPr>
        <w:t xml:space="preserve"> розробки</w:t>
      </w:r>
      <w:r w:rsidR="00703D6E">
        <w:rPr>
          <w:rFonts w:eastAsia="Times-Roman"/>
          <w:sz w:val="22"/>
          <w:szCs w:val="22"/>
        </w:rPr>
        <w:t xml:space="preserve"> </w:t>
      </w:r>
      <w:r w:rsidRPr="00B53F34">
        <w:rPr>
          <w:rFonts w:eastAsia="Times-Roman"/>
          <w:sz w:val="22"/>
          <w:szCs w:val="22"/>
        </w:rPr>
        <w:t>ззовні тощо</w:t>
      </w:r>
      <w:r w:rsidR="00703D6E">
        <w:rPr>
          <w:rFonts w:eastAsia="Times-Roman"/>
          <w:sz w:val="22"/>
          <w:szCs w:val="22"/>
        </w:rPr>
        <w:t xml:space="preserve"> </w:t>
      </w:r>
      <w:r w:rsidRPr="00B53F34">
        <w:rPr>
          <w:rFonts w:eastAsia="Times-Roman"/>
          <w:sz w:val="22"/>
          <w:szCs w:val="22"/>
        </w:rPr>
        <w:t>[3].</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rFonts w:eastAsia="Times-Roman"/>
          <w:sz w:val="22"/>
          <w:szCs w:val="22"/>
        </w:rPr>
        <w:t>Характер вирішення цього питання залежить від</w:t>
      </w:r>
      <w:r w:rsidR="00703D6E">
        <w:rPr>
          <w:rFonts w:eastAsia="Times-Roman"/>
          <w:sz w:val="22"/>
          <w:szCs w:val="22"/>
        </w:rPr>
        <w:t xml:space="preserve"> </w:t>
      </w:r>
      <w:r w:rsidRPr="00B53F34">
        <w:rPr>
          <w:rFonts w:eastAsia="Times-Roman"/>
          <w:sz w:val="22"/>
          <w:szCs w:val="22"/>
        </w:rPr>
        <w:t>швидкості змін, що відбуваються у банківській сфері, а також від темпів</w:t>
      </w:r>
      <w:r w:rsidR="00703D6E">
        <w:rPr>
          <w:rFonts w:eastAsia="Times-Roman"/>
          <w:sz w:val="22"/>
          <w:szCs w:val="22"/>
        </w:rPr>
        <w:t xml:space="preserve"> </w:t>
      </w:r>
      <w:r w:rsidRPr="00B53F34">
        <w:rPr>
          <w:rFonts w:eastAsia="Times-Roman"/>
          <w:sz w:val="22"/>
          <w:szCs w:val="22"/>
        </w:rPr>
        <w:t>старіння продуктів, послуг і навіть моделей бізнесу. Відповідно різні моделі</w:t>
      </w:r>
      <w:r w:rsidR="00703D6E">
        <w:rPr>
          <w:rFonts w:eastAsia="Times-Roman"/>
          <w:sz w:val="22"/>
          <w:szCs w:val="22"/>
        </w:rPr>
        <w:t xml:space="preserve"> </w:t>
      </w:r>
      <w:r w:rsidRPr="00B53F34">
        <w:rPr>
          <w:rFonts w:eastAsia="Times-Roman"/>
          <w:sz w:val="22"/>
          <w:szCs w:val="22"/>
        </w:rPr>
        <w:t>ведення інноваційної діяльності, що знаходять відображення в стратегіїїї розвитку, й потребуватимуть різного обсягу та складу ресурсів.</w:t>
      </w:r>
    </w:p>
    <w:p w:rsidR="00684169" w:rsidRPr="00B53F34" w:rsidRDefault="00684169" w:rsidP="00FF3DAD">
      <w:pPr>
        <w:autoSpaceDE w:val="0"/>
        <w:autoSpaceDN w:val="0"/>
        <w:adjustRightInd w:val="0"/>
        <w:spacing w:line="240" w:lineRule="auto"/>
        <w:ind w:firstLine="709"/>
        <w:rPr>
          <w:rFonts w:eastAsia="Times-Roman"/>
          <w:sz w:val="22"/>
          <w:szCs w:val="22"/>
        </w:rPr>
      </w:pPr>
    </w:p>
    <w:p w:rsidR="00684169" w:rsidRPr="00B53F34" w:rsidRDefault="00684169" w:rsidP="00FF3DAD">
      <w:pPr>
        <w:autoSpaceDE w:val="0"/>
        <w:autoSpaceDN w:val="0"/>
        <w:adjustRightInd w:val="0"/>
        <w:spacing w:line="240" w:lineRule="auto"/>
        <w:ind w:firstLine="709"/>
        <w:rPr>
          <w:rFonts w:eastAsia="Times-Roman"/>
          <w:sz w:val="22"/>
          <w:szCs w:val="22"/>
        </w:rPr>
      </w:pPr>
    </w:p>
    <w:p w:rsidR="00FF3DAD" w:rsidRPr="00B53F34" w:rsidRDefault="00805E29" w:rsidP="00FF3DAD">
      <w:pPr>
        <w:autoSpaceDE w:val="0"/>
        <w:autoSpaceDN w:val="0"/>
        <w:adjustRightInd w:val="0"/>
        <w:spacing w:line="240" w:lineRule="auto"/>
        <w:ind w:firstLine="709"/>
        <w:rPr>
          <w:rFonts w:eastAsia="Times-Roman"/>
          <w:sz w:val="22"/>
          <w:szCs w:val="22"/>
        </w:rPr>
      </w:pPr>
      <w:r>
        <w:rPr>
          <w:rFonts w:eastAsia="Times-Roman"/>
          <w:noProof/>
          <w:sz w:val="22"/>
          <w:szCs w:val="22"/>
          <w:lang w:eastAsia="uk-UA"/>
        </w:rPr>
        <w:lastRenderedPageBreak/>
        <w:pict>
          <v:rect id="Прямокутник 2" o:spid="_x0000_s1098" style="position:absolute;left:0;text-align:left;margin-left:68.75pt;margin-top:-7.25pt;width:291.75pt;height:26.25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" fillcolor="gray">
            <v:fill color2="#d9d9d9" rotate="t" angle="180" colors="0 #bcbcbc;22938f #d0d0d0;1 #ededed" focus="100%" type="gradient"/>
            <v:shadow on="t" color="black" opacity="24903f" origin=",.5" offset="0,.55556mm"/>
            <v:path arrowok="t"/>
            <v:textbox>
              <w:txbxContent>
                <w:p w:rsidR="00E728FE" w:rsidRPr="003A7D3B" w:rsidRDefault="00E728FE" w:rsidP="00FF3DAD">
                  <w:pPr>
                    <w:jc w:val="center"/>
                    <w:rPr>
                      <w:sz w:val="24"/>
                      <w:szCs w:val="24"/>
                    </w:rPr>
                  </w:pPr>
                  <w:r>
                    <w:rPr>
                      <w:sz w:val="24"/>
                      <w:szCs w:val="24"/>
                    </w:rPr>
                    <w:t>АЛЬТЕРНАТИВНІ СТРАТЕГІЇ РОЗВИТКУ БАНКУ</w:t>
                  </w:r>
                </w:p>
              </w:txbxContent>
            </v:textbox>
          </v:rect>
        </w:pict>
      </w:r>
    </w:p>
    <w:p w:rsidR="00FF3DAD" w:rsidRPr="00B53F34" w:rsidRDefault="00805E29" w:rsidP="00FF3DAD">
      <w:pPr>
        <w:autoSpaceDE w:val="0"/>
        <w:autoSpaceDN w:val="0"/>
        <w:adjustRightInd w:val="0"/>
        <w:spacing w:line="240" w:lineRule="auto"/>
        <w:ind w:firstLine="709"/>
        <w:rPr>
          <w:rFonts w:eastAsia="Times-Roman"/>
          <w:sz w:val="22"/>
          <w:szCs w:val="22"/>
        </w:rPr>
      </w:pPr>
      <w:r>
        <w:rPr>
          <w:rFonts w:eastAsia="Times-Roman"/>
          <w:noProof/>
          <w:sz w:val="22"/>
          <w:szCs w:val="22"/>
          <w:lang w:eastAsia="uk-UA"/>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иноска зі стрілкою донизу 4" o:spid="_x0000_s1100" type="#_x0000_t80" style="position:absolute;left:0;text-align:left;margin-left:293pt;margin-top:5.6pt;width:108pt;height:39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" adj="14035,8850,16200,9825" fillcolor="gray">
            <v:fill color2="#d9d9d9" rotate="t" angle="180" colors="0 #bcbcbc;22938f #d0d0d0;1 #ededed" focus="100%" type="gradient"/>
            <v:shadow on="t" color="black" opacity="24903f" origin=",.5" offset="0,.55556mm"/>
            <v:path arrowok="t"/>
            <v:textbox>
              <w:txbxContent>
                <w:p w:rsidR="00E728FE" w:rsidRPr="003A7D3B" w:rsidRDefault="00E728FE" w:rsidP="00E86F7B">
                  <w:pPr>
                    <w:ind w:firstLine="0"/>
                    <w:jc w:val="center"/>
                    <w:rPr>
                      <w:sz w:val="24"/>
                      <w:szCs w:val="24"/>
                    </w:rPr>
                  </w:pPr>
                  <w:r>
                    <w:rPr>
                      <w:sz w:val="24"/>
                      <w:szCs w:val="24"/>
                    </w:rPr>
                    <w:t>Яким чином</w:t>
                  </w:r>
                </w:p>
              </w:txbxContent>
            </v:textbox>
          </v:shape>
        </w:pict>
      </w:r>
      <w:r>
        <w:rPr>
          <w:rFonts w:eastAsia="Times-Roman"/>
          <w:noProof/>
          <w:sz w:val="22"/>
          <w:szCs w:val="22"/>
          <w:lang w:eastAsia="uk-UA"/>
        </w:rPr>
        <w:pict>
          <v:shape id="Виноска зі стрілкою донизу 5" o:spid="_x0000_s1101" type="#_x0000_t80" style="position:absolute;left:0;text-align:left;margin-left:164pt;margin-top:5.6pt;width:108pt;height:39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" adj="14035,8850,16200,9825" fillcolor="gray">
            <v:fill color2="#d9d9d9" rotate="t" angle="180" colors="0 #bcbcbc;22938f #d0d0d0;1 #ededed" focus="100%" type="gradient"/>
            <v:shadow on="t" color="black" opacity="24903f" origin=",.5" offset="0,.55556mm"/>
            <v:path arrowok="t"/>
            <v:textbox>
              <w:txbxContent>
                <w:p w:rsidR="00E728FE" w:rsidRPr="003A7D3B" w:rsidRDefault="00E728FE" w:rsidP="00E86F7B">
                  <w:pPr>
                    <w:ind w:firstLine="0"/>
                    <w:jc w:val="center"/>
                    <w:rPr>
                      <w:sz w:val="24"/>
                      <w:szCs w:val="24"/>
                    </w:rPr>
                  </w:pPr>
                  <w:r>
                    <w:rPr>
                      <w:sz w:val="24"/>
                      <w:szCs w:val="24"/>
                    </w:rPr>
                    <w:t>В якому напрямі</w:t>
                  </w:r>
                </w:p>
              </w:txbxContent>
            </v:textbox>
          </v:shape>
        </w:pict>
      </w:r>
      <w:r>
        <w:rPr>
          <w:rFonts w:eastAsia="Times-Roman"/>
          <w:noProof/>
          <w:sz w:val="22"/>
          <w:szCs w:val="22"/>
          <w:lang w:eastAsia="uk-UA"/>
        </w:rPr>
        <w:pict>
          <v:shape id="Виноска зі стрілкою донизу 3" o:spid="_x0000_s1099" type="#_x0000_t80" style="position:absolute;left:0;text-align:left;margin-left:19.25pt;margin-top:5.6pt;width:114.75pt;height:39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" adj="14035,8965,16200,9882" fillcolor="gray">
            <v:fill color2="#d9d9d9" rotate="t" angle="180" colors="0 #bcbcbc;22938f #d0d0d0;1 #ededed" focus="100%" type="gradient"/>
            <v:shadow on="t" color="black" opacity="24903f" origin=",.5" offset="0,.55556mm"/>
            <v:path arrowok="t"/>
            <v:textbox>
              <w:txbxContent>
                <w:p w:rsidR="00E728FE" w:rsidRPr="003A7D3B" w:rsidRDefault="00E728FE" w:rsidP="00E86F7B">
                  <w:pPr>
                    <w:ind w:firstLine="0"/>
                    <w:jc w:val="center"/>
                    <w:rPr>
                      <w:sz w:val="24"/>
                      <w:szCs w:val="24"/>
                    </w:rPr>
                  </w:pPr>
                  <w:r>
                    <w:rPr>
                      <w:sz w:val="24"/>
                      <w:szCs w:val="24"/>
                    </w:rPr>
                    <w:t>На якій підставі</w:t>
                  </w:r>
                </w:p>
              </w:txbxContent>
            </v:textbox>
          </v:shape>
        </w:pict>
      </w:r>
    </w:p>
    <w:p w:rsidR="00FF3DAD" w:rsidRPr="00B53F34" w:rsidRDefault="00FF3DAD" w:rsidP="00FF3DAD">
      <w:pPr>
        <w:autoSpaceDE w:val="0"/>
        <w:autoSpaceDN w:val="0"/>
        <w:adjustRightInd w:val="0"/>
        <w:spacing w:line="240" w:lineRule="auto"/>
        <w:ind w:firstLine="709"/>
        <w:rPr>
          <w:rFonts w:eastAsia="Times-Roman"/>
          <w:sz w:val="22"/>
          <w:szCs w:val="22"/>
        </w:rPr>
      </w:pPr>
    </w:p>
    <w:p w:rsidR="00FF3DAD" w:rsidRPr="00B53F34" w:rsidRDefault="00805E29" w:rsidP="00FF3DAD">
      <w:pPr>
        <w:autoSpaceDE w:val="0"/>
        <w:autoSpaceDN w:val="0"/>
        <w:adjustRightInd w:val="0"/>
        <w:spacing w:line="240" w:lineRule="auto"/>
        <w:ind w:firstLine="709"/>
        <w:rPr>
          <w:rFonts w:eastAsia="Times-Roman"/>
          <w:sz w:val="22"/>
          <w:szCs w:val="22"/>
        </w:rPr>
      </w:pPr>
      <w:r>
        <w:rPr>
          <w:rFonts w:eastAsia="Times-Roman"/>
          <w:noProof/>
          <w:sz w:val="22"/>
          <w:szCs w:val="22"/>
          <w:lang w:eastAsia="uk-UA"/>
        </w:rPr>
        <w:pict>
          <v:rect id="Прямокутник 8" o:spid="_x0000_s1104" style="position:absolute;left:0;text-align:left;margin-left:293pt;margin-top:8.15pt;width:108pt;height:129.5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" fillcolor="gray">
            <v:fill color2="#d9d9d9" rotate="t" angle="180" colors="0 #bcbcbc;22938f #d0d0d0;1 #ededed" focus="100%" type="gradient"/>
            <v:shadow on="t" color="black" opacity="24903f" origin=",.5" offset="0,.55556mm"/>
            <v:path arrowok="t"/>
            <v:textbox>
              <w:txbxContent>
                <w:p w:rsidR="00E728FE" w:rsidRPr="005038AC" w:rsidRDefault="00E728FE" w:rsidP="005038AC">
                  <w:pPr>
                    <w:pStyle w:val="a"/>
                    <w:numPr>
                      <w:ilvl w:val="0"/>
                      <w:numId w:val="25"/>
                    </w:numPr>
                    <w:suppressAutoHyphens w:val="0"/>
                    <w:spacing w:line="240" w:lineRule="auto"/>
                    <w:ind w:left="142" w:hanging="142"/>
                    <w:rPr>
                      <w:sz w:val="22"/>
                      <w:szCs w:val="22"/>
                    </w:rPr>
                  </w:pPr>
                  <w:r>
                    <w:rPr>
                      <w:sz w:val="22"/>
                      <w:szCs w:val="22"/>
                    </w:rPr>
                    <w:t>в</w:t>
                  </w:r>
                  <w:r w:rsidRPr="005038AC">
                    <w:rPr>
                      <w:sz w:val="22"/>
                      <w:szCs w:val="22"/>
                    </w:rPr>
                    <w:t>икористання власних ресурсів;</w:t>
                  </w:r>
                </w:p>
                <w:p w:rsidR="00E728FE" w:rsidRPr="005038AC" w:rsidRDefault="00E728FE" w:rsidP="005038AC">
                  <w:pPr>
                    <w:pStyle w:val="a"/>
                    <w:numPr>
                      <w:ilvl w:val="0"/>
                      <w:numId w:val="25"/>
                    </w:numPr>
                    <w:suppressAutoHyphens w:val="0"/>
                    <w:spacing w:line="240" w:lineRule="auto"/>
                    <w:ind w:left="142" w:hanging="142"/>
                    <w:rPr>
                      <w:sz w:val="22"/>
                      <w:szCs w:val="22"/>
                    </w:rPr>
                  </w:pPr>
                  <w:r>
                    <w:rPr>
                      <w:sz w:val="22"/>
                      <w:szCs w:val="22"/>
                    </w:rPr>
                    <w:t>п</w:t>
                  </w:r>
                  <w:r w:rsidRPr="005038AC">
                    <w:rPr>
                      <w:sz w:val="22"/>
                      <w:szCs w:val="22"/>
                    </w:rPr>
                    <w:t>ридбання філіалів, злиття, поглинання;</w:t>
                  </w:r>
                </w:p>
                <w:p w:rsidR="00E728FE" w:rsidRPr="005038AC" w:rsidRDefault="00E728FE" w:rsidP="005038AC">
                  <w:pPr>
                    <w:pStyle w:val="a"/>
                    <w:numPr>
                      <w:ilvl w:val="0"/>
                      <w:numId w:val="25"/>
                    </w:numPr>
                    <w:suppressAutoHyphens w:val="0"/>
                    <w:spacing w:line="240" w:lineRule="auto"/>
                    <w:ind w:left="142" w:hanging="142"/>
                    <w:rPr>
                      <w:sz w:val="22"/>
                      <w:szCs w:val="22"/>
                    </w:rPr>
                  </w:pPr>
                  <w:r>
                    <w:rPr>
                      <w:sz w:val="22"/>
                      <w:szCs w:val="22"/>
                    </w:rPr>
                    <w:t>с</w:t>
                  </w:r>
                  <w:r w:rsidRPr="005038AC">
                    <w:rPr>
                      <w:sz w:val="22"/>
                      <w:szCs w:val="22"/>
                    </w:rPr>
                    <w:t>творення стратегічних</w:t>
                  </w:r>
                  <w:r w:rsidRPr="00DB4898">
                    <w:t xml:space="preserve"> </w:t>
                  </w:r>
                  <w:r w:rsidRPr="005038AC">
                    <w:rPr>
                      <w:sz w:val="22"/>
                      <w:szCs w:val="22"/>
                    </w:rPr>
                    <w:t>альянсів.</w:t>
                  </w:r>
                </w:p>
              </w:txbxContent>
            </v:textbox>
          </v:rect>
        </w:pict>
      </w:r>
      <w:r>
        <w:rPr>
          <w:rFonts w:eastAsia="Times-Roman"/>
          <w:noProof/>
          <w:sz w:val="22"/>
          <w:szCs w:val="22"/>
          <w:lang w:eastAsia="uk-UA"/>
        </w:rPr>
        <w:pict>
          <v:rect id="Прямокутник 7" o:spid="_x0000_s1103" style="position:absolute;left:0;text-align:left;margin-left:134pt;margin-top:8.15pt;width:154.5pt;height:129.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" fillcolor="gray">
            <v:fill color2="#d9d9d9" rotate="t" angle="180" colors="0 #bcbcbc;22938f #d0d0d0;1 #ededed" focus="100%" type="gradient"/>
            <v:shadow on="t" color="black" opacity="24903f" origin=",.5" offset="0,.55556mm"/>
            <v:path arrowok="t"/>
            <v:textbox>
              <w:txbxContent>
                <w:p w:rsidR="00E728FE" w:rsidRPr="005038AC" w:rsidRDefault="00E728FE" w:rsidP="005038AC">
                  <w:pPr>
                    <w:pStyle w:val="a"/>
                    <w:numPr>
                      <w:ilvl w:val="0"/>
                      <w:numId w:val="24"/>
                    </w:numPr>
                    <w:tabs>
                      <w:tab w:val="left" w:pos="567"/>
                    </w:tabs>
                    <w:suppressAutoHyphens w:val="0"/>
                    <w:spacing w:line="240" w:lineRule="auto"/>
                    <w:ind w:left="567" w:hanging="567"/>
                    <w:jc w:val="left"/>
                    <w:rPr>
                      <w:sz w:val="22"/>
                      <w:szCs w:val="22"/>
                    </w:rPr>
                  </w:pPr>
                  <w:r w:rsidRPr="005038AC">
                    <w:rPr>
                      <w:sz w:val="22"/>
                      <w:szCs w:val="22"/>
                    </w:rPr>
                    <w:t>концентрація на одному продукті;</w:t>
                  </w:r>
                </w:p>
                <w:p w:rsidR="00E728FE" w:rsidRPr="005038AC" w:rsidRDefault="00E728FE" w:rsidP="005038AC">
                  <w:pPr>
                    <w:pStyle w:val="a"/>
                    <w:numPr>
                      <w:ilvl w:val="0"/>
                      <w:numId w:val="24"/>
                    </w:numPr>
                    <w:tabs>
                      <w:tab w:val="left" w:pos="567"/>
                    </w:tabs>
                    <w:suppressAutoHyphens w:val="0"/>
                    <w:spacing w:line="240" w:lineRule="auto"/>
                    <w:ind w:left="567" w:hanging="567"/>
                    <w:jc w:val="left"/>
                    <w:rPr>
                      <w:sz w:val="22"/>
                      <w:szCs w:val="22"/>
                    </w:rPr>
                  </w:pPr>
                  <w:r w:rsidRPr="005038AC">
                    <w:rPr>
                      <w:sz w:val="22"/>
                      <w:szCs w:val="22"/>
                    </w:rPr>
                    <w:t>консолідація операцій;</w:t>
                  </w:r>
                </w:p>
                <w:p w:rsidR="00E728FE" w:rsidRPr="005038AC" w:rsidRDefault="00E728FE" w:rsidP="005038AC">
                  <w:pPr>
                    <w:pStyle w:val="a"/>
                    <w:numPr>
                      <w:ilvl w:val="0"/>
                      <w:numId w:val="24"/>
                    </w:numPr>
                    <w:tabs>
                      <w:tab w:val="left" w:pos="567"/>
                    </w:tabs>
                    <w:suppressAutoHyphens w:val="0"/>
                    <w:spacing w:line="240" w:lineRule="auto"/>
                    <w:ind w:left="567" w:hanging="567"/>
                    <w:jc w:val="left"/>
                    <w:rPr>
                      <w:sz w:val="22"/>
                      <w:szCs w:val="22"/>
                    </w:rPr>
                  </w:pPr>
                  <w:r w:rsidRPr="005038AC">
                    <w:rPr>
                      <w:sz w:val="22"/>
                      <w:szCs w:val="22"/>
                    </w:rPr>
                    <w:t>проникнення на нові ринки;</w:t>
                  </w:r>
                </w:p>
                <w:p w:rsidR="00E728FE" w:rsidRPr="005038AC" w:rsidRDefault="00E728FE" w:rsidP="005038AC">
                  <w:pPr>
                    <w:pStyle w:val="a"/>
                    <w:numPr>
                      <w:ilvl w:val="0"/>
                      <w:numId w:val="24"/>
                    </w:numPr>
                    <w:tabs>
                      <w:tab w:val="left" w:pos="567"/>
                    </w:tabs>
                    <w:suppressAutoHyphens w:val="0"/>
                    <w:spacing w:line="240" w:lineRule="auto"/>
                    <w:ind w:left="567" w:hanging="567"/>
                    <w:jc w:val="left"/>
                    <w:rPr>
                      <w:sz w:val="22"/>
                      <w:szCs w:val="22"/>
                    </w:rPr>
                  </w:pPr>
                  <w:r w:rsidRPr="005038AC">
                    <w:rPr>
                      <w:sz w:val="22"/>
                      <w:szCs w:val="22"/>
                    </w:rPr>
                    <w:t>розробка та впровадження нових продуктів;</w:t>
                  </w:r>
                </w:p>
                <w:p w:rsidR="00E728FE" w:rsidRPr="005038AC" w:rsidRDefault="00E728FE" w:rsidP="005038AC">
                  <w:pPr>
                    <w:pStyle w:val="a"/>
                    <w:numPr>
                      <w:ilvl w:val="0"/>
                      <w:numId w:val="24"/>
                    </w:numPr>
                    <w:tabs>
                      <w:tab w:val="left" w:pos="567"/>
                    </w:tabs>
                    <w:suppressAutoHyphens w:val="0"/>
                    <w:spacing w:line="240" w:lineRule="auto"/>
                    <w:ind w:left="567" w:hanging="567"/>
                    <w:jc w:val="left"/>
                    <w:rPr>
                      <w:sz w:val="22"/>
                      <w:szCs w:val="22"/>
                    </w:rPr>
                  </w:pPr>
                  <w:r w:rsidRPr="005038AC">
                    <w:rPr>
                      <w:sz w:val="22"/>
                      <w:szCs w:val="22"/>
                    </w:rPr>
                    <w:t>диверсифікація.</w:t>
                  </w:r>
                </w:p>
              </w:txbxContent>
            </v:textbox>
          </v:rect>
        </w:pict>
      </w:r>
      <w:r>
        <w:rPr>
          <w:rFonts w:eastAsia="Times-Roman"/>
          <w:noProof/>
          <w:sz w:val="22"/>
          <w:szCs w:val="22"/>
          <w:lang w:eastAsia="uk-UA"/>
        </w:rPr>
        <w:pict>
          <v:rect id="Прямокутник 6" o:spid="_x0000_s1102" style="position:absolute;left:0;text-align:left;margin-left:19.25pt;margin-top:7.4pt;width:105.75pt;height:130.2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" fillcolor="gray">
            <v:fill color2="#d9d9d9" rotate="t" angle="180" colors="0 #bcbcbc;22938f #d0d0d0;1 #ededed" focus="100%" type="gradient"/>
            <v:shadow on="t" color="black" opacity="24903f" origin=",.5" offset="0,.55556mm"/>
            <v:path arrowok="t"/>
            <v:textbox>
              <w:txbxContent>
                <w:p w:rsidR="00E728FE" w:rsidRPr="005038AC" w:rsidRDefault="00E728FE" w:rsidP="005038AC">
                  <w:pPr>
                    <w:pStyle w:val="a"/>
                    <w:numPr>
                      <w:ilvl w:val="0"/>
                      <w:numId w:val="23"/>
                    </w:numPr>
                    <w:suppressAutoHyphens w:val="0"/>
                    <w:spacing w:line="240" w:lineRule="auto"/>
                    <w:ind w:left="142" w:hanging="142"/>
                    <w:jc w:val="left"/>
                    <w:rPr>
                      <w:sz w:val="22"/>
                      <w:szCs w:val="22"/>
                    </w:rPr>
                  </w:pPr>
                  <w:r w:rsidRPr="005038AC">
                    <w:rPr>
                      <w:sz w:val="22"/>
                      <w:szCs w:val="22"/>
                    </w:rPr>
                    <w:t>економія на витратах;</w:t>
                  </w:r>
                </w:p>
                <w:p w:rsidR="00E728FE" w:rsidRPr="005038AC" w:rsidRDefault="00E728FE" w:rsidP="005038AC">
                  <w:pPr>
                    <w:pStyle w:val="a"/>
                    <w:numPr>
                      <w:ilvl w:val="0"/>
                      <w:numId w:val="23"/>
                    </w:numPr>
                    <w:suppressAutoHyphens w:val="0"/>
                    <w:spacing w:line="240" w:lineRule="auto"/>
                    <w:ind w:left="142" w:hanging="142"/>
                    <w:jc w:val="left"/>
                    <w:rPr>
                      <w:sz w:val="22"/>
                      <w:szCs w:val="22"/>
                    </w:rPr>
                  </w:pPr>
                  <w:r w:rsidRPr="005038AC">
                    <w:rPr>
                      <w:sz w:val="22"/>
                      <w:szCs w:val="22"/>
                    </w:rPr>
                    <w:t>орієнтування на якість продуктів та послуг;</w:t>
                  </w:r>
                </w:p>
                <w:p w:rsidR="00E728FE" w:rsidRPr="005038AC" w:rsidRDefault="00E728FE" w:rsidP="005038AC">
                  <w:pPr>
                    <w:pStyle w:val="a"/>
                    <w:numPr>
                      <w:ilvl w:val="0"/>
                      <w:numId w:val="23"/>
                    </w:numPr>
                    <w:suppressAutoHyphens w:val="0"/>
                    <w:spacing w:line="240" w:lineRule="auto"/>
                    <w:ind w:left="142" w:hanging="142"/>
                    <w:jc w:val="left"/>
                    <w:rPr>
                      <w:sz w:val="22"/>
                      <w:szCs w:val="22"/>
                    </w:rPr>
                  </w:pPr>
                  <w:r w:rsidRPr="005038AC">
                    <w:rPr>
                      <w:sz w:val="22"/>
                      <w:szCs w:val="22"/>
                    </w:rPr>
                    <w:t>вибір ринкової ніші.</w:t>
                  </w:r>
                </w:p>
                <w:p w:rsidR="00E728FE" w:rsidRPr="003A7D3B" w:rsidRDefault="00E728FE" w:rsidP="00FF3DAD">
                  <w:pPr>
                    <w:rPr>
                      <w:sz w:val="24"/>
                      <w:szCs w:val="24"/>
                    </w:rPr>
                  </w:pPr>
                </w:p>
              </w:txbxContent>
            </v:textbox>
          </v:rect>
        </w:pict>
      </w:r>
    </w:p>
    <w:p w:rsidR="00FF3DAD" w:rsidRPr="00B53F34" w:rsidRDefault="00FF3DAD" w:rsidP="00FF3DAD">
      <w:pPr>
        <w:autoSpaceDE w:val="0"/>
        <w:autoSpaceDN w:val="0"/>
        <w:adjustRightInd w:val="0"/>
        <w:spacing w:line="240" w:lineRule="auto"/>
        <w:ind w:firstLine="709"/>
        <w:rPr>
          <w:rFonts w:eastAsia="Times-Roman"/>
          <w:sz w:val="22"/>
          <w:szCs w:val="22"/>
        </w:rPr>
      </w:pPr>
    </w:p>
    <w:p w:rsidR="00FF3DAD" w:rsidRPr="00B53F34" w:rsidRDefault="00FF3DAD" w:rsidP="00FF3DAD">
      <w:pPr>
        <w:autoSpaceDE w:val="0"/>
        <w:autoSpaceDN w:val="0"/>
        <w:adjustRightInd w:val="0"/>
        <w:spacing w:line="240" w:lineRule="auto"/>
        <w:ind w:firstLine="709"/>
        <w:rPr>
          <w:rFonts w:eastAsia="Times-Roman"/>
          <w:sz w:val="22"/>
          <w:szCs w:val="22"/>
        </w:rPr>
      </w:pPr>
    </w:p>
    <w:p w:rsidR="00FF3DAD" w:rsidRPr="00B53F34" w:rsidRDefault="00FF3DAD" w:rsidP="00FF3DAD">
      <w:pPr>
        <w:autoSpaceDE w:val="0"/>
        <w:autoSpaceDN w:val="0"/>
        <w:adjustRightInd w:val="0"/>
        <w:spacing w:line="240" w:lineRule="auto"/>
        <w:ind w:firstLine="709"/>
        <w:rPr>
          <w:rFonts w:eastAsia="Times-Roman"/>
          <w:sz w:val="22"/>
          <w:szCs w:val="22"/>
        </w:rPr>
      </w:pPr>
    </w:p>
    <w:p w:rsidR="00FF3DAD" w:rsidRPr="00B53F34" w:rsidRDefault="00FF3DAD" w:rsidP="00FF3DAD">
      <w:pPr>
        <w:autoSpaceDE w:val="0"/>
        <w:autoSpaceDN w:val="0"/>
        <w:adjustRightInd w:val="0"/>
        <w:spacing w:line="240" w:lineRule="auto"/>
        <w:ind w:firstLine="709"/>
        <w:rPr>
          <w:rFonts w:eastAsia="Times-Roman"/>
          <w:sz w:val="22"/>
          <w:szCs w:val="22"/>
        </w:rPr>
      </w:pPr>
    </w:p>
    <w:p w:rsidR="00FF3DAD" w:rsidRPr="00B53F34" w:rsidRDefault="00FF3DAD" w:rsidP="00FF3DAD">
      <w:pPr>
        <w:autoSpaceDE w:val="0"/>
        <w:autoSpaceDN w:val="0"/>
        <w:adjustRightInd w:val="0"/>
        <w:spacing w:line="240" w:lineRule="auto"/>
        <w:ind w:firstLine="709"/>
        <w:rPr>
          <w:rFonts w:eastAsia="Times-Roman"/>
          <w:sz w:val="22"/>
          <w:szCs w:val="22"/>
        </w:rPr>
      </w:pPr>
    </w:p>
    <w:p w:rsidR="00FF3DAD" w:rsidRPr="00B53F34" w:rsidRDefault="00FF3DAD" w:rsidP="00FF3DAD">
      <w:pPr>
        <w:autoSpaceDE w:val="0"/>
        <w:autoSpaceDN w:val="0"/>
        <w:adjustRightInd w:val="0"/>
        <w:spacing w:line="240" w:lineRule="auto"/>
        <w:rPr>
          <w:rFonts w:eastAsia="Times-Roman"/>
          <w:sz w:val="22"/>
          <w:szCs w:val="22"/>
        </w:rPr>
      </w:pPr>
    </w:p>
    <w:p w:rsidR="00FF3DAD" w:rsidRPr="00B53F34" w:rsidRDefault="00FF3DAD" w:rsidP="00FF3DAD">
      <w:pPr>
        <w:autoSpaceDE w:val="0"/>
        <w:autoSpaceDN w:val="0"/>
        <w:adjustRightInd w:val="0"/>
        <w:spacing w:line="240" w:lineRule="auto"/>
        <w:ind w:firstLine="709"/>
        <w:rPr>
          <w:rFonts w:eastAsia="Times-Roman"/>
          <w:sz w:val="22"/>
          <w:szCs w:val="22"/>
        </w:rPr>
      </w:pPr>
    </w:p>
    <w:p w:rsidR="00684169" w:rsidRPr="00B53F34" w:rsidRDefault="00684169" w:rsidP="00FF3DAD">
      <w:pPr>
        <w:autoSpaceDE w:val="0"/>
        <w:autoSpaceDN w:val="0"/>
        <w:adjustRightInd w:val="0"/>
        <w:spacing w:line="240" w:lineRule="auto"/>
        <w:ind w:firstLine="709"/>
        <w:rPr>
          <w:rFonts w:eastAsia="Times-Roman"/>
          <w:sz w:val="22"/>
          <w:szCs w:val="22"/>
        </w:rPr>
      </w:pPr>
    </w:p>
    <w:p w:rsidR="00684169" w:rsidRPr="00B53F34" w:rsidRDefault="00684169" w:rsidP="00FF3DAD">
      <w:pPr>
        <w:autoSpaceDE w:val="0"/>
        <w:autoSpaceDN w:val="0"/>
        <w:adjustRightInd w:val="0"/>
        <w:spacing w:line="240" w:lineRule="auto"/>
        <w:ind w:firstLine="709"/>
        <w:rPr>
          <w:rFonts w:eastAsia="Times-Roman"/>
          <w:sz w:val="22"/>
          <w:szCs w:val="22"/>
        </w:rPr>
      </w:pPr>
    </w:p>
    <w:p w:rsidR="00684169" w:rsidRPr="00B53F34" w:rsidRDefault="00684169" w:rsidP="00FF3DAD">
      <w:pPr>
        <w:autoSpaceDE w:val="0"/>
        <w:autoSpaceDN w:val="0"/>
        <w:adjustRightInd w:val="0"/>
        <w:spacing w:line="240" w:lineRule="auto"/>
        <w:ind w:firstLine="709"/>
        <w:rPr>
          <w:rFonts w:eastAsia="Times-Roman"/>
          <w:sz w:val="22"/>
          <w:szCs w:val="22"/>
        </w:rPr>
      </w:pPr>
    </w:p>
    <w:p w:rsidR="00FF3DAD" w:rsidRPr="00B53F34" w:rsidRDefault="00703D6E" w:rsidP="00E86F7B">
      <w:pPr>
        <w:autoSpaceDE w:val="0"/>
        <w:autoSpaceDN w:val="0"/>
        <w:adjustRightInd w:val="0"/>
        <w:spacing w:line="240" w:lineRule="auto"/>
        <w:ind w:firstLine="0"/>
        <w:jc w:val="center"/>
        <w:rPr>
          <w:rFonts w:eastAsia="Times-Roman"/>
          <w:sz w:val="22"/>
          <w:szCs w:val="22"/>
        </w:rPr>
      </w:pPr>
      <w:r>
        <w:rPr>
          <w:rFonts w:eastAsia="Times-Roman"/>
          <w:sz w:val="22"/>
          <w:szCs w:val="22"/>
        </w:rPr>
        <w:t>Рис.</w:t>
      </w:r>
      <w:r w:rsidR="00FF3DAD" w:rsidRPr="00B53F34">
        <w:rPr>
          <w:rFonts w:eastAsia="Times-Roman"/>
          <w:sz w:val="22"/>
          <w:szCs w:val="22"/>
        </w:rPr>
        <w:t xml:space="preserve"> Стратегічний напрям діяльності комерційного банку.</w:t>
      </w:r>
    </w:p>
    <w:p w:rsidR="00FF3DAD" w:rsidRPr="00B53F34" w:rsidRDefault="00703D6E" w:rsidP="00FF3DAD">
      <w:pPr>
        <w:autoSpaceDE w:val="0"/>
        <w:autoSpaceDN w:val="0"/>
        <w:adjustRightInd w:val="0"/>
        <w:spacing w:line="240" w:lineRule="auto"/>
        <w:ind w:firstLine="709"/>
        <w:rPr>
          <w:rFonts w:eastAsia="Times-Roman"/>
          <w:sz w:val="22"/>
          <w:szCs w:val="22"/>
        </w:rPr>
      </w:pPr>
      <w:r>
        <w:rPr>
          <w:rFonts w:eastAsia="Times-Roman"/>
          <w:sz w:val="22"/>
          <w:szCs w:val="22"/>
        </w:rPr>
        <w:t>Отож</w:t>
      </w:r>
      <w:r w:rsidR="00FF3DAD" w:rsidRPr="00B53F34">
        <w:rPr>
          <w:rFonts w:eastAsia="Times-Roman"/>
          <w:sz w:val="22"/>
          <w:szCs w:val="22"/>
        </w:rPr>
        <w:t>, інноваційна стратегія – фактично частина загальної</w:t>
      </w:r>
      <w:r>
        <w:rPr>
          <w:rFonts w:eastAsia="Times-Roman"/>
          <w:sz w:val="22"/>
          <w:szCs w:val="22"/>
        </w:rPr>
        <w:t xml:space="preserve"> </w:t>
      </w:r>
      <w:r w:rsidR="00FF3DAD" w:rsidRPr="00B53F34">
        <w:rPr>
          <w:rFonts w:eastAsia="Times-Roman"/>
          <w:sz w:val="22"/>
          <w:szCs w:val="22"/>
        </w:rPr>
        <w:t>корпоративної стратегії, цілі та завдання якої у прикладному плані є органічною</w:t>
      </w:r>
      <w:r>
        <w:rPr>
          <w:rFonts w:eastAsia="Times-Roman"/>
          <w:sz w:val="22"/>
          <w:szCs w:val="22"/>
        </w:rPr>
        <w:t xml:space="preserve"> </w:t>
      </w:r>
      <w:r w:rsidR="00FF3DAD" w:rsidRPr="00B53F34">
        <w:rPr>
          <w:rFonts w:eastAsia="Times-Roman"/>
          <w:sz w:val="22"/>
          <w:szCs w:val="22"/>
        </w:rPr>
        <w:t>частиною ділових і функціональних стратегій та практично реалізуються</w:t>
      </w:r>
      <w:r>
        <w:rPr>
          <w:rFonts w:eastAsia="Times-Roman"/>
          <w:sz w:val="22"/>
          <w:szCs w:val="22"/>
        </w:rPr>
        <w:t xml:space="preserve"> на цих рівнях. Зокрема</w:t>
      </w:r>
      <w:r w:rsidR="00FF3DAD" w:rsidRPr="00B53F34">
        <w:rPr>
          <w:rFonts w:eastAsia="Times-Roman"/>
          <w:sz w:val="22"/>
          <w:szCs w:val="22"/>
        </w:rPr>
        <w:t xml:space="preserve"> стратегічна мета одного з провідних американських</w:t>
      </w:r>
      <w:r>
        <w:rPr>
          <w:rFonts w:eastAsia="Times-Roman"/>
          <w:sz w:val="22"/>
          <w:szCs w:val="22"/>
        </w:rPr>
        <w:t xml:space="preserve"> </w:t>
      </w:r>
      <w:r w:rsidR="00FF3DAD" w:rsidRPr="00B53F34">
        <w:rPr>
          <w:rFonts w:eastAsia="Times-Roman"/>
          <w:sz w:val="22"/>
          <w:szCs w:val="22"/>
        </w:rPr>
        <w:t xml:space="preserve">банків </w:t>
      </w:r>
      <w:r>
        <w:rPr>
          <w:rFonts w:eastAsia="Times-Roman"/>
          <w:sz w:val="22"/>
          <w:szCs w:val="22"/>
        </w:rPr>
        <w:t xml:space="preserve">– </w:t>
      </w:r>
      <w:r w:rsidR="00FF3DAD" w:rsidRPr="00B53F34">
        <w:rPr>
          <w:rFonts w:eastAsia="Times-Roman"/>
          <w:sz w:val="22"/>
          <w:szCs w:val="22"/>
        </w:rPr>
        <w:t>Bank Americ</w:t>
      </w:r>
      <w:r>
        <w:rPr>
          <w:rFonts w:eastAsia="Times-Roman"/>
          <w:sz w:val="22"/>
          <w:szCs w:val="22"/>
        </w:rPr>
        <w:t xml:space="preserve">a – </w:t>
      </w:r>
      <w:r w:rsidR="00FF3DAD" w:rsidRPr="00B53F34">
        <w:rPr>
          <w:rFonts w:eastAsia="Times-Roman"/>
          <w:sz w:val="22"/>
          <w:szCs w:val="22"/>
        </w:rPr>
        <w:t>створювати інноваційні продукти</w:t>
      </w:r>
      <w:r w:rsidR="00626BFD">
        <w:rPr>
          <w:rFonts w:eastAsia="Times-Roman"/>
          <w:sz w:val="22"/>
          <w:szCs w:val="22"/>
        </w:rPr>
        <w:t xml:space="preserve"> й</w:t>
      </w:r>
      <w:r w:rsidR="00FF3DAD" w:rsidRPr="00B53F34">
        <w:rPr>
          <w:rFonts w:eastAsia="Times-Roman"/>
          <w:sz w:val="22"/>
          <w:szCs w:val="22"/>
        </w:rPr>
        <w:t xml:space="preserve"> пропонувати рішення, що перетворюють фінансові послуги на такі, я</w:t>
      </w:r>
      <w:r>
        <w:rPr>
          <w:rFonts w:eastAsia="Times-Roman"/>
          <w:sz w:val="22"/>
          <w:szCs w:val="22"/>
        </w:rPr>
        <w:t>кими вони не були ніколи раніше –</w:t>
      </w:r>
      <w:r w:rsidR="00FF3DAD" w:rsidRPr="00B53F34">
        <w:rPr>
          <w:rFonts w:eastAsia="Times-Roman"/>
          <w:sz w:val="22"/>
          <w:szCs w:val="22"/>
        </w:rPr>
        <w:t xml:space="preserve"> отримала конкретизацію у стратегії</w:t>
      </w:r>
      <w:r w:rsidR="00626BFD">
        <w:rPr>
          <w:rFonts w:eastAsia="Times-Roman"/>
          <w:sz w:val="22"/>
          <w:szCs w:val="22"/>
        </w:rPr>
        <w:t xml:space="preserve"> бізнес-напряму «</w:t>
      </w:r>
      <w:r w:rsidR="00FF3DAD" w:rsidRPr="00B53F34">
        <w:rPr>
          <w:rFonts w:eastAsia="Times-Roman"/>
          <w:sz w:val="22"/>
          <w:szCs w:val="22"/>
        </w:rPr>
        <w:t>Глобальне обслуговування роздр</w:t>
      </w:r>
      <w:r w:rsidR="00626BFD">
        <w:rPr>
          <w:rFonts w:eastAsia="Times-Roman"/>
          <w:sz w:val="22"/>
          <w:szCs w:val="22"/>
        </w:rPr>
        <w:t>ібних клієнтів та малого бізнесу»</w:t>
      </w:r>
      <w:r w:rsidR="00FF3DAD" w:rsidRPr="00B53F34">
        <w:rPr>
          <w:rFonts w:eastAsia="Times-Roman"/>
          <w:sz w:val="22"/>
          <w:szCs w:val="22"/>
        </w:rPr>
        <w:t xml:space="preserve"> і стратегії залучення депозитів, результатом чого сталовпровадження ра</w:t>
      </w:r>
      <w:r w:rsidR="00626BFD">
        <w:rPr>
          <w:rFonts w:eastAsia="Times-Roman"/>
          <w:sz w:val="22"/>
          <w:szCs w:val="22"/>
        </w:rPr>
        <w:t>дикальної інновації — програми «Keep the Change» (англ. «збирай дріб</w:t>
      </w:r>
      <w:r w:rsidR="00626BFD" w:rsidRPr="00626BFD">
        <w:rPr>
          <w:rFonts w:eastAsia="Times-Roman"/>
          <w:sz w:val="22"/>
          <w:szCs w:val="22"/>
        </w:rPr>
        <w:t>’</w:t>
      </w:r>
      <w:r w:rsidR="00626BFD">
        <w:rPr>
          <w:rFonts w:eastAsia="Times-Roman"/>
          <w:sz w:val="22"/>
          <w:szCs w:val="22"/>
        </w:rPr>
        <w:t>язок»</w:t>
      </w:r>
      <w:r w:rsidR="00FF3DAD" w:rsidRPr="00B53F34">
        <w:rPr>
          <w:rFonts w:eastAsia="Times-Roman"/>
          <w:sz w:val="22"/>
          <w:szCs w:val="22"/>
        </w:rPr>
        <w:t>), у рамках якої вже у перший рік її дії банк додатково</w:t>
      </w:r>
      <w:r w:rsidR="00626BFD">
        <w:rPr>
          <w:rFonts w:eastAsia="Times-Roman"/>
          <w:sz w:val="22"/>
          <w:szCs w:val="22"/>
        </w:rPr>
        <w:t xml:space="preserve"> </w:t>
      </w:r>
      <w:r w:rsidR="00FF3DAD" w:rsidRPr="00B53F34">
        <w:rPr>
          <w:rFonts w:eastAsia="Times-Roman"/>
          <w:sz w:val="22"/>
          <w:szCs w:val="22"/>
        </w:rPr>
        <w:t>залучив понад 230 млн дол.</w:t>
      </w:r>
      <w:r w:rsidR="00626BFD">
        <w:rPr>
          <w:rFonts w:eastAsia="Times-Roman"/>
          <w:sz w:val="22"/>
          <w:szCs w:val="22"/>
        </w:rPr>
        <w:t xml:space="preserve"> </w:t>
      </w:r>
      <w:r w:rsidR="00FF3DAD" w:rsidRPr="00B53F34">
        <w:rPr>
          <w:rFonts w:eastAsia="Times-Roman"/>
          <w:sz w:val="22"/>
          <w:szCs w:val="22"/>
        </w:rPr>
        <w:t>США</w:t>
      </w:r>
      <w:r w:rsidR="00626BFD">
        <w:rPr>
          <w:rFonts w:eastAsia="Times-Roman"/>
          <w:sz w:val="22"/>
          <w:szCs w:val="22"/>
        </w:rPr>
        <w:t xml:space="preserve"> </w:t>
      </w:r>
      <w:r w:rsidR="00FF3DAD" w:rsidRPr="00B53F34">
        <w:rPr>
          <w:rFonts w:eastAsia="Times-Roman"/>
          <w:sz w:val="22"/>
          <w:szCs w:val="22"/>
        </w:rPr>
        <w:t>[6].</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rFonts w:eastAsia="Times-Roman"/>
          <w:sz w:val="22"/>
          <w:szCs w:val="22"/>
        </w:rPr>
        <w:t>На думку західних фахівців, успішна інноваційна стратегія характеризу</w:t>
      </w:r>
      <w:r w:rsidR="00E86F7B">
        <w:rPr>
          <w:rFonts w:eastAsia="Times-Roman"/>
          <w:sz w:val="22"/>
          <w:szCs w:val="22"/>
        </w:rPr>
        <w:t>-</w:t>
      </w:r>
      <w:r w:rsidRPr="00B53F34">
        <w:rPr>
          <w:rFonts w:eastAsia="Times-Roman"/>
          <w:sz w:val="22"/>
          <w:szCs w:val="22"/>
        </w:rPr>
        <w:t>ється</w:t>
      </w:r>
      <w:r w:rsidR="00626BFD">
        <w:rPr>
          <w:rFonts w:eastAsia="Times-Roman"/>
          <w:sz w:val="22"/>
          <w:szCs w:val="22"/>
        </w:rPr>
        <w:t xml:space="preserve"> </w:t>
      </w:r>
      <w:r w:rsidRPr="00B53F34">
        <w:rPr>
          <w:rFonts w:eastAsia="Times-Roman"/>
          <w:sz w:val="22"/>
          <w:szCs w:val="22"/>
        </w:rPr>
        <w:t xml:space="preserve">тим, що забезпечує такі очікувані результати, як диференціація, нейтралізація стратегій конкурентів або збільшення продуктивності. </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rFonts w:eastAsia="Times-Roman"/>
          <w:sz w:val="22"/>
          <w:szCs w:val="22"/>
        </w:rPr>
        <w:t>Для досягнення цього банк повинен:</w:t>
      </w:r>
    </w:p>
    <w:p w:rsidR="00FF3DAD" w:rsidRPr="00B53F34" w:rsidRDefault="00FF3DAD" w:rsidP="00333CF3">
      <w:pPr>
        <w:pStyle w:val="a"/>
        <w:numPr>
          <w:ilvl w:val="0"/>
          <w:numId w:val="22"/>
        </w:numPr>
        <w:tabs>
          <w:tab w:val="left" w:pos="1134"/>
        </w:tabs>
        <w:suppressAutoHyphens w:val="0"/>
        <w:autoSpaceDE w:val="0"/>
        <w:autoSpaceDN w:val="0"/>
        <w:adjustRightInd w:val="0"/>
        <w:spacing w:line="240" w:lineRule="auto"/>
        <w:ind w:left="0" w:firstLine="709"/>
        <w:rPr>
          <w:rFonts w:eastAsia="Times-Roman"/>
          <w:sz w:val="22"/>
          <w:szCs w:val="22"/>
        </w:rPr>
      </w:pPr>
      <w:r w:rsidRPr="00B53F34">
        <w:rPr>
          <w:rFonts w:eastAsia="Times-Roman"/>
          <w:sz w:val="22"/>
          <w:szCs w:val="22"/>
        </w:rPr>
        <w:t>застосовувати портфельний підхід до організації інноваційної діяльності, тобто постійно мати певний набір інноваційних ідей і проектів, який повинен регулярно переглядатися, щоб забезпечити найкращий розподіл ресурсів з позицій довгострокових цілей;</w:t>
      </w:r>
    </w:p>
    <w:p w:rsidR="00FF3DAD" w:rsidRPr="00B53F34" w:rsidRDefault="00FF3DAD" w:rsidP="00333CF3">
      <w:pPr>
        <w:pStyle w:val="a"/>
        <w:numPr>
          <w:ilvl w:val="0"/>
          <w:numId w:val="22"/>
        </w:numPr>
        <w:tabs>
          <w:tab w:val="left" w:pos="1134"/>
        </w:tabs>
        <w:suppressAutoHyphens w:val="0"/>
        <w:autoSpaceDE w:val="0"/>
        <w:autoSpaceDN w:val="0"/>
        <w:adjustRightInd w:val="0"/>
        <w:spacing w:line="240" w:lineRule="auto"/>
        <w:ind w:left="0" w:firstLine="709"/>
        <w:rPr>
          <w:rFonts w:eastAsia="Times-Roman"/>
          <w:sz w:val="22"/>
          <w:szCs w:val="22"/>
        </w:rPr>
      </w:pPr>
      <w:r w:rsidRPr="00B53F34">
        <w:rPr>
          <w:rFonts w:eastAsia="Times-Roman"/>
          <w:sz w:val="22"/>
          <w:szCs w:val="22"/>
        </w:rPr>
        <w:t xml:space="preserve">бути готовим швидко змінювати стратегію, оскільки, тільки постійно адаптуючи інноваційну активність до обставин, що змінюються, можна </w:t>
      </w:r>
      <w:r w:rsidR="00E86F7B">
        <w:rPr>
          <w:rFonts w:eastAsia="Times-Roman"/>
          <w:sz w:val="22"/>
          <w:szCs w:val="22"/>
        </w:rPr>
        <w:t>викорис-</w:t>
      </w:r>
      <w:r w:rsidRPr="00B53F34">
        <w:rPr>
          <w:rFonts w:eastAsia="Times-Roman"/>
          <w:sz w:val="22"/>
          <w:szCs w:val="22"/>
        </w:rPr>
        <w:t>товувати поте</w:t>
      </w:r>
      <w:r w:rsidR="00626BFD">
        <w:rPr>
          <w:rFonts w:eastAsia="Times-Roman"/>
          <w:sz w:val="22"/>
          <w:szCs w:val="22"/>
        </w:rPr>
        <w:t>нціал зростання всюди, де він з</w:t>
      </w:r>
      <w:r w:rsidR="00626BFD" w:rsidRPr="00626BFD">
        <w:rPr>
          <w:rFonts w:eastAsia="Times-Roman"/>
          <w:sz w:val="22"/>
          <w:szCs w:val="22"/>
        </w:rPr>
        <w:t>’</w:t>
      </w:r>
      <w:r w:rsidRPr="00B53F34">
        <w:rPr>
          <w:rFonts w:eastAsia="Times-Roman"/>
          <w:sz w:val="22"/>
          <w:szCs w:val="22"/>
        </w:rPr>
        <w:t>являється;</w:t>
      </w:r>
    </w:p>
    <w:p w:rsidR="00FF3DAD" w:rsidRPr="00B53F34" w:rsidRDefault="00FF3DAD" w:rsidP="00333CF3">
      <w:pPr>
        <w:pStyle w:val="a"/>
        <w:numPr>
          <w:ilvl w:val="0"/>
          <w:numId w:val="22"/>
        </w:numPr>
        <w:tabs>
          <w:tab w:val="left" w:pos="1134"/>
        </w:tabs>
        <w:suppressAutoHyphens w:val="0"/>
        <w:autoSpaceDE w:val="0"/>
        <w:autoSpaceDN w:val="0"/>
        <w:adjustRightInd w:val="0"/>
        <w:spacing w:line="240" w:lineRule="auto"/>
        <w:ind w:left="0" w:firstLine="709"/>
        <w:rPr>
          <w:rFonts w:eastAsia="Times-Roman"/>
          <w:sz w:val="22"/>
          <w:szCs w:val="22"/>
        </w:rPr>
      </w:pPr>
      <w:r w:rsidRPr="00B53F34">
        <w:rPr>
          <w:rFonts w:eastAsia="Times-Roman"/>
          <w:sz w:val="22"/>
          <w:szCs w:val="22"/>
        </w:rPr>
        <w:t>послідовно запроваджувати інноваційний менеджмент та формувати інноваційну культуру банку.</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b/>
          <w:bCs/>
          <w:sz w:val="22"/>
          <w:szCs w:val="22"/>
          <w:lang w:eastAsia="uk-UA"/>
        </w:rPr>
        <w:t>Висновки.</w:t>
      </w:r>
      <w:r w:rsidRPr="00B53F34">
        <w:rPr>
          <w:rFonts w:eastAsia="Times-Roman"/>
          <w:sz w:val="22"/>
          <w:szCs w:val="22"/>
        </w:rPr>
        <w:t xml:space="preserve"> У сучасних умовах інн</w:t>
      </w:r>
      <w:r w:rsidR="00626BFD">
        <w:rPr>
          <w:rFonts w:eastAsia="Times-Roman"/>
          <w:sz w:val="22"/>
          <w:szCs w:val="22"/>
        </w:rPr>
        <w:t>оваційні стратегії стають невід</w:t>
      </w:r>
      <w:r w:rsidR="00626BFD" w:rsidRPr="00626BFD">
        <w:rPr>
          <w:rFonts w:eastAsia="Times-Roman"/>
          <w:sz w:val="22"/>
          <w:szCs w:val="22"/>
        </w:rPr>
        <w:t>’</w:t>
      </w:r>
      <w:r w:rsidRPr="00B53F34">
        <w:rPr>
          <w:rFonts w:eastAsia="Times-Roman"/>
          <w:sz w:val="22"/>
          <w:szCs w:val="22"/>
        </w:rPr>
        <w:t>ємною</w:t>
      </w:r>
      <w:r w:rsidR="00626BFD">
        <w:rPr>
          <w:rFonts w:eastAsia="Times-Roman"/>
          <w:sz w:val="22"/>
          <w:szCs w:val="22"/>
        </w:rPr>
        <w:t xml:space="preserve"> </w:t>
      </w:r>
      <w:r w:rsidRPr="00B53F34">
        <w:rPr>
          <w:rFonts w:eastAsia="Times-Roman"/>
          <w:sz w:val="22"/>
          <w:szCs w:val="22"/>
        </w:rPr>
        <w:t>складовою банківських корпоративних стратегій, що дає змогу фінансовим</w:t>
      </w:r>
      <w:r w:rsidR="00626BFD">
        <w:rPr>
          <w:rFonts w:eastAsia="Times-Roman"/>
          <w:sz w:val="22"/>
          <w:szCs w:val="22"/>
        </w:rPr>
        <w:t xml:space="preserve"> </w:t>
      </w:r>
      <w:r w:rsidRPr="00B53F34">
        <w:rPr>
          <w:rFonts w:eastAsia="Times-Roman"/>
          <w:sz w:val="22"/>
          <w:szCs w:val="22"/>
        </w:rPr>
        <w:t>інститутам ефективно позиціонуватися у конкурентному середовищі</w:t>
      </w:r>
      <w:r w:rsidR="00626BFD">
        <w:rPr>
          <w:rFonts w:eastAsia="Times-Roman"/>
          <w:sz w:val="22"/>
          <w:szCs w:val="22"/>
        </w:rPr>
        <w:t xml:space="preserve"> </w:t>
      </w:r>
      <w:r w:rsidRPr="00B53F34">
        <w:rPr>
          <w:rFonts w:eastAsia="Times-Roman"/>
          <w:sz w:val="22"/>
          <w:szCs w:val="22"/>
        </w:rPr>
        <w:t>та пропонува</w:t>
      </w:r>
      <w:r w:rsidR="00626BFD">
        <w:rPr>
          <w:rFonts w:eastAsia="Times-Roman"/>
          <w:sz w:val="22"/>
          <w:szCs w:val="22"/>
        </w:rPr>
        <w:t>ти клієнтам додаткову цінність –</w:t>
      </w:r>
      <w:r w:rsidRPr="00B53F34">
        <w:rPr>
          <w:rFonts w:eastAsia="Times-Roman"/>
          <w:sz w:val="22"/>
          <w:szCs w:val="22"/>
        </w:rPr>
        <w:t xml:space="preserve"> унікальне</w:t>
      </w:r>
      <w:r w:rsidR="00626BFD">
        <w:rPr>
          <w:rFonts w:eastAsia="Times-Roman"/>
          <w:sz w:val="22"/>
          <w:szCs w:val="22"/>
        </w:rPr>
        <w:t xml:space="preserve"> </w:t>
      </w:r>
      <w:r w:rsidRPr="00B53F34">
        <w:rPr>
          <w:rFonts w:eastAsia="Times-Roman"/>
          <w:sz w:val="22"/>
          <w:szCs w:val="22"/>
        </w:rPr>
        <w:t>поєднання</w:t>
      </w:r>
      <w:r w:rsidR="00626BFD">
        <w:rPr>
          <w:rFonts w:eastAsia="Times-Roman"/>
          <w:sz w:val="22"/>
          <w:szCs w:val="22"/>
        </w:rPr>
        <w:t xml:space="preserve"> </w:t>
      </w:r>
      <w:r w:rsidRPr="00B53F34">
        <w:rPr>
          <w:rFonts w:eastAsia="Times-Roman"/>
          <w:sz w:val="22"/>
          <w:szCs w:val="22"/>
        </w:rPr>
        <w:t xml:space="preserve">продукту, ціни, обслуговування, взаємовідносин </w:t>
      </w:r>
      <w:r w:rsidR="00626BFD">
        <w:rPr>
          <w:rFonts w:eastAsia="Times-Roman"/>
          <w:sz w:val="22"/>
          <w:szCs w:val="22"/>
        </w:rPr>
        <w:t>і</w:t>
      </w:r>
      <w:r w:rsidRPr="00B53F34">
        <w:rPr>
          <w:rFonts w:eastAsia="Times-Roman"/>
          <w:sz w:val="22"/>
          <w:szCs w:val="22"/>
        </w:rPr>
        <w:t xml:space="preserve">з банком тощо. </w:t>
      </w:r>
    </w:p>
    <w:p w:rsidR="00FF3DAD" w:rsidRPr="00B53F34" w:rsidRDefault="00FF3DAD" w:rsidP="00FF3DAD">
      <w:pPr>
        <w:autoSpaceDE w:val="0"/>
        <w:autoSpaceDN w:val="0"/>
        <w:adjustRightInd w:val="0"/>
        <w:spacing w:line="240" w:lineRule="auto"/>
        <w:ind w:firstLine="709"/>
        <w:rPr>
          <w:rFonts w:eastAsia="Times-Roman"/>
          <w:sz w:val="22"/>
          <w:szCs w:val="22"/>
        </w:rPr>
      </w:pPr>
      <w:r w:rsidRPr="00B53F34">
        <w:rPr>
          <w:rFonts w:eastAsia="Times-Roman"/>
          <w:sz w:val="22"/>
          <w:szCs w:val="22"/>
        </w:rPr>
        <w:lastRenderedPageBreak/>
        <w:t>Керівництво банків повинно вибирати інноваційні стратегії з урахуванням</w:t>
      </w:r>
      <w:r w:rsidR="00626BFD">
        <w:rPr>
          <w:rFonts w:eastAsia="Times-Roman"/>
          <w:sz w:val="22"/>
          <w:szCs w:val="22"/>
        </w:rPr>
        <w:t xml:space="preserve"> </w:t>
      </w:r>
      <w:r w:rsidRPr="00B53F34">
        <w:rPr>
          <w:rFonts w:eastAsia="Times-Roman"/>
          <w:sz w:val="22"/>
          <w:szCs w:val="22"/>
        </w:rPr>
        <w:t>тих тенденцій, які найбільше впливатимуть на їх діяльність у</w:t>
      </w:r>
      <w:r w:rsidR="00626BFD">
        <w:rPr>
          <w:rFonts w:eastAsia="Times-Roman"/>
          <w:sz w:val="22"/>
          <w:szCs w:val="22"/>
        </w:rPr>
        <w:t xml:space="preserve"> </w:t>
      </w:r>
      <w:r w:rsidRPr="00B53F34">
        <w:rPr>
          <w:rFonts w:eastAsia="Times-Roman"/>
          <w:sz w:val="22"/>
          <w:szCs w:val="22"/>
        </w:rPr>
        <w:t>майбутньому. Це й розмаїті потреби певних демографічних груп, і</w:t>
      </w:r>
      <w:r w:rsidR="00626BFD">
        <w:rPr>
          <w:rFonts w:eastAsia="Times-Roman"/>
          <w:sz w:val="22"/>
          <w:szCs w:val="22"/>
        </w:rPr>
        <w:t xml:space="preserve"> </w:t>
      </w:r>
      <w:r w:rsidRPr="00B53F34">
        <w:rPr>
          <w:rFonts w:eastAsia="Times-Roman"/>
          <w:sz w:val="22"/>
          <w:szCs w:val="22"/>
        </w:rPr>
        <w:t>внутрішні фінансові</w:t>
      </w:r>
      <w:r w:rsidR="00626BFD">
        <w:rPr>
          <w:rFonts w:eastAsia="Times-Roman"/>
          <w:sz w:val="22"/>
          <w:szCs w:val="22"/>
        </w:rPr>
        <w:t xml:space="preserve"> </w:t>
      </w:r>
      <w:r w:rsidRPr="00B53F34">
        <w:rPr>
          <w:rFonts w:eastAsia="Times-Roman"/>
          <w:sz w:val="22"/>
          <w:szCs w:val="22"/>
        </w:rPr>
        <w:t>можливості, і можливості створення зовнішніх альянсів, і нові види ризиків, регуляторні впливи тощо,</w:t>
      </w:r>
      <w:r w:rsidR="00626BFD">
        <w:rPr>
          <w:rFonts w:eastAsia="Times-Roman"/>
          <w:sz w:val="22"/>
          <w:szCs w:val="22"/>
        </w:rPr>
        <w:t xml:space="preserve"> </w:t>
      </w:r>
      <w:r w:rsidRPr="00B53F34">
        <w:rPr>
          <w:rFonts w:eastAsia="Times-Roman"/>
          <w:sz w:val="22"/>
          <w:szCs w:val="22"/>
        </w:rPr>
        <w:t>що дає змогу кредитним</w:t>
      </w:r>
      <w:r w:rsidR="00626BFD">
        <w:rPr>
          <w:rFonts w:eastAsia="Times-Roman"/>
          <w:sz w:val="22"/>
          <w:szCs w:val="22"/>
        </w:rPr>
        <w:t xml:space="preserve"> </w:t>
      </w:r>
      <w:r w:rsidRPr="00B53F34">
        <w:rPr>
          <w:rFonts w:eastAsia="Times-Roman"/>
          <w:sz w:val="22"/>
          <w:szCs w:val="22"/>
        </w:rPr>
        <w:t>інститутам відповідати зростаючим очікуванням клієнтів у питаннях</w:t>
      </w:r>
      <w:r w:rsidR="00626BFD">
        <w:rPr>
          <w:rFonts w:eastAsia="Times-Roman"/>
          <w:sz w:val="22"/>
          <w:szCs w:val="22"/>
        </w:rPr>
        <w:t xml:space="preserve"> </w:t>
      </w:r>
      <w:r w:rsidRPr="00B53F34">
        <w:rPr>
          <w:rFonts w:eastAsia="Times-Roman"/>
          <w:sz w:val="22"/>
          <w:szCs w:val="22"/>
        </w:rPr>
        <w:t>зручності та ефективності обслуговування, впроваджуючи нові</w:t>
      </w:r>
      <w:r w:rsidR="00E86F7B">
        <w:rPr>
          <w:rFonts w:eastAsia="Times-Roman"/>
          <w:sz w:val="22"/>
          <w:szCs w:val="22"/>
        </w:rPr>
        <w:t xml:space="preserve"> </w:t>
      </w:r>
      <w:r w:rsidRPr="00B53F34">
        <w:rPr>
          <w:rFonts w:eastAsia="Times-Roman"/>
          <w:sz w:val="22"/>
          <w:szCs w:val="22"/>
        </w:rPr>
        <w:t>технології та бізнес-моделі, які виходять за межі традиційного уявлення</w:t>
      </w:r>
      <w:r w:rsidR="00626BFD">
        <w:rPr>
          <w:rFonts w:eastAsia="Times-Roman"/>
          <w:sz w:val="22"/>
          <w:szCs w:val="22"/>
        </w:rPr>
        <w:t xml:space="preserve"> </w:t>
      </w:r>
      <w:r w:rsidRPr="00B53F34">
        <w:rPr>
          <w:rFonts w:eastAsia="Times-Roman"/>
          <w:sz w:val="22"/>
          <w:szCs w:val="22"/>
        </w:rPr>
        <w:t>про банки як фінансових посередників. У сучасних умовах важливим</w:t>
      </w:r>
      <w:r w:rsidR="00626BFD">
        <w:rPr>
          <w:rFonts w:eastAsia="Times-Roman"/>
          <w:sz w:val="22"/>
          <w:szCs w:val="22"/>
        </w:rPr>
        <w:t xml:space="preserve"> </w:t>
      </w:r>
      <w:r w:rsidRPr="00B53F34">
        <w:rPr>
          <w:rFonts w:eastAsia="Times-Roman"/>
          <w:sz w:val="22"/>
          <w:szCs w:val="22"/>
        </w:rPr>
        <w:t>чинником формування змісту та характеру інноваційних стратегій стає</w:t>
      </w:r>
      <w:r w:rsidR="00626BFD">
        <w:rPr>
          <w:rFonts w:eastAsia="Times-Roman"/>
          <w:sz w:val="22"/>
          <w:szCs w:val="22"/>
        </w:rPr>
        <w:t xml:space="preserve"> </w:t>
      </w:r>
      <w:r w:rsidRPr="00B53F34">
        <w:rPr>
          <w:rFonts w:eastAsia="Times-Roman"/>
          <w:sz w:val="22"/>
          <w:szCs w:val="22"/>
        </w:rPr>
        <w:t>концепція соціальної відпові</w:t>
      </w:r>
      <w:r w:rsidR="00E86F7B">
        <w:rPr>
          <w:rFonts w:eastAsia="Times-Roman"/>
          <w:sz w:val="22"/>
          <w:szCs w:val="22"/>
        </w:rPr>
        <w:t>-</w:t>
      </w:r>
      <w:r w:rsidRPr="00B53F34">
        <w:rPr>
          <w:rFonts w:eastAsia="Times-Roman"/>
          <w:sz w:val="22"/>
          <w:szCs w:val="22"/>
        </w:rPr>
        <w:t>дальності, що значно розширює цілі та напрями</w:t>
      </w:r>
      <w:r w:rsidR="00626BFD">
        <w:rPr>
          <w:rFonts w:eastAsia="Times-Roman"/>
          <w:sz w:val="22"/>
          <w:szCs w:val="22"/>
        </w:rPr>
        <w:t xml:space="preserve"> </w:t>
      </w:r>
      <w:r w:rsidRPr="00B53F34">
        <w:rPr>
          <w:rFonts w:eastAsia="Times-Roman"/>
          <w:sz w:val="22"/>
          <w:szCs w:val="22"/>
        </w:rPr>
        <w:t>діяльності комерційних банків.</w:t>
      </w:r>
    </w:p>
    <w:p w:rsidR="00FF3DAD" w:rsidRPr="00B53F34" w:rsidRDefault="00FF3DAD" w:rsidP="00333CF3">
      <w:pPr>
        <w:spacing w:line="240" w:lineRule="auto"/>
        <w:ind w:firstLine="0"/>
        <w:jc w:val="center"/>
        <w:rPr>
          <w:b/>
          <w:bCs/>
          <w:sz w:val="22"/>
          <w:szCs w:val="22"/>
          <w:lang w:eastAsia="uk-UA"/>
        </w:rPr>
      </w:pPr>
      <w:r w:rsidRPr="00B53F34">
        <w:rPr>
          <w:b/>
          <w:bCs/>
          <w:sz w:val="22"/>
          <w:szCs w:val="22"/>
          <w:lang w:eastAsia="uk-UA"/>
        </w:rPr>
        <w:t>Бібліографічний список</w:t>
      </w:r>
    </w:p>
    <w:p w:rsidR="00FF3DAD" w:rsidRPr="00B53F34" w:rsidRDefault="00FF3DAD" w:rsidP="00684169">
      <w:pPr>
        <w:spacing w:line="240" w:lineRule="auto"/>
        <w:ind w:firstLine="0"/>
        <w:rPr>
          <w:sz w:val="20"/>
        </w:rPr>
      </w:pPr>
      <w:r w:rsidRPr="00B53F34">
        <w:rPr>
          <w:sz w:val="20"/>
        </w:rPr>
        <w:t xml:space="preserve">1. Васюренко О. В. Банківський </w:t>
      </w:r>
      <w:r w:rsidR="00626BFD">
        <w:rPr>
          <w:sz w:val="20"/>
        </w:rPr>
        <w:t xml:space="preserve">менеджмент </w:t>
      </w:r>
      <w:r w:rsidRPr="00B53F34">
        <w:rPr>
          <w:sz w:val="20"/>
        </w:rPr>
        <w:t>: посіб. / О. В. Васюренко. – К.</w:t>
      </w:r>
      <w:r w:rsidR="005038AC" w:rsidRPr="00B53F34">
        <w:rPr>
          <w:sz w:val="20"/>
        </w:rPr>
        <w:t>,</w:t>
      </w:r>
      <w:r w:rsidRPr="00B53F34">
        <w:rPr>
          <w:sz w:val="20"/>
        </w:rPr>
        <w:t xml:space="preserve"> 2009. – 320 с. </w:t>
      </w:r>
    </w:p>
    <w:p w:rsidR="00FF3DAD" w:rsidRPr="00B53F34" w:rsidRDefault="00FF3DAD" w:rsidP="00684169">
      <w:pPr>
        <w:spacing w:line="240" w:lineRule="auto"/>
        <w:ind w:firstLine="0"/>
        <w:rPr>
          <w:sz w:val="20"/>
        </w:rPr>
      </w:pPr>
      <w:r w:rsidRPr="00B53F34">
        <w:rPr>
          <w:sz w:val="20"/>
        </w:rPr>
        <w:t>2. Карчева Г. Проблеми і перспективи розвитку банківської системи України</w:t>
      </w:r>
      <w:r w:rsidR="00626BFD">
        <w:rPr>
          <w:sz w:val="20"/>
        </w:rPr>
        <w:t xml:space="preserve"> : зб. наук. пр. </w:t>
      </w:r>
      <w:r w:rsidRPr="00B53F34">
        <w:rPr>
          <w:sz w:val="20"/>
        </w:rPr>
        <w:t>/ НБУ ; Мін-во освіти і науки України. – Суми</w:t>
      </w:r>
      <w:r w:rsidR="00CF2859">
        <w:rPr>
          <w:sz w:val="20"/>
        </w:rPr>
        <w:t>,</w:t>
      </w:r>
      <w:r w:rsidR="00626BFD">
        <w:rPr>
          <w:sz w:val="20"/>
        </w:rPr>
        <w:t xml:space="preserve"> 2012. – Т. 7. – С. 7–</w:t>
      </w:r>
      <w:r w:rsidRPr="00B53F34">
        <w:rPr>
          <w:sz w:val="20"/>
        </w:rPr>
        <w:t>10.</w:t>
      </w:r>
    </w:p>
    <w:p w:rsidR="00FF3DAD" w:rsidRPr="00B53F34" w:rsidRDefault="00FF3DAD" w:rsidP="00684169">
      <w:pPr>
        <w:spacing w:line="240" w:lineRule="auto"/>
        <w:ind w:firstLine="0"/>
        <w:rPr>
          <w:sz w:val="20"/>
        </w:rPr>
      </w:pPr>
      <w:r w:rsidRPr="00B53F34">
        <w:rPr>
          <w:sz w:val="20"/>
        </w:rPr>
        <w:t>3. Кириченко О. А. Банківський менеджмент : н</w:t>
      </w:r>
      <w:r w:rsidR="00626BFD">
        <w:rPr>
          <w:sz w:val="20"/>
        </w:rPr>
        <w:t>авч. посіб. /</w:t>
      </w:r>
      <w:r w:rsidRPr="00B53F34">
        <w:rPr>
          <w:sz w:val="20"/>
        </w:rPr>
        <w:t xml:space="preserve"> [Кириченко О. А., Гіленко І. В., Роголь С., Сиротян С. В.]. – К.</w:t>
      </w:r>
      <w:r w:rsidR="00626BFD">
        <w:rPr>
          <w:sz w:val="20"/>
        </w:rPr>
        <w:t xml:space="preserve"> </w:t>
      </w:r>
      <w:r w:rsidRPr="00B53F34">
        <w:rPr>
          <w:sz w:val="20"/>
        </w:rPr>
        <w:t>: Знання-Прес, 2010. – 438 c.</w:t>
      </w:r>
    </w:p>
    <w:p w:rsidR="00FF3DAD" w:rsidRPr="00B53F34" w:rsidRDefault="00FF3DAD" w:rsidP="00684169">
      <w:pPr>
        <w:spacing w:line="240" w:lineRule="auto"/>
        <w:ind w:firstLine="0"/>
        <w:rPr>
          <w:sz w:val="20"/>
        </w:rPr>
      </w:pPr>
      <w:r w:rsidRPr="00B53F34">
        <w:rPr>
          <w:sz w:val="20"/>
        </w:rPr>
        <w:t>4. Козьменко С. М</w:t>
      </w:r>
      <w:r w:rsidR="00626BFD">
        <w:rPr>
          <w:sz w:val="20"/>
        </w:rPr>
        <w:t>. Стратегічний менеджмент банку</w:t>
      </w:r>
      <w:r w:rsidRPr="00B53F34">
        <w:rPr>
          <w:sz w:val="20"/>
        </w:rPr>
        <w:t xml:space="preserve"> / С. </w:t>
      </w:r>
      <w:r w:rsidR="00626BFD">
        <w:rPr>
          <w:sz w:val="20"/>
        </w:rPr>
        <w:t>М. Козьменко, Ф. І. Шпиг, І. В. </w:t>
      </w:r>
      <w:r w:rsidRPr="00B53F34">
        <w:rPr>
          <w:sz w:val="20"/>
        </w:rPr>
        <w:t>Волошко. – Суми : Університетська книга, 2010. – 752 с.</w:t>
      </w:r>
    </w:p>
    <w:p w:rsidR="00FF3DAD" w:rsidRPr="00B53F34" w:rsidRDefault="00FF3DAD" w:rsidP="00684169">
      <w:pPr>
        <w:spacing w:line="240" w:lineRule="auto"/>
        <w:ind w:firstLine="0"/>
        <w:rPr>
          <w:sz w:val="20"/>
        </w:rPr>
      </w:pPr>
      <w:r w:rsidRPr="00B53F34">
        <w:rPr>
          <w:sz w:val="20"/>
        </w:rPr>
        <w:t>5. Люзняк М. Е. Шляхи підвищення конкурентоспроможності банку на регіональному ринку / М. Е. Люзняк // Вісник Національного банку України. – 2010. – № 1. – С. 58–63.</w:t>
      </w:r>
    </w:p>
    <w:p w:rsidR="00FF3DAD" w:rsidRPr="00B53F34" w:rsidRDefault="00FF3DAD" w:rsidP="00684169">
      <w:pPr>
        <w:spacing w:line="240" w:lineRule="auto"/>
        <w:ind w:firstLine="0"/>
        <w:rPr>
          <w:rFonts w:eastAsia="Times-Italic"/>
          <w:iCs/>
          <w:sz w:val="20"/>
        </w:rPr>
      </w:pPr>
      <w:r w:rsidRPr="00B53F34">
        <w:rPr>
          <w:rFonts w:eastAsia="Times-Italic"/>
          <w:iCs/>
          <w:sz w:val="20"/>
        </w:rPr>
        <w:t>6.</w:t>
      </w:r>
      <w:r w:rsidR="00626BFD">
        <w:rPr>
          <w:rFonts w:eastAsia="Times-Italic"/>
          <w:iCs/>
          <w:sz w:val="20"/>
        </w:rPr>
        <w:t xml:space="preserve"> </w:t>
      </w:r>
      <w:r w:rsidRPr="00B53F34">
        <w:rPr>
          <w:rFonts w:eastAsia="Times-Italic"/>
          <w:iCs/>
          <w:sz w:val="20"/>
        </w:rPr>
        <w:t>[Електронний ресурс]. – Режим доступу : www.pdma.org /view document. cfm?pkdocument=94.</w:t>
      </w:r>
    </w:p>
    <w:p w:rsidR="00FF3DAD" w:rsidRPr="00B53F34" w:rsidRDefault="00FF3DAD" w:rsidP="00FF3DAD">
      <w:pPr>
        <w:spacing w:line="240" w:lineRule="auto"/>
        <w:rPr>
          <w:rFonts w:eastAsia="Times-Italic"/>
          <w:iCs/>
          <w:sz w:val="22"/>
          <w:szCs w:val="22"/>
        </w:rPr>
      </w:pPr>
    </w:p>
    <w:p w:rsidR="00FF3DAD" w:rsidRPr="00B53F34" w:rsidRDefault="00FF3DAD" w:rsidP="00FF3DAD">
      <w:pPr>
        <w:spacing w:line="240" w:lineRule="auto"/>
        <w:ind w:firstLine="709"/>
        <w:rPr>
          <w:b/>
          <w:sz w:val="20"/>
        </w:rPr>
      </w:pPr>
      <w:r w:rsidRPr="00B53F34">
        <w:rPr>
          <w:b/>
          <w:iCs/>
          <w:sz w:val="20"/>
          <w:lang w:eastAsia="uk-UA"/>
        </w:rPr>
        <w:t>Марків Г.</w:t>
      </w:r>
      <w:r w:rsidR="00626BFD">
        <w:rPr>
          <w:b/>
          <w:iCs/>
          <w:sz w:val="20"/>
          <w:lang w:eastAsia="uk-UA"/>
        </w:rPr>
        <w:t xml:space="preserve"> </w:t>
      </w:r>
      <w:r w:rsidRPr="00B53F34">
        <w:rPr>
          <w:b/>
          <w:sz w:val="20"/>
        </w:rPr>
        <w:t xml:space="preserve">Банківський стратегічний менеджмент: особливості та напрями розвитку </w:t>
      </w:r>
    </w:p>
    <w:p w:rsidR="00FF3DAD" w:rsidRPr="00B53F34" w:rsidRDefault="00626BFD" w:rsidP="00FF3DAD">
      <w:pPr>
        <w:autoSpaceDE w:val="0"/>
        <w:autoSpaceDN w:val="0"/>
        <w:adjustRightInd w:val="0"/>
        <w:spacing w:line="240" w:lineRule="auto"/>
        <w:ind w:firstLine="709"/>
        <w:rPr>
          <w:rFonts w:eastAsia="Times-Roman"/>
          <w:sz w:val="20"/>
        </w:rPr>
      </w:pPr>
      <w:r>
        <w:rPr>
          <w:iCs/>
          <w:sz w:val="20"/>
          <w:shd w:val="clear" w:color="auto" w:fill="FFFFFF"/>
        </w:rPr>
        <w:t>О</w:t>
      </w:r>
      <w:r w:rsidR="00FF3DAD" w:rsidRPr="00B53F34">
        <w:rPr>
          <w:rFonts w:eastAsia="Times-Roman"/>
          <w:sz w:val="20"/>
        </w:rPr>
        <w:t>характеризовано</w:t>
      </w:r>
      <w:r>
        <w:rPr>
          <w:rFonts w:eastAsia="Times-Roman"/>
          <w:sz w:val="20"/>
        </w:rPr>
        <w:t xml:space="preserve"> </w:t>
      </w:r>
      <w:r w:rsidR="00FF3DAD" w:rsidRPr="00B53F34">
        <w:rPr>
          <w:rFonts w:eastAsia="Times-Roman"/>
          <w:sz w:val="20"/>
        </w:rPr>
        <w:t>суть інноваційної стратегії комерційних банків. Визначено її роль та місце у</w:t>
      </w:r>
      <w:r>
        <w:rPr>
          <w:rFonts w:eastAsia="Times-Roman"/>
          <w:sz w:val="20"/>
        </w:rPr>
        <w:t xml:space="preserve"> </w:t>
      </w:r>
      <w:r w:rsidR="00FF3DAD" w:rsidRPr="00B53F34">
        <w:rPr>
          <w:rFonts w:eastAsia="Times-Roman"/>
          <w:sz w:val="20"/>
        </w:rPr>
        <w:t>структурі стратегічного менеджменту банку.</w:t>
      </w:r>
      <w:r>
        <w:rPr>
          <w:rFonts w:eastAsia="Times-Roman"/>
          <w:sz w:val="20"/>
        </w:rPr>
        <w:t xml:space="preserve"> </w:t>
      </w:r>
      <w:r w:rsidR="00FF3DAD" w:rsidRPr="00B53F34">
        <w:rPr>
          <w:iCs/>
          <w:sz w:val="20"/>
          <w:shd w:val="clear" w:color="auto" w:fill="FFFFFF"/>
        </w:rPr>
        <w:t>Досліджено проблему</w:t>
      </w:r>
      <w:r>
        <w:rPr>
          <w:iCs/>
          <w:sz w:val="20"/>
          <w:shd w:val="clear" w:color="auto" w:fill="FFFFFF"/>
        </w:rPr>
        <w:t xml:space="preserve"> </w:t>
      </w:r>
      <w:r w:rsidR="00FF3DAD" w:rsidRPr="00B53F34">
        <w:rPr>
          <w:rFonts w:eastAsia="Times-Roman"/>
          <w:sz w:val="20"/>
        </w:rPr>
        <w:t>стратегічного управління інноваційним процесом у банках, що орієнтує їх на створення максимальної споживчої цінності для</w:t>
      </w:r>
      <w:r>
        <w:rPr>
          <w:rFonts w:eastAsia="Times-Roman"/>
          <w:sz w:val="20"/>
        </w:rPr>
        <w:t xml:space="preserve"> </w:t>
      </w:r>
      <w:r w:rsidR="00FF3DAD" w:rsidRPr="00B53F34">
        <w:rPr>
          <w:rFonts w:eastAsia="Times-Roman"/>
          <w:sz w:val="20"/>
        </w:rPr>
        <w:t>клієнтів, дає змогу гнучко реагувати на зміни зовнішнього середовища,</w:t>
      </w:r>
      <w:r>
        <w:rPr>
          <w:rFonts w:eastAsia="Times-Roman"/>
          <w:sz w:val="20"/>
        </w:rPr>
        <w:t xml:space="preserve"> </w:t>
      </w:r>
      <w:r w:rsidR="00FF3DAD" w:rsidRPr="00B53F34">
        <w:rPr>
          <w:rFonts w:eastAsia="Times-Roman"/>
          <w:sz w:val="20"/>
        </w:rPr>
        <w:t>забезпечувати та утримувати конкурентні переваги у довгостроковій</w:t>
      </w:r>
      <w:r>
        <w:rPr>
          <w:rFonts w:eastAsia="Times-Roman"/>
          <w:sz w:val="20"/>
        </w:rPr>
        <w:t xml:space="preserve"> </w:t>
      </w:r>
      <w:r w:rsidR="00FF3DAD" w:rsidRPr="00B53F34">
        <w:rPr>
          <w:rFonts w:eastAsia="Times-Roman"/>
          <w:sz w:val="20"/>
        </w:rPr>
        <w:t xml:space="preserve">перспективі. </w:t>
      </w:r>
      <w:r w:rsidR="00FF3DAD" w:rsidRPr="00B53F34">
        <w:rPr>
          <w:iCs/>
          <w:sz w:val="20"/>
          <w:shd w:val="clear" w:color="auto" w:fill="FFFFFF"/>
        </w:rPr>
        <w:t xml:space="preserve">Визначено основні заходи для розроблення успішної інноваційної стратегії розвитку банку. </w:t>
      </w:r>
    </w:p>
    <w:p w:rsidR="00333CF3" w:rsidRPr="00B53F34" w:rsidRDefault="00333CF3" w:rsidP="00333CF3">
      <w:pPr>
        <w:spacing w:line="240" w:lineRule="auto"/>
        <w:ind w:firstLine="709"/>
        <w:rPr>
          <w:sz w:val="20"/>
        </w:rPr>
      </w:pPr>
      <w:r w:rsidRPr="00B53F34">
        <w:rPr>
          <w:b/>
          <w:sz w:val="20"/>
        </w:rPr>
        <w:t>Ключові слова</w:t>
      </w:r>
      <w:r w:rsidRPr="00B53F34">
        <w:rPr>
          <w:sz w:val="20"/>
        </w:rPr>
        <w:t>: банківський стратегічний менеджмент, менеджмент сучасного банку, інноваційна стратегія.</w:t>
      </w:r>
    </w:p>
    <w:p w:rsidR="00FF3DAD" w:rsidRPr="00B53F34" w:rsidRDefault="00FF3DAD" w:rsidP="00FF3DAD">
      <w:pPr>
        <w:autoSpaceDE w:val="0"/>
        <w:autoSpaceDN w:val="0"/>
        <w:adjustRightInd w:val="0"/>
        <w:spacing w:line="240" w:lineRule="auto"/>
        <w:rPr>
          <w:rFonts w:eastAsia="Times-Roman"/>
          <w:sz w:val="20"/>
        </w:rPr>
      </w:pPr>
    </w:p>
    <w:p w:rsidR="00FF3DAD" w:rsidRPr="00B53F34" w:rsidRDefault="00FF3DAD" w:rsidP="00FF3DAD">
      <w:pPr>
        <w:spacing w:line="240" w:lineRule="auto"/>
        <w:ind w:firstLine="709"/>
        <w:rPr>
          <w:b/>
          <w:sz w:val="20"/>
        </w:rPr>
      </w:pPr>
      <w:r w:rsidRPr="00B53F34">
        <w:rPr>
          <w:b/>
          <w:sz w:val="20"/>
        </w:rPr>
        <w:t>Markiv G.</w:t>
      </w:r>
      <w:r w:rsidR="00333CF3" w:rsidRPr="00B53F34">
        <w:rPr>
          <w:b/>
          <w:sz w:val="20"/>
        </w:rPr>
        <w:t xml:space="preserve"> </w:t>
      </w:r>
      <w:r w:rsidRPr="00B53F34">
        <w:rPr>
          <w:b/>
          <w:sz w:val="20"/>
        </w:rPr>
        <w:t xml:space="preserve">Banking </w:t>
      </w:r>
      <w:r w:rsidR="00333CF3" w:rsidRPr="00B53F34">
        <w:rPr>
          <w:b/>
          <w:sz w:val="20"/>
          <w:lang w:val="en-US"/>
        </w:rPr>
        <w:t>s</w:t>
      </w:r>
      <w:r w:rsidRPr="00B53F34">
        <w:rPr>
          <w:b/>
          <w:sz w:val="20"/>
        </w:rPr>
        <w:t xml:space="preserve">trategic </w:t>
      </w:r>
      <w:r w:rsidR="00333CF3" w:rsidRPr="00B53F34">
        <w:rPr>
          <w:b/>
          <w:sz w:val="20"/>
          <w:lang w:val="en-US"/>
        </w:rPr>
        <w:t>m</w:t>
      </w:r>
      <w:r w:rsidRPr="00B53F34">
        <w:rPr>
          <w:b/>
          <w:sz w:val="20"/>
        </w:rPr>
        <w:t>anagement: features and areas</w:t>
      </w:r>
    </w:p>
    <w:p w:rsidR="00FF3DAD" w:rsidRPr="00B53F34" w:rsidRDefault="00FF3DAD" w:rsidP="00FF3DAD">
      <w:pPr>
        <w:spacing w:line="240" w:lineRule="auto"/>
        <w:ind w:firstLine="709"/>
        <w:rPr>
          <w:sz w:val="20"/>
        </w:rPr>
      </w:pPr>
      <w:r w:rsidRPr="00B53F34">
        <w:rPr>
          <w:sz w:val="20"/>
        </w:rPr>
        <w:t>The paper describes the essence of the innovation strate</w:t>
      </w:r>
      <w:r w:rsidR="00626BFD">
        <w:rPr>
          <w:sz w:val="20"/>
        </w:rPr>
        <w:t xml:space="preserve">gy of commercial banks. </w:t>
      </w:r>
      <w:r w:rsidR="00504A33" w:rsidRPr="00B53F34">
        <w:rPr>
          <w:sz w:val="20"/>
        </w:rPr>
        <w:t xml:space="preserve">Its </w:t>
      </w:r>
      <w:r w:rsidRPr="00B53F34">
        <w:rPr>
          <w:sz w:val="20"/>
        </w:rPr>
        <w:t>role and place in the structure of the strategic management of the bank</w:t>
      </w:r>
      <w:r w:rsidR="00504A33">
        <w:rPr>
          <w:sz w:val="20"/>
          <w:lang w:val="en-US"/>
        </w:rPr>
        <w:t xml:space="preserve"> are defined</w:t>
      </w:r>
      <w:r w:rsidRPr="00B53F34">
        <w:rPr>
          <w:sz w:val="20"/>
        </w:rPr>
        <w:t>.</w:t>
      </w:r>
      <w:r w:rsidR="00504A33">
        <w:rPr>
          <w:sz w:val="20"/>
          <w:lang w:val="en-US"/>
        </w:rPr>
        <w:t xml:space="preserve"> </w:t>
      </w:r>
      <w:r w:rsidRPr="00B53F34">
        <w:rPr>
          <w:sz w:val="20"/>
        </w:rPr>
        <w:t>The problem of strategic management of innovation processes in banks, which directs them to maximize customer value creation for customers enables flexibility to respond to changes in the environment, provide and maintain a competitive advantage in the long run. The basic steps for developing a successful innovation strategy of the bank</w:t>
      </w:r>
      <w:r w:rsidR="00504A33">
        <w:rPr>
          <w:sz w:val="20"/>
          <w:lang w:val="en-US"/>
        </w:rPr>
        <w:t xml:space="preserve"> are identified</w:t>
      </w:r>
      <w:r w:rsidRPr="00B53F34">
        <w:rPr>
          <w:sz w:val="20"/>
        </w:rPr>
        <w:t>.</w:t>
      </w:r>
    </w:p>
    <w:p w:rsidR="00333CF3" w:rsidRPr="00B53F34" w:rsidRDefault="00333CF3" w:rsidP="00333CF3">
      <w:pPr>
        <w:spacing w:line="240" w:lineRule="auto"/>
        <w:ind w:firstLine="709"/>
        <w:rPr>
          <w:sz w:val="20"/>
        </w:rPr>
      </w:pPr>
      <w:r w:rsidRPr="00B53F34">
        <w:rPr>
          <w:b/>
          <w:sz w:val="20"/>
        </w:rPr>
        <w:t>Key words:</w:t>
      </w:r>
      <w:r w:rsidRPr="00B53F34">
        <w:rPr>
          <w:sz w:val="20"/>
        </w:rPr>
        <w:t xml:space="preserve"> bank strategic management, management of a modern bank, innovation strategy.</w:t>
      </w:r>
    </w:p>
    <w:p w:rsidR="00E86F7B" w:rsidRDefault="00E86F7B" w:rsidP="00FF3DAD">
      <w:pPr>
        <w:spacing w:line="240" w:lineRule="auto"/>
        <w:ind w:firstLine="709"/>
        <w:rPr>
          <w:b/>
          <w:sz w:val="20"/>
        </w:rPr>
      </w:pPr>
    </w:p>
    <w:p w:rsidR="00E86F7B" w:rsidRDefault="00E86F7B" w:rsidP="00FF3DAD">
      <w:pPr>
        <w:spacing w:line="240" w:lineRule="auto"/>
        <w:ind w:firstLine="709"/>
        <w:rPr>
          <w:b/>
          <w:sz w:val="20"/>
        </w:rPr>
      </w:pPr>
    </w:p>
    <w:p w:rsidR="00E86F7B" w:rsidRDefault="00E86F7B" w:rsidP="00FF3DAD">
      <w:pPr>
        <w:spacing w:line="240" w:lineRule="auto"/>
        <w:ind w:firstLine="709"/>
        <w:rPr>
          <w:b/>
          <w:sz w:val="20"/>
        </w:rPr>
      </w:pPr>
    </w:p>
    <w:p w:rsidR="00FF3DAD" w:rsidRPr="00B53F34" w:rsidRDefault="00FF3DAD" w:rsidP="00FF3DAD">
      <w:pPr>
        <w:spacing w:line="240" w:lineRule="auto"/>
        <w:ind w:firstLine="709"/>
        <w:rPr>
          <w:b/>
          <w:sz w:val="20"/>
        </w:rPr>
      </w:pPr>
      <w:r w:rsidRPr="00B53F34">
        <w:rPr>
          <w:b/>
          <w:sz w:val="20"/>
        </w:rPr>
        <w:lastRenderedPageBreak/>
        <w:t>Маркив Г.</w:t>
      </w:r>
      <w:r w:rsidR="00CF2859">
        <w:rPr>
          <w:b/>
          <w:sz w:val="20"/>
        </w:rPr>
        <w:t xml:space="preserve"> </w:t>
      </w:r>
      <w:r w:rsidRPr="00B53F34">
        <w:rPr>
          <w:b/>
          <w:sz w:val="20"/>
        </w:rPr>
        <w:t>Банковский стратегический менеджмент: особенности и направления развития</w:t>
      </w:r>
    </w:p>
    <w:p w:rsidR="00FF3DAD" w:rsidRPr="00B53F34" w:rsidRDefault="00504A33" w:rsidP="00FF3DAD">
      <w:pPr>
        <w:spacing w:line="240" w:lineRule="auto"/>
        <w:ind w:firstLine="709"/>
        <w:rPr>
          <w:sz w:val="20"/>
        </w:rPr>
      </w:pPr>
      <w:r>
        <w:rPr>
          <w:sz w:val="20"/>
        </w:rPr>
        <w:t>Дана характеристика сущности</w:t>
      </w:r>
      <w:r w:rsidR="00FF3DAD" w:rsidRPr="00B53F34">
        <w:rPr>
          <w:sz w:val="20"/>
        </w:rPr>
        <w:t xml:space="preserve"> инновационной стратегии коммерческих банков. Определена ее роль и место в структуре стратегического менеджмента банка.</w:t>
      </w:r>
      <w:r>
        <w:rPr>
          <w:sz w:val="20"/>
        </w:rPr>
        <w:t xml:space="preserve"> </w:t>
      </w:r>
      <w:r w:rsidR="00FF3DAD" w:rsidRPr="00B53F34">
        <w:rPr>
          <w:sz w:val="20"/>
        </w:rPr>
        <w:t>Исследована проблема стратегического управления инновационным процессом в банках,</w:t>
      </w:r>
      <w:r>
        <w:rPr>
          <w:sz w:val="20"/>
        </w:rPr>
        <w:t xml:space="preserve"> что</w:t>
      </w:r>
      <w:r w:rsidR="00FF3DAD" w:rsidRPr="00B53F34">
        <w:rPr>
          <w:sz w:val="20"/>
        </w:rPr>
        <w:t xml:space="preserve"> ориентирует их на создание максимальной потребительской ценности для клиентов, позволяет гибко реагировать на изменения внешней среды, обеспечивать и удерживать конкурентные преимущества в долгосрочной перспективе. Определены основные мероприятия для разработки успешной инновационной стратегии развития банка.</w:t>
      </w:r>
    </w:p>
    <w:p w:rsidR="00333CF3" w:rsidRPr="00B53F34" w:rsidRDefault="00333CF3" w:rsidP="00333CF3">
      <w:pPr>
        <w:spacing w:line="240" w:lineRule="auto"/>
        <w:ind w:firstLine="709"/>
        <w:rPr>
          <w:sz w:val="20"/>
        </w:rPr>
      </w:pPr>
      <w:r w:rsidRPr="00B53F34">
        <w:rPr>
          <w:b/>
          <w:sz w:val="20"/>
        </w:rPr>
        <w:t>Ключевые слова:</w:t>
      </w:r>
      <w:r w:rsidRPr="00B53F34">
        <w:rPr>
          <w:sz w:val="20"/>
        </w:rPr>
        <w:t xml:space="preserve"> банковский стратегический менеджмент, менеджмент современного банка, инновационная стратегия.</w:t>
      </w:r>
    </w:p>
    <w:p w:rsidR="00FF3DAD" w:rsidRPr="00E86F7B" w:rsidRDefault="00FF3DAD" w:rsidP="00202F32">
      <w:pPr>
        <w:shd w:val="clear" w:color="auto" w:fill="FFFFFF"/>
        <w:tabs>
          <w:tab w:val="num" w:pos="0"/>
          <w:tab w:val="left" w:pos="864"/>
        </w:tabs>
        <w:spacing w:line="240" w:lineRule="auto"/>
        <w:ind w:firstLine="0"/>
        <w:jc w:val="left"/>
        <w:rPr>
          <w:b/>
          <w:bCs/>
          <w:sz w:val="18"/>
          <w:szCs w:val="18"/>
        </w:rPr>
      </w:pPr>
    </w:p>
    <w:p w:rsidR="00FF3DAD" w:rsidRPr="00E86F7B" w:rsidRDefault="00FF3DAD" w:rsidP="00202F32">
      <w:pPr>
        <w:shd w:val="clear" w:color="auto" w:fill="FFFFFF"/>
        <w:tabs>
          <w:tab w:val="num" w:pos="0"/>
          <w:tab w:val="left" w:pos="864"/>
        </w:tabs>
        <w:spacing w:line="240" w:lineRule="auto"/>
        <w:ind w:firstLine="0"/>
        <w:jc w:val="left"/>
        <w:rPr>
          <w:b/>
          <w:bCs/>
          <w:sz w:val="18"/>
          <w:szCs w:val="18"/>
        </w:rPr>
      </w:pPr>
    </w:p>
    <w:p w:rsidR="00684169" w:rsidRPr="00B53F34" w:rsidRDefault="00684169" w:rsidP="00684169">
      <w:pPr>
        <w:spacing w:line="240" w:lineRule="auto"/>
        <w:ind w:firstLine="0"/>
        <w:rPr>
          <w:sz w:val="22"/>
          <w:szCs w:val="22"/>
        </w:rPr>
      </w:pPr>
      <w:r w:rsidRPr="00B53F34">
        <w:rPr>
          <w:sz w:val="22"/>
          <w:szCs w:val="22"/>
        </w:rPr>
        <w:t>УДК 336:338.48</w:t>
      </w:r>
    </w:p>
    <w:p w:rsidR="00684169" w:rsidRPr="00B53F34" w:rsidRDefault="00684169" w:rsidP="00CF2859">
      <w:pPr>
        <w:spacing w:line="240" w:lineRule="auto"/>
        <w:ind w:firstLine="0"/>
        <w:jc w:val="center"/>
        <w:rPr>
          <w:b/>
          <w:bCs/>
          <w:sz w:val="22"/>
          <w:szCs w:val="22"/>
        </w:rPr>
      </w:pPr>
      <w:r w:rsidRPr="00B53F34">
        <w:rPr>
          <w:b/>
          <w:bCs/>
          <w:sz w:val="22"/>
          <w:szCs w:val="22"/>
        </w:rPr>
        <w:t xml:space="preserve">РЕСУРСОЗАБЕЗПЕЧЕННЯ ВІДТВОРЮВАЛЬНОГО РІВНЯ </w:t>
      </w:r>
    </w:p>
    <w:p w:rsidR="00684169" w:rsidRPr="00B53F34" w:rsidRDefault="00684169" w:rsidP="00CF2859">
      <w:pPr>
        <w:spacing w:line="240" w:lineRule="auto"/>
        <w:ind w:firstLine="0"/>
        <w:jc w:val="center"/>
        <w:rPr>
          <w:b/>
          <w:bCs/>
          <w:sz w:val="22"/>
          <w:szCs w:val="22"/>
        </w:rPr>
      </w:pPr>
      <w:r w:rsidRPr="00B53F34">
        <w:rPr>
          <w:b/>
          <w:bCs/>
          <w:sz w:val="22"/>
          <w:szCs w:val="22"/>
        </w:rPr>
        <w:t xml:space="preserve">ФІНАНСОВОГО ПОТЕНЦІАЛУ </w:t>
      </w:r>
      <w:r w:rsidR="00504A33">
        <w:rPr>
          <w:b/>
          <w:bCs/>
          <w:sz w:val="22"/>
          <w:szCs w:val="22"/>
        </w:rPr>
        <w:t>С</w:t>
      </w:r>
      <w:r w:rsidRPr="00B53F34">
        <w:rPr>
          <w:b/>
          <w:bCs/>
          <w:sz w:val="22"/>
          <w:szCs w:val="22"/>
        </w:rPr>
        <w:t xml:space="preserve">ІЛЬСЬКОГОСПОДАРСЬКИХ </w:t>
      </w:r>
    </w:p>
    <w:p w:rsidR="00684169" w:rsidRPr="00B53F34" w:rsidRDefault="00684169" w:rsidP="00CF2859">
      <w:pPr>
        <w:spacing w:line="240" w:lineRule="auto"/>
        <w:ind w:firstLine="0"/>
        <w:jc w:val="center"/>
        <w:rPr>
          <w:b/>
          <w:bCs/>
          <w:sz w:val="22"/>
          <w:szCs w:val="22"/>
        </w:rPr>
      </w:pPr>
      <w:r w:rsidRPr="00B53F34">
        <w:rPr>
          <w:b/>
          <w:bCs/>
          <w:sz w:val="22"/>
          <w:szCs w:val="22"/>
        </w:rPr>
        <w:t>ПІДПРИЄМСТВ</w:t>
      </w:r>
    </w:p>
    <w:p w:rsidR="00684169" w:rsidRPr="00E86F7B" w:rsidRDefault="00684169" w:rsidP="00CF2859">
      <w:pPr>
        <w:spacing w:line="240" w:lineRule="auto"/>
        <w:ind w:firstLine="0"/>
        <w:jc w:val="center"/>
        <w:rPr>
          <w:b/>
          <w:i/>
          <w:sz w:val="20"/>
        </w:rPr>
      </w:pPr>
    </w:p>
    <w:p w:rsidR="00684169" w:rsidRPr="00B53F34" w:rsidRDefault="00684169" w:rsidP="00CF2859">
      <w:pPr>
        <w:spacing w:line="240" w:lineRule="auto"/>
        <w:ind w:firstLine="0"/>
        <w:jc w:val="center"/>
        <w:rPr>
          <w:i/>
          <w:sz w:val="22"/>
          <w:szCs w:val="22"/>
        </w:rPr>
      </w:pPr>
      <w:r w:rsidRPr="00B53F34">
        <w:rPr>
          <w:i/>
          <w:sz w:val="22"/>
          <w:szCs w:val="22"/>
        </w:rPr>
        <w:t>Н. Трусова, к.</w:t>
      </w:r>
      <w:r w:rsidR="00504A33">
        <w:rPr>
          <w:i/>
          <w:sz w:val="22"/>
          <w:szCs w:val="22"/>
        </w:rPr>
        <w:t xml:space="preserve"> </w:t>
      </w:r>
      <w:r w:rsidRPr="00B53F34">
        <w:rPr>
          <w:i/>
          <w:sz w:val="22"/>
          <w:szCs w:val="22"/>
        </w:rPr>
        <w:t>е.</w:t>
      </w:r>
      <w:r w:rsidR="00504A33">
        <w:rPr>
          <w:i/>
          <w:sz w:val="22"/>
          <w:szCs w:val="22"/>
        </w:rPr>
        <w:t xml:space="preserve"> </w:t>
      </w:r>
      <w:r w:rsidRPr="00B53F34">
        <w:rPr>
          <w:i/>
          <w:sz w:val="22"/>
          <w:szCs w:val="22"/>
        </w:rPr>
        <w:t>н.</w:t>
      </w:r>
    </w:p>
    <w:p w:rsidR="00684169" w:rsidRPr="00B53F34" w:rsidRDefault="00684169" w:rsidP="00CF2859">
      <w:pPr>
        <w:spacing w:line="240" w:lineRule="auto"/>
        <w:ind w:firstLine="0"/>
        <w:jc w:val="center"/>
        <w:rPr>
          <w:i/>
          <w:sz w:val="22"/>
          <w:szCs w:val="22"/>
        </w:rPr>
      </w:pPr>
      <w:r w:rsidRPr="00B53F34">
        <w:rPr>
          <w:i/>
          <w:sz w:val="22"/>
          <w:szCs w:val="22"/>
        </w:rPr>
        <w:t>Дніпропетровський державний аграрно-економічний університет</w:t>
      </w:r>
    </w:p>
    <w:p w:rsidR="00684169" w:rsidRPr="00B53F34" w:rsidRDefault="00684169" w:rsidP="00CF2859">
      <w:pPr>
        <w:spacing w:line="240" w:lineRule="auto"/>
        <w:ind w:firstLine="0"/>
        <w:jc w:val="center"/>
        <w:rPr>
          <w:i/>
          <w:sz w:val="22"/>
          <w:szCs w:val="22"/>
        </w:rPr>
      </w:pPr>
      <w:r w:rsidRPr="00B53F34">
        <w:rPr>
          <w:i/>
          <w:sz w:val="22"/>
          <w:szCs w:val="22"/>
        </w:rPr>
        <w:t>З. Шустерук, ст. викладач</w:t>
      </w:r>
    </w:p>
    <w:p w:rsidR="00684169" w:rsidRPr="00B53F34" w:rsidRDefault="00684169" w:rsidP="00CF2859">
      <w:pPr>
        <w:spacing w:line="240" w:lineRule="auto"/>
        <w:ind w:firstLine="0"/>
        <w:jc w:val="center"/>
        <w:rPr>
          <w:i/>
          <w:sz w:val="22"/>
          <w:szCs w:val="22"/>
        </w:rPr>
      </w:pPr>
      <w:r w:rsidRPr="00B53F34">
        <w:rPr>
          <w:i/>
          <w:sz w:val="22"/>
          <w:szCs w:val="22"/>
        </w:rPr>
        <w:t>Львівський національний аграрний університет</w:t>
      </w:r>
    </w:p>
    <w:p w:rsidR="00684169" w:rsidRPr="00E86F7B" w:rsidRDefault="00684169" w:rsidP="00684169">
      <w:pPr>
        <w:autoSpaceDE w:val="0"/>
        <w:autoSpaceDN w:val="0"/>
        <w:adjustRightInd w:val="0"/>
        <w:spacing w:line="240" w:lineRule="auto"/>
        <w:ind w:firstLine="709"/>
        <w:rPr>
          <w:b/>
          <w:sz w:val="20"/>
        </w:rPr>
      </w:pPr>
    </w:p>
    <w:p w:rsidR="00684169" w:rsidRPr="00B53F34" w:rsidRDefault="00684169" w:rsidP="00684169">
      <w:pPr>
        <w:autoSpaceDE w:val="0"/>
        <w:autoSpaceDN w:val="0"/>
        <w:adjustRightInd w:val="0"/>
        <w:spacing w:line="240" w:lineRule="auto"/>
        <w:ind w:firstLine="709"/>
        <w:rPr>
          <w:sz w:val="22"/>
          <w:szCs w:val="22"/>
        </w:rPr>
      </w:pPr>
      <w:r w:rsidRPr="00B53F34">
        <w:rPr>
          <w:b/>
          <w:sz w:val="22"/>
          <w:szCs w:val="22"/>
        </w:rPr>
        <w:t xml:space="preserve">Постановка проблеми. </w:t>
      </w:r>
      <w:r w:rsidRPr="00B53F34">
        <w:rPr>
          <w:sz w:val="22"/>
          <w:szCs w:val="22"/>
        </w:rPr>
        <w:t>У процесі ринкових трансформацій сфера ресурсного забезпечення аграрної економіки України зазнала найвідчутніших втрат. У перші десятиліття ринкових реформ постійно спадали обсяги власних фінансових ресурсів сільськогосподарських підприємств і погіршува</w:t>
      </w:r>
      <w:r w:rsidR="00504A33">
        <w:rPr>
          <w:sz w:val="22"/>
          <w:szCs w:val="22"/>
        </w:rPr>
        <w:t>лися</w:t>
      </w:r>
      <w:r w:rsidRPr="00B53F34">
        <w:rPr>
          <w:sz w:val="22"/>
          <w:szCs w:val="22"/>
        </w:rPr>
        <w:t xml:space="preserve"> умови доступу до зовнішніх джерел їх формування. Подальші позитивні зміни не забезпечили повної компенсації негативних наслідків цих процесів. Підкреслимо, що розширення діяльності сільськогосподарських підприємств залежить від розміру накопичених фінансових ресурсів та ефективності їх використання. Суспільству небайдуже, скільки ресурсів витрачатиметься на кожну гривню національного доходу і кінцевого продукту. Тому оптимізація розміру і пропорцій співвідношення темпів зростання обсягів діяльності з темпами нарощування основного та оборотного капіталу обумовлена ефективним використанням фінансових ресурсів, а також можливістю визначення невикористаних фінансових резервів кожного сільськогосподарського підприємства і галузі загалом.</w:t>
      </w:r>
    </w:p>
    <w:p w:rsidR="00684169" w:rsidRPr="00B53F34" w:rsidRDefault="00684169" w:rsidP="00684169">
      <w:pPr>
        <w:autoSpaceDE w:val="0"/>
        <w:autoSpaceDN w:val="0"/>
        <w:adjustRightInd w:val="0"/>
        <w:spacing w:line="240" w:lineRule="auto"/>
        <w:ind w:firstLine="709"/>
        <w:rPr>
          <w:sz w:val="22"/>
          <w:szCs w:val="22"/>
        </w:rPr>
      </w:pPr>
      <w:r w:rsidRPr="00B53F34">
        <w:rPr>
          <w:b/>
          <w:sz w:val="22"/>
          <w:szCs w:val="22"/>
        </w:rPr>
        <w:t>Аналіз останніх досліджень і публікацій.</w:t>
      </w:r>
      <w:r w:rsidRPr="00B53F34">
        <w:rPr>
          <w:sz w:val="22"/>
          <w:szCs w:val="22"/>
        </w:rPr>
        <w:t xml:space="preserve"> Враховуючи важливість проблеми розвитку сільськогосподарських підприємств, що характеризується недо</w:t>
      </w:r>
      <w:r w:rsidR="00E86F7B">
        <w:rPr>
          <w:sz w:val="22"/>
          <w:szCs w:val="22"/>
        </w:rPr>
        <w:t>-</w:t>
      </w:r>
      <w:r w:rsidRPr="00B53F34">
        <w:rPr>
          <w:sz w:val="22"/>
          <w:szCs w:val="22"/>
        </w:rPr>
        <w:t xml:space="preserve">статнім обсягом власних фінансових ресурсів, обмеженим інвестиційним </w:t>
      </w:r>
      <w:r w:rsidR="00E86F7B">
        <w:rPr>
          <w:sz w:val="22"/>
          <w:szCs w:val="22"/>
        </w:rPr>
        <w:t>забез-</w:t>
      </w:r>
      <w:r w:rsidRPr="00B53F34">
        <w:rPr>
          <w:sz w:val="22"/>
          <w:szCs w:val="22"/>
        </w:rPr>
        <w:t>печенням відтворення фінансового процесу, до її вирішення залучилися чимало вчених і практиків. Зокрема суттєві пропозиції внесли вчені-аграрники та фахівці галузі М.Я. Дем’яненко, П.Т. Саблук, П.</w:t>
      </w:r>
      <w:r w:rsidR="00504A33">
        <w:rPr>
          <w:sz w:val="22"/>
          <w:szCs w:val="22"/>
        </w:rPr>
        <w:t>А. Стецюк, В.М. Трегобчук, О.В. </w:t>
      </w:r>
      <w:r w:rsidRPr="00B53F34">
        <w:rPr>
          <w:sz w:val="22"/>
          <w:szCs w:val="22"/>
        </w:rPr>
        <w:t>Олійник, В.В. Ковальов та багато інших. Проте особливості джерел відтво</w:t>
      </w:r>
      <w:r w:rsidR="00E86F7B">
        <w:rPr>
          <w:sz w:val="22"/>
          <w:szCs w:val="22"/>
        </w:rPr>
        <w:t>-</w:t>
      </w:r>
      <w:r w:rsidRPr="00B53F34">
        <w:rPr>
          <w:sz w:val="22"/>
          <w:szCs w:val="22"/>
        </w:rPr>
        <w:t>рення фінансового потенціалу сільськогосподарських підприємств вивчені недостатньо.</w:t>
      </w:r>
    </w:p>
    <w:p w:rsidR="00684169" w:rsidRPr="00B53F34" w:rsidRDefault="00684169" w:rsidP="00684169">
      <w:pPr>
        <w:autoSpaceDE w:val="0"/>
        <w:autoSpaceDN w:val="0"/>
        <w:adjustRightInd w:val="0"/>
        <w:spacing w:line="240" w:lineRule="auto"/>
        <w:ind w:firstLine="709"/>
        <w:rPr>
          <w:sz w:val="22"/>
          <w:szCs w:val="22"/>
        </w:rPr>
      </w:pPr>
      <w:r w:rsidRPr="00B53F34">
        <w:rPr>
          <w:b/>
          <w:sz w:val="22"/>
          <w:szCs w:val="22"/>
        </w:rPr>
        <w:lastRenderedPageBreak/>
        <w:t xml:space="preserve">Постановка завдання. </w:t>
      </w:r>
      <w:r w:rsidRPr="00B53F34">
        <w:rPr>
          <w:sz w:val="22"/>
          <w:szCs w:val="22"/>
        </w:rPr>
        <w:t>Наше завдання полягало у розгляді питань, пов’язаних із рівнем ресурсозабезпечення сільськогосподарських підприємств, що фокусуються в площині відтворення фінансового потенціалу.</w:t>
      </w:r>
    </w:p>
    <w:p w:rsidR="00684169" w:rsidRPr="00B53F34" w:rsidRDefault="00684169" w:rsidP="00684169">
      <w:pPr>
        <w:tabs>
          <w:tab w:val="left" w:pos="0"/>
        </w:tabs>
        <w:spacing w:line="240" w:lineRule="auto"/>
        <w:ind w:firstLine="709"/>
        <w:rPr>
          <w:sz w:val="22"/>
          <w:szCs w:val="22"/>
        </w:rPr>
      </w:pPr>
      <w:r w:rsidRPr="00B53F34">
        <w:rPr>
          <w:b/>
          <w:sz w:val="22"/>
          <w:szCs w:val="22"/>
        </w:rPr>
        <w:t>Виклад основного матеріалу</w:t>
      </w:r>
      <w:r w:rsidRPr="00B53F34">
        <w:rPr>
          <w:sz w:val="22"/>
          <w:szCs w:val="22"/>
        </w:rPr>
        <w:t xml:space="preserve">. Останнім часом інтерес до проблематики ресурсозабезпечення та відтворення фінансового потенціалу сільськогосподарських підприємств підвищується. Зазначимо, що сільське господарство є специфічною галуззю економіки. Її специфіка полягає в тому, що вона виступає основною частиною системи товарного обігу, пов’язує виробництво, споживання та виконує зумовлені цією посередницькою роллю функції, а саме: доведення суспільного продукту (продукції) від місць виробництва до місць кінцевого споживання (виробничого, суспільного та особистого) і його реалізації (зміна форм вартості, яка виконується у першій базовій фазі – фазі обміну). Оскільки такий обмін відбувається у формі товарно-грошових відносин, то він охоплює одночасно рух продукції (товарний обіг) та виникаючий на його базі обіг грошових коштів. Постійні метаморфози – гроші-товар-гроші – складають базову основу фінансової діяльності сфери розподілу ресурсів і формування функціонального капіталу, який виступає каталізатором відтворення фінансового потенціалу. </w:t>
      </w:r>
    </w:p>
    <w:p w:rsidR="00684169" w:rsidRPr="00B53F34" w:rsidRDefault="00684169" w:rsidP="00684169">
      <w:pPr>
        <w:tabs>
          <w:tab w:val="left" w:pos="0"/>
        </w:tabs>
        <w:spacing w:line="240" w:lineRule="auto"/>
        <w:ind w:firstLine="709"/>
        <w:rPr>
          <w:sz w:val="22"/>
          <w:szCs w:val="22"/>
        </w:rPr>
      </w:pPr>
      <w:r w:rsidRPr="00B53F34">
        <w:rPr>
          <w:spacing w:val="-2"/>
          <w:sz w:val="22"/>
          <w:szCs w:val="22"/>
        </w:rPr>
        <w:t>Фінансовий потенціал розглядають як сукупність фінансових ресурсів, що беруть участь у виробничо-господарській діяльності. Він характеризується можливістю їхнього залучення для фінансування майбутньої діяльності й певних стратегічних напрямів розвитку сільськогосподарського підприємства, забезпечує можливість трансформації ресурсного і виробничого потенціалів у результаті діяльності останнього. Певною мірою фінансовий потенціал є важелем, який формує механізм динамічної трансформації ресурсів у результати діяльності сіль</w:t>
      </w:r>
      <w:r w:rsidR="00504A33">
        <w:rPr>
          <w:spacing w:val="-2"/>
          <w:sz w:val="22"/>
          <w:szCs w:val="22"/>
        </w:rPr>
        <w:t>ськогосподарського підприємства. Н</w:t>
      </w:r>
      <w:r w:rsidRPr="00B53F34">
        <w:rPr>
          <w:spacing w:val="-2"/>
          <w:sz w:val="22"/>
          <w:szCs w:val="22"/>
        </w:rPr>
        <w:t>е менш важлива його роль у відтворюва</w:t>
      </w:r>
      <w:r w:rsidR="00E86F7B">
        <w:rPr>
          <w:spacing w:val="-2"/>
          <w:sz w:val="22"/>
          <w:szCs w:val="22"/>
        </w:rPr>
        <w:t>-</w:t>
      </w:r>
      <w:r w:rsidRPr="00B53F34">
        <w:rPr>
          <w:spacing w:val="-2"/>
          <w:sz w:val="22"/>
          <w:szCs w:val="22"/>
        </w:rPr>
        <w:t>льних процесах.</w:t>
      </w:r>
    </w:p>
    <w:p w:rsidR="00684169" w:rsidRPr="00B53F34" w:rsidRDefault="00684169" w:rsidP="00684169">
      <w:pPr>
        <w:spacing w:line="240" w:lineRule="auto"/>
        <w:ind w:firstLine="709"/>
        <w:rPr>
          <w:sz w:val="22"/>
          <w:szCs w:val="22"/>
          <w:lang w:eastAsia="uk-UA"/>
        </w:rPr>
      </w:pPr>
      <w:r w:rsidRPr="00B53F34">
        <w:rPr>
          <w:sz w:val="22"/>
          <w:szCs w:val="22"/>
        </w:rPr>
        <w:t>Ресурсне забезпечення становить собою  достатній обсяг фінансових ресурсів для розширеного відтворення на основі перевищення доходів над витратами, тобто спроможності підприємства до виробництва конкурентної на світових ринках продукції, розвитку соціуму, збереження довкілля та вживання рекреаційних заходів [4, с. 32]. Відтворення фінансового потенціалу здійснюється через одночасне застосування та прагнення досягти оптимального співвідношення між самофінансуванням, що залежно від форми власності і передбачає різні можливі варіанти формування зареєстрованого капіталу підприємств, кредитуванням і безповоротним фінансуванням із бюджету [1, с. 45].</w:t>
      </w:r>
      <w:r w:rsidRPr="00B53F34">
        <w:rPr>
          <w:sz w:val="22"/>
          <w:szCs w:val="22"/>
          <w:lang w:eastAsia="uk-UA"/>
        </w:rPr>
        <w:t xml:space="preserve"> </w:t>
      </w:r>
    </w:p>
    <w:p w:rsidR="00684169" w:rsidRPr="00B53F34" w:rsidRDefault="00684169" w:rsidP="00684169">
      <w:pPr>
        <w:spacing w:line="240" w:lineRule="auto"/>
        <w:ind w:firstLine="709"/>
        <w:rPr>
          <w:bCs/>
          <w:sz w:val="22"/>
          <w:szCs w:val="22"/>
        </w:rPr>
      </w:pPr>
      <w:r w:rsidRPr="00B53F34">
        <w:rPr>
          <w:sz w:val="22"/>
          <w:szCs w:val="22"/>
          <w:lang w:eastAsia="uk-UA"/>
        </w:rPr>
        <w:t>Самофінансування передбачає не тільки покриття поточних витрат підприємства грошовими надходженнями, а й фінансування капітальних витрат за рахунок власних джерел, тобто прибутку та амортизаційних відрахувань. Саме наявність прибутку створює передумови для формування фінансового потенціалу відтворення підприємств, а тенденції до зростання його маси у переважаючої більшості суб’єктів свідчать про позитивні зміни макроекономічного характеру, зростання виробництва внутрішнього валового продукту, доходів державного бюджету.</w:t>
      </w:r>
      <w:r w:rsidR="00333CF3" w:rsidRPr="00B53F34">
        <w:rPr>
          <w:sz w:val="22"/>
          <w:szCs w:val="22"/>
          <w:lang w:eastAsia="uk-UA"/>
        </w:rPr>
        <w:t xml:space="preserve"> </w:t>
      </w:r>
      <w:r w:rsidRPr="00B53F34">
        <w:rPr>
          <w:bCs/>
          <w:sz w:val="22"/>
          <w:szCs w:val="22"/>
        </w:rPr>
        <w:t xml:space="preserve">Власний капітал підприємства може розглядатися як джерело відтворення фінансового потенціалу, який неможливо перетворити на будь-який </w:t>
      </w:r>
      <w:r w:rsidRPr="00B53F34">
        <w:rPr>
          <w:bCs/>
          <w:sz w:val="22"/>
          <w:szCs w:val="22"/>
        </w:rPr>
        <w:lastRenderedPageBreak/>
        <w:t>їхній вид, оскільки він показує сукупну вартість нагромаджених активів підприємства за рахунок різних джерел, які використовували для цього, – внесків засновників чи благодійних внесків або бюджетних асигнувань на момент створення підприємства на стартовому етапі чи реінвестування прибутку – в наступному. Як власне джерело фінансування підприємства його можна розглядати в ракурсі їх уречевлення в матеріальних носіях, тобто активах, сформованих у минулому, і як потенційний чинник формування частини фінансових ресурсів відтворення в перспективі [</w:t>
      </w:r>
      <w:r w:rsidRPr="00B53F34">
        <w:rPr>
          <w:sz w:val="22"/>
          <w:szCs w:val="22"/>
        </w:rPr>
        <w:t>6</w:t>
      </w:r>
      <w:r w:rsidRPr="00B53F34">
        <w:rPr>
          <w:bCs/>
          <w:sz w:val="22"/>
          <w:szCs w:val="22"/>
        </w:rPr>
        <w:t xml:space="preserve">, с. 77]. </w:t>
      </w:r>
    </w:p>
    <w:p w:rsidR="00684169" w:rsidRPr="00B53F34" w:rsidRDefault="00684169" w:rsidP="00684169">
      <w:pPr>
        <w:spacing w:line="240" w:lineRule="auto"/>
        <w:ind w:firstLine="709"/>
        <w:rPr>
          <w:bCs/>
          <w:spacing w:val="-2"/>
          <w:sz w:val="22"/>
          <w:szCs w:val="22"/>
        </w:rPr>
      </w:pPr>
      <w:r w:rsidRPr="00B53F34">
        <w:rPr>
          <w:bCs/>
          <w:spacing w:val="-2"/>
          <w:sz w:val="22"/>
          <w:szCs w:val="22"/>
        </w:rPr>
        <w:t>Власний капітал можна відносити до потенційних витрат, оскільки він відображає сумарну заборгованість перед засновниками підприємства, які авансували в нього свої кошти раніше [</w:t>
      </w:r>
      <w:r w:rsidRPr="00B53F34">
        <w:rPr>
          <w:spacing w:val="-2"/>
          <w:sz w:val="22"/>
          <w:szCs w:val="22"/>
        </w:rPr>
        <w:t>3</w:t>
      </w:r>
      <w:r w:rsidRPr="00B53F34">
        <w:rPr>
          <w:bCs/>
          <w:spacing w:val="-2"/>
          <w:sz w:val="22"/>
          <w:szCs w:val="22"/>
        </w:rPr>
        <w:t>, с. 19]. Але у разі необхідності погашення такої заборгованості доводиться вишукувати потрібні фінансові ресурси, які можна отримати за рахунок реалізації нагромаджених на підприємстві активів лише частково, адже за економічною теорією власний капітал відображає вартість основних і оборотних засобів підприємства за вирахуванням його зобов’язань і, як правило, ринкова ціна таких активів набагато менша від його суми. Тому, на жаль, як показує практика, для виплати частки власних фінансових ресурсів, отриманих від ліквідації активів, здебільшого не вистачає, для цього використовують додаткові фінансові ресурси, сформовані за рахунок інших джерел (кредитування і бюджетного фінансування).</w:t>
      </w:r>
    </w:p>
    <w:p w:rsidR="00684169" w:rsidRPr="00B53F34" w:rsidRDefault="00684169" w:rsidP="00684169">
      <w:pPr>
        <w:spacing w:line="240" w:lineRule="auto"/>
        <w:ind w:firstLine="540"/>
        <w:rPr>
          <w:spacing w:val="-2"/>
          <w:sz w:val="22"/>
          <w:szCs w:val="22"/>
        </w:rPr>
      </w:pPr>
      <w:r w:rsidRPr="00B53F34">
        <w:rPr>
          <w:b/>
          <w:spacing w:val="-2"/>
          <w:sz w:val="22"/>
          <w:szCs w:val="22"/>
        </w:rPr>
        <w:t>Висновки</w:t>
      </w:r>
      <w:r w:rsidRPr="00B53F34">
        <w:rPr>
          <w:spacing w:val="-2"/>
          <w:sz w:val="22"/>
          <w:szCs w:val="22"/>
        </w:rPr>
        <w:t xml:space="preserve">. </w:t>
      </w:r>
      <w:r w:rsidRPr="00B53F34">
        <w:rPr>
          <w:color w:val="0D0D0D"/>
          <w:spacing w:val="-2"/>
          <w:sz w:val="22"/>
          <w:szCs w:val="22"/>
        </w:rPr>
        <w:t xml:space="preserve">Отож, </w:t>
      </w:r>
      <w:r w:rsidRPr="00B53F34">
        <w:rPr>
          <w:spacing w:val="-2"/>
          <w:sz w:val="22"/>
          <w:szCs w:val="22"/>
        </w:rPr>
        <w:t>відтворення фінансового потенціалу – це наявна сума фінансових ресурсів, сформована внаслідок трансформації джерел його фінансування через кругообіг виробничих фондів, яка може бути спрямована на оплату придбання основних чи оборотних засобів, відтворення робочої сили. Водночас фінансові ресурси відіграють активну роль у здійсненні процесів відтворення цих чинників за умови, що вони формуються за науково обґрунтованими принципами як цілісна система. Розбалансованість же системи формування фінансового потенціалу спричинює пасивність їх взаємозв’язку з відтворювальним процесом.</w:t>
      </w:r>
    </w:p>
    <w:p w:rsidR="00684169" w:rsidRPr="00B53F34" w:rsidRDefault="00684169" w:rsidP="00684169">
      <w:pPr>
        <w:pStyle w:val="25"/>
        <w:spacing w:after="0" w:line="240" w:lineRule="auto"/>
        <w:ind w:left="0" w:firstLine="0"/>
        <w:jc w:val="center"/>
        <w:rPr>
          <w:b/>
          <w:sz w:val="22"/>
          <w:szCs w:val="22"/>
        </w:rPr>
      </w:pPr>
      <w:r w:rsidRPr="00B53F34">
        <w:rPr>
          <w:b/>
          <w:sz w:val="22"/>
          <w:szCs w:val="22"/>
        </w:rPr>
        <w:t>Бібліографічний список</w:t>
      </w:r>
    </w:p>
    <w:p w:rsidR="00684169" w:rsidRPr="00B53F34" w:rsidRDefault="00684169" w:rsidP="00684169">
      <w:pPr>
        <w:spacing w:line="240" w:lineRule="auto"/>
        <w:ind w:firstLine="0"/>
        <w:rPr>
          <w:sz w:val="20"/>
        </w:rPr>
      </w:pPr>
      <w:r w:rsidRPr="00B53F34">
        <w:rPr>
          <w:sz w:val="20"/>
        </w:rPr>
        <w:t>1. Бояльская Л.</w:t>
      </w:r>
      <w:r w:rsidR="00504A33">
        <w:rPr>
          <w:sz w:val="20"/>
        </w:rPr>
        <w:t xml:space="preserve"> </w:t>
      </w:r>
      <w:r w:rsidRPr="00B53F34">
        <w:rPr>
          <w:sz w:val="20"/>
        </w:rPr>
        <w:t>Л. Способы оценки собственных финансовых возможностей сельхозтоваропроизводителей / Л.</w:t>
      </w:r>
      <w:r w:rsidR="00504A33">
        <w:rPr>
          <w:sz w:val="20"/>
        </w:rPr>
        <w:t xml:space="preserve"> </w:t>
      </w:r>
      <w:r w:rsidRPr="00B53F34">
        <w:rPr>
          <w:sz w:val="20"/>
        </w:rPr>
        <w:t>Л. Бояльская // Экономика сельскохозяйственных и перерабатывающих пре</w:t>
      </w:r>
      <w:r w:rsidR="00504A33">
        <w:rPr>
          <w:sz w:val="20"/>
        </w:rPr>
        <w:t>дприятий. – 2004. – №6. – С. 44–</w:t>
      </w:r>
      <w:r w:rsidRPr="00B53F34">
        <w:rPr>
          <w:sz w:val="20"/>
        </w:rPr>
        <w:t>46.</w:t>
      </w:r>
    </w:p>
    <w:p w:rsidR="00684169" w:rsidRPr="00B53F34" w:rsidRDefault="00684169" w:rsidP="00684169">
      <w:pPr>
        <w:spacing w:line="240" w:lineRule="auto"/>
        <w:ind w:firstLine="0"/>
        <w:rPr>
          <w:sz w:val="20"/>
        </w:rPr>
      </w:pPr>
      <w:r w:rsidRPr="00B53F34">
        <w:rPr>
          <w:sz w:val="20"/>
        </w:rPr>
        <w:t>2. Олійник О.</w:t>
      </w:r>
      <w:r w:rsidR="00504A33">
        <w:rPr>
          <w:sz w:val="20"/>
        </w:rPr>
        <w:t xml:space="preserve"> </w:t>
      </w:r>
      <w:r w:rsidRPr="00B53F34">
        <w:rPr>
          <w:sz w:val="20"/>
        </w:rPr>
        <w:t>В. Циклічність відтворювального процесу в сільському гос</w:t>
      </w:r>
      <w:r w:rsidR="00504A33">
        <w:rPr>
          <w:sz w:val="20"/>
        </w:rPr>
        <w:t>подарстві </w:t>
      </w:r>
      <w:r w:rsidRPr="00B53F34">
        <w:rPr>
          <w:sz w:val="20"/>
        </w:rPr>
        <w:t>: монографія / О.</w:t>
      </w:r>
      <w:r w:rsidR="00504A33">
        <w:rPr>
          <w:sz w:val="20"/>
        </w:rPr>
        <w:t xml:space="preserve"> </w:t>
      </w:r>
      <w:r w:rsidRPr="00B53F34">
        <w:rPr>
          <w:sz w:val="20"/>
        </w:rPr>
        <w:t>В. Олійник. – Харків, 2005. – 322 с.</w:t>
      </w:r>
    </w:p>
    <w:p w:rsidR="00684169" w:rsidRPr="00B53F34" w:rsidRDefault="00684169" w:rsidP="00684169">
      <w:pPr>
        <w:tabs>
          <w:tab w:val="left" w:pos="900"/>
        </w:tabs>
        <w:spacing w:line="240" w:lineRule="auto"/>
        <w:ind w:firstLine="0"/>
        <w:rPr>
          <w:sz w:val="20"/>
        </w:rPr>
      </w:pPr>
      <w:r w:rsidRPr="00B53F34">
        <w:rPr>
          <w:sz w:val="20"/>
        </w:rPr>
        <w:t>3. Опарін В. Концептуальні основи фінансової стратегії економічного зростання в Україні / В. Опарін, В. Федосов // Економіка Укра</w:t>
      </w:r>
      <w:r w:rsidR="00504A33">
        <w:rPr>
          <w:sz w:val="20"/>
        </w:rPr>
        <w:t>їни. – 2012. – № 2. – С. 10–</w:t>
      </w:r>
      <w:r w:rsidRPr="00B53F34">
        <w:rPr>
          <w:sz w:val="20"/>
        </w:rPr>
        <w:t>20.</w:t>
      </w:r>
    </w:p>
    <w:p w:rsidR="00684169" w:rsidRPr="00B53F34" w:rsidRDefault="00684169" w:rsidP="00684169">
      <w:pPr>
        <w:tabs>
          <w:tab w:val="num" w:pos="900"/>
        </w:tabs>
        <w:spacing w:line="240" w:lineRule="auto"/>
        <w:ind w:firstLine="0"/>
        <w:rPr>
          <w:sz w:val="20"/>
        </w:rPr>
      </w:pPr>
      <w:r w:rsidRPr="00B53F34">
        <w:rPr>
          <w:sz w:val="20"/>
        </w:rPr>
        <w:t xml:space="preserve">4. Ресурсний потенціал АПК: концептуальні засади і механізми збалансованого відтворення та ефективного використання : зб. наук. пр. / НАН України, </w:t>
      </w:r>
      <w:r w:rsidR="00504A33">
        <w:rPr>
          <w:sz w:val="20"/>
        </w:rPr>
        <w:t>Ін-т економіки ; редкол. : В.М. </w:t>
      </w:r>
      <w:r w:rsidRPr="00B53F34">
        <w:rPr>
          <w:sz w:val="20"/>
        </w:rPr>
        <w:t>Трегобчук (відп. ред.) та ін. – К., 2002. – 160 с.</w:t>
      </w:r>
    </w:p>
    <w:p w:rsidR="00684169" w:rsidRPr="00B53F34" w:rsidRDefault="00684169" w:rsidP="00684169">
      <w:pPr>
        <w:spacing w:line="240" w:lineRule="auto"/>
        <w:ind w:firstLine="0"/>
        <w:rPr>
          <w:color w:val="000000"/>
          <w:sz w:val="20"/>
        </w:rPr>
      </w:pPr>
      <w:r w:rsidRPr="00B53F34">
        <w:rPr>
          <w:sz w:val="20"/>
        </w:rPr>
        <w:t>5. Фомін П.</w:t>
      </w:r>
      <w:r w:rsidR="00504A33">
        <w:rPr>
          <w:sz w:val="20"/>
        </w:rPr>
        <w:t xml:space="preserve"> </w:t>
      </w:r>
      <w:r w:rsidRPr="00B53F34">
        <w:rPr>
          <w:sz w:val="20"/>
        </w:rPr>
        <w:t>А. Особливості оцінки виробничого та фінансового потенціалу підприємства [Електронний ресурс] / П.</w:t>
      </w:r>
      <w:r w:rsidR="00504A33">
        <w:rPr>
          <w:sz w:val="20"/>
        </w:rPr>
        <w:t xml:space="preserve"> </w:t>
      </w:r>
      <w:r w:rsidRPr="00B53F34">
        <w:rPr>
          <w:sz w:val="20"/>
        </w:rPr>
        <w:t>А. Фомін, М.</w:t>
      </w:r>
      <w:r w:rsidR="00504A33">
        <w:rPr>
          <w:sz w:val="20"/>
        </w:rPr>
        <w:t xml:space="preserve"> </w:t>
      </w:r>
      <w:r w:rsidRPr="00B53F34">
        <w:rPr>
          <w:sz w:val="20"/>
        </w:rPr>
        <w:t xml:space="preserve">К. Старовойтова. – Режим доступу : </w:t>
      </w:r>
      <w:hyperlink r:id="rId22" w:tgtFrame="_blank" w:history="1">
        <w:r w:rsidRPr="00B53F34">
          <w:rPr>
            <w:rStyle w:val="a7"/>
            <w:color w:val="000000"/>
            <w:sz w:val="20"/>
            <w:u w:val="none"/>
          </w:rPr>
          <w:t>http://www.cis2000.ru</w:t>
        </w:r>
      </w:hyperlink>
      <w:r w:rsidRPr="00B53F34">
        <w:rPr>
          <w:color w:val="000000"/>
          <w:sz w:val="20"/>
        </w:rPr>
        <w:t>.</w:t>
      </w:r>
    </w:p>
    <w:p w:rsidR="00684169" w:rsidRPr="00B53F34" w:rsidRDefault="00684169" w:rsidP="00684169">
      <w:pPr>
        <w:tabs>
          <w:tab w:val="num" w:pos="900"/>
        </w:tabs>
        <w:spacing w:line="240" w:lineRule="auto"/>
        <w:ind w:firstLine="0"/>
        <w:rPr>
          <w:sz w:val="20"/>
        </w:rPr>
      </w:pPr>
      <w:r w:rsidRPr="00B53F34">
        <w:rPr>
          <w:sz w:val="20"/>
        </w:rPr>
        <w:t>6. Хачатурян С.</w:t>
      </w:r>
      <w:r w:rsidR="00504A33">
        <w:rPr>
          <w:sz w:val="20"/>
        </w:rPr>
        <w:t xml:space="preserve"> </w:t>
      </w:r>
      <w:r w:rsidRPr="00B53F34">
        <w:rPr>
          <w:sz w:val="20"/>
        </w:rPr>
        <w:t>В. Сутність фінансових ресурсів та їх класифікація / С.</w:t>
      </w:r>
      <w:r w:rsidR="00504A33">
        <w:rPr>
          <w:sz w:val="20"/>
        </w:rPr>
        <w:t xml:space="preserve"> </w:t>
      </w:r>
      <w:r w:rsidRPr="00B53F34">
        <w:rPr>
          <w:sz w:val="20"/>
        </w:rPr>
        <w:t xml:space="preserve">В. Хачатурян // Фінанси </w:t>
      </w:r>
      <w:r w:rsidR="00504A33">
        <w:rPr>
          <w:sz w:val="20"/>
        </w:rPr>
        <w:t>України. – 2013. – № 4. – С. 77–</w:t>
      </w:r>
      <w:r w:rsidRPr="00B53F34">
        <w:rPr>
          <w:sz w:val="20"/>
        </w:rPr>
        <w:t>81.</w:t>
      </w:r>
    </w:p>
    <w:p w:rsidR="00333CF3" w:rsidRPr="00504A33" w:rsidRDefault="00333CF3" w:rsidP="00684169">
      <w:pPr>
        <w:spacing w:line="240" w:lineRule="auto"/>
        <w:rPr>
          <w:sz w:val="20"/>
        </w:rPr>
      </w:pPr>
    </w:p>
    <w:p w:rsidR="00684169" w:rsidRPr="00B53F34" w:rsidRDefault="00684169" w:rsidP="00684169">
      <w:pPr>
        <w:spacing w:line="240" w:lineRule="auto"/>
        <w:rPr>
          <w:b/>
          <w:bCs/>
          <w:sz w:val="20"/>
        </w:rPr>
      </w:pPr>
      <w:r w:rsidRPr="00B53F34">
        <w:rPr>
          <w:b/>
          <w:sz w:val="20"/>
        </w:rPr>
        <w:lastRenderedPageBreak/>
        <w:t>Трусова Н., Шустерук З.</w:t>
      </w:r>
      <w:r w:rsidRPr="00B53F34">
        <w:rPr>
          <w:sz w:val="20"/>
        </w:rPr>
        <w:t xml:space="preserve"> </w:t>
      </w:r>
      <w:r w:rsidRPr="00B53F34">
        <w:rPr>
          <w:b/>
          <w:bCs/>
          <w:sz w:val="20"/>
        </w:rPr>
        <w:t>Ресурсозабезпечення відтворювального рівня фінансового потенціалу сільськогосподарських підприємств</w:t>
      </w:r>
    </w:p>
    <w:p w:rsidR="00684169" w:rsidRPr="00B53F34" w:rsidRDefault="00684169" w:rsidP="005038AC">
      <w:pPr>
        <w:autoSpaceDE w:val="0"/>
        <w:autoSpaceDN w:val="0"/>
        <w:adjustRightInd w:val="0"/>
        <w:spacing w:line="240" w:lineRule="auto"/>
        <w:ind w:firstLine="709"/>
        <w:rPr>
          <w:spacing w:val="-2"/>
          <w:sz w:val="20"/>
        </w:rPr>
      </w:pPr>
      <w:r w:rsidRPr="00B53F34">
        <w:rPr>
          <w:rFonts w:eastAsia="Arial,Italic"/>
          <w:iCs/>
          <w:sz w:val="20"/>
        </w:rPr>
        <w:t>Д</w:t>
      </w:r>
      <w:r w:rsidRPr="00B53F34">
        <w:rPr>
          <w:sz w:val="20"/>
        </w:rPr>
        <w:t>осліджено умови ресурсозабезпечення та особливості відтворення фінансового потенціалу сільськогосподарських підприємств. Наведена характеристика складових системи товарного обігу, що  формує базову основу фінансової діяльності у сфери розподілу ресурсів, а також функціонування капіталу, який виступає каталізатором відтворення фінансового потенціалу. Визначено особливості та характеристики ресурсного забезпечення як спроможність до виробництва конкурентної продукції.</w:t>
      </w:r>
      <w:r w:rsidR="00CF2859">
        <w:rPr>
          <w:sz w:val="20"/>
        </w:rPr>
        <w:t xml:space="preserve"> </w:t>
      </w:r>
      <w:r w:rsidRPr="00B53F34">
        <w:rPr>
          <w:sz w:val="20"/>
        </w:rPr>
        <w:t xml:space="preserve">Розкрито сутність відтворення фінансового потенціалу сільськогосподарських підприємств як основи для досягнення оптимального співвідношення рівня фінансового забезпечення. Обґрунтовано, що відтворення </w:t>
      </w:r>
      <w:r w:rsidRPr="00B53F34">
        <w:rPr>
          <w:spacing w:val="-2"/>
          <w:sz w:val="20"/>
        </w:rPr>
        <w:t>фінансового потенціалу становить наявну суму фінансових ресурсів, сформовану внаслідок трансформації джерел його фінансування через кругообіг виробничих фондів, яка може бути спрямована на оплату придбання основних чи оборотних засобів, відтворення робочої сили.  Розбалансованість же системи формування фінансового потенціалу спричинює пасивність їх взаємозв’язку з відтворювальним процесом.</w:t>
      </w:r>
    </w:p>
    <w:p w:rsidR="00684169" w:rsidRPr="00B53F34" w:rsidRDefault="00684169" w:rsidP="00684169">
      <w:pPr>
        <w:spacing w:line="240" w:lineRule="auto"/>
        <w:ind w:firstLine="709"/>
        <w:rPr>
          <w:sz w:val="20"/>
        </w:rPr>
      </w:pPr>
      <w:r w:rsidRPr="00B53F34">
        <w:rPr>
          <w:b/>
          <w:sz w:val="20"/>
        </w:rPr>
        <w:t>Ключові слова:</w:t>
      </w:r>
      <w:r w:rsidRPr="00B53F34">
        <w:rPr>
          <w:sz w:val="20"/>
        </w:rPr>
        <w:t xml:space="preserve"> ресурсне забезпечення, фінансовий потенціал, відтворення, самофінансування, кредитування, бюджетне фінансування.</w:t>
      </w:r>
    </w:p>
    <w:p w:rsidR="00684169" w:rsidRPr="00B53F34" w:rsidRDefault="00684169" w:rsidP="00684169">
      <w:pPr>
        <w:spacing w:line="240" w:lineRule="auto"/>
        <w:ind w:firstLine="709"/>
        <w:rPr>
          <w:i/>
          <w:sz w:val="20"/>
        </w:rPr>
      </w:pPr>
    </w:p>
    <w:p w:rsidR="00684169" w:rsidRPr="00B53F34" w:rsidRDefault="00684169" w:rsidP="00684169">
      <w:pPr>
        <w:autoSpaceDE w:val="0"/>
        <w:autoSpaceDN w:val="0"/>
        <w:adjustRightInd w:val="0"/>
        <w:spacing w:line="240" w:lineRule="auto"/>
        <w:rPr>
          <w:color w:val="000000"/>
          <w:sz w:val="20"/>
          <w:lang w:val="en-US"/>
        </w:rPr>
      </w:pPr>
      <w:r w:rsidRPr="00B53F34">
        <w:rPr>
          <w:b/>
          <w:sz w:val="20"/>
          <w:lang w:val="en-US"/>
        </w:rPr>
        <w:t>Trusova N.</w:t>
      </w:r>
      <w:r w:rsidRPr="00B53F34">
        <w:rPr>
          <w:b/>
          <w:sz w:val="20"/>
        </w:rPr>
        <w:t xml:space="preserve">, </w:t>
      </w:r>
      <w:r w:rsidRPr="00B53F34">
        <w:rPr>
          <w:b/>
          <w:sz w:val="20"/>
          <w:lang w:val="en-US"/>
        </w:rPr>
        <w:t>Shusteruk Z.</w:t>
      </w:r>
      <w:r w:rsidRPr="00B53F34">
        <w:rPr>
          <w:sz w:val="20"/>
        </w:rPr>
        <w:t xml:space="preserve"> </w:t>
      </w:r>
      <w:r w:rsidRPr="00B53F34">
        <w:rPr>
          <w:b/>
          <w:color w:val="000000"/>
          <w:sz w:val="20"/>
          <w:lang w:val="en-US"/>
        </w:rPr>
        <w:t>Resource providing of reproduction level of financial potential of agricultural enterprises</w:t>
      </w:r>
    </w:p>
    <w:p w:rsidR="00684169" w:rsidRPr="00B53F34" w:rsidRDefault="00684169" w:rsidP="00684169">
      <w:pPr>
        <w:tabs>
          <w:tab w:val="left" w:pos="1440"/>
        </w:tabs>
        <w:spacing w:line="240" w:lineRule="auto"/>
        <w:ind w:firstLine="709"/>
        <w:rPr>
          <w:color w:val="000000"/>
          <w:sz w:val="20"/>
        </w:rPr>
      </w:pPr>
      <w:r w:rsidRPr="00B53F34">
        <w:rPr>
          <w:color w:val="000000"/>
          <w:sz w:val="20"/>
          <w:lang w:val="en-US"/>
        </w:rPr>
        <w:t>The terms of the resource providing and feature of reproduction of financial potential of agricultural enterpris</w:t>
      </w:r>
      <w:r w:rsidR="00504A33">
        <w:rPr>
          <w:color w:val="000000"/>
          <w:sz w:val="20"/>
          <w:lang w:val="en-US"/>
        </w:rPr>
        <w:t>es are investigated</w:t>
      </w:r>
      <w:r w:rsidRPr="00B53F34">
        <w:rPr>
          <w:color w:val="000000"/>
          <w:sz w:val="20"/>
          <w:lang w:val="en-US"/>
        </w:rPr>
        <w:t xml:space="preserve"> in the article. This description of making the systems of circulation of goods, that forms base basis of financial activity in the field of allocation of resources, and also functioning of capital that comes forward as a catalyst of reproduction of financial potential. Features and descriptions of the resource providing, as a capacity, are certain for producing of competitive products.</w:t>
      </w:r>
      <w:r w:rsidR="00CF2859">
        <w:rPr>
          <w:color w:val="000000"/>
          <w:sz w:val="20"/>
        </w:rPr>
        <w:t xml:space="preserve"> </w:t>
      </w:r>
      <w:r w:rsidRPr="00B53F34">
        <w:rPr>
          <w:color w:val="000000"/>
          <w:sz w:val="20"/>
          <w:lang w:val="en-US"/>
        </w:rPr>
        <w:t>Essence of reproduction of financial potential of agricultural enterprises, as basis, is exposed for the achievement of optimal correlation of level financially providing.</w:t>
      </w:r>
      <w:r w:rsidR="00CF2859">
        <w:rPr>
          <w:color w:val="000000"/>
          <w:sz w:val="20"/>
        </w:rPr>
        <w:t xml:space="preserve"> </w:t>
      </w:r>
      <w:r w:rsidRPr="00B53F34">
        <w:rPr>
          <w:color w:val="000000"/>
          <w:sz w:val="20"/>
          <w:lang w:val="en-US"/>
        </w:rPr>
        <w:t>Reasonably, that reproduction of financial potential shows by itself the present sum of financial resources, formed as a result of transformation of sources of his financing through the rotation of productive funds, that can be sent to payment of acquisition of the fixed or circulating assets, reproduction of labour force. The disbalance of the system of forming of financial potential causes passivity of their intercommunication with a reproductive process.</w:t>
      </w:r>
    </w:p>
    <w:p w:rsidR="00684169" w:rsidRPr="00B53F34" w:rsidRDefault="00684169" w:rsidP="00684169">
      <w:pPr>
        <w:tabs>
          <w:tab w:val="left" w:pos="1440"/>
        </w:tabs>
        <w:spacing w:line="240" w:lineRule="auto"/>
        <w:ind w:firstLine="709"/>
        <w:rPr>
          <w:color w:val="000000"/>
          <w:sz w:val="20"/>
          <w:lang w:val="en-US"/>
        </w:rPr>
      </w:pPr>
      <w:r w:rsidRPr="00B53F34">
        <w:rPr>
          <w:b/>
          <w:sz w:val="20"/>
          <w:lang w:val="en-US"/>
        </w:rPr>
        <w:t>Key words</w:t>
      </w:r>
      <w:r w:rsidRPr="00B53F34">
        <w:rPr>
          <w:b/>
          <w:color w:val="000000"/>
          <w:sz w:val="20"/>
          <w:lang w:val="en-US"/>
        </w:rPr>
        <w:t>:</w:t>
      </w:r>
      <w:r w:rsidRPr="00B53F34">
        <w:rPr>
          <w:color w:val="000000"/>
          <w:sz w:val="20"/>
          <w:lang w:val="en-US"/>
        </w:rPr>
        <w:t xml:space="preserve"> resource providing, financial potential, reproduction, self-finance, crediting, budgetary financing.</w:t>
      </w:r>
    </w:p>
    <w:p w:rsidR="00684169" w:rsidRPr="00B53F34" w:rsidRDefault="00684169" w:rsidP="00684169">
      <w:pPr>
        <w:spacing w:line="240" w:lineRule="auto"/>
        <w:ind w:firstLine="709"/>
        <w:rPr>
          <w:i/>
          <w:sz w:val="20"/>
        </w:rPr>
      </w:pPr>
    </w:p>
    <w:p w:rsidR="00684169" w:rsidRPr="00B53F34" w:rsidRDefault="00684169" w:rsidP="00684169">
      <w:pPr>
        <w:tabs>
          <w:tab w:val="left" w:pos="1440"/>
        </w:tabs>
        <w:spacing w:line="240" w:lineRule="auto"/>
        <w:rPr>
          <w:b/>
          <w:color w:val="000000"/>
          <w:sz w:val="20"/>
        </w:rPr>
      </w:pPr>
      <w:r w:rsidRPr="00B53F34">
        <w:rPr>
          <w:b/>
          <w:color w:val="000000"/>
          <w:sz w:val="20"/>
        </w:rPr>
        <w:t>Трусова Н., Шустерук З.</w:t>
      </w:r>
      <w:r w:rsidRPr="00B53F34">
        <w:rPr>
          <w:color w:val="000000"/>
          <w:sz w:val="20"/>
        </w:rPr>
        <w:t xml:space="preserve"> </w:t>
      </w:r>
      <w:r w:rsidRPr="00B53F34">
        <w:rPr>
          <w:b/>
          <w:color w:val="000000"/>
          <w:sz w:val="20"/>
        </w:rPr>
        <w:t>Ресурсо</w:t>
      </w:r>
      <w:r w:rsidR="00504A33">
        <w:rPr>
          <w:b/>
          <w:color w:val="000000"/>
          <w:sz w:val="20"/>
        </w:rPr>
        <w:t>о</w:t>
      </w:r>
      <w:r w:rsidRPr="00B53F34">
        <w:rPr>
          <w:b/>
          <w:color w:val="000000"/>
          <w:sz w:val="20"/>
        </w:rPr>
        <w:t>беспечение воспроизводственного уровня финансового потенциала сельскохозяйственных предприятий</w:t>
      </w:r>
    </w:p>
    <w:p w:rsidR="00684169" w:rsidRPr="00B53F34" w:rsidRDefault="00684169" w:rsidP="00684169">
      <w:pPr>
        <w:tabs>
          <w:tab w:val="left" w:pos="1440"/>
        </w:tabs>
        <w:spacing w:line="240" w:lineRule="auto"/>
        <w:ind w:firstLine="709"/>
        <w:rPr>
          <w:color w:val="000000"/>
          <w:sz w:val="20"/>
        </w:rPr>
      </w:pPr>
      <w:r w:rsidRPr="00B53F34">
        <w:rPr>
          <w:color w:val="000000"/>
          <w:sz w:val="20"/>
        </w:rPr>
        <w:t>Исследованы условия ресурсообеспечения и особенности воспроизводства финансового потенциала сельскохозяйственных предприятий. Дана характеристика составляющих системы товарного обращения, которое формирует базовую основу финансовой деятельности в сфере распределения ресурсов, а также функционирования капитала, что выступает в качестве катализатора воспроизводства финансового потенциала. Определены особенности и характеристики ресурсного обеспечения как способность к выпуску конкурентной продукции.</w:t>
      </w:r>
      <w:r w:rsidR="00CF2859">
        <w:rPr>
          <w:color w:val="000000"/>
          <w:sz w:val="20"/>
        </w:rPr>
        <w:t xml:space="preserve"> </w:t>
      </w:r>
      <w:r w:rsidRPr="00B53F34">
        <w:rPr>
          <w:color w:val="000000"/>
          <w:sz w:val="20"/>
        </w:rPr>
        <w:t>Раскрыта сущность воспроизводства финансового потенциала сельскохозя</w:t>
      </w:r>
      <w:r w:rsidR="00504A33">
        <w:rPr>
          <w:color w:val="000000"/>
          <w:sz w:val="20"/>
        </w:rPr>
        <w:t>йственных предприятий как основ</w:t>
      </w:r>
      <w:r w:rsidR="00504A33" w:rsidRPr="00B53F34">
        <w:rPr>
          <w:color w:val="000000"/>
          <w:sz w:val="20"/>
        </w:rPr>
        <w:t>ы</w:t>
      </w:r>
      <w:r w:rsidRPr="00B53F34">
        <w:rPr>
          <w:color w:val="000000"/>
          <w:sz w:val="20"/>
        </w:rPr>
        <w:t xml:space="preserve"> для достижения оптимального соотношения </w:t>
      </w:r>
      <w:r w:rsidR="00504A33">
        <w:rPr>
          <w:color w:val="000000"/>
          <w:sz w:val="20"/>
        </w:rPr>
        <w:t>уровня финансового обеспечения.</w:t>
      </w:r>
      <w:r w:rsidR="00CF2859">
        <w:rPr>
          <w:color w:val="000000"/>
          <w:sz w:val="20"/>
        </w:rPr>
        <w:t xml:space="preserve"> </w:t>
      </w:r>
      <w:r w:rsidRPr="00B53F34">
        <w:rPr>
          <w:color w:val="000000"/>
          <w:sz w:val="20"/>
        </w:rPr>
        <w:t xml:space="preserve">Обосновано, что воспроизводство финансового потенциала являет собой имеющуюся сумму финансовых ресурсов, сформированную в результате трансформации источников его финансирования через </w:t>
      </w:r>
      <w:r w:rsidRPr="00B53F34">
        <w:rPr>
          <w:color w:val="000000"/>
          <w:sz w:val="20"/>
        </w:rPr>
        <w:lastRenderedPageBreak/>
        <w:t>круговорот производственных фондов, которая может быть направлена на оплату основных или оборотных средств, воспроизводства рабочей силы. Разбалансированность же системы формирования финансового потенциала вызывает пассивность их взаимосвязи с воспроизводительным процессом.</w:t>
      </w:r>
    </w:p>
    <w:p w:rsidR="00684169" w:rsidRPr="00B53F34" w:rsidRDefault="00684169" w:rsidP="00684169">
      <w:pPr>
        <w:tabs>
          <w:tab w:val="left" w:pos="1440"/>
        </w:tabs>
        <w:spacing w:line="240" w:lineRule="auto"/>
        <w:ind w:firstLine="709"/>
        <w:rPr>
          <w:color w:val="000000"/>
          <w:sz w:val="20"/>
        </w:rPr>
      </w:pPr>
      <w:r w:rsidRPr="00B53F34">
        <w:rPr>
          <w:b/>
          <w:color w:val="000000"/>
          <w:sz w:val="20"/>
        </w:rPr>
        <w:t>Ключевые слова:</w:t>
      </w:r>
      <w:r w:rsidRPr="00B53F34">
        <w:rPr>
          <w:color w:val="000000"/>
          <w:sz w:val="20"/>
        </w:rPr>
        <w:t xml:space="preserve"> ресурсное обеспечение, финансовый потенциал, воспроиз</w:t>
      </w:r>
      <w:r w:rsidR="00CF2859">
        <w:rPr>
          <w:color w:val="000000"/>
          <w:sz w:val="20"/>
        </w:rPr>
        <w:t>-</w:t>
      </w:r>
      <w:r w:rsidRPr="00B53F34">
        <w:rPr>
          <w:color w:val="000000"/>
          <w:sz w:val="20"/>
        </w:rPr>
        <w:t>водство, самофинансирование, кредитование, бюджетное финансирование.</w:t>
      </w:r>
    </w:p>
    <w:p w:rsidR="00684169" w:rsidRPr="00B53F34" w:rsidRDefault="00684169" w:rsidP="00684169">
      <w:pPr>
        <w:tabs>
          <w:tab w:val="left" w:pos="1440"/>
        </w:tabs>
        <w:spacing w:line="240" w:lineRule="auto"/>
        <w:ind w:firstLine="709"/>
        <w:rPr>
          <w:color w:val="000000"/>
          <w:sz w:val="24"/>
          <w:szCs w:val="24"/>
        </w:rPr>
      </w:pPr>
    </w:p>
    <w:p w:rsidR="00FF3DAD" w:rsidRPr="00B53F34" w:rsidRDefault="00FF3DAD" w:rsidP="00202F32">
      <w:pPr>
        <w:shd w:val="clear" w:color="auto" w:fill="FFFFFF"/>
        <w:tabs>
          <w:tab w:val="num" w:pos="0"/>
          <w:tab w:val="left" w:pos="864"/>
        </w:tabs>
        <w:spacing w:line="240" w:lineRule="auto"/>
        <w:ind w:firstLine="0"/>
        <w:jc w:val="left"/>
        <w:rPr>
          <w:b/>
          <w:bCs/>
          <w:sz w:val="22"/>
          <w:szCs w:val="22"/>
          <w:lang w:val="ru-RU"/>
        </w:rPr>
      </w:pPr>
    </w:p>
    <w:p w:rsidR="00684169" w:rsidRPr="00B53F34" w:rsidRDefault="00684169" w:rsidP="00684169">
      <w:pPr>
        <w:spacing w:line="240" w:lineRule="auto"/>
        <w:ind w:firstLine="0"/>
        <w:rPr>
          <w:color w:val="000000"/>
          <w:sz w:val="22"/>
          <w:szCs w:val="22"/>
        </w:rPr>
      </w:pPr>
      <w:r w:rsidRPr="00B53F34">
        <w:rPr>
          <w:color w:val="000000"/>
          <w:sz w:val="22"/>
          <w:szCs w:val="22"/>
        </w:rPr>
        <w:t>УДК 336:368.914</w:t>
      </w:r>
    </w:p>
    <w:p w:rsidR="005038AC" w:rsidRPr="00B53F34" w:rsidRDefault="00684169" w:rsidP="00CF2859">
      <w:pPr>
        <w:spacing w:line="240" w:lineRule="auto"/>
        <w:ind w:firstLine="0"/>
        <w:jc w:val="center"/>
        <w:rPr>
          <w:b/>
          <w:color w:val="000000"/>
          <w:sz w:val="22"/>
          <w:szCs w:val="22"/>
        </w:rPr>
      </w:pPr>
      <w:r w:rsidRPr="00B53F34">
        <w:rPr>
          <w:b/>
          <w:color w:val="000000"/>
          <w:sz w:val="22"/>
          <w:szCs w:val="22"/>
        </w:rPr>
        <w:t xml:space="preserve">ТЕОРЕТИЧНІ ОСНОВИ ФУНКЦІОНУВАННЯ </w:t>
      </w:r>
    </w:p>
    <w:p w:rsidR="00684169" w:rsidRPr="00B53F34" w:rsidRDefault="00684169" w:rsidP="00CF2859">
      <w:pPr>
        <w:spacing w:line="240" w:lineRule="auto"/>
        <w:ind w:firstLine="0"/>
        <w:jc w:val="center"/>
        <w:rPr>
          <w:b/>
          <w:color w:val="000000"/>
          <w:sz w:val="22"/>
          <w:szCs w:val="22"/>
          <w:lang w:val="ru-RU"/>
        </w:rPr>
      </w:pPr>
      <w:r w:rsidRPr="00B53F34">
        <w:rPr>
          <w:b/>
          <w:color w:val="000000"/>
          <w:sz w:val="22"/>
          <w:szCs w:val="22"/>
        </w:rPr>
        <w:t>СИСТЕМИ ПЕНСІЙНОГО ЗАБЕЗПЕЧЕННЯ В УКРАЇНІ</w:t>
      </w:r>
    </w:p>
    <w:p w:rsidR="00684169" w:rsidRPr="00B53F34" w:rsidRDefault="00684169" w:rsidP="00CF2859">
      <w:pPr>
        <w:spacing w:line="240" w:lineRule="auto"/>
        <w:ind w:firstLine="0"/>
        <w:jc w:val="center"/>
        <w:rPr>
          <w:b/>
          <w:color w:val="000000"/>
          <w:sz w:val="22"/>
          <w:szCs w:val="22"/>
          <w:lang w:val="ru-RU"/>
        </w:rPr>
      </w:pPr>
    </w:p>
    <w:p w:rsidR="00684169" w:rsidRPr="00B53F34" w:rsidRDefault="00684169" w:rsidP="00CF2859">
      <w:pPr>
        <w:spacing w:line="240" w:lineRule="auto"/>
        <w:ind w:firstLine="0"/>
        <w:jc w:val="center"/>
        <w:rPr>
          <w:i/>
          <w:color w:val="000000"/>
          <w:sz w:val="22"/>
          <w:szCs w:val="22"/>
        </w:rPr>
      </w:pPr>
      <w:r w:rsidRPr="00B53F34">
        <w:rPr>
          <w:i/>
          <w:color w:val="000000"/>
          <w:sz w:val="22"/>
          <w:szCs w:val="22"/>
        </w:rPr>
        <w:t>К. Васьківська, д.</w:t>
      </w:r>
      <w:r w:rsidR="00504A33">
        <w:rPr>
          <w:i/>
          <w:color w:val="000000"/>
          <w:sz w:val="22"/>
          <w:szCs w:val="22"/>
        </w:rPr>
        <w:t xml:space="preserve"> </w:t>
      </w:r>
      <w:r w:rsidRPr="00B53F34">
        <w:rPr>
          <w:i/>
          <w:color w:val="000000"/>
          <w:sz w:val="22"/>
          <w:szCs w:val="22"/>
        </w:rPr>
        <w:t>е.</w:t>
      </w:r>
      <w:r w:rsidR="00504A33">
        <w:rPr>
          <w:i/>
          <w:color w:val="000000"/>
          <w:sz w:val="22"/>
          <w:szCs w:val="22"/>
        </w:rPr>
        <w:t xml:space="preserve"> </w:t>
      </w:r>
      <w:r w:rsidRPr="00B53F34">
        <w:rPr>
          <w:i/>
          <w:color w:val="000000"/>
          <w:sz w:val="22"/>
          <w:szCs w:val="22"/>
        </w:rPr>
        <w:t>н.</w:t>
      </w:r>
    </w:p>
    <w:p w:rsidR="00684169" w:rsidRPr="00B53F34" w:rsidRDefault="00684169" w:rsidP="00CF2859">
      <w:pPr>
        <w:spacing w:line="240" w:lineRule="auto"/>
        <w:ind w:firstLine="0"/>
        <w:jc w:val="center"/>
        <w:rPr>
          <w:i/>
          <w:color w:val="000000"/>
          <w:sz w:val="22"/>
          <w:szCs w:val="22"/>
        </w:rPr>
      </w:pPr>
      <w:r w:rsidRPr="00B53F34">
        <w:rPr>
          <w:i/>
          <w:color w:val="000000"/>
          <w:sz w:val="22"/>
          <w:szCs w:val="22"/>
        </w:rPr>
        <w:t>Львівс</w:t>
      </w:r>
      <w:r w:rsidR="00504A33">
        <w:rPr>
          <w:i/>
          <w:color w:val="000000"/>
          <w:sz w:val="22"/>
          <w:szCs w:val="22"/>
        </w:rPr>
        <w:t>ька державна фінансова академія</w:t>
      </w:r>
      <w:r w:rsidRPr="00B53F34">
        <w:rPr>
          <w:i/>
          <w:color w:val="000000"/>
          <w:sz w:val="22"/>
          <w:szCs w:val="22"/>
        </w:rPr>
        <w:t xml:space="preserve"> </w:t>
      </w:r>
    </w:p>
    <w:p w:rsidR="00684169" w:rsidRPr="00B53F34" w:rsidRDefault="00684169" w:rsidP="00CF2859">
      <w:pPr>
        <w:spacing w:line="240" w:lineRule="auto"/>
        <w:ind w:firstLine="0"/>
        <w:jc w:val="center"/>
        <w:rPr>
          <w:i/>
          <w:color w:val="000000"/>
          <w:sz w:val="22"/>
          <w:szCs w:val="22"/>
        </w:rPr>
      </w:pPr>
      <w:r w:rsidRPr="00B53F34">
        <w:rPr>
          <w:i/>
          <w:color w:val="000000"/>
          <w:sz w:val="22"/>
          <w:szCs w:val="22"/>
        </w:rPr>
        <w:t>О. Данилюк, к.</w:t>
      </w:r>
      <w:r w:rsidR="00483C3A">
        <w:rPr>
          <w:i/>
          <w:color w:val="000000"/>
          <w:sz w:val="22"/>
          <w:szCs w:val="22"/>
        </w:rPr>
        <w:t xml:space="preserve"> </w:t>
      </w:r>
      <w:r w:rsidRPr="00B53F34">
        <w:rPr>
          <w:i/>
          <w:color w:val="000000"/>
          <w:sz w:val="22"/>
          <w:szCs w:val="22"/>
        </w:rPr>
        <w:t>е.</w:t>
      </w:r>
      <w:r w:rsidR="00483C3A">
        <w:rPr>
          <w:i/>
          <w:color w:val="000000"/>
          <w:sz w:val="22"/>
          <w:szCs w:val="22"/>
        </w:rPr>
        <w:t xml:space="preserve"> </w:t>
      </w:r>
      <w:r w:rsidRPr="00B53F34">
        <w:rPr>
          <w:i/>
          <w:color w:val="000000"/>
          <w:sz w:val="22"/>
          <w:szCs w:val="22"/>
        </w:rPr>
        <w:t xml:space="preserve">н. </w:t>
      </w:r>
    </w:p>
    <w:p w:rsidR="00684169" w:rsidRPr="00B53F34" w:rsidRDefault="00684169" w:rsidP="00CF2859">
      <w:pPr>
        <w:spacing w:line="240" w:lineRule="auto"/>
        <w:ind w:firstLine="0"/>
        <w:jc w:val="center"/>
        <w:rPr>
          <w:i/>
          <w:color w:val="000000"/>
          <w:sz w:val="22"/>
          <w:szCs w:val="22"/>
        </w:rPr>
      </w:pPr>
      <w:r w:rsidRPr="00B53F34">
        <w:rPr>
          <w:i/>
          <w:color w:val="000000"/>
          <w:sz w:val="22"/>
          <w:szCs w:val="22"/>
        </w:rPr>
        <w:t>Управління Пенсійного фонду України в м. Кам’янці-Подільському та Кам’янець-Подільському районі</w:t>
      </w:r>
    </w:p>
    <w:p w:rsidR="00684169" w:rsidRPr="00B53F34" w:rsidRDefault="00684169" w:rsidP="00684169">
      <w:pPr>
        <w:ind w:firstLine="708"/>
        <w:rPr>
          <w:b/>
          <w:color w:val="000000"/>
          <w:sz w:val="22"/>
          <w:szCs w:val="22"/>
        </w:rPr>
      </w:pPr>
    </w:p>
    <w:p w:rsidR="00684169" w:rsidRPr="00B53F34" w:rsidRDefault="00684169" w:rsidP="00684169">
      <w:pPr>
        <w:spacing w:line="240" w:lineRule="auto"/>
        <w:ind w:firstLine="708"/>
        <w:rPr>
          <w:color w:val="000000"/>
          <w:sz w:val="22"/>
          <w:szCs w:val="22"/>
        </w:rPr>
      </w:pPr>
      <w:r w:rsidRPr="00B53F34">
        <w:rPr>
          <w:b/>
          <w:color w:val="000000"/>
          <w:sz w:val="22"/>
          <w:szCs w:val="22"/>
        </w:rPr>
        <w:t xml:space="preserve">Постановка проблеми. </w:t>
      </w:r>
      <w:r w:rsidRPr="00B53F34">
        <w:rPr>
          <w:color w:val="000000"/>
          <w:sz w:val="22"/>
          <w:szCs w:val="22"/>
        </w:rPr>
        <w:t xml:space="preserve">Низький рівень пенсій переважної більшості непрацездатних, недотримання принципів соціальної справедливості, соціального страхування, постійний дефіцит коштів Пенсійного фонду свідчать про неефективність системи пенсійного забезпечення </w:t>
      </w:r>
      <w:r w:rsidR="00CF2859">
        <w:rPr>
          <w:color w:val="000000"/>
          <w:sz w:val="22"/>
          <w:szCs w:val="22"/>
        </w:rPr>
        <w:t>в</w:t>
      </w:r>
      <w:r w:rsidRPr="00B53F34">
        <w:rPr>
          <w:color w:val="000000"/>
          <w:sz w:val="22"/>
          <w:szCs w:val="22"/>
        </w:rPr>
        <w:t xml:space="preserve"> нашій державі. Прогнозовані негативні демографічні тенденції вимагають як диверсифікації джерел забезпечення відповідного добробуту непрацездатних громадян у напрямі розвитку накопичувальних складових,  так і вдосконалення солідарної системи пенсійного забезпечення. Водночас залишаються недостатньо дослідженими питання щодо визначення теоретичної сутності пенсійного забезпечення, класифікації  сучасних пенсійних систем, відповідності пенсійної системи України сучасним економічним і демографічним тенденціям.</w:t>
      </w:r>
    </w:p>
    <w:p w:rsidR="00684169" w:rsidRPr="00B53F34" w:rsidRDefault="00684169" w:rsidP="00684169">
      <w:pPr>
        <w:spacing w:line="240" w:lineRule="auto"/>
        <w:rPr>
          <w:color w:val="000000"/>
          <w:sz w:val="22"/>
          <w:szCs w:val="22"/>
        </w:rPr>
      </w:pPr>
      <w:r w:rsidRPr="00B53F34">
        <w:rPr>
          <w:b/>
          <w:color w:val="000000"/>
          <w:sz w:val="22"/>
          <w:szCs w:val="22"/>
        </w:rPr>
        <w:t>Аналіз останніх досліджень і публікацій.</w:t>
      </w:r>
      <w:r w:rsidRPr="00B53F34">
        <w:rPr>
          <w:color w:val="000000"/>
          <w:sz w:val="22"/>
          <w:szCs w:val="22"/>
        </w:rPr>
        <w:t xml:space="preserve"> В економічній літературі значна увага приділена розгляду стану і напрямів удосконалення пенсійної системи в умовах поглиблення демографічної кризи. Теоретичні і практичні проблеми реформування пенсійного забезпечення в Україні знайшли своє відображення у працях А. </w:t>
      </w:r>
      <w:r w:rsidRPr="00B53F34">
        <w:rPr>
          <w:bCs/>
          <w:iCs/>
          <w:color w:val="000000"/>
          <w:sz w:val="22"/>
          <w:szCs w:val="22"/>
        </w:rPr>
        <w:t xml:space="preserve">Авчухової, П. Буряка, І. </w:t>
      </w:r>
      <w:r w:rsidRPr="00B53F34">
        <w:rPr>
          <w:color w:val="000000"/>
          <w:sz w:val="22"/>
          <w:szCs w:val="22"/>
        </w:rPr>
        <w:t>Гнибіденка, І.</w:t>
      </w:r>
      <w:r w:rsidR="00483C3A">
        <w:rPr>
          <w:color w:val="000000"/>
          <w:sz w:val="22"/>
          <w:szCs w:val="22"/>
        </w:rPr>
        <w:t> Гринчишин, К. Васьківської, В. </w:t>
      </w:r>
      <w:r w:rsidRPr="00B53F34">
        <w:rPr>
          <w:color w:val="000000"/>
          <w:sz w:val="22"/>
          <w:szCs w:val="22"/>
        </w:rPr>
        <w:t xml:space="preserve">Даценко, Т. Іващенко, О. Коваля, В. Куценко, Е. Лібанової, Х. </w:t>
      </w:r>
      <w:r w:rsidR="00483C3A">
        <w:rPr>
          <w:bCs/>
          <w:iCs/>
          <w:color w:val="000000"/>
          <w:sz w:val="22"/>
          <w:szCs w:val="22"/>
        </w:rPr>
        <w:t>Махмудової, О. </w:t>
      </w:r>
      <w:r w:rsidRPr="00B53F34">
        <w:rPr>
          <w:bCs/>
          <w:iCs/>
          <w:color w:val="000000"/>
          <w:sz w:val="22"/>
          <w:szCs w:val="22"/>
        </w:rPr>
        <w:t xml:space="preserve">Пищуліної, Д. </w:t>
      </w:r>
      <w:r w:rsidRPr="00B53F34">
        <w:rPr>
          <w:color w:val="000000"/>
          <w:sz w:val="22"/>
          <w:szCs w:val="22"/>
        </w:rPr>
        <w:t>Полозенка, Л. Ткаченко, І. Ткачу</w:t>
      </w:r>
      <w:r w:rsidR="00483C3A">
        <w:rPr>
          <w:color w:val="000000"/>
          <w:sz w:val="22"/>
          <w:szCs w:val="22"/>
        </w:rPr>
        <w:t>к, А. Федоренка, А. Якиміва, В. </w:t>
      </w:r>
      <w:r w:rsidRPr="00B53F34">
        <w:rPr>
          <w:color w:val="000000"/>
          <w:sz w:val="22"/>
          <w:szCs w:val="22"/>
        </w:rPr>
        <w:t xml:space="preserve">Яценка та інших дослідників. Аналізом пенсійних систем, вивченням їх відповідності сучасним економічним і демографічним тенденціям займаються зарубіжні вчені М. </w:t>
      </w:r>
      <w:r w:rsidRPr="00B53F34">
        <w:rPr>
          <w:bCs/>
          <w:iCs/>
          <w:color w:val="000000"/>
          <w:sz w:val="22"/>
          <w:szCs w:val="22"/>
        </w:rPr>
        <w:t xml:space="preserve">Гура, Е. Гурвич, Л. Дєгтярь, М. Дорфман, </w:t>
      </w:r>
      <w:r w:rsidRPr="00B53F34">
        <w:rPr>
          <w:bCs/>
          <w:color w:val="000000"/>
          <w:sz w:val="22"/>
          <w:szCs w:val="22"/>
        </w:rPr>
        <w:t xml:space="preserve">В. </w:t>
      </w:r>
      <w:r w:rsidR="00483C3A">
        <w:rPr>
          <w:color w:val="000000"/>
          <w:sz w:val="22"/>
          <w:szCs w:val="22"/>
        </w:rPr>
        <w:t>Роїк, А. </w:t>
      </w:r>
      <w:r w:rsidRPr="00B53F34">
        <w:rPr>
          <w:color w:val="000000"/>
          <w:sz w:val="22"/>
          <w:szCs w:val="22"/>
        </w:rPr>
        <w:t>Соловйов, Р. Хінц, Р. Хольцман та ін.</w:t>
      </w:r>
    </w:p>
    <w:p w:rsidR="00684169" w:rsidRPr="00B53F34" w:rsidRDefault="00684169" w:rsidP="00684169">
      <w:pPr>
        <w:spacing w:line="240" w:lineRule="auto"/>
        <w:ind w:firstLine="708"/>
        <w:rPr>
          <w:color w:val="000000"/>
          <w:sz w:val="22"/>
          <w:szCs w:val="22"/>
        </w:rPr>
      </w:pPr>
      <w:r w:rsidRPr="00B53F34">
        <w:rPr>
          <w:b/>
          <w:color w:val="000000"/>
          <w:sz w:val="22"/>
          <w:szCs w:val="22"/>
        </w:rPr>
        <w:t>Постановка завдання</w:t>
      </w:r>
      <w:r w:rsidRPr="00B53F34">
        <w:rPr>
          <w:color w:val="000000"/>
          <w:sz w:val="22"/>
          <w:szCs w:val="22"/>
        </w:rPr>
        <w:t xml:space="preserve">. Метою нашого дослідження є удосконалення теоретичних  положень щодо змісту і структури пенсійного забезпечення в Україні. Для досягнення цієї мети були поставлені такі завдання: здійснити теоретичне обґрунтування сутності пенсійного забезпечення; систематизувати підходи до </w:t>
      </w:r>
      <w:r w:rsidRPr="00B53F34">
        <w:rPr>
          <w:color w:val="000000"/>
          <w:sz w:val="22"/>
          <w:szCs w:val="22"/>
        </w:rPr>
        <w:lastRenderedPageBreak/>
        <w:t>класифікації пенсійних систем і пенсій; узагальнити місце пенсійного забезпечення в системі соціального захисту в контексті сучасних світових тенденцій; провести оцінку стану пенсійної системи України.</w:t>
      </w:r>
    </w:p>
    <w:p w:rsidR="00684169" w:rsidRPr="00B53F34" w:rsidRDefault="00684169" w:rsidP="00684169">
      <w:pPr>
        <w:spacing w:line="240" w:lineRule="auto"/>
        <w:ind w:firstLine="709"/>
        <w:rPr>
          <w:rFonts w:eastAsia="Times-Roman"/>
          <w:color w:val="000000"/>
          <w:sz w:val="22"/>
          <w:szCs w:val="22"/>
        </w:rPr>
      </w:pPr>
      <w:r w:rsidRPr="00B53F34">
        <w:rPr>
          <w:b/>
          <w:color w:val="000000"/>
          <w:sz w:val="22"/>
          <w:szCs w:val="22"/>
        </w:rPr>
        <w:t>Виклад основного матеріалу.</w:t>
      </w:r>
      <w:r w:rsidRPr="00B53F34">
        <w:rPr>
          <w:color w:val="000000"/>
          <w:sz w:val="22"/>
          <w:szCs w:val="22"/>
        </w:rPr>
        <w:t xml:space="preserve"> </w:t>
      </w:r>
      <w:r w:rsidRPr="00B53F34">
        <w:rPr>
          <w:rFonts w:eastAsia="Times-Roman"/>
          <w:color w:val="000000"/>
          <w:sz w:val="22"/>
          <w:szCs w:val="22"/>
        </w:rPr>
        <w:t xml:space="preserve">Теоретична сутність пенсійного забезпечення розглядається у чотирьох аспектах: соціальному, економічному, фінансовому і правовому. Соціальна сутність пенсійного забезпечення полягає у створенні всеохоплюючої та універсальної системи захисту непрацездатної частини населення від соціальних ризиків (невизначеної тривалості життя, інвалідності, втрати годувальника). При цьому ефективна система пенсійного забезпечення повинна не лише захищати від бідності, а й забезпечувати гідний рівень життя пенсіонерам після завершення трудової діяльності, у разі настання інвалідності, втрати годувальника. За економічним змістом пенсійне забезпечення є частиною національного доходу, яка використовується на споживання з метою утримання непрацездатних осіб у разі настання перелічених страхових випадків. </w:t>
      </w:r>
    </w:p>
    <w:p w:rsidR="00684169" w:rsidRPr="00B53F34" w:rsidRDefault="00684169" w:rsidP="00684169">
      <w:pPr>
        <w:spacing w:line="240" w:lineRule="auto"/>
        <w:ind w:firstLine="709"/>
        <w:rPr>
          <w:color w:val="000000"/>
          <w:sz w:val="22"/>
          <w:szCs w:val="22"/>
        </w:rPr>
      </w:pPr>
      <w:r w:rsidRPr="00B53F34">
        <w:rPr>
          <w:color w:val="000000"/>
          <w:sz w:val="22"/>
          <w:szCs w:val="22"/>
        </w:rPr>
        <w:t xml:space="preserve">Пенсійне забезпечення можна охарактеризувати як систему суспільних відносин, що існують для створення достатніх умов життя осіб після настання пенсійного віку, інвалідності, втрати годувальника за рахунок коштів загальнообов’язкового державного пенсійного страхування, накопичувальної (обов’язкової і добровільної) системи, бюджетної підтримки, неформальної фінансової і нефінансової підтримки людей похилого віку за рахунок родини або громадських організацій. </w:t>
      </w:r>
      <w:r w:rsidRPr="00B53F34">
        <w:rPr>
          <w:bCs/>
          <w:iCs/>
          <w:color w:val="000000"/>
          <w:sz w:val="22"/>
          <w:szCs w:val="22"/>
        </w:rPr>
        <w:t>Оскільки п</w:t>
      </w:r>
      <w:r w:rsidRPr="00B53F34">
        <w:rPr>
          <w:color w:val="000000"/>
          <w:sz w:val="22"/>
          <w:szCs w:val="22"/>
        </w:rPr>
        <w:t xml:space="preserve">енсійне забезпечення </w:t>
      </w:r>
      <w:r w:rsidRPr="00B53F34">
        <w:rPr>
          <w:bCs/>
          <w:iCs/>
          <w:color w:val="000000"/>
          <w:sz w:val="22"/>
          <w:szCs w:val="22"/>
        </w:rPr>
        <w:t xml:space="preserve">може здійснюватися і за рахунок </w:t>
      </w:r>
      <w:r w:rsidRPr="00B53F34">
        <w:rPr>
          <w:color w:val="000000"/>
          <w:sz w:val="22"/>
          <w:szCs w:val="22"/>
        </w:rPr>
        <w:t>неформальних джерел у межах родини</w:t>
      </w:r>
      <w:r w:rsidRPr="00B53F34">
        <w:rPr>
          <w:b/>
          <w:color w:val="000000"/>
          <w:sz w:val="22"/>
          <w:szCs w:val="22"/>
        </w:rPr>
        <w:t xml:space="preserve"> </w:t>
      </w:r>
      <w:r w:rsidRPr="00B53F34">
        <w:rPr>
          <w:color w:val="000000"/>
          <w:sz w:val="22"/>
          <w:szCs w:val="22"/>
        </w:rPr>
        <w:t xml:space="preserve">або громади, то його не слід ототожнювати з пенсійною системою. </w:t>
      </w:r>
    </w:p>
    <w:p w:rsidR="00684169" w:rsidRPr="00B53F34" w:rsidRDefault="00684169" w:rsidP="00684169">
      <w:pPr>
        <w:spacing w:line="240" w:lineRule="auto"/>
        <w:ind w:firstLine="709"/>
        <w:rPr>
          <w:color w:val="000000"/>
          <w:sz w:val="22"/>
          <w:szCs w:val="22"/>
        </w:rPr>
      </w:pPr>
      <w:r w:rsidRPr="00B53F34">
        <w:rPr>
          <w:color w:val="000000"/>
          <w:sz w:val="22"/>
          <w:szCs w:val="22"/>
        </w:rPr>
        <w:t xml:space="preserve">Реалізація цілей пенсійного забезпечення в окремих державах здійснюється в пенсійній системі, під якою розуміють комплекс інститутів, відносин і механізмів, за допомогою яких формуються фінансові ресурси та розподіляються серед непрацездатного населення у разі настання соціальних ризиків. Визначення пенсійної системи як сукупності інститутів вимагає їх структуризації з погляду функціонального призначення. Тому необхідно визначити, по-перше, складові частини (рівні), через які здійснюється пенсійне забезпечення; по-друге, установи, що здійснюють управління цими рівнями; по-третє, структуру і джерела фінансування пенсійних виплат.  </w:t>
      </w:r>
    </w:p>
    <w:p w:rsidR="00684169" w:rsidRPr="00B53F34" w:rsidRDefault="00684169" w:rsidP="00684169">
      <w:pPr>
        <w:spacing w:line="240" w:lineRule="auto"/>
        <w:ind w:firstLine="709"/>
        <w:rPr>
          <w:color w:val="000000"/>
          <w:sz w:val="22"/>
          <w:szCs w:val="22"/>
        </w:rPr>
      </w:pPr>
      <w:r w:rsidRPr="00B53F34">
        <w:rPr>
          <w:color w:val="000000"/>
          <w:sz w:val="22"/>
          <w:szCs w:val="22"/>
        </w:rPr>
        <w:t>Для виконання поставлених завдань пенсія наділена ознаками, до яких можна віднести: періодичність (регулярність, як правило, щомісячність) або разовість виплати; індивідуалізований характер нарахування; грошовий вираз виплати; одержувачів пенсії; джерела виплати та умови їх формування; страхові випадки, за настання яких проводиться виплата; умови та порядо</w:t>
      </w:r>
      <w:r w:rsidR="00483C3A">
        <w:rPr>
          <w:color w:val="000000"/>
          <w:sz w:val="22"/>
          <w:szCs w:val="22"/>
        </w:rPr>
        <w:t>к виплати. Узагальнюючи аналіз у</w:t>
      </w:r>
      <w:r w:rsidRPr="00B53F34">
        <w:rPr>
          <w:color w:val="000000"/>
          <w:sz w:val="22"/>
          <w:szCs w:val="22"/>
        </w:rPr>
        <w:t xml:space="preserve">сіх ознак, під пенсією слід розуміти передбачені законодавством грошові виплати разового або щомісячного характеру за рахунок страхових внесків громадян і підприємств, доходу від інвестування пенсійних нагромаджень, а також державного бюджету у зв’язку з настанням страхових випадків – пенсійного віку, інвалідності або втрати працездатності. Для з’ясування механізмів функціонування різних пенсійних систем виділимо їх характерні ознаки, до яких віднесемо насамперед спосіб фінансування. Багаторічний досвід </w:t>
      </w:r>
      <w:r w:rsidRPr="00B53F34">
        <w:rPr>
          <w:color w:val="000000"/>
          <w:sz w:val="22"/>
          <w:szCs w:val="22"/>
        </w:rPr>
        <w:lastRenderedPageBreak/>
        <w:t xml:space="preserve">функціонування пенсійних систем зарубіжних країн дає змогу виділити основні критерії їх класифікації (табл. 1), до яких можна віднести: тип (спосіб) фінансування, форму власності, спосіб визначення виплат, обов’язковість участі працівників, рівень охоплення населення пенсійним забезпеченням [1, с. 126-130]. У процесі дослідження встановлено, що основними критеріями класифікації пенсій є: джерела фінансування; спосіб призначення; економічне значення; форма виплати; тривалість отримання; спосіб виплати; спосіб розрахунку; тип соціальних ризиків, що покриваються. </w:t>
      </w:r>
    </w:p>
    <w:p w:rsidR="00684169" w:rsidRPr="00B53F34" w:rsidRDefault="00684169" w:rsidP="00684169">
      <w:pPr>
        <w:spacing w:line="240" w:lineRule="auto"/>
        <w:ind w:firstLine="708"/>
        <w:jc w:val="right"/>
        <w:rPr>
          <w:color w:val="000000"/>
          <w:sz w:val="22"/>
          <w:szCs w:val="22"/>
        </w:rPr>
      </w:pPr>
      <w:r w:rsidRPr="00B53F34">
        <w:rPr>
          <w:color w:val="000000"/>
          <w:sz w:val="22"/>
          <w:szCs w:val="22"/>
        </w:rPr>
        <w:t>Таблиця 1</w:t>
      </w:r>
    </w:p>
    <w:p w:rsidR="00684169" w:rsidRPr="00B53F34" w:rsidRDefault="00684169" w:rsidP="00002426">
      <w:pPr>
        <w:tabs>
          <w:tab w:val="left" w:pos="0"/>
        </w:tabs>
        <w:spacing w:line="240" w:lineRule="auto"/>
        <w:ind w:firstLine="0"/>
        <w:jc w:val="center"/>
        <w:rPr>
          <w:color w:val="000000"/>
          <w:sz w:val="22"/>
          <w:szCs w:val="22"/>
        </w:rPr>
      </w:pPr>
      <w:r w:rsidRPr="00B53F34">
        <w:rPr>
          <w:color w:val="000000"/>
          <w:sz w:val="22"/>
          <w:szCs w:val="22"/>
        </w:rPr>
        <w:t>Класифікація пенсійних систем*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5209"/>
      </w:tblGrid>
      <w:tr w:rsidR="00684169" w:rsidRPr="00B53F34" w:rsidTr="00CF2859">
        <w:tc>
          <w:tcPr>
            <w:tcW w:w="2835" w:type="dxa"/>
          </w:tcPr>
          <w:p w:rsidR="00684169" w:rsidRPr="00CF2859" w:rsidRDefault="00684169" w:rsidP="00684169">
            <w:pPr>
              <w:spacing w:line="240" w:lineRule="auto"/>
              <w:ind w:firstLine="0"/>
              <w:jc w:val="center"/>
              <w:rPr>
                <w:color w:val="000000"/>
                <w:sz w:val="20"/>
              </w:rPr>
            </w:pPr>
            <w:r w:rsidRPr="00CF2859">
              <w:rPr>
                <w:color w:val="000000"/>
                <w:sz w:val="20"/>
              </w:rPr>
              <w:t>Критерій класифікації</w:t>
            </w:r>
          </w:p>
        </w:tc>
        <w:tc>
          <w:tcPr>
            <w:tcW w:w="5209" w:type="dxa"/>
          </w:tcPr>
          <w:p w:rsidR="00684169" w:rsidRPr="00CF2859" w:rsidRDefault="00684169" w:rsidP="00684169">
            <w:pPr>
              <w:spacing w:line="240" w:lineRule="auto"/>
              <w:ind w:firstLine="0"/>
              <w:jc w:val="center"/>
              <w:rPr>
                <w:color w:val="000000"/>
                <w:sz w:val="20"/>
              </w:rPr>
            </w:pPr>
            <w:r w:rsidRPr="00CF2859">
              <w:rPr>
                <w:color w:val="000000"/>
                <w:sz w:val="20"/>
              </w:rPr>
              <w:t>Вид пенсійних систем</w:t>
            </w:r>
          </w:p>
        </w:tc>
      </w:tr>
      <w:tr w:rsidR="00684169" w:rsidRPr="00B53F34" w:rsidTr="00CF2859">
        <w:tc>
          <w:tcPr>
            <w:tcW w:w="2835" w:type="dxa"/>
          </w:tcPr>
          <w:p w:rsidR="00684169" w:rsidRPr="00B53F34" w:rsidRDefault="00684169" w:rsidP="00684169">
            <w:pPr>
              <w:spacing w:line="240" w:lineRule="auto"/>
              <w:ind w:firstLine="0"/>
              <w:rPr>
                <w:color w:val="000000"/>
                <w:sz w:val="20"/>
              </w:rPr>
            </w:pPr>
            <w:r w:rsidRPr="00B53F34">
              <w:rPr>
                <w:color w:val="000000"/>
                <w:sz w:val="20"/>
              </w:rPr>
              <w:t>Метод фінансування</w:t>
            </w:r>
          </w:p>
        </w:tc>
        <w:tc>
          <w:tcPr>
            <w:tcW w:w="5209" w:type="dxa"/>
          </w:tcPr>
          <w:p w:rsidR="00684169" w:rsidRPr="00B53F34" w:rsidRDefault="00684169" w:rsidP="00684169">
            <w:pPr>
              <w:spacing w:line="240" w:lineRule="auto"/>
              <w:ind w:firstLine="0"/>
              <w:rPr>
                <w:color w:val="000000"/>
                <w:sz w:val="20"/>
              </w:rPr>
            </w:pPr>
            <w:r w:rsidRPr="00B53F34">
              <w:rPr>
                <w:color w:val="000000"/>
                <w:sz w:val="20"/>
              </w:rPr>
              <w:t>Розподільні</w:t>
            </w:r>
          </w:p>
          <w:p w:rsidR="00684169" w:rsidRPr="00B53F34" w:rsidRDefault="00684169" w:rsidP="00684169">
            <w:pPr>
              <w:spacing w:line="240" w:lineRule="auto"/>
              <w:ind w:firstLine="0"/>
              <w:rPr>
                <w:color w:val="000000"/>
                <w:sz w:val="20"/>
              </w:rPr>
            </w:pPr>
            <w:r w:rsidRPr="00B53F34">
              <w:rPr>
                <w:color w:val="000000"/>
                <w:sz w:val="20"/>
              </w:rPr>
              <w:t>Накопичувальні</w:t>
            </w:r>
          </w:p>
        </w:tc>
      </w:tr>
      <w:tr w:rsidR="00684169" w:rsidRPr="00B53F34" w:rsidTr="00CF2859">
        <w:tc>
          <w:tcPr>
            <w:tcW w:w="2835" w:type="dxa"/>
          </w:tcPr>
          <w:p w:rsidR="00684169" w:rsidRPr="00B53F34" w:rsidRDefault="00684169" w:rsidP="00684169">
            <w:pPr>
              <w:spacing w:line="240" w:lineRule="auto"/>
              <w:ind w:firstLine="0"/>
              <w:rPr>
                <w:color w:val="000000"/>
                <w:sz w:val="20"/>
              </w:rPr>
            </w:pPr>
            <w:r w:rsidRPr="00B53F34">
              <w:rPr>
                <w:color w:val="000000"/>
                <w:sz w:val="20"/>
              </w:rPr>
              <w:t>Форма</w:t>
            </w:r>
          </w:p>
          <w:p w:rsidR="00684169" w:rsidRPr="00B53F34" w:rsidRDefault="00684169" w:rsidP="00684169">
            <w:pPr>
              <w:spacing w:line="240" w:lineRule="auto"/>
              <w:ind w:firstLine="0"/>
              <w:rPr>
                <w:color w:val="000000"/>
                <w:sz w:val="20"/>
              </w:rPr>
            </w:pPr>
            <w:r w:rsidRPr="00B53F34">
              <w:rPr>
                <w:color w:val="000000"/>
                <w:sz w:val="20"/>
              </w:rPr>
              <w:t>управління</w:t>
            </w:r>
          </w:p>
        </w:tc>
        <w:tc>
          <w:tcPr>
            <w:tcW w:w="5209" w:type="dxa"/>
          </w:tcPr>
          <w:p w:rsidR="00684169" w:rsidRPr="00B53F34" w:rsidRDefault="00684169" w:rsidP="00684169">
            <w:pPr>
              <w:spacing w:line="240" w:lineRule="auto"/>
              <w:ind w:firstLine="0"/>
              <w:rPr>
                <w:color w:val="000000"/>
                <w:sz w:val="20"/>
              </w:rPr>
            </w:pPr>
            <w:r w:rsidRPr="00B53F34">
              <w:rPr>
                <w:color w:val="000000"/>
                <w:sz w:val="20"/>
              </w:rPr>
              <w:t>Державні</w:t>
            </w:r>
          </w:p>
          <w:p w:rsidR="00684169" w:rsidRPr="00B53F34" w:rsidRDefault="00684169" w:rsidP="00684169">
            <w:pPr>
              <w:spacing w:line="240" w:lineRule="auto"/>
              <w:ind w:firstLine="0"/>
              <w:rPr>
                <w:color w:val="000000"/>
                <w:sz w:val="20"/>
              </w:rPr>
            </w:pPr>
            <w:r w:rsidRPr="00B53F34">
              <w:rPr>
                <w:color w:val="000000"/>
                <w:sz w:val="20"/>
              </w:rPr>
              <w:t>Приватні</w:t>
            </w:r>
          </w:p>
          <w:p w:rsidR="00684169" w:rsidRPr="00B53F34" w:rsidRDefault="00684169" w:rsidP="00684169">
            <w:pPr>
              <w:spacing w:line="240" w:lineRule="auto"/>
              <w:ind w:firstLine="0"/>
              <w:rPr>
                <w:color w:val="000000"/>
                <w:sz w:val="20"/>
              </w:rPr>
            </w:pPr>
            <w:r w:rsidRPr="00B53F34">
              <w:rPr>
                <w:color w:val="000000"/>
                <w:sz w:val="20"/>
              </w:rPr>
              <w:t>Змішані</w:t>
            </w:r>
          </w:p>
        </w:tc>
      </w:tr>
      <w:tr w:rsidR="00684169" w:rsidRPr="00B53F34" w:rsidTr="00CF2859">
        <w:tc>
          <w:tcPr>
            <w:tcW w:w="2835" w:type="dxa"/>
          </w:tcPr>
          <w:p w:rsidR="00684169" w:rsidRPr="00B53F34" w:rsidRDefault="00684169" w:rsidP="00684169">
            <w:pPr>
              <w:spacing w:line="240" w:lineRule="auto"/>
              <w:ind w:firstLine="0"/>
              <w:rPr>
                <w:color w:val="000000"/>
                <w:sz w:val="20"/>
              </w:rPr>
            </w:pPr>
            <w:r w:rsidRPr="00B53F34">
              <w:rPr>
                <w:color w:val="000000"/>
                <w:sz w:val="20"/>
              </w:rPr>
              <w:t>Форма власності на активи</w:t>
            </w:r>
          </w:p>
        </w:tc>
        <w:tc>
          <w:tcPr>
            <w:tcW w:w="5209" w:type="dxa"/>
          </w:tcPr>
          <w:p w:rsidR="00684169" w:rsidRPr="00B53F34" w:rsidRDefault="00684169" w:rsidP="00684169">
            <w:pPr>
              <w:spacing w:line="240" w:lineRule="auto"/>
              <w:ind w:firstLine="0"/>
              <w:rPr>
                <w:color w:val="000000"/>
                <w:sz w:val="20"/>
              </w:rPr>
            </w:pPr>
            <w:r w:rsidRPr="00B53F34">
              <w:rPr>
                <w:color w:val="000000"/>
                <w:sz w:val="20"/>
              </w:rPr>
              <w:t>Власник – держава</w:t>
            </w:r>
          </w:p>
          <w:p w:rsidR="00684169" w:rsidRPr="00B53F34" w:rsidRDefault="00684169" w:rsidP="00684169">
            <w:pPr>
              <w:spacing w:line="240" w:lineRule="auto"/>
              <w:ind w:firstLine="0"/>
              <w:rPr>
                <w:color w:val="000000"/>
                <w:sz w:val="20"/>
              </w:rPr>
            </w:pPr>
            <w:r w:rsidRPr="00B53F34">
              <w:rPr>
                <w:color w:val="000000"/>
                <w:sz w:val="20"/>
              </w:rPr>
              <w:t>Власник – пенсійний провайдер</w:t>
            </w:r>
          </w:p>
          <w:p w:rsidR="00684169" w:rsidRPr="00B53F34" w:rsidRDefault="00684169" w:rsidP="00684169">
            <w:pPr>
              <w:spacing w:line="240" w:lineRule="auto"/>
              <w:ind w:firstLine="0"/>
              <w:rPr>
                <w:color w:val="000000"/>
                <w:sz w:val="20"/>
              </w:rPr>
            </w:pPr>
            <w:r w:rsidRPr="00B53F34">
              <w:rPr>
                <w:color w:val="000000"/>
                <w:sz w:val="20"/>
              </w:rPr>
              <w:t>Власник – приватні особи</w:t>
            </w:r>
          </w:p>
        </w:tc>
      </w:tr>
      <w:tr w:rsidR="00684169" w:rsidRPr="00B53F34" w:rsidTr="00CF2859">
        <w:tc>
          <w:tcPr>
            <w:tcW w:w="2835" w:type="dxa"/>
          </w:tcPr>
          <w:p w:rsidR="00684169" w:rsidRPr="00B53F34" w:rsidRDefault="00684169" w:rsidP="00684169">
            <w:pPr>
              <w:spacing w:line="240" w:lineRule="auto"/>
              <w:ind w:firstLine="0"/>
              <w:rPr>
                <w:color w:val="000000"/>
                <w:sz w:val="20"/>
              </w:rPr>
            </w:pPr>
            <w:r w:rsidRPr="00B53F34">
              <w:rPr>
                <w:color w:val="000000"/>
                <w:sz w:val="20"/>
              </w:rPr>
              <w:t>Спосіб визначення виплат</w:t>
            </w:r>
          </w:p>
        </w:tc>
        <w:tc>
          <w:tcPr>
            <w:tcW w:w="5209" w:type="dxa"/>
          </w:tcPr>
          <w:p w:rsidR="00684169" w:rsidRPr="00B53F34" w:rsidRDefault="00684169" w:rsidP="00684169">
            <w:pPr>
              <w:spacing w:line="240" w:lineRule="auto"/>
              <w:ind w:firstLine="0"/>
              <w:rPr>
                <w:color w:val="000000"/>
                <w:sz w:val="20"/>
              </w:rPr>
            </w:pPr>
            <w:r w:rsidRPr="00B53F34">
              <w:rPr>
                <w:color w:val="000000"/>
                <w:sz w:val="20"/>
              </w:rPr>
              <w:t>Системи зі встановленими виплатами</w:t>
            </w:r>
          </w:p>
          <w:p w:rsidR="00684169" w:rsidRPr="00B53F34" w:rsidRDefault="00684169" w:rsidP="00684169">
            <w:pPr>
              <w:spacing w:line="240" w:lineRule="auto"/>
              <w:ind w:firstLine="0"/>
              <w:rPr>
                <w:color w:val="000000"/>
                <w:sz w:val="20"/>
              </w:rPr>
            </w:pPr>
            <w:r w:rsidRPr="00B53F34">
              <w:rPr>
                <w:color w:val="000000"/>
                <w:sz w:val="20"/>
              </w:rPr>
              <w:t>Системи зі встановленими внесками</w:t>
            </w:r>
          </w:p>
          <w:p w:rsidR="00684169" w:rsidRPr="00B53F34" w:rsidRDefault="00483C3A" w:rsidP="00684169">
            <w:pPr>
              <w:spacing w:line="240" w:lineRule="auto"/>
              <w:ind w:firstLine="0"/>
              <w:rPr>
                <w:color w:val="000000"/>
                <w:sz w:val="20"/>
              </w:rPr>
            </w:pPr>
            <w:r>
              <w:rPr>
                <w:color w:val="000000"/>
                <w:sz w:val="20"/>
              </w:rPr>
              <w:t>Системи з</w:t>
            </w:r>
            <w:r w:rsidR="00684169" w:rsidRPr="00B53F34">
              <w:rPr>
                <w:color w:val="000000"/>
                <w:sz w:val="20"/>
              </w:rPr>
              <w:t xml:space="preserve"> умовно встановленими внесками</w:t>
            </w:r>
          </w:p>
          <w:p w:rsidR="00684169" w:rsidRPr="00B53F34" w:rsidRDefault="00684169" w:rsidP="00684169">
            <w:pPr>
              <w:spacing w:line="240" w:lineRule="auto"/>
              <w:ind w:firstLine="0"/>
              <w:rPr>
                <w:color w:val="000000"/>
                <w:sz w:val="20"/>
              </w:rPr>
            </w:pPr>
            <w:r w:rsidRPr="00B53F34">
              <w:rPr>
                <w:color w:val="000000"/>
                <w:sz w:val="20"/>
              </w:rPr>
              <w:t>Бальні системи</w:t>
            </w:r>
          </w:p>
        </w:tc>
      </w:tr>
      <w:tr w:rsidR="00684169" w:rsidRPr="00B53F34" w:rsidTr="00CF2859">
        <w:tc>
          <w:tcPr>
            <w:tcW w:w="2835" w:type="dxa"/>
          </w:tcPr>
          <w:p w:rsidR="00684169" w:rsidRPr="00B53F34" w:rsidRDefault="00684169" w:rsidP="00684169">
            <w:pPr>
              <w:spacing w:line="240" w:lineRule="auto"/>
              <w:ind w:firstLine="0"/>
              <w:rPr>
                <w:color w:val="000000"/>
                <w:sz w:val="20"/>
              </w:rPr>
            </w:pPr>
            <w:r w:rsidRPr="00B53F34">
              <w:rPr>
                <w:color w:val="000000"/>
                <w:sz w:val="20"/>
              </w:rPr>
              <w:t>Форма організації</w:t>
            </w:r>
          </w:p>
        </w:tc>
        <w:tc>
          <w:tcPr>
            <w:tcW w:w="5209" w:type="dxa"/>
          </w:tcPr>
          <w:p w:rsidR="00684169" w:rsidRPr="00B53F34" w:rsidRDefault="00684169" w:rsidP="00684169">
            <w:pPr>
              <w:spacing w:line="240" w:lineRule="auto"/>
              <w:ind w:firstLine="0"/>
              <w:rPr>
                <w:color w:val="000000"/>
                <w:sz w:val="20"/>
              </w:rPr>
            </w:pPr>
            <w:r w:rsidRPr="00B53F34">
              <w:rPr>
                <w:color w:val="000000"/>
                <w:sz w:val="20"/>
              </w:rPr>
              <w:t>Обов</w:t>
            </w:r>
            <w:r w:rsidRPr="00B53F34">
              <w:rPr>
                <w:color w:val="000000"/>
                <w:sz w:val="20"/>
                <w:lang w:val="en-US"/>
              </w:rPr>
              <w:t>’</w:t>
            </w:r>
            <w:r w:rsidRPr="00B53F34">
              <w:rPr>
                <w:color w:val="000000"/>
                <w:sz w:val="20"/>
              </w:rPr>
              <w:t>язкові</w:t>
            </w:r>
          </w:p>
          <w:p w:rsidR="00684169" w:rsidRPr="00B53F34" w:rsidRDefault="00684169" w:rsidP="00684169">
            <w:pPr>
              <w:spacing w:line="240" w:lineRule="auto"/>
              <w:ind w:firstLine="0"/>
              <w:rPr>
                <w:color w:val="000000"/>
                <w:sz w:val="20"/>
              </w:rPr>
            </w:pPr>
            <w:r w:rsidRPr="00B53F34">
              <w:rPr>
                <w:color w:val="000000"/>
                <w:sz w:val="20"/>
              </w:rPr>
              <w:t>Квазіобов</w:t>
            </w:r>
            <w:r w:rsidRPr="00B53F34">
              <w:rPr>
                <w:color w:val="000000"/>
                <w:sz w:val="20"/>
                <w:lang w:val="en-US"/>
              </w:rPr>
              <w:t>’</w:t>
            </w:r>
            <w:r w:rsidRPr="00B53F34">
              <w:rPr>
                <w:color w:val="000000"/>
                <w:sz w:val="20"/>
              </w:rPr>
              <w:t>язкові</w:t>
            </w:r>
          </w:p>
          <w:p w:rsidR="00684169" w:rsidRPr="00B53F34" w:rsidRDefault="00684169" w:rsidP="00684169">
            <w:pPr>
              <w:spacing w:line="240" w:lineRule="auto"/>
              <w:ind w:firstLine="0"/>
              <w:rPr>
                <w:color w:val="000000"/>
                <w:sz w:val="20"/>
              </w:rPr>
            </w:pPr>
            <w:r w:rsidRPr="00B53F34">
              <w:rPr>
                <w:color w:val="000000"/>
                <w:sz w:val="20"/>
              </w:rPr>
              <w:t>Добровільні</w:t>
            </w:r>
          </w:p>
        </w:tc>
      </w:tr>
      <w:tr w:rsidR="00684169" w:rsidRPr="00B53F34" w:rsidTr="00CF2859">
        <w:tc>
          <w:tcPr>
            <w:tcW w:w="2835" w:type="dxa"/>
          </w:tcPr>
          <w:p w:rsidR="00684169" w:rsidRPr="00B53F34" w:rsidRDefault="00684169" w:rsidP="00684169">
            <w:pPr>
              <w:spacing w:line="240" w:lineRule="auto"/>
              <w:ind w:firstLine="0"/>
              <w:rPr>
                <w:color w:val="000000"/>
                <w:sz w:val="20"/>
              </w:rPr>
            </w:pPr>
            <w:r w:rsidRPr="00B53F34">
              <w:rPr>
                <w:color w:val="000000"/>
                <w:sz w:val="20"/>
              </w:rPr>
              <w:t>Рівень охоплення населення обов’язковим пенсійним забезпеченням</w:t>
            </w:r>
          </w:p>
        </w:tc>
        <w:tc>
          <w:tcPr>
            <w:tcW w:w="5209" w:type="dxa"/>
          </w:tcPr>
          <w:p w:rsidR="00684169" w:rsidRPr="00B53F34" w:rsidRDefault="00684169" w:rsidP="00684169">
            <w:pPr>
              <w:spacing w:line="240" w:lineRule="auto"/>
              <w:ind w:firstLine="0"/>
              <w:rPr>
                <w:color w:val="000000"/>
                <w:sz w:val="20"/>
              </w:rPr>
            </w:pPr>
            <w:r w:rsidRPr="00B53F34">
              <w:rPr>
                <w:color w:val="000000"/>
                <w:sz w:val="20"/>
              </w:rPr>
              <w:t>Системи, що охоплюють тільки працюючих за наймом</w:t>
            </w:r>
          </w:p>
          <w:p w:rsidR="00684169" w:rsidRPr="00B53F34" w:rsidRDefault="00684169" w:rsidP="00684169">
            <w:pPr>
              <w:spacing w:line="240" w:lineRule="auto"/>
              <w:ind w:firstLine="0"/>
              <w:rPr>
                <w:color w:val="000000"/>
                <w:sz w:val="20"/>
              </w:rPr>
            </w:pPr>
            <w:r w:rsidRPr="00B53F34">
              <w:rPr>
                <w:color w:val="000000"/>
                <w:sz w:val="20"/>
              </w:rPr>
              <w:t>Системи, що охоплюють, крім найманих працівників, окремі категорії самозайнятих робітників</w:t>
            </w:r>
          </w:p>
          <w:p w:rsidR="00684169" w:rsidRPr="00B53F34" w:rsidRDefault="00684169" w:rsidP="00684169">
            <w:pPr>
              <w:spacing w:line="240" w:lineRule="auto"/>
              <w:ind w:firstLine="0"/>
              <w:rPr>
                <w:color w:val="000000"/>
                <w:sz w:val="20"/>
              </w:rPr>
            </w:pPr>
            <w:r w:rsidRPr="00B53F34">
              <w:rPr>
                <w:color w:val="000000"/>
                <w:sz w:val="20"/>
              </w:rPr>
              <w:t>Системи, що поширюються на все зайняте населення</w:t>
            </w:r>
          </w:p>
        </w:tc>
      </w:tr>
      <w:tr w:rsidR="00684169" w:rsidRPr="00B53F34" w:rsidTr="00CF2859">
        <w:tc>
          <w:tcPr>
            <w:tcW w:w="2835" w:type="dxa"/>
          </w:tcPr>
          <w:p w:rsidR="00684169" w:rsidRPr="00B53F34" w:rsidRDefault="00684169" w:rsidP="00684169">
            <w:pPr>
              <w:spacing w:line="240" w:lineRule="auto"/>
              <w:ind w:firstLine="0"/>
              <w:rPr>
                <w:color w:val="000000"/>
                <w:sz w:val="20"/>
              </w:rPr>
            </w:pPr>
            <w:r w:rsidRPr="00B53F34">
              <w:rPr>
                <w:color w:val="000000"/>
                <w:sz w:val="20"/>
              </w:rPr>
              <w:t>Джерела фінансування і принципи нарахування пенсій</w:t>
            </w:r>
          </w:p>
        </w:tc>
        <w:tc>
          <w:tcPr>
            <w:tcW w:w="5209" w:type="dxa"/>
          </w:tcPr>
          <w:p w:rsidR="00684169" w:rsidRPr="00B53F34" w:rsidRDefault="00684169" w:rsidP="00684169">
            <w:pPr>
              <w:spacing w:line="240" w:lineRule="auto"/>
              <w:ind w:firstLine="0"/>
              <w:rPr>
                <w:color w:val="000000"/>
                <w:sz w:val="20"/>
              </w:rPr>
            </w:pPr>
            <w:r w:rsidRPr="00B53F34">
              <w:rPr>
                <w:color w:val="000000"/>
                <w:sz w:val="20"/>
              </w:rPr>
              <w:t>Страхові</w:t>
            </w:r>
          </w:p>
          <w:p w:rsidR="00684169" w:rsidRPr="00B53F34" w:rsidRDefault="00684169" w:rsidP="00684169">
            <w:pPr>
              <w:spacing w:line="240" w:lineRule="auto"/>
              <w:ind w:firstLine="0"/>
              <w:rPr>
                <w:color w:val="000000"/>
                <w:sz w:val="20"/>
              </w:rPr>
            </w:pPr>
            <w:r w:rsidRPr="00B53F34">
              <w:rPr>
                <w:color w:val="000000"/>
                <w:sz w:val="20"/>
              </w:rPr>
              <w:t>Цільові</w:t>
            </w:r>
          </w:p>
        </w:tc>
      </w:tr>
      <w:tr w:rsidR="00684169" w:rsidRPr="00B53F34" w:rsidTr="00CF2859">
        <w:tc>
          <w:tcPr>
            <w:tcW w:w="2835" w:type="dxa"/>
          </w:tcPr>
          <w:p w:rsidR="00684169" w:rsidRPr="00B53F34" w:rsidRDefault="00684169" w:rsidP="00684169">
            <w:pPr>
              <w:spacing w:line="240" w:lineRule="auto"/>
              <w:ind w:firstLine="0"/>
              <w:rPr>
                <w:color w:val="000000"/>
                <w:sz w:val="20"/>
              </w:rPr>
            </w:pPr>
            <w:r w:rsidRPr="00B53F34">
              <w:rPr>
                <w:color w:val="000000"/>
                <w:sz w:val="20"/>
              </w:rPr>
              <w:t>Спосіб індексації пенсій</w:t>
            </w:r>
          </w:p>
        </w:tc>
        <w:tc>
          <w:tcPr>
            <w:tcW w:w="5209" w:type="dxa"/>
          </w:tcPr>
          <w:p w:rsidR="00684169" w:rsidRPr="00B53F34" w:rsidRDefault="00684169" w:rsidP="00684169">
            <w:pPr>
              <w:spacing w:line="240" w:lineRule="auto"/>
              <w:ind w:firstLine="0"/>
              <w:rPr>
                <w:color w:val="000000"/>
                <w:sz w:val="20"/>
              </w:rPr>
            </w:pPr>
            <w:r w:rsidRPr="00B53F34">
              <w:rPr>
                <w:color w:val="000000"/>
                <w:sz w:val="20"/>
              </w:rPr>
              <w:t>На основі динаміки споживчих цін</w:t>
            </w:r>
          </w:p>
          <w:p w:rsidR="00684169" w:rsidRPr="00B53F34" w:rsidRDefault="00684169" w:rsidP="00684169">
            <w:pPr>
              <w:spacing w:line="240" w:lineRule="auto"/>
              <w:ind w:firstLine="0"/>
              <w:rPr>
                <w:color w:val="000000"/>
                <w:sz w:val="20"/>
              </w:rPr>
            </w:pPr>
            <w:r w:rsidRPr="00B53F34">
              <w:rPr>
                <w:color w:val="000000"/>
                <w:sz w:val="20"/>
              </w:rPr>
              <w:t>На основі динаміки  заробітної плати</w:t>
            </w:r>
          </w:p>
          <w:p w:rsidR="00684169" w:rsidRPr="00B53F34" w:rsidRDefault="00684169" w:rsidP="00684169">
            <w:pPr>
              <w:spacing w:line="240" w:lineRule="auto"/>
              <w:ind w:firstLine="0"/>
              <w:rPr>
                <w:color w:val="000000"/>
                <w:sz w:val="20"/>
              </w:rPr>
            </w:pPr>
            <w:r w:rsidRPr="00B53F34">
              <w:rPr>
                <w:color w:val="000000"/>
                <w:sz w:val="20"/>
              </w:rPr>
              <w:t>Змішана методологія</w:t>
            </w:r>
          </w:p>
        </w:tc>
      </w:tr>
      <w:tr w:rsidR="00684169" w:rsidRPr="00B53F34" w:rsidTr="00CF2859">
        <w:tc>
          <w:tcPr>
            <w:tcW w:w="2835" w:type="dxa"/>
          </w:tcPr>
          <w:p w:rsidR="00684169" w:rsidRPr="00B53F34" w:rsidRDefault="00684169" w:rsidP="00684169">
            <w:pPr>
              <w:spacing w:line="240" w:lineRule="auto"/>
              <w:ind w:firstLine="0"/>
              <w:rPr>
                <w:color w:val="000000"/>
                <w:sz w:val="20"/>
              </w:rPr>
            </w:pPr>
            <w:r w:rsidRPr="00B53F34">
              <w:rPr>
                <w:color w:val="000000"/>
                <w:sz w:val="20"/>
              </w:rPr>
              <w:t>Кількість рівнів</w:t>
            </w:r>
          </w:p>
        </w:tc>
        <w:tc>
          <w:tcPr>
            <w:tcW w:w="5209" w:type="dxa"/>
          </w:tcPr>
          <w:p w:rsidR="00684169" w:rsidRPr="00B53F34" w:rsidRDefault="00684169" w:rsidP="00684169">
            <w:pPr>
              <w:spacing w:line="240" w:lineRule="auto"/>
              <w:ind w:firstLine="0"/>
              <w:rPr>
                <w:color w:val="000000"/>
                <w:sz w:val="20"/>
              </w:rPr>
            </w:pPr>
            <w:r w:rsidRPr="00B53F34">
              <w:rPr>
                <w:color w:val="000000"/>
                <w:sz w:val="20"/>
              </w:rPr>
              <w:t>Однорівневі</w:t>
            </w:r>
          </w:p>
          <w:p w:rsidR="00684169" w:rsidRPr="00B53F34" w:rsidRDefault="00684169" w:rsidP="00684169">
            <w:pPr>
              <w:spacing w:line="240" w:lineRule="auto"/>
              <w:ind w:firstLine="0"/>
              <w:rPr>
                <w:color w:val="000000"/>
                <w:sz w:val="20"/>
              </w:rPr>
            </w:pPr>
            <w:r w:rsidRPr="00B53F34">
              <w:rPr>
                <w:color w:val="000000"/>
                <w:sz w:val="20"/>
              </w:rPr>
              <w:t>Багаторівневі</w:t>
            </w:r>
          </w:p>
        </w:tc>
      </w:tr>
      <w:tr w:rsidR="00684169" w:rsidRPr="00B53F34" w:rsidTr="00CF2859">
        <w:tc>
          <w:tcPr>
            <w:tcW w:w="2835" w:type="dxa"/>
          </w:tcPr>
          <w:p w:rsidR="00684169" w:rsidRPr="00B53F34" w:rsidRDefault="00684169" w:rsidP="00684169">
            <w:pPr>
              <w:spacing w:line="240" w:lineRule="auto"/>
              <w:ind w:firstLine="0"/>
              <w:rPr>
                <w:color w:val="000000"/>
                <w:sz w:val="20"/>
              </w:rPr>
            </w:pPr>
            <w:r w:rsidRPr="00B53F34">
              <w:rPr>
                <w:color w:val="000000"/>
                <w:sz w:val="20"/>
              </w:rPr>
              <w:t>Спосіб визначення цільових пенсій</w:t>
            </w:r>
          </w:p>
        </w:tc>
        <w:tc>
          <w:tcPr>
            <w:tcW w:w="5209" w:type="dxa"/>
          </w:tcPr>
          <w:p w:rsidR="00684169" w:rsidRPr="00B53F34" w:rsidRDefault="00684169" w:rsidP="00684169">
            <w:pPr>
              <w:spacing w:line="240" w:lineRule="auto"/>
              <w:ind w:firstLine="0"/>
              <w:rPr>
                <w:color w:val="000000"/>
                <w:sz w:val="20"/>
              </w:rPr>
            </w:pPr>
            <w:r w:rsidRPr="00B53F34">
              <w:rPr>
                <w:color w:val="000000"/>
                <w:sz w:val="20"/>
              </w:rPr>
              <w:t>Розмір пенсій залежить лише від рівня пенсії, яку пенсіонер отримує</w:t>
            </w:r>
          </w:p>
          <w:p w:rsidR="00684169" w:rsidRPr="00B53F34" w:rsidRDefault="00684169" w:rsidP="00684169">
            <w:pPr>
              <w:spacing w:line="240" w:lineRule="auto"/>
              <w:ind w:firstLine="0"/>
              <w:rPr>
                <w:color w:val="000000"/>
                <w:sz w:val="20"/>
              </w:rPr>
            </w:pPr>
            <w:r w:rsidRPr="00B53F34">
              <w:rPr>
                <w:color w:val="000000"/>
                <w:sz w:val="20"/>
              </w:rPr>
              <w:t>Розмір пенсій залежить від ширшого спектра доходів пенсіонера</w:t>
            </w:r>
          </w:p>
          <w:p w:rsidR="00684169" w:rsidRPr="00B53F34" w:rsidRDefault="00684169" w:rsidP="00684169">
            <w:pPr>
              <w:spacing w:line="240" w:lineRule="auto"/>
              <w:ind w:firstLine="0"/>
              <w:rPr>
                <w:color w:val="000000"/>
                <w:sz w:val="20"/>
              </w:rPr>
            </w:pPr>
            <w:r w:rsidRPr="00B53F34">
              <w:rPr>
                <w:color w:val="000000"/>
                <w:sz w:val="20"/>
              </w:rPr>
              <w:t>Розмір пенсії залежить як від доходів, так і від майна, яким володіє пенсіонер</w:t>
            </w:r>
          </w:p>
        </w:tc>
      </w:tr>
    </w:tbl>
    <w:p w:rsidR="00684169" w:rsidRDefault="00684169" w:rsidP="00684169">
      <w:pPr>
        <w:spacing w:line="240" w:lineRule="auto"/>
        <w:rPr>
          <w:color w:val="000000"/>
          <w:sz w:val="22"/>
          <w:szCs w:val="22"/>
        </w:rPr>
      </w:pPr>
      <w:r w:rsidRPr="00B53F34">
        <w:rPr>
          <w:color w:val="000000"/>
          <w:sz w:val="22"/>
          <w:szCs w:val="22"/>
        </w:rPr>
        <w:t>*Власне опрацювання.</w:t>
      </w:r>
    </w:p>
    <w:p w:rsidR="00CF2859" w:rsidRPr="00B53F34" w:rsidRDefault="00CF2859" w:rsidP="00CF2859">
      <w:pPr>
        <w:spacing w:line="240" w:lineRule="auto"/>
        <w:ind w:firstLine="708"/>
        <w:rPr>
          <w:color w:val="000000"/>
          <w:sz w:val="22"/>
          <w:szCs w:val="22"/>
        </w:rPr>
      </w:pPr>
      <w:r w:rsidRPr="00B53F34">
        <w:rPr>
          <w:color w:val="000000"/>
          <w:sz w:val="22"/>
          <w:szCs w:val="22"/>
        </w:rPr>
        <w:t xml:space="preserve">Пенсійне забезпечення є дієвим інструментом, організація якого уможливлює досягнення цілей соціальної політики. Пенсійне забезпечення </w:t>
      </w:r>
      <w:r w:rsidRPr="00B53F34">
        <w:rPr>
          <w:color w:val="000000"/>
          <w:sz w:val="22"/>
          <w:szCs w:val="22"/>
        </w:rPr>
        <w:lastRenderedPageBreak/>
        <w:t>виступає як базова і важлива гарантія стабільного розвитку суспільства, оскільки охоплює одночасно інтереси як працездатного, так і  непрацездатного населення.</w:t>
      </w:r>
    </w:p>
    <w:p w:rsidR="00CF2859" w:rsidRPr="00B53F34" w:rsidRDefault="00CF2859" w:rsidP="00CF2859">
      <w:pPr>
        <w:spacing w:line="240" w:lineRule="auto"/>
        <w:ind w:firstLine="708"/>
        <w:rPr>
          <w:color w:val="000000"/>
          <w:sz w:val="22"/>
          <w:szCs w:val="22"/>
        </w:rPr>
      </w:pPr>
      <w:r w:rsidRPr="00B53F34">
        <w:rPr>
          <w:color w:val="000000"/>
          <w:sz w:val="22"/>
          <w:szCs w:val="22"/>
        </w:rPr>
        <w:t>З метою проведення аналізу стану системи пенсійного забезпечення України виділимо основні етапи її формування, які визначали ключові параметр</w:t>
      </w:r>
      <w:r w:rsidR="00483C3A">
        <w:rPr>
          <w:color w:val="000000"/>
          <w:sz w:val="22"/>
          <w:szCs w:val="22"/>
        </w:rPr>
        <w:t>и й тенденції. Виходячи з цього</w:t>
      </w:r>
      <w:r w:rsidRPr="00B53F34">
        <w:rPr>
          <w:color w:val="000000"/>
          <w:sz w:val="22"/>
          <w:szCs w:val="22"/>
        </w:rPr>
        <w:t xml:space="preserve"> виокремлено три періоди розвитку національної пенсійної системи: перший етап – до 2003 року – перехід від бюджетної системи пенсійного забезпечення до змішаної, заснованої на поєднанні страхових принципів і бюджетного фінансування; другий етап – 01.01.2004 р. – 01.10.2011 р. – створення багаторівневої (дворівневої) пенсійної системи; третій етап – після 01.10.2011 р. – реформа першого рівня (поступове підвищення пенсійного віку, тривалості страхового стажу, обмеження максимальних пенсій, зміна умов нарахування спеціальних пенсій).</w:t>
      </w:r>
    </w:p>
    <w:p w:rsidR="00CF2859" w:rsidRPr="00B53F34" w:rsidRDefault="00CF2859" w:rsidP="00CF2859">
      <w:pPr>
        <w:spacing w:line="240" w:lineRule="auto"/>
        <w:ind w:firstLine="708"/>
        <w:rPr>
          <w:color w:val="000000"/>
          <w:sz w:val="22"/>
          <w:szCs w:val="22"/>
        </w:rPr>
      </w:pPr>
      <w:r w:rsidRPr="00B53F34">
        <w:rPr>
          <w:color w:val="000000"/>
          <w:sz w:val="22"/>
          <w:szCs w:val="22"/>
        </w:rPr>
        <w:t>На теперішній час із двох функціонуючих в Україні рівнів пенсійного забезпечення абсолютна більшість пенсійних виплат здійснюється за першим рівнем. Серед усіх категорій пенсіонерів найбільшу частку займають пенсіонери – одер</w:t>
      </w:r>
      <w:r w:rsidR="00483C3A">
        <w:rPr>
          <w:color w:val="000000"/>
          <w:sz w:val="22"/>
          <w:szCs w:val="22"/>
        </w:rPr>
        <w:t>жувачі пенсій за віком. За 2003–</w:t>
      </w:r>
      <w:r w:rsidRPr="00B53F34">
        <w:rPr>
          <w:color w:val="000000"/>
          <w:sz w:val="22"/>
          <w:szCs w:val="22"/>
        </w:rPr>
        <w:t xml:space="preserve">2012 рр. їх кількість зросла на 3,1%. Найбільший приріст спостерігаємо за одержувачами </w:t>
      </w:r>
      <w:r w:rsidR="00483C3A">
        <w:rPr>
          <w:color w:val="000000"/>
          <w:sz w:val="22"/>
          <w:szCs w:val="22"/>
        </w:rPr>
        <w:t>пенсій за вислугу років – в 3,7 </w:t>
      </w:r>
      <w:r w:rsidRPr="00B53F34">
        <w:rPr>
          <w:color w:val="000000"/>
          <w:sz w:val="22"/>
          <w:szCs w:val="22"/>
        </w:rPr>
        <w:t>раза. Натомість частки пенсіонерів-інвалідів і пенсіонерів за втрати годувальника зменшилися відповідно на 3,0% і 0,9%. Проведений аналіз динаміки показників пенсійного забезпечення в Україні свідчить, з одного боку, про стійку тенденцію до їх зростання, а з іншого – про нерівномірність темпів росту за роками.</w:t>
      </w:r>
    </w:p>
    <w:p w:rsidR="00684169" w:rsidRPr="00B53F34" w:rsidRDefault="00684169" w:rsidP="00684169">
      <w:pPr>
        <w:spacing w:line="240" w:lineRule="auto"/>
        <w:ind w:firstLine="708"/>
        <w:rPr>
          <w:color w:val="000000"/>
          <w:sz w:val="22"/>
          <w:szCs w:val="22"/>
        </w:rPr>
      </w:pPr>
      <w:r w:rsidRPr="00B53F34">
        <w:rPr>
          <w:color w:val="000000"/>
          <w:sz w:val="22"/>
          <w:szCs w:val="22"/>
        </w:rPr>
        <w:t xml:space="preserve">Доцільно підкреслити велику різницю між фактичними рівнями мінімальних і максимальних пенсійних виплат, що ставить під сумнів реальність визначення середньої пенсії за методом «середньої арифметичної». Запропоновано використовувати для визначення рівнів пенсій, коефіцієнтів їх заміщення метод середньої медіанної. </w:t>
      </w:r>
    </w:p>
    <w:p w:rsidR="00684169" w:rsidRPr="00B53F34" w:rsidRDefault="00684169" w:rsidP="00684169">
      <w:pPr>
        <w:autoSpaceDE w:val="0"/>
        <w:autoSpaceDN w:val="0"/>
        <w:adjustRightInd w:val="0"/>
        <w:spacing w:line="240" w:lineRule="auto"/>
        <w:ind w:firstLine="709"/>
        <w:rPr>
          <w:color w:val="000000"/>
          <w:sz w:val="22"/>
          <w:szCs w:val="22"/>
        </w:rPr>
      </w:pPr>
      <w:r w:rsidRPr="00B53F34">
        <w:rPr>
          <w:color w:val="000000"/>
          <w:sz w:val="22"/>
          <w:szCs w:val="22"/>
        </w:rPr>
        <w:t>Суттєвим недоліком чинної державної пенсійної системи в Україні є її недосконалість і суперечливість щодо дотримання страхових принципів у нарахуванні пенсій. Коефіцієнт заробітку, який використовують для розрахунку пенсій, також недостатньо впливає на диференціацію останніх. Через використання показника середньої заробітної плати в розрахунку пенсій втрачається зв’язок між сумою сплачених внесків і розміром пенсійної виплати. Через відсутність обґрунтованого механізму призначення пенсій з врахуванням реального трудового внеску пенсіонерів для абсолютної більшості з них належного рівня диференціації пенсій не досягнуто.</w:t>
      </w:r>
    </w:p>
    <w:p w:rsidR="00684169" w:rsidRPr="00B53F34" w:rsidRDefault="00684169" w:rsidP="00684169">
      <w:pPr>
        <w:spacing w:line="240" w:lineRule="auto"/>
        <w:ind w:firstLine="709"/>
        <w:rPr>
          <w:color w:val="000000"/>
          <w:sz w:val="22"/>
          <w:szCs w:val="22"/>
        </w:rPr>
      </w:pPr>
      <w:r w:rsidRPr="00B53F34">
        <w:rPr>
          <w:color w:val="000000"/>
          <w:sz w:val="22"/>
          <w:szCs w:val="22"/>
        </w:rPr>
        <w:t>Системне порушення принципу економічної залежності видатків споживання від отриманих доходів і ВВП в умовах депопуляції та старіння населення спричинило зростання частки видатків на державне пенсійне забезпечення у ВВП. Значення коефіцієнта кореляції 0,7533 вказує на чітку тенденцію до збільшення вартості пенсійної системи для суспільства.</w:t>
      </w:r>
    </w:p>
    <w:p w:rsidR="00684169" w:rsidRPr="00B53F34" w:rsidRDefault="00684169" w:rsidP="00684169">
      <w:pPr>
        <w:tabs>
          <w:tab w:val="left" w:pos="0"/>
        </w:tabs>
        <w:spacing w:line="240" w:lineRule="auto"/>
        <w:ind w:firstLine="709"/>
        <w:rPr>
          <w:color w:val="000000"/>
          <w:sz w:val="22"/>
          <w:szCs w:val="22"/>
        </w:rPr>
      </w:pPr>
      <w:r w:rsidRPr="00B53F34">
        <w:rPr>
          <w:color w:val="000000"/>
          <w:sz w:val="22"/>
          <w:szCs w:val="22"/>
        </w:rPr>
        <w:t>У структурі надходжень до Пенсійного фонду України власні надходження у 2011 р. становили 70,4%. Із державного бюджету на фінансування пенсійних програм надійшло 29,5%. Причому майже третину бюджетного фінансування спрямовували на покриття дефіциту Пенсійного фонду.</w:t>
      </w:r>
    </w:p>
    <w:p w:rsidR="00684169" w:rsidRPr="00B53F34" w:rsidRDefault="00684169" w:rsidP="00684169">
      <w:pPr>
        <w:pStyle w:val="af0"/>
        <w:spacing w:after="0"/>
        <w:ind w:left="0" w:firstLine="709"/>
        <w:jc w:val="both"/>
        <w:rPr>
          <w:color w:val="000000"/>
          <w:sz w:val="22"/>
          <w:szCs w:val="22"/>
          <w:lang w:val="uk-UA"/>
        </w:rPr>
      </w:pPr>
      <w:r w:rsidRPr="00B53F34">
        <w:rPr>
          <w:color w:val="000000"/>
          <w:sz w:val="22"/>
          <w:szCs w:val="22"/>
          <w:lang w:val="uk-UA"/>
        </w:rPr>
        <w:lastRenderedPageBreak/>
        <w:t>Результати дослідження дають підстави стверджувати, що через зазначене скорочення</w:t>
      </w:r>
      <w:r w:rsidRPr="00B53F34">
        <w:rPr>
          <w:b/>
          <w:color w:val="000000"/>
          <w:sz w:val="22"/>
          <w:szCs w:val="22"/>
          <w:lang w:val="uk-UA"/>
        </w:rPr>
        <w:t xml:space="preserve"> </w:t>
      </w:r>
      <w:r w:rsidRPr="00B53F34">
        <w:rPr>
          <w:color w:val="000000"/>
          <w:sz w:val="22"/>
          <w:szCs w:val="22"/>
          <w:lang w:val="uk-UA"/>
        </w:rPr>
        <w:t xml:space="preserve">бази пенсійних внесків, а також через наявність заборгованості з виплати заробітної плати зменшується показник збираності внесків.  </w:t>
      </w:r>
    </w:p>
    <w:p w:rsidR="00684169" w:rsidRPr="00B53F34" w:rsidRDefault="00684169" w:rsidP="00684169">
      <w:pPr>
        <w:shd w:val="clear" w:color="auto" w:fill="FFFFFF"/>
        <w:spacing w:line="240" w:lineRule="auto"/>
        <w:ind w:firstLine="708"/>
        <w:rPr>
          <w:color w:val="000000"/>
          <w:sz w:val="22"/>
          <w:szCs w:val="22"/>
        </w:rPr>
      </w:pPr>
      <w:r w:rsidRPr="00B53F34">
        <w:rPr>
          <w:color w:val="000000"/>
          <w:sz w:val="22"/>
          <w:szCs w:val="22"/>
        </w:rPr>
        <w:t>Ми розрахували коефіцієнт збираності пенсійних внесків, виходячи з офіційної заробітної плати і середньої ставки внесків (табл. 2). Значення цього показника має тенденцію до зниження, а це свідчить про неефективність діючої пенсійної системи України щодо збору пенсійних внесків. Причому неефективність збору  зростає паралельно зі збільшенням середньої ставки внесків. Тому в рамках подальшого реформування системи пенсійного забезпечення в Україні доцільно розглянути можливість зниження ставок.</w:t>
      </w:r>
    </w:p>
    <w:p w:rsidR="00FD007F" w:rsidRPr="00B53F34" w:rsidRDefault="00FD007F" w:rsidP="00FD007F">
      <w:pPr>
        <w:shd w:val="clear" w:color="auto" w:fill="FFFFFF"/>
        <w:spacing w:line="240" w:lineRule="auto"/>
        <w:ind w:firstLine="708"/>
        <w:rPr>
          <w:color w:val="000000"/>
          <w:sz w:val="22"/>
          <w:szCs w:val="22"/>
        </w:rPr>
      </w:pPr>
      <w:r w:rsidRPr="00B53F34">
        <w:rPr>
          <w:color w:val="000000"/>
          <w:sz w:val="22"/>
          <w:szCs w:val="22"/>
        </w:rPr>
        <w:t>До причин низької ефективності збору пенсійних внесків віднесено  застосування особливого режиму їх нарахування суб’єктами підприємницької діяльності за спрощеною системою оподаткування. Порівняння суми єдиного соціального внеску, що припадає на одного працівника і на одного платника – суб’єкта підприємницької діяльності за спрощеною системою оподаткування, показує різницю між ними в 4,5 раза. Тому для комплексної характеристики стану пенсійної системи України слід використати інтегральний показник (</w:t>
      </w:r>
      <w:r w:rsidRPr="00B53F34">
        <w:rPr>
          <w:i/>
          <w:color w:val="000000"/>
          <w:sz w:val="22"/>
          <w:szCs w:val="22"/>
        </w:rPr>
        <w:t>ІКЕ</w:t>
      </w:r>
      <w:r w:rsidRPr="00B53F34">
        <w:rPr>
          <w:color w:val="000000"/>
          <w:sz w:val="22"/>
          <w:szCs w:val="22"/>
        </w:rPr>
        <w:t>), який розраховується як середнє  значення коефіцієнтів: збираності внесків (</w:t>
      </w:r>
      <w:r w:rsidRPr="00B53F34">
        <w:rPr>
          <w:i/>
          <w:color w:val="000000"/>
          <w:sz w:val="22"/>
          <w:szCs w:val="22"/>
        </w:rPr>
        <w:t>Кзв)</w:t>
      </w:r>
      <w:r w:rsidRPr="00B53F34">
        <w:rPr>
          <w:color w:val="000000"/>
          <w:sz w:val="22"/>
          <w:szCs w:val="22"/>
        </w:rPr>
        <w:t>, фінансової збалансованості (</w:t>
      </w:r>
      <w:r w:rsidRPr="00B53F34">
        <w:rPr>
          <w:i/>
          <w:color w:val="000000"/>
          <w:sz w:val="22"/>
          <w:szCs w:val="22"/>
        </w:rPr>
        <w:t>Кфз</w:t>
      </w:r>
      <w:r w:rsidRPr="00B53F34">
        <w:rPr>
          <w:color w:val="000000"/>
          <w:sz w:val="22"/>
          <w:szCs w:val="22"/>
        </w:rPr>
        <w:t>), ефективності ставки заміщення (</w:t>
      </w:r>
      <w:r w:rsidRPr="00B53F34">
        <w:rPr>
          <w:i/>
          <w:color w:val="000000"/>
          <w:sz w:val="22"/>
          <w:szCs w:val="22"/>
        </w:rPr>
        <w:t>Кесз</w:t>
      </w:r>
      <w:r w:rsidRPr="00B53F34">
        <w:rPr>
          <w:color w:val="000000"/>
          <w:sz w:val="22"/>
          <w:szCs w:val="22"/>
        </w:rPr>
        <w:t>), соціальної справедливості (</w:t>
      </w:r>
      <w:r w:rsidRPr="00B53F34">
        <w:rPr>
          <w:i/>
          <w:color w:val="000000"/>
          <w:sz w:val="22"/>
          <w:szCs w:val="22"/>
        </w:rPr>
        <w:t>Ксс</w:t>
      </w:r>
      <w:r w:rsidRPr="00B53F34">
        <w:rPr>
          <w:color w:val="000000"/>
          <w:sz w:val="22"/>
          <w:szCs w:val="22"/>
        </w:rPr>
        <w:t>), захисту від інфляції (</w:t>
      </w:r>
      <w:r w:rsidRPr="00B53F34">
        <w:rPr>
          <w:i/>
          <w:color w:val="000000"/>
          <w:sz w:val="22"/>
          <w:szCs w:val="22"/>
        </w:rPr>
        <w:t>Кзі</w:t>
      </w:r>
      <w:r w:rsidR="00483C3A">
        <w:rPr>
          <w:color w:val="000000"/>
          <w:sz w:val="22"/>
          <w:szCs w:val="22"/>
        </w:rPr>
        <w:t>)</w:t>
      </w:r>
      <w:r w:rsidR="002C72A6">
        <w:rPr>
          <w:color w:val="000000"/>
          <w:sz w:val="22"/>
          <w:szCs w:val="22"/>
        </w:rPr>
        <w:t>.</w:t>
      </w:r>
    </w:p>
    <w:p w:rsidR="005038AC" w:rsidRPr="00B53F34" w:rsidRDefault="005038AC" w:rsidP="002C72A6">
      <w:pPr>
        <w:shd w:val="clear" w:color="auto" w:fill="FFFFFF"/>
        <w:spacing w:line="240" w:lineRule="auto"/>
        <w:ind w:firstLine="708"/>
        <w:jc w:val="right"/>
        <w:rPr>
          <w:color w:val="000000"/>
          <w:sz w:val="22"/>
          <w:szCs w:val="22"/>
        </w:rPr>
      </w:pPr>
      <w:r w:rsidRPr="00B53F34">
        <w:rPr>
          <w:color w:val="000000"/>
          <w:sz w:val="22"/>
          <w:szCs w:val="22"/>
        </w:rPr>
        <w:t xml:space="preserve">       </w:t>
      </w:r>
      <w:r w:rsidR="00FD007F" w:rsidRPr="00B53F34">
        <w:rPr>
          <w:color w:val="000000"/>
          <w:sz w:val="22"/>
          <w:szCs w:val="22"/>
        </w:rPr>
        <w:t xml:space="preserve">      </w:t>
      </w:r>
      <w:r w:rsidRPr="00B53F34">
        <w:rPr>
          <w:color w:val="000000"/>
          <w:sz w:val="22"/>
          <w:szCs w:val="22"/>
        </w:rPr>
        <w:t xml:space="preserve">        </w:t>
      </w:r>
      <w:r w:rsidR="00FD007F" w:rsidRPr="00B53F34">
        <w:rPr>
          <w:color w:val="000000"/>
          <w:sz w:val="22"/>
          <w:szCs w:val="22"/>
        </w:rPr>
        <w:t xml:space="preserve">  </w:t>
      </w:r>
      <w:r w:rsidRPr="00B53F34">
        <w:rPr>
          <w:color w:val="000000"/>
          <w:sz w:val="22"/>
          <w:szCs w:val="22"/>
        </w:rPr>
        <w:t>Таблиця 2</w:t>
      </w:r>
    </w:p>
    <w:p w:rsidR="005038AC" w:rsidRPr="00B53F34" w:rsidRDefault="005038AC" w:rsidP="00002426">
      <w:pPr>
        <w:shd w:val="clear" w:color="auto" w:fill="FFFFFF"/>
        <w:spacing w:line="240" w:lineRule="auto"/>
        <w:ind w:firstLine="0"/>
        <w:jc w:val="center"/>
        <w:rPr>
          <w:color w:val="000000"/>
          <w:sz w:val="22"/>
          <w:szCs w:val="22"/>
        </w:rPr>
      </w:pPr>
      <w:r w:rsidRPr="00B53F34">
        <w:rPr>
          <w:color w:val="000000"/>
          <w:sz w:val="22"/>
          <w:szCs w:val="22"/>
        </w:rPr>
        <w:t>Розрахунок коефіцієнта збир</w:t>
      </w:r>
      <w:r w:rsidR="00483C3A">
        <w:rPr>
          <w:color w:val="000000"/>
          <w:sz w:val="22"/>
          <w:szCs w:val="22"/>
        </w:rPr>
        <w:t>аності пенсійних внесків у 2006–</w:t>
      </w:r>
      <w:r w:rsidRPr="00B53F34">
        <w:rPr>
          <w:color w:val="000000"/>
          <w:sz w:val="22"/>
          <w:szCs w:val="22"/>
        </w:rPr>
        <w:t>2011 роках*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4"/>
        <w:gridCol w:w="908"/>
        <w:gridCol w:w="908"/>
        <w:gridCol w:w="908"/>
        <w:gridCol w:w="908"/>
        <w:gridCol w:w="908"/>
        <w:gridCol w:w="908"/>
      </w:tblGrid>
      <w:tr w:rsidR="005038AC" w:rsidRPr="00B53F34" w:rsidTr="00BE571C">
        <w:tc>
          <w:tcPr>
            <w:tcW w:w="3708"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Показник</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2006 р.</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2007 р.</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2008 р.</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2009 р.</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2010 р.</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2011 р.</w:t>
            </w:r>
          </w:p>
        </w:tc>
      </w:tr>
      <w:tr w:rsidR="005038AC" w:rsidRPr="00B53F34" w:rsidTr="00BE571C">
        <w:tc>
          <w:tcPr>
            <w:tcW w:w="3708" w:type="dxa"/>
          </w:tcPr>
          <w:p w:rsidR="005038AC" w:rsidRPr="00B53F34" w:rsidRDefault="005038AC" w:rsidP="00BE571C">
            <w:pPr>
              <w:spacing w:line="240" w:lineRule="auto"/>
              <w:ind w:firstLine="0"/>
              <w:rPr>
                <w:color w:val="000000"/>
                <w:sz w:val="22"/>
                <w:szCs w:val="22"/>
                <w:vertAlign w:val="superscript"/>
              </w:rPr>
            </w:pPr>
            <w:r w:rsidRPr="00B53F34">
              <w:rPr>
                <w:color w:val="000000"/>
                <w:sz w:val="22"/>
                <w:szCs w:val="22"/>
              </w:rPr>
              <w:t>Фонд оплати праці</w:t>
            </w:r>
            <w:r w:rsidR="00483C3A">
              <w:rPr>
                <w:color w:val="000000"/>
                <w:sz w:val="22"/>
                <w:szCs w:val="22"/>
              </w:rPr>
              <w:t>,</w:t>
            </w:r>
            <w:r w:rsidRPr="00B53F34">
              <w:rPr>
                <w:color w:val="000000"/>
                <w:sz w:val="22"/>
                <w:szCs w:val="22"/>
              </w:rPr>
              <w:t xml:space="preserve"> млрд грн</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205,1</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279,0</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366,4</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376,1</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459,2</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521,1</w:t>
            </w:r>
          </w:p>
        </w:tc>
      </w:tr>
      <w:tr w:rsidR="005038AC" w:rsidRPr="00B53F34" w:rsidTr="00BE571C">
        <w:tc>
          <w:tcPr>
            <w:tcW w:w="3708" w:type="dxa"/>
          </w:tcPr>
          <w:p w:rsidR="005038AC" w:rsidRPr="00B53F34" w:rsidRDefault="005038AC" w:rsidP="00BE571C">
            <w:pPr>
              <w:spacing w:line="240" w:lineRule="auto"/>
              <w:ind w:firstLine="0"/>
              <w:rPr>
                <w:color w:val="000000"/>
                <w:sz w:val="22"/>
                <w:szCs w:val="22"/>
                <w:vertAlign w:val="superscript"/>
              </w:rPr>
            </w:pPr>
            <w:r w:rsidRPr="00B53F34">
              <w:rPr>
                <w:color w:val="000000"/>
                <w:sz w:val="22"/>
                <w:szCs w:val="22"/>
              </w:rPr>
              <w:t>Середня ставка внесків, %</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32,5</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33,5</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34,3</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34,5</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34,5</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34,7</w:t>
            </w:r>
          </w:p>
        </w:tc>
      </w:tr>
      <w:tr w:rsidR="005038AC" w:rsidRPr="00B53F34" w:rsidTr="00BE571C">
        <w:tc>
          <w:tcPr>
            <w:tcW w:w="3708" w:type="dxa"/>
          </w:tcPr>
          <w:p w:rsidR="005038AC" w:rsidRPr="00B53F34" w:rsidRDefault="005038AC" w:rsidP="00BE571C">
            <w:pPr>
              <w:spacing w:line="240" w:lineRule="auto"/>
              <w:ind w:firstLine="0"/>
              <w:rPr>
                <w:color w:val="000000"/>
                <w:sz w:val="22"/>
                <w:szCs w:val="22"/>
              </w:rPr>
            </w:pPr>
            <w:r w:rsidRPr="00B53F34">
              <w:rPr>
                <w:color w:val="000000"/>
                <w:sz w:val="22"/>
                <w:szCs w:val="22"/>
              </w:rPr>
              <w:t>Розрахункова сума пенсійних внесків, млрд грн</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66,7</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93,5</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125,7</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129,8</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158,4</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180,8</w:t>
            </w:r>
          </w:p>
        </w:tc>
      </w:tr>
      <w:tr w:rsidR="005038AC" w:rsidRPr="00B53F34" w:rsidTr="00BE571C">
        <w:tc>
          <w:tcPr>
            <w:tcW w:w="3708" w:type="dxa"/>
          </w:tcPr>
          <w:p w:rsidR="005038AC" w:rsidRPr="00B53F34" w:rsidRDefault="005038AC" w:rsidP="00BE571C">
            <w:pPr>
              <w:spacing w:line="240" w:lineRule="auto"/>
              <w:ind w:firstLine="0"/>
              <w:rPr>
                <w:color w:val="000000"/>
                <w:sz w:val="22"/>
                <w:szCs w:val="22"/>
              </w:rPr>
            </w:pPr>
            <w:r w:rsidRPr="00B53F34">
              <w:rPr>
                <w:color w:val="000000"/>
                <w:sz w:val="22"/>
                <w:szCs w:val="22"/>
              </w:rPr>
              <w:t>Власні надходження до ПФУ, млрд грн</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54,3</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75,5</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102,0</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99,8</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119,3</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139,1</w:t>
            </w:r>
          </w:p>
        </w:tc>
      </w:tr>
      <w:tr w:rsidR="005038AC" w:rsidRPr="00B53F34" w:rsidTr="00BE571C">
        <w:tc>
          <w:tcPr>
            <w:tcW w:w="3708" w:type="dxa"/>
          </w:tcPr>
          <w:p w:rsidR="005038AC" w:rsidRPr="00B53F34" w:rsidRDefault="005038AC" w:rsidP="00BE571C">
            <w:pPr>
              <w:spacing w:line="240" w:lineRule="auto"/>
              <w:ind w:firstLine="0"/>
              <w:rPr>
                <w:color w:val="000000"/>
                <w:sz w:val="22"/>
                <w:szCs w:val="22"/>
                <w:vertAlign w:val="superscript"/>
              </w:rPr>
            </w:pPr>
            <w:r w:rsidRPr="00B53F34">
              <w:rPr>
                <w:color w:val="000000"/>
                <w:sz w:val="22"/>
                <w:szCs w:val="22"/>
              </w:rPr>
              <w:t>Частка надходжень від сплати внесків, %</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95,0</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95,0</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95,0</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95,0</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95,0</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95,0</w:t>
            </w:r>
          </w:p>
        </w:tc>
      </w:tr>
      <w:tr w:rsidR="005038AC" w:rsidRPr="00B53F34" w:rsidTr="00BE571C">
        <w:tc>
          <w:tcPr>
            <w:tcW w:w="3708" w:type="dxa"/>
          </w:tcPr>
          <w:p w:rsidR="005038AC" w:rsidRPr="00B53F34" w:rsidRDefault="005038AC" w:rsidP="00BE571C">
            <w:pPr>
              <w:spacing w:line="240" w:lineRule="auto"/>
              <w:ind w:firstLine="0"/>
              <w:rPr>
                <w:color w:val="000000"/>
                <w:sz w:val="22"/>
                <w:szCs w:val="22"/>
              </w:rPr>
            </w:pPr>
            <w:r w:rsidRPr="00B53F34">
              <w:rPr>
                <w:color w:val="000000"/>
                <w:sz w:val="22"/>
                <w:szCs w:val="22"/>
              </w:rPr>
              <w:t>Сума надходжень до ПФУ від сплати внесків, млрд грн</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51,6</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71,7</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96,9</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94,8</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113,3</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131,8</w:t>
            </w:r>
          </w:p>
        </w:tc>
      </w:tr>
      <w:tr w:rsidR="005038AC" w:rsidRPr="00B53F34" w:rsidTr="00BE571C">
        <w:tc>
          <w:tcPr>
            <w:tcW w:w="3708" w:type="dxa"/>
          </w:tcPr>
          <w:p w:rsidR="005038AC" w:rsidRPr="00B53F34" w:rsidRDefault="005038AC" w:rsidP="00BE571C">
            <w:pPr>
              <w:spacing w:line="240" w:lineRule="auto"/>
              <w:ind w:firstLine="0"/>
              <w:rPr>
                <w:color w:val="000000"/>
                <w:sz w:val="22"/>
                <w:szCs w:val="22"/>
              </w:rPr>
            </w:pPr>
            <w:r w:rsidRPr="00B53F34">
              <w:rPr>
                <w:color w:val="000000"/>
                <w:sz w:val="22"/>
                <w:szCs w:val="22"/>
              </w:rPr>
              <w:t>Коефіцієнт збираності внесків</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0,774</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0,767</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0,771</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0,730</w:t>
            </w:r>
          </w:p>
        </w:tc>
        <w:tc>
          <w:tcPr>
            <w:tcW w:w="1071"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0,715</w:t>
            </w:r>
          </w:p>
        </w:tc>
        <w:tc>
          <w:tcPr>
            <w:tcW w:w="1072" w:type="dxa"/>
            <w:vAlign w:val="center"/>
          </w:tcPr>
          <w:p w:rsidR="005038AC" w:rsidRPr="00B53F34" w:rsidRDefault="005038AC" w:rsidP="00BE571C">
            <w:pPr>
              <w:spacing w:line="240" w:lineRule="auto"/>
              <w:ind w:firstLine="0"/>
              <w:jc w:val="center"/>
              <w:rPr>
                <w:color w:val="000000"/>
                <w:sz w:val="22"/>
                <w:szCs w:val="22"/>
              </w:rPr>
            </w:pPr>
            <w:r w:rsidRPr="00B53F34">
              <w:rPr>
                <w:color w:val="000000"/>
                <w:sz w:val="22"/>
                <w:szCs w:val="22"/>
              </w:rPr>
              <w:t>0,729</w:t>
            </w:r>
          </w:p>
        </w:tc>
      </w:tr>
    </w:tbl>
    <w:p w:rsidR="005038AC" w:rsidRPr="00B53F34" w:rsidRDefault="00483C3A" w:rsidP="005038AC">
      <w:pPr>
        <w:shd w:val="clear" w:color="auto" w:fill="FFFFFF"/>
        <w:spacing w:line="240" w:lineRule="auto"/>
        <w:rPr>
          <w:color w:val="000000"/>
          <w:sz w:val="22"/>
          <w:szCs w:val="22"/>
        </w:rPr>
      </w:pPr>
      <w:r>
        <w:rPr>
          <w:color w:val="000000"/>
          <w:sz w:val="22"/>
          <w:szCs w:val="22"/>
        </w:rPr>
        <w:t>*</w:t>
      </w:r>
      <w:r w:rsidR="005038AC" w:rsidRPr="00B53F34">
        <w:rPr>
          <w:color w:val="000000"/>
          <w:sz w:val="22"/>
          <w:szCs w:val="22"/>
        </w:rPr>
        <w:t xml:space="preserve">Розраховано на основі джерел </w:t>
      </w:r>
      <w:r w:rsidR="005038AC" w:rsidRPr="00B53F34">
        <w:rPr>
          <w:color w:val="000000"/>
          <w:sz w:val="22"/>
          <w:szCs w:val="22"/>
          <w:lang w:val="en-US"/>
        </w:rPr>
        <w:t>[</w:t>
      </w:r>
      <w:r>
        <w:rPr>
          <w:color w:val="000000"/>
          <w:sz w:val="22"/>
          <w:szCs w:val="22"/>
        </w:rPr>
        <w:t>2</w:t>
      </w:r>
      <w:r w:rsidR="005038AC" w:rsidRPr="00B53F34">
        <w:rPr>
          <w:color w:val="000000"/>
          <w:sz w:val="22"/>
          <w:szCs w:val="22"/>
          <w:lang w:val="en-US"/>
        </w:rPr>
        <w:t>].</w:t>
      </w:r>
    </w:p>
    <w:p w:rsidR="005038AC" w:rsidRDefault="005038AC" w:rsidP="00684169">
      <w:pPr>
        <w:autoSpaceDE w:val="0"/>
        <w:autoSpaceDN w:val="0"/>
        <w:adjustRightInd w:val="0"/>
        <w:spacing w:line="240" w:lineRule="auto"/>
        <w:ind w:firstLine="708"/>
        <w:rPr>
          <w:color w:val="000000"/>
          <w:sz w:val="22"/>
          <w:szCs w:val="22"/>
        </w:rPr>
      </w:pPr>
    </w:p>
    <w:p w:rsidR="002C72A6" w:rsidRDefault="002C72A6" w:rsidP="00684169">
      <w:pPr>
        <w:autoSpaceDE w:val="0"/>
        <w:autoSpaceDN w:val="0"/>
        <w:adjustRightInd w:val="0"/>
        <w:spacing w:line="240" w:lineRule="auto"/>
        <w:ind w:firstLine="708"/>
        <w:rPr>
          <w:color w:val="000000"/>
          <w:sz w:val="22"/>
          <w:szCs w:val="22"/>
        </w:rPr>
      </w:pPr>
    </w:p>
    <w:p w:rsidR="002C72A6" w:rsidRDefault="002C72A6" w:rsidP="00684169">
      <w:pPr>
        <w:autoSpaceDE w:val="0"/>
        <w:autoSpaceDN w:val="0"/>
        <w:adjustRightInd w:val="0"/>
        <w:spacing w:line="240" w:lineRule="auto"/>
        <w:ind w:firstLine="708"/>
        <w:rPr>
          <w:color w:val="000000"/>
          <w:sz w:val="22"/>
          <w:szCs w:val="22"/>
        </w:rPr>
      </w:pPr>
    </w:p>
    <w:p w:rsidR="002C72A6" w:rsidRPr="00B53F34" w:rsidRDefault="002C72A6" w:rsidP="00684169">
      <w:pPr>
        <w:autoSpaceDE w:val="0"/>
        <w:autoSpaceDN w:val="0"/>
        <w:adjustRightInd w:val="0"/>
        <w:spacing w:line="240" w:lineRule="auto"/>
        <w:ind w:firstLine="708"/>
        <w:rPr>
          <w:color w:val="000000"/>
          <w:sz w:val="22"/>
          <w:szCs w:val="22"/>
        </w:rPr>
      </w:pPr>
    </w:p>
    <w:p w:rsidR="00684169" w:rsidRPr="00B53F34" w:rsidRDefault="00684169" w:rsidP="00684169">
      <w:pPr>
        <w:autoSpaceDE w:val="0"/>
        <w:autoSpaceDN w:val="0"/>
        <w:adjustRightInd w:val="0"/>
        <w:spacing w:line="240" w:lineRule="auto"/>
        <w:ind w:firstLine="708"/>
        <w:rPr>
          <w:color w:val="000000"/>
          <w:sz w:val="22"/>
          <w:szCs w:val="22"/>
        </w:rPr>
      </w:pPr>
      <w:r w:rsidRPr="00B53F34">
        <w:rPr>
          <w:color w:val="000000"/>
          <w:sz w:val="22"/>
          <w:szCs w:val="22"/>
        </w:rPr>
        <w:lastRenderedPageBreak/>
        <w:t xml:space="preserve">Динаміка показників ефективності пенсійної системи в Україні показана на рисунку. </w:t>
      </w:r>
    </w:p>
    <w:p w:rsidR="00684169" w:rsidRPr="00B53F34" w:rsidRDefault="002C72A6" w:rsidP="005038AC">
      <w:pPr>
        <w:tabs>
          <w:tab w:val="left" w:pos="0"/>
        </w:tabs>
        <w:spacing w:line="240" w:lineRule="auto"/>
        <w:jc w:val="center"/>
        <w:rPr>
          <w:color w:val="000000"/>
          <w:sz w:val="22"/>
          <w:szCs w:val="22"/>
        </w:rPr>
      </w:pPr>
      <w:r>
        <w:rPr>
          <w:noProof/>
          <w:color w:val="000000"/>
          <w:sz w:val="22"/>
          <w:szCs w:val="22"/>
          <w:lang w:eastAsia="uk-UA"/>
        </w:rPr>
        <w:drawing>
          <wp:inline distT="0" distB="0" distL="0" distR="0">
            <wp:extent cx="4423410" cy="21132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4423410" cy="2113280"/>
                    </a:xfrm>
                    <a:prstGeom prst="rect">
                      <a:avLst/>
                    </a:prstGeom>
                    <a:noFill/>
                    <a:ln w="9525">
                      <a:noFill/>
                      <a:miter lim="800000"/>
                      <a:headEnd/>
                      <a:tailEnd/>
                    </a:ln>
                  </pic:spPr>
                </pic:pic>
              </a:graphicData>
            </a:graphic>
          </wp:inline>
        </w:drawing>
      </w:r>
    </w:p>
    <w:p w:rsidR="00684169" w:rsidRPr="00B53F34" w:rsidRDefault="00684169" w:rsidP="005038AC">
      <w:pPr>
        <w:tabs>
          <w:tab w:val="left" w:pos="0"/>
        </w:tabs>
        <w:spacing w:line="240" w:lineRule="auto"/>
        <w:ind w:firstLine="0"/>
        <w:jc w:val="center"/>
        <w:rPr>
          <w:color w:val="000000"/>
          <w:sz w:val="22"/>
          <w:szCs w:val="22"/>
        </w:rPr>
      </w:pPr>
      <w:r w:rsidRPr="00B53F34">
        <w:rPr>
          <w:color w:val="000000"/>
          <w:sz w:val="22"/>
          <w:szCs w:val="22"/>
        </w:rPr>
        <w:t xml:space="preserve">Рис. Коефіцієнти ефективності </w:t>
      </w:r>
      <w:r w:rsidR="00483C3A">
        <w:rPr>
          <w:color w:val="000000"/>
          <w:sz w:val="22"/>
          <w:szCs w:val="22"/>
        </w:rPr>
        <w:t>пенсійної системи України, 2006–</w:t>
      </w:r>
      <w:r w:rsidRPr="00B53F34">
        <w:rPr>
          <w:color w:val="000000"/>
          <w:sz w:val="22"/>
          <w:szCs w:val="22"/>
        </w:rPr>
        <w:t>2011 рр. *</w:t>
      </w:r>
    </w:p>
    <w:p w:rsidR="00684169" w:rsidRPr="00B53F34" w:rsidRDefault="00684169" w:rsidP="00684169">
      <w:pPr>
        <w:tabs>
          <w:tab w:val="left" w:pos="0"/>
        </w:tabs>
        <w:spacing w:line="240" w:lineRule="auto"/>
        <w:rPr>
          <w:color w:val="000000"/>
          <w:sz w:val="22"/>
          <w:szCs w:val="22"/>
        </w:rPr>
      </w:pPr>
      <w:r w:rsidRPr="00B53F34">
        <w:rPr>
          <w:color w:val="000000"/>
          <w:sz w:val="22"/>
          <w:szCs w:val="22"/>
        </w:rPr>
        <w:t>*Власні розрахунки.</w:t>
      </w:r>
    </w:p>
    <w:p w:rsidR="00684169" w:rsidRPr="00B53F34" w:rsidRDefault="00684169" w:rsidP="00684169">
      <w:pPr>
        <w:tabs>
          <w:tab w:val="left" w:pos="0"/>
        </w:tabs>
        <w:spacing w:line="240" w:lineRule="auto"/>
        <w:rPr>
          <w:color w:val="000000"/>
          <w:sz w:val="22"/>
          <w:szCs w:val="22"/>
        </w:rPr>
      </w:pPr>
    </w:p>
    <w:p w:rsidR="00684169" w:rsidRPr="00B53F34" w:rsidRDefault="00684169" w:rsidP="00684169">
      <w:pPr>
        <w:autoSpaceDE w:val="0"/>
        <w:autoSpaceDN w:val="0"/>
        <w:adjustRightInd w:val="0"/>
        <w:spacing w:line="240" w:lineRule="auto"/>
        <w:ind w:firstLine="708"/>
        <w:rPr>
          <w:color w:val="000000"/>
          <w:sz w:val="22"/>
          <w:szCs w:val="22"/>
        </w:rPr>
      </w:pPr>
      <w:r w:rsidRPr="00B53F34">
        <w:rPr>
          <w:color w:val="000000"/>
          <w:sz w:val="22"/>
          <w:szCs w:val="22"/>
        </w:rPr>
        <w:t>З-поміж усіх показників дуже низьким значенням виділяється коефіцієнт соціальної справедливості, але починаючи з 2007 року воно стрімко зростає, що свідчить про поступове зменшення розриву між мінімальною і максимальною пенсією. Зміна коефіцієнта захисту від інфляції свідчить, що в окремі періоди (2008, 2010 рр.) темпи росту мінімальної пенсії відставали від інфляції.</w:t>
      </w:r>
    </w:p>
    <w:p w:rsidR="00684169" w:rsidRPr="00B53F34" w:rsidRDefault="00684169" w:rsidP="00684169">
      <w:pPr>
        <w:tabs>
          <w:tab w:val="left" w:pos="0"/>
        </w:tabs>
        <w:spacing w:line="240" w:lineRule="auto"/>
        <w:ind w:firstLine="709"/>
        <w:rPr>
          <w:color w:val="000000"/>
          <w:sz w:val="22"/>
          <w:szCs w:val="22"/>
        </w:rPr>
      </w:pPr>
      <w:r w:rsidRPr="00B53F34">
        <w:rPr>
          <w:color w:val="000000"/>
          <w:sz w:val="22"/>
          <w:szCs w:val="22"/>
        </w:rPr>
        <w:t>Для підвищення ефективності пенсійної системи потребують вдосконалення механізми збору внесків, співвідношення максимального і мінімального розміру виплат, збалансованість прибуткової і видаткової частин бюджету Пенсійного фонду. Однак багато проблем пенсійного забезпечення лежать поза її сферою. Передусім це низькі офіційні заробітні плати, що використовуються як база для нарахування і сплати внесків, рівень безробіття, високий рівень тіньового сектора економіки.</w:t>
      </w:r>
    </w:p>
    <w:p w:rsidR="00684169" w:rsidRPr="00B53F34" w:rsidRDefault="00684169" w:rsidP="005038AC">
      <w:pPr>
        <w:spacing w:line="240" w:lineRule="auto"/>
        <w:ind w:firstLine="709"/>
        <w:rPr>
          <w:sz w:val="22"/>
          <w:szCs w:val="22"/>
        </w:rPr>
      </w:pPr>
      <w:r w:rsidRPr="00B53F34">
        <w:rPr>
          <w:b/>
          <w:color w:val="000000"/>
          <w:sz w:val="22"/>
          <w:szCs w:val="22"/>
        </w:rPr>
        <w:t>Висновки.</w:t>
      </w:r>
      <w:r w:rsidRPr="00B53F34">
        <w:rPr>
          <w:color w:val="000000"/>
          <w:sz w:val="22"/>
          <w:szCs w:val="22"/>
        </w:rPr>
        <w:t xml:space="preserve"> Незважаючи на окремі позитивні тенденції в розвитку недержавного пенсійного забезпечення, ця підсистема не відіграє ще достатньої ролі в пенсійному захисті громадян України. Низький рівень розвитку недержавного пенсійного забезпечення в Україні можна пояснити трьома групами чинників: </w:t>
      </w:r>
      <w:r w:rsidRPr="00B53F34">
        <w:rPr>
          <w:sz w:val="22"/>
          <w:szCs w:val="22"/>
        </w:rPr>
        <w:t>низькою фінансовою спроможністю переважної частини населення; недостатньою обізнаністю громадян із принципами і результатами роботи НПФ та фінансової системи, недовірою до цих інститутів; недостатньою розвиненістю фінансового ринку, обмеженістю вибору надійних фінансових інструментів, захищених від інфляції. Усунувши ці причини, а також вживши низку заходів нормативно-правового та організаційного характеру, можна суттєво стимулювати подальший розвиток ринку недержавного пенсійного забезпечення населення України.</w:t>
      </w:r>
    </w:p>
    <w:p w:rsidR="00E86F7B" w:rsidRDefault="00E86F7B" w:rsidP="00427356">
      <w:pPr>
        <w:spacing w:line="240" w:lineRule="auto"/>
        <w:ind w:firstLine="0"/>
        <w:jc w:val="center"/>
        <w:rPr>
          <w:b/>
          <w:sz w:val="22"/>
          <w:szCs w:val="22"/>
        </w:rPr>
      </w:pPr>
    </w:p>
    <w:p w:rsidR="00684169" w:rsidRPr="00B53F34" w:rsidRDefault="00684169" w:rsidP="00427356">
      <w:pPr>
        <w:spacing w:line="240" w:lineRule="auto"/>
        <w:ind w:firstLine="0"/>
        <w:jc w:val="center"/>
        <w:rPr>
          <w:b/>
          <w:sz w:val="22"/>
          <w:szCs w:val="22"/>
        </w:rPr>
      </w:pPr>
      <w:r w:rsidRPr="00B53F34">
        <w:rPr>
          <w:b/>
          <w:sz w:val="22"/>
          <w:szCs w:val="22"/>
        </w:rPr>
        <w:lastRenderedPageBreak/>
        <w:t>Бібліографічний список</w:t>
      </w:r>
    </w:p>
    <w:p w:rsidR="00684169" w:rsidRPr="00B53F34" w:rsidRDefault="00684169" w:rsidP="00684169">
      <w:pPr>
        <w:widowControl/>
        <w:numPr>
          <w:ilvl w:val="0"/>
          <w:numId w:val="26"/>
        </w:numPr>
        <w:tabs>
          <w:tab w:val="num" w:pos="284"/>
        </w:tabs>
        <w:spacing w:line="240" w:lineRule="auto"/>
        <w:ind w:left="0" w:firstLine="0"/>
        <w:rPr>
          <w:sz w:val="20"/>
        </w:rPr>
      </w:pPr>
      <w:r w:rsidRPr="00B53F34">
        <w:rPr>
          <w:sz w:val="20"/>
        </w:rPr>
        <w:t>Васьківська К. Світовий досвід зміцнення фінансової стійкості солідарного рівня пенсійної системи / К.</w:t>
      </w:r>
      <w:r w:rsidR="00483C3A">
        <w:rPr>
          <w:sz w:val="20"/>
        </w:rPr>
        <w:t xml:space="preserve"> </w:t>
      </w:r>
      <w:r w:rsidRPr="00B53F34">
        <w:rPr>
          <w:sz w:val="20"/>
        </w:rPr>
        <w:t>В. Васьківська, О.</w:t>
      </w:r>
      <w:r w:rsidR="00483C3A">
        <w:rPr>
          <w:sz w:val="20"/>
        </w:rPr>
        <w:t xml:space="preserve"> </w:t>
      </w:r>
      <w:r w:rsidRPr="00B53F34">
        <w:rPr>
          <w:sz w:val="20"/>
        </w:rPr>
        <w:t>І. Данилюк // Економічні науки : облік і фінанси : зб. наук. пр. / Луцький національний технічний</w:t>
      </w:r>
      <w:r w:rsidR="00483C3A">
        <w:rPr>
          <w:sz w:val="20"/>
        </w:rPr>
        <w:t xml:space="preserve"> університет. − Луцьк, 2011. − Вип. 8 (29), ч. </w:t>
      </w:r>
      <w:r w:rsidRPr="00B53F34">
        <w:rPr>
          <w:sz w:val="20"/>
        </w:rPr>
        <w:t xml:space="preserve">2. </w:t>
      </w:r>
      <w:r w:rsidRPr="00B53F34">
        <w:rPr>
          <w:color w:val="000000"/>
          <w:sz w:val="20"/>
        </w:rPr>
        <w:t xml:space="preserve">– </w:t>
      </w:r>
      <w:r w:rsidR="00483C3A">
        <w:rPr>
          <w:sz w:val="20"/>
        </w:rPr>
        <w:t>С. 126–</w:t>
      </w:r>
      <w:r w:rsidRPr="00B53F34">
        <w:rPr>
          <w:sz w:val="20"/>
        </w:rPr>
        <w:t>130.</w:t>
      </w:r>
    </w:p>
    <w:p w:rsidR="00684169" w:rsidRPr="00B53F34" w:rsidRDefault="00483C3A" w:rsidP="005038AC">
      <w:pPr>
        <w:spacing w:line="240" w:lineRule="auto"/>
        <w:ind w:firstLine="0"/>
        <w:rPr>
          <w:sz w:val="20"/>
        </w:rPr>
      </w:pPr>
      <w:r>
        <w:rPr>
          <w:sz w:val="20"/>
        </w:rPr>
        <w:t>2</w:t>
      </w:r>
      <w:r w:rsidR="00684169" w:rsidRPr="00B53F34">
        <w:rPr>
          <w:sz w:val="20"/>
        </w:rPr>
        <w:t xml:space="preserve">. Статистичний щорічник України за 2011 рік. – К. : Август-трейд, 2012. </w:t>
      </w:r>
      <w:r w:rsidR="00684169" w:rsidRPr="00B53F34">
        <w:rPr>
          <w:color w:val="000000"/>
          <w:sz w:val="20"/>
        </w:rPr>
        <w:t xml:space="preserve">– </w:t>
      </w:r>
      <w:r>
        <w:rPr>
          <w:sz w:val="20"/>
        </w:rPr>
        <w:t>243–</w:t>
      </w:r>
      <w:r w:rsidR="00684169" w:rsidRPr="00B53F34">
        <w:rPr>
          <w:sz w:val="20"/>
        </w:rPr>
        <w:t>247 с.</w:t>
      </w:r>
    </w:p>
    <w:p w:rsidR="00684169" w:rsidRPr="00B53F34" w:rsidRDefault="00684169" w:rsidP="00684169">
      <w:pPr>
        <w:spacing w:line="240" w:lineRule="auto"/>
        <w:rPr>
          <w:b/>
          <w:sz w:val="22"/>
          <w:szCs w:val="22"/>
        </w:rPr>
      </w:pPr>
    </w:p>
    <w:p w:rsidR="00684169" w:rsidRPr="00B53F34" w:rsidRDefault="00684169" w:rsidP="00684169">
      <w:pPr>
        <w:spacing w:line="240" w:lineRule="auto"/>
        <w:ind w:firstLine="708"/>
        <w:rPr>
          <w:b/>
          <w:sz w:val="20"/>
        </w:rPr>
      </w:pPr>
      <w:r w:rsidRPr="00B53F34">
        <w:rPr>
          <w:b/>
          <w:sz w:val="20"/>
        </w:rPr>
        <w:t>Васьківська К., Данилюк О. Теоретичні основи функціонування системи пенсійного забезпечення в Україні</w:t>
      </w:r>
    </w:p>
    <w:p w:rsidR="00684169" w:rsidRPr="00B53F34" w:rsidRDefault="00684169" w:rsidP="00684169">
      <w:pPr>
        <w:spacing w:line="240" w:lineRule="auto"/>
        <w:ind w:firstLine="708"/>
        <w:rPr>
          <w:color w:val="000000"/>
          <w:sz w:val="20"/>
        </w:rPr>
      </w:pPr>
      <w:r w:rsidRPr="00B53F34">
        <w:rPr>
          <w:bCs/>
          <w:color w:val="000000"/>
          <w:sz w:val="20"/>
        </w:rPr>
        <w:t xml:space="preserve">Систематизовано та поглиблено теоретичні і методичні положення системи пенсійного забезпечення населення. Удосконалено визначення теоретичної сутності пенсійного забезпечення як багатоаспектної системи суспільних відносин, терміна «пенсія» з врахуванням його характерних ознак та класифікацію пенсійних систем із врахуванням світового досвіду їх функціонування. Проведено аналіз пенсійного забезпечення населення, стану </w:t>
      </w:r>
      <w:r w:rsidRPr="00B53F34">
        <w:rPr>
          <w:color w:val="000000"/>
          <w:sz w:val="20"/>
        </w:rPr>
        <w:t xml:space="preserve">державного та недержавного пенсійного забезпечення та умов функціонування фінансового ринку. </w:t>
      </w:r>
    </w:p>
    <w:p w:rsidR="00684169" w:rsidRPr="00B53F34" w:rsidRDefault="00684169" w:rsidP="00684169">
      <w:pPr>
        <w:spacing w:line="240" w:lineRule="auto"/>
        <w:ind w:firstLine="709"/>
        <w:rPr>
          <w:sz w:val="20"/>
        </w:rPr>
      </w:pPr>
      <w:r w:rsidRPr="00B53F34">
        <w:rPr>
          <w:b/>
          <w:sz w:val="20"/>
        </w:rPr>
        <w:t>Ключові слова</w:t>
      </w:r>
      <w:r w:rsidRPr="00B53F34">
        <w:rPr>
          <w:sz w:val="20"/>
        </w:rPr>
        <w:t>: система пенсійного забезпечення, реформування, пенсія, три рівні пенсійної системи, ефективність пенсійної системи.</w:t>
      </w:r>
    </w:p>
    <w:p w:rsidR="00684169" w:rsidRPr="00B53F34" w:rsidRDefault="00684169" w:rsidP="00684169">
      <w:pPr>
        <w:spacing w:line="240" w:lineRule="auto"/>
        <w:ind w:firstLine="540"/>
        <w:rPr>
          <w:b/>
          <w:sz w:val="20"/>
        </w:rPr>
      </w:pPr>
    </w:p>
    <w:p w:rsidR="00684169" w:rsidRPr="00B53F34" w:rsidRDefault="00684169" w:rsidP="00684169">
      <w:pPr>
        <w:spacing w:line="240" w:lineRule="auto"/>
        <w:ind w:firstLine="540"/>
        <w:rPr>
          <w:b/>
          <w:sz w:val="20"/>
          <w:lang w:val="en-US"/>
        </w:rPr>
      </w:pPr>
      <w:r w:rsidRPr="00B53F34">
        <w:rPr>
          <w:b/>
          <w:sz w:val="20"/>
          <w:lang w:val="en-US"/>
        </w:rPr>
        <w:t>Vaskivska K., Danyliuk O. Theoretical bases functioning retirement plan</w:t>
      </w:r>
      <w:r w:rsidRPr="00B53F34">
        <w:rPr>
          <w:sz w:val="20"/>
          <w:lang w:val="en-US"/>
        </w:rPr>
        <w:t xml:space="preserve"> </w:t>
      </w:r>
      <w:r w:rsidRPr="00B53F34">
        <w:rPr>
          <w:b/>
          <w:sz w:val="20"/>
          <w:lang w:val="en-US"/>
        </w:rPr>
        <w:t>system in Ukraine</w:t>
      </w:r>
    </w:p>
    <w:p w:rsidR="00684169" w:rsidRPr="00B53F34" w:rsidRDefault="00684169" w:rsidP="00684169">
      <w:pPr>
        <w:spacing w:line="240" w:lineRule="auto"/>
        <w:ind w:firstLine="540"/>
        <w:rPr>
          <w:sz w:val="20"/>
        </w:rPr>
      </w:pPr>
      <w:r w:rsidRPr="00B53F34">
        <w:rPr>
          <w:sz w:val="20"/>
          <w:lang w:val="en-US"/>
        </w:rPr>
        <w:t xml:space="preserve">Theoretical and methodological aspects of system of population retirement plan were systematized and improved in the thesis. Definition of theoretical essence of retirement plan as multiaspects system of social relations was improved. The definition of term “pension” taking into account its characteristic features and classification of retirement systems taking into account world experience of their </w:t>
      </w:r>
      <w:r w:rsidR="00483C3A">
        <w:rPr>
          <w:sz w:val="20"/>
          <w:lang w:val="en-US"/>
        </w:rPr>
        <w:t>functioning were also improved.</w:t>
      </w:r>
      <w:r w:rsidRPr="00B53F34">
        <w:rPr>
          <w:sz w:val="20"/>
          <w:lang w:val="en-US"/>
        </w:rPr>
        <w:t xml:space="preserve"> Population retirement plan, state of nationalized and not nationalized retirement plan and conditions </w:t>
      </w:r>
      <w:r w:rsidRPr="00483C3A">
        <w:rPr>
          <w:sz w:val="20"/>
          <w:lang w:val="en-US"/>
        </w:rPr>
        <w:t>o</w:t>
      </w:r>
      <w:r w:rsidRPr="00B53F34">
        <w:rPr>
          <w:sz w:val="20"/>
          <w:lang w:val="en-US"/>
        </w:rPr>
        <w:t xml:space="preserve">f financial market functioning were analyzed. </w:t>
      </w:r>
    </w:p>
    <w:p w:rsidR="00684169" w:rsidRPr="00483C3A" w:rsidRDefault="00684169" w:rsidP="00684169">
      <w:pPr>
        <w:spacing w:line="240" w:lineRule="auto"/>
        <w:ind w:firstLine="540"/>
        <w:rPr>
          <w:b/>
          <w:sz w:val="20"/>
        </w:rPr>
      </w:pPr>
      <w:r w:rsidRPr="00B53F34">
        <w:rPr>
          <w:b/>
          <w:sz w:val="20"/>
          <w:lang w:val="en-US"/>
        </w:rPr>
        <w:t xml:space="preserve">Key words: </w:t>
      </w:r>
      <w:r w:rsidRPr="00B53F34">
        <w:rPr>
          <w:sz w:val="20"/>
          <w:lang w:val="en-US"/>
        </w:rPr>
        <w:t xml:space="preserve">system of retirement plan, reforming, pension, three levels of pension system, pension system effectiveness. </w:t>
      </w:r>
    </w:p>
    <w:p w:rsidR="00684169" w:rsidRPr="00B53F34" w:rsidRDefault="00684169" w:rsidP="00684169">
      <w:pPr>
        <w:spacing w:line="240" w:lineRule="auto"/>
        <w:ind w:firstLine="709"/>
        <w:rPr>
          <w:sz w:val="20"/>
        </w:rPr>
      </w:pPr>
    </w:p>
    <w:p w:rsidR="00684169" w:rsidRPr="00B53F34" w:rsidRDefault="00684169" w:rsidP="00684169">
      <w:pPr>
        <w:spacing w:line="240" w:lineRule="auto"/>
        <w:ind w:firstLine="709"/>
        <w:rPr>
          <w:b/>
          <w:sz w:val="20"/>
        </w:rPr>
      </w:pPr>
      <w:r w:rsidRPr="00B53F34">
        <w:rPr>
          <w:b/>
          <w:sz w:val="20"/>
        </w:rPr>
        <w:t>Васькивская Е., Данилюк А. Теоретические основы функционирования системы пенсионного обеспечения в Украине</w:t>
      </w:r>
    </w:p>
    <w:p w:rsidR="00684169" w:rsidRPr="00B53F34" w:rsidRDefault="00684169" w:rsidP="00684169">
      <w:pPr>
        <w:spacing w:line="240" w:lineRule="auto"/>
        <w:ind w:firstLine="708"/>
        <w:rPr>
          <w:sz w:val="20"/>
        </w:rPr>
      </w:pPr>
      <w:r w:rsidRPr="00B53F34">
        <w:rPr>
          <w:sz w:val="20"/>
        </w:rPr>
        <w:t xml:space="preserve">Систематизированы и углублены теоретические и методические положения системы пенсионного обеспечения населения. Усовершенствованы определения теоретической сущности пенсионного обеспечения как многоаспектной системы общественных отношений, термина «пенсия» с учетом его характерных признаков и классификации пенсионных систем с учетом мирового опыта их функционирования. Проведен анализ пенсионного обеспечения населения, состояния государственного и негосударственного пенсионного обеспечения и условий функционирования рынка. </w:t>
      </w:r>
    </w:p>
    <w:p w:rsidR="00684169" w:rsidRPr="00B53F34" w:rsidRDefault="00684169" w:rsidP="00684169">
      <w:pPr>
        <w:spacing w:line="240" w:lineRule="auto"/>
        <w:ind w:firstLine="708"/>
        <w:rPr>
          <w:sz w:val="20"/>
        </w:rPr>
      </w:pPr>
      <w:r w:rsidRPr="00B53F34">
        <w:rPr>
          <w:b/>
          <w:sz w:val="20"/>
        </w:rPr>
        <w:t>Ключевые слова</w:t>
      </w:r>
      <w:r w:rsidRPr="00B53F34">
        <w:rPr>
          <w:sz w:val="20"/>
        </w:rPr>
        <w:t>: система пенсионного обеспечения, реформирование, пенсия, три уровня пенсионной системы, эффективность пенсионной системы.</w:t>
      </w:r>
    </w:p>
    <w:p w:rsidR="00684169" w:rsidRPr="00B53F34" w:rsidRDefault="00684169" w:rsidP="00684169">
      <w:pPr>
        <w:spacing w:line="240" w:lineRule="auto"/>
        <w:ind w:firstLine="709"/>
        <w:rPr>
          <w:b/>
          <w:sz w:val="22"/>
          <w:szCs w:val="22"/>
        </w:rPr>
      </w:pPr>
    </w:p>
    <w:p w:rsidR="00684169" w:rsidRDefault="00684169" w:rsidP="00684169">
      <w:pPr>
        <w:spacing w:line="240" w:lineRule="auto"/>
        <w:ind w:firstLine="540"/>
        <w:rPr>
          <w:b/>
          <w:sz w:val="22"/>
          <w:szCs w:val="22"/>
          <w:lang w:val="ru-RU"/>
        </w:rPr>
      </w:pPr>
    </w:p>
    <w:p w:rsidR="00002426" w:rsidRDefault="00002426" w:rsidP="00684169">
      <w:pPr>
        <w:spacing w:line="240" w:lineRule="auto"/>
        <w:ind w:firstLine="540"/>
        <w:rPr>
          <w:b/>
          <w:sz w:val="22"/>
          <w:szCs w:val="22"/>
          <w:lang w:val="ru-RU"/>
        </w:rPr>
      </w:pPr>
    </w:p>
    <w:p w:rsidR="00002426" w:rsidRDefault="00002426" w:rsidP="00684169">
      <w:pPr>
        <w:spacing w:line="240" w:lineRule="auto"/>
        <w:ind w:firstLine="540"/>
        <w:rPr>
          <w:b/>
          <w:sz w:val="22"/>
          <w:szCs w:val="22"/>
          <w:lang w:val="ru-RU"/>
        </w:rPr>
      </w:pPr>
    </w:p>
    <w:p w:rsidR="00002426" w:rsidRPr="00B53F34" w:rsidRDefault="00002426" w:rsidP="00684169">
      <w:pPr>
        <w:spacing w:line="240" w:lineRule="auto"/>
        <w:ind w:firstLine="540"/>
        <w:rPr>
          <w:b/>
          <w:sz w:val="22"/>
          <w:szCs w:val="22"/>
          <w:lang w:val="ru-RU"/>
        </w:rPr>
      </w:pPr>
    </w:p>
    <w:p w:rsidR="00FD007F" w:rsidRPr="00B53F34" w:rsidRDefault="00FD007F" w:rsidP="005038AC">
      <w:pPr>
        <w:spacing w:line="240" w:lineRule="auto"/>
        <w:ind w:firstLine="0"/>
        <w:jc w:val="left"/>
        <w:rPr>
          <w:sz w:val="22"/>
          <w:szCs w:val="22"/>
        </w:rPr>
      </w:pPr>
      <w:r w:rsidRPr="00B53F34">
        <w:rPr>
          <w:sz w:val="22"/>
          <w:szCs w:val="22"/>
        </w:rPr>
        <w:lastRenderedPageBreak/>
        <w:t xml:space="preserve">УДК </w:t>
      </w:r>
      <w:r w:rsidRPr="00B53F34">
        <w:rPr>
          <w:bCs/>
          <w:sz w:val="22"/>
          <w:szCs w:val="22"/>
        </w:rPr>
        <w:t xml:space="preserve"> </w:t>
      </w:r>
      <w:r w:rsidRPr="00B53F34">
        <w:rPr>
          <w:sz w:val="22"/>
          <w:szCs w:val="22"/>
        </w:rPr>
        <w:t>336:338.48</w:t>
      </w:r>
    </w:p>
    <w:p w:rsidR="00FD007F" w:rsidRPr="00B53F34" w:rsidRDefault="00FD007F" w:rsidP="005038AC">
      <w:pPr>
        <w:spacing w:line="240" w:lineRule="auto"/>
        <w:ind w:firstLine="0"/>
        <w:jc w:val="center"/>
        <w:rPr>
          <w:b/>
          <w:bCs/>
          <w:sz w:val="22"/>
          <w:szCs w:val="22"/>
        </w:rPr>
      </w:pPr>
      <w:r w:rsidRPr="00B53F34">
        <w:rPr>
          <w:b/>
          <w:bCs/>
          <w:sz w:val="22"/>
          <w:szCs w:val="22"/>
        </w:rPr>
        <w:t xml:space="preserve">ТАКТИЧНІ Й СТРАТЕГІЧНІ АСПЕКТИ РОЗВИТКУ </w:t>
      </w:r>
    </w:p>
    <w:p w:rsidR="005038AC" w:rsidRPr="00B53F34" w:rsidRDefault="00FD007F" w:rsidP="005038AC">
      <w:pPr>
        <w:spacing w:line="240" w:lineRule="auto"/>
        <w:ind w:firstLine="0"/>
        <w:jc w:val="center"/>
        <w:rPr>
          <w:b/>
          <w:bCs/>
          <w:sz w:val="22"/>
          <w:szCs w:val="22"/>
        </w:rPr>
      </w:pPr>
      <w:r w:rsidRPr="00B53F34">
        <w:rPr>
          <w:b/>
          <w:bCs/>
          <w:sz w:val="22"/>
          <w:szCs w:val="22"/>
        </w:rPr>
        <w:t xml:space="preserve">СІЛЬСЬКОГОСПОДАРСЬКИХ ПІДПРИЄМСТВ </w:t>
      </w:r>
    </w:p>
    <w:p w:rsidR="00FD007F" w:rsidRPr="00B53F34" w:rsidRDefault="00483C3A" w:rsidP="005038AC">
      <w:pPr>
        <w:spacing w:line="240" w:lineRule="auto"/>
        <w:ind w:firstLine="0"/>
        <w:jc w:val="center"/>
        <w:rPr>
          <w:b/>
          <w:bCs/>
          <w:sz w:val="22"/>
          <w:szCs w:val="22"/>
        </w:rPr>
      </w:pPr>
      <w:r>
        <w:rPr>
          <w:b/>
          <w:bCs/>
          <w:sz w:val="22"/>
          <w:szCs w:val="22"/>
        </w:rPr>
        <w:t>ЗА</w:t>
      </w:r>
      <w:r w:rsidR="005038AC" w:rsidRPr="00B53F34">
        <w:rPr>
          <w:b/>
          <w:bCs/>
          <w:sz w:val="22"/>
          <w:szCs w:val="22"/>
        </w:rPr>
        <w:t xml:space="preserve"> </w:t>
      </w:r>
      <w:r w:rsidR="00FD007F" w:rsidRPr="00B53F34">
        <w:rPr>
          <w:b/>
          <w:bCs/>
          <w:sz w:val="22"/>
          <w:szCs w:val="22"/>
        </w:rPr>
        <w:t>ФОРМУВАННЯ ФІНАНСОВОГО ПОТЕНЦІАЛУ</w:t>
      </w:r>
    </w:p>
    <w:p w:rsidR="00FD007F" w:rsidRPr="00B53F34" w:rsidRDefault="00FD007F" w:rsidP="005038AC">
      <w:pPr>
        <w:spacing w:line="240" w:lineRule="auto"/>
        <w:ind w:firstLine="0"/>
        <w:jc w:val="center"/>
        <w:rPr>
          <w:b/>
          <w:i/>
          <w:sz w:val="22"/>
          <w:szCs w:val="22"/>
        </w:rPr>
      </w:pPr>
    </w:p>
    <w:p w:rsidR="00FD007F" w:rsidRPr="00B53F34" w:rsidRDefault="00FD007F" w:rsidP="005038AC">
      <w:pPr>
        <w:spacing w:line="240" w:lineRule="auto"/>
        <w:ind w:firstLine="0"/>
        <w:jc w:val="center"/>
        <w:rPr>
          <w:i/>
          <w:sz w:val="22"/>
          <w:szCs w:val="22"/>
        </w:rPr>
      </w:pPr>
      <w:r w:rsidRPr="00B53F34">
        <w:rPr>
          <w:i/>
          <w:sz w:val="22"/>
          <w:szCs w:val="22"/>
        </w:rPr>
        <w:t>Н. Трусова, к.</w:t>
      </w:r>
      <w:r w:rsidR="00483C3A">
        <w:rPr>
          <w:i/>
          <w:sz w:val="22"/>
          <w:szCs w:val="22"/>
        </w:rPr>
        <w:t xml:space="preserve"> </w:t>
      </w:r>
      <w:r w:rsidRPr="00B53F34">
        <w:rPr>
          <w:i/>
          <w:sz w:val="22"/>
          <w:szCs w:val="22"/>
        </w:rPr>
        <w:t>е.</w:t>
      </w:r>
      <w:r w:rsidR="00483C3A">
        <w:rPr>
          <w:i/>
          <w:sz w:val="22"/>
          <w:szCs w:val="22"/>
        </w:rPr>
        <w:t xml:space="preserve"> </w:t>
      </w:r>
      <w:r w:rsidRPr="00B53F34">
        <w:rPr>
          <w:i/>
          <w:sz w:val="22"/>
          <w:szCs w:val="22"/>
        </w:rPr>
        <w:t>н.</w:t>
      </w:r>
    </w:p>
    <w:p w:rsidR="00FD007F" w:rsidRPr="00B53F34" w:rsidRDefault="00FD007F" w:rsidP="005038AC">
      <w:pPr>
        <w:spacing w:line="240" w:lineRule="auto"/>
        <w:ind w:firstLine="0"/>
        <w:jc w:val="center"/>
        <w:rPr>
          <w:i/>
          <w:sz w:val="22"/>
          <w:szCs w:val="22"/>
        </w:rPr>
      </w:pPr>
      <w:r w:rsidRPr="00B53F34">
        <w:rPr>
          <w:i/>
          <w:sz w:val="22"/>
          <w:szCs w:val="22"/>
        </w:rPr>
        <w:t>Дніпропетровський державний аграрно-економічний університет</w:t>
      </w:r>
    </w:p>
    <w:p w:rsidR="00FD007F" w:rsidRPr="00B53F34" w:rsidRDefault="00FD007F" w:rsidP="00FD007F">
      <w:pPr>
        <w:autoSpaceDE w:val="0"/>
        <w:autoSpaceDN w:val="0"/>
        <w:adjustRightInd w:val="0"/>
        <w:spacing w:line="240" w:lineRule="auto"/>
        <w:ind w:firstLine="709"/>
        <w:rPr>
          <w:b/>
          <w:sz w:val="22"/>
          <w:szCs w:val="22"/>
        </w:rPr>
      </w:pPr>
    </w:p>
    <w:p w:rsidR="00FD007F" w:rsidRPr="00B53F34" w:rsidRDefault="00FD007F" w:rsidP="00FD007F">
      <w:pPr>
        <w:autoSpaceDE w:val="0"/>
        <w:autoSpaceDN w:val="0"/>
        <w:adjustRightInd w:val="0"/>
        <w:spacing w:line="240" w:lineRule="auto"/>
        <w:ind w:firstLine="709"/>
        <w:rPr>
          <w:spacing w:val="-4"/>
          <w:sz w:val="22"/>
          <w:szCs w:val="22"/>
        </w:rPr>
      </w:pPr>
      <w:r w:rsidRPr="00B53F34">
        <w:rPr>
          <w:b/>
          <w:sz w:val="22"/>
          <w:szCs w:val="22"/>
        </w:rPr>
        <w:t xml:space="preserve">Постановка проблеми. </w:t>
      </w:r>
      <w:r w:rsidRPr="00B53F34">
        <w:rPr>
          <w:sz w:val="22"/>
          <w:szCs w:val="22"/>
        </w:rPr>
        <w:t xml:space="preserve">Аграрний сектор функціонує у важких економічних умовах, відповідно сталий розвиток сільськогосподарських підприємств неможливий без активізації тактичних і стратегічних фінансових </w:t>
      </w:r>
      <w:r w:rsidR="00276912">
        <w:rPr>
          <w:sz w:val="22"/>
          <w:szCs w:val="22"/>
        </w:rPr>
        <w:t>важелів</w:t>
      </w:r>
      <w:r w:rsidRPr="00B53F34">
        <w:rPr>
          <w:sz w:val="22"/>
          <w:szCs w:val="22"/>
        </w:rPr>
        <w:t xml:space="preserve"> та конструювання фінансового потенціалу, який виступає фундаментом їх економічного розвитку. Фінансовий потенціал слід розглядати як найважливіший стратегічний інструмент стабільності діяльності сільськогосподарських підприємств, оскільки їх існуючий фінансовий простір практично не впливає на дієвість функціонування в стратегічній перспективі, а тому не дає змоги об’єктивно оцінити можливості його використання.</w:t>
      </w:r>
    </w:p>
    <w:p w:rsidR="00FD007F" w:rsidRPr="00B53F34" w:rsidRDefault="00FD007F" w:rsidP="00FD007F">
      <w:pPr>
        <w:autoSpaceDE w:val="0"/>
        <w:autoSpaceDN w:val="0"/>
        <w:adjustRightInd w:val="0"/>
        <w:spacing w:line="240" w:lineRule="auto"/>
        <w:ind w:firstLine="709"/>
        <w:rPr>
          <w:sz w:val="22"/>
          <w:szCs w:val="22"/>
        </w:rPr>
      </w:pPr>
      <w:r w:rsidRPr="00B53F34">
        <w:rPr>
          <w:b/>
          <w:sz w:val="22"/>
          <w:szCs w:val="22"/>
        </w:rPr>
        <w:t xml:space="preserve">Аналіз останніх досліджень </w:t>
      </w:r>
      <w:r w:rsidR="00276912">
        <w:rPr>
          <w:b/>
          <w:sz w:val="22"/>
          <w:szCs w:val="22"/>
        </w:rPr>
        <w:t>і</w:t>
      </w:r>
      <w:r w:rsidRPr="00B53F34">
        <w:rPr>
          <w:b/>
          <w:sz w:val="22"/>
          <w:szCs w:val="22"/>
        </w:rPr>
        <w:t xml:space="preserve"> публікацій.</w:t>
      </w:r>
      <w:r w:rsidRPr="00B53F34">
        <w:rPr>
          <w:sz w:val="22"/>
          <w:szCs w:val="22"/>
        </w:rPr>
        <w:t xml:space="preserve"> Враховуючи важливість проблеми розвитку сільськогосподарських підприємств, що характеризується недостатнім обсягом фінансування, значною різницею між фінансовими вкладеннями та фінансовими потребами, обмеженими можливостями фінансування інвестицій з різних джерел, її вирішенню присвячені наукові праці багатьох учених і практиків. Зокрема суттєві пропозиції зробили вчені-аграрники та фахівці галузі М.Я. Дем’яненко, П.А. Стецюк, Т.В. Паєнтко, В.Г. Бикова, В.В. Ковальов та багато інших. Проте фінансовий потенціал як окрему складову розвитку потенціалу сільськогосподарських підприємств вивчено недостатньо.</w:t>
      </w:r>
    </w:p>
    <w:p w:rsidR="00FD007F" w:rsidRPr="00B53F34" w:rsidRDefault="00FD007F" w:rsidP="00FD007F">
      <w:pPr>
        <w:autoSpaceDE w:val="0"/>
        <w:autoSpaceDN w:val="0"/>
        <w:adjustRightInd w:val="0"/>
        <w:spacing w:line="240" w:lineRule="auto"/>
        <w:ind w:firstLine="709"/>
        <w:rPr>
          <w:sz w:val="22"/>
          <w:szCs w:val="22"/>
        </w:rPr>
      </w:pPr>
      <w:r w:rsidRPr="00B53F34">
        <w:rPr>
          <w:b/>
          <w:sz w:val="22"/>
          <w:szCs w:val="22"/>
        </w:rPr>
        <w:t xml:space="preserve">Постановка завдання. </w:t>
      </w:r>
      <w:r w:rsidRPr="00B53F34">
        <w:rPr>
          <w:sz w:val="22"/>
          <w:szCs w:val="22"/>
        </w:rPr>
        <w:t>Метою нашого дослідження стало визначення тактичних і стратегічних напрямів розвитку сільськогосподарських підприємств, обумовлених відповідною технологією формування фінансового потенціалу та управління ним.</w:t>
      </w:r>
    </w:p>
    <w:p w:rsidR="00FD007F" w:rsidRPr="00B53F34" w:rsidRDefault="00FD007F" w:rsidP="00FD007F">
      <w:pPr>
        <w:shd w:val="clear" w:color="auto" w:fill="FFFFFF"/>
        <w:spacing w:line="240" w:lineRule="auto"/>
        <w:ind w:firstLine="709"/>
        <w:rPr>
          <w:color w:val="000000"/>
          <w:sz w:val="22"/>
          <w:szCs w:val="22"/>
        </w:rPr>
      </w:pPr>
      <w:r w:rsidRPr="00B53F34">
        <w:rPr>
          <w:b/>
          <w:sz w:val="22"/>
          <w:szCs w:val="22"/>
        </w:rPr>
        <w:t>Виклад основного матеріал</w:t>
      </w:r>
      <w:r w:rsidRPr="00B53F34">
        <w:rPr>
          <w:sz w:val="22"/>
          <w:szCs w:val="22"/>
        </w:rPr>
        <w:t xml:space="preserve">. </w:t>
      </w:r>
      <w:r w:rsidRPr="00B53F34">
        <w:rPr>
          <w:color w:val="000000"/>
          <w:sz w:val="22"/>
          <w:szCs w:val="22"/>
        </w:rPr>
        <w:t>Сучасний аграрний ринок характеризується нестабільністю ринкового середовища, різкими кон’юнктурними коливаннями, змінами в конкурентному середовищі, тому для сільськогосподарських підприємств важливим є формування оптимального рівня фінан</w:t>
      </w:r>
      <w:r w:rsidRPr="00B53F34">
        <w:rPr>
          <w:color w:val="000000"/>
          <w:sz w:val="22"/>
          <w:szCs w:val="22"/>
        </w:rPr>
        <w:softHyphen/>
        <w:t xml:space="preserve">сового потенціалу, що забезпечить ефективне їх функціонування. </w:t>
      </w:r>
    </w:p>
    <w:p w:rsidR="00FD007F" w:rsidRPr="00B53F34" w:rsidRDefault="00FD007F" w:rsidP="00FD007F">
      <w:pPr>
        <w:spacing w:line="240" w:lineRule="auto"/>
        <w:ind w:firstLine="708"/>
        <w:rPr>
          <w:color w:val="000000"/>
          <w:sz w:val="22"/>
          <w:szCs w:val="22"/>
        </w:rPr>
      </w:pPr>
      <w:r w:rsidRPr="00B53F34">
        <w:rPr>
          <w:color w:val="000000"/>
          <w:sz w:val="22"/>
          <w:szCs w:val="22"/>
        </w:rPr>
        <w:t xml:space="preserve">Сучасні ринкові умови, в яких сільськогосподарські підприємства здійснюють свою фінансову діяльність, суттєво змінилися, що у свою чергу зумовило нове формулювання цілей та методів їх досягнення. З одного боку, підприємствам надана господарська самостійність щодо виробництва, реалізації виробленої продукції, а з іншого – характерними є високий рівень зношеності активної частини основних засобів, невисокий рівень продуктивності праці, якості продукції, що випускається, і як результат − нестійке фінансове становище. </w:t>
      </w:r>
    </w:p>
    <w:p w:rsidR="00FD007F" w:rsidRPr="00B53F34" w:rsidRDefault="00FD007F" w:rsidP="00FD007F">
      <w:pPr>
        <w:spacing w:line="240" w:lineRule="auto"/>
        <w:ind w:firstLine="708"/>
        <w:rPr>
          <w:color w:val="000000"/>
          <w:sz w:val="22"/>
          <w:szCs w:val="22"/>
        </w:rPr>
      </w:pPr>
      <w:r w:rsidRPr="00B53F34">
        <w:rPr>
          <w:color w:val="000000"/>
          <w:sz w:val="22"/>
          <w:szCs w:val="22"/>
        </w:rPr>
        <w:t xml:space="preserve">Основна причина нестійкого фінансового стану сільськогосподарських підприємств полягає в зниженні ліквідності через виникнення кризи платіжних </w:t>
      </w:r>
      <w:r w:rsidRPr="00B53F34">
        <w:rPr>
          <w:color w:val="000000"/>
          <w:sz w:val="22"/>
          <w:szCs w:val="22"/>
        </w:rPr>
        <w:lastRenderedPageBreak/>
        <w:t xml:space="preserve">засобів, що у свою чергу призводить до перетворення їх на «потенційно неплатоспроможних» і розглядається як перший ступінь кризового стану (банкрутства). Тому передусім необхідно приділяти увагу фінансовій стійкості, важливою умовою якої виступає стан розподілу і використання фінансових ресурсів, за якого забезпечена безперервна фінансова рівновага грошових потоків і розвиток підприємств в умовах найменшого рівня ризику. </w:t>
      </w:r>
    </w:p>
    <w:p w:rsidR="00FD007F" w:rsidRPr="00B53F34" w:rsidRDefault="00FD007F" w:rsidP="00FD007F">
      <w:pPr>
        <w:pStyle w:val="af0"/>
        <w:widowControl w:val="0"/>
        <w:spacing w:after="0"/>
        <w:ind w:left="0" w:firstLine="720"/>
        <w:jc w:val="both"/>
        <w:rPr>
          <w:color w:val="000000"/>
          <w:sz w:val="22"/>
          <w:szCs w:val="22"/>
          <w:lang w:val="uk-UA"/>
        </w:rPr>
      </w:pPr>
      <w:r w:rsidRPr="00B53F34">
        <w:rPr>
          <w:color w:val="000000"/>
          <w:sz w:val="22"/>
          <w:szCs w:val="22"/>
          <w:lang w:val="uk-UA"/>
        </w:rPr>
        <w:t xml:space="preserve">Ототожнення фінансового потенціалу із фінансовими ресурсами [3, с. </w:t>
      </w:r>
      <w:r w:rsidRPr="00B53F34">
        <w:rPr>
          <w:color w:val="000000"/>
          <w:spacing w:val="-2"/>
          <w:sz w:val="22"/>
          <w:szCs w:val="22"/>
          <w:lang w:val="uk-UA"/>
        </w:rPr>
        <w:t>302], що беруть участь у господарській діяльності сільськогосподарських підприємств та залучаються в процес фінансування певних стратегічних напрямів їх розвитку, складає систему взаємодії елементів комунікаційних структур управління грошовими потоками [4, с. 6]. Ф</w:t>
      </w:r>
      <w:r w:rsidRPr="00B53F34">
        <w:rPr>
          <w:bCs/>
          <w:spacing w:val="-2"/>
          <w:sz w:val="22"/>
          <w:szCs w:val="22"/>
          <w:lang w:val="uk-UA"/>
        </w:rPr>
        <w:t>ормальні і неформальні комунікації забезпечують цілеспрямований і планомірний процес розробки і реалізації управлінського впливу на надходження</w:t>
      </w:r>
      <w:r w:rsidRPr="00B53F34">
        <w:rPr>
          <w:spacing w:val="-2"/>
          <w:sz w:val="22"/>
          <w:szCs w:val="22"/>
          <w:lang w:val="uk-UA"/>
        </w:rPr>
        <w:t xml:space="preserve"> і вибуття грошових коштів для досягнення фінансової стабільності, поточних і стратегічних цілей</w:t>
      </w:r>
      <w:r w:rsidRPr="00B53F34">
        <w:rPr>
          <w:bCs/>
          <w:spacing w:val="-2"/>
          <w:sz w:val="22"/>
          <w:szCs w:val="22"/>
          <w:lang w:val="uk-UA"/>
        </w:rPr>
        <w:t>. Проте наявні комунікаційні структури не дають змоги успішно реалізовувати фінансові функції, які вельми необхідні за умов фінансової нестабільності, ризиків, загострення конкуренції. На підставі зазначеного можна вважати, що ф</w:t>
      </w:r>
      <w:r w:rsidRPr="00B53F34">
        <w:rPr>
          <w:color w:val="000000"/>
          <w:spacing w:val="-2"/>
          <w:sz w:val="22"/>
          <w:szCs w:val="22"/>
          <w:lang w:val="uk-UA"/>
        </w:rPr>
        <w:t>інансові ресурси розглядаються з позиції використання частини фінансового потенціалу, тобто як грошові доходи і накопичення, отримані підприємством від використання власних ресурсів, а фінансовий потенціал − спроможність власних ресурсів приносити доходи підприємству в певний період часу [2, с. 27].</w:t>
      </w:r>
    </w:p>
    <w:p w:rsidR="00FD007F" w:rsidRPr="00B53F34" w:rsidRDefault="00FD007F" w:rsidP="00FD007F">
      <w:pPr>
        <w:shd w:val="clear" w:color="auto" w:fill="FFFFFF"/>
        <w:tabs>
          <w:tab w:val="num" w:pos="1080"/>
        </w:tabs>
        <w:spacing w:line="240" w:lineRule="auto"/>
        <w:ind w:firstLine="709"/>
        <w:rPr>
          <w:color w:val="000000"/>
          <w:sz w:val="22"/>
          <w:szCs w:val="22"/>
        </w:rPr>
      </w:pPr>
      <w:r w:rsidRPr="00B53F34">
        <w:rPr>
          <w:color w:val="000000"/>
          <w:sz w:val="22"/>
          <w:szCs w:val="22"/>
        </w:rPr>
        <w:t>Фінансовий потенціал характеризується особливостями, типовими для фінансової системи (системним підходом до вивчення проблем єдності технічних, економічних, соціальних, управлінських, психологічних та інших аспектів; зростанням кількості фінансових зв’язків між суб’єктами госпо</w:t>
      </w:r>
      <w:r w:rsidRPr="00B53F34">
        <w:rPr>
          <w:color w:val="000000"/>
          <w:sz w:val="22"/>
          <w:szCs w:val="22"/>
        </w:rPr>
        <w:softHyphen/>
        <w:t>дарювання; дефіцитністю фінансових ресурсів; взаємозв’язком і взаємодією структурних компонентів; сезонністю виробництва у сільському господарстві; глобалізацією конкуренції та виробництва; посиленням ролі людського чинника в управлінні прибутком як основним важелем забезпечення фінансової безпеки). З іншого боку, формування фінансового потенціалу не може бути зведене до фор</w:t>
      </w:r>
      <w:r w:rsidRPr="00B53F34">
        <w:rPr>
          <w:color w:val="000000"/>
          <w:sz w:val="22"/>
          <w:szCs w:val="22"/>
        </w:rPr>
        <w:softHyphen/>
        <w:t>му</w:t>
      </w:r>
      <w:r w:rsidRPr="00B53F34">
        <w:rPr>
          <w:color w:val="000000"/>
          <w:sz w:val="22"/>
          <w:szCs w:val="22"/>
        </w:rPr>
        <w:softHyphen/>
        <w:t xml:space="preserve">вання його окремих компонентів. </w:t>
      </w:r>
      <w:r w:rsidRPr="00B53F34">
        <w:rPr>
          <w:bCs/>
          <w:iCs/>
          <w:color w:val="000000"/>
          <w:sz w:val="22"/>
          <w:szCs w:val="22"/>
        </w:rPr>
        <w:t>Така особливість підкреслює</w:t>
      </w:r>
      <w:r w:rsidRPr="00B53F34">
        <w:rPr>
          <w:b/>
          <w:bCs/>
          <w:i/>
          <w:iCs/>
          <w:color w:val="000000"/>
          <w:sz w:val="22"/>
          <w:szCs w:val="22"/>
        </w:rPr>
        <w:t xml:space="preserve"> </w:t>
      </w:r>
      <w:r w:rsidRPr="00B53F34">
        <w:rPr>
          <w:color w:val="000000"/>
          <w:sz w:val="22"/>
          <w:szCs w:val="22"/>
        </w:rPr>
        <w:t>від</w:t>
      </w:r>
      <w:r w:rsidRPr="00B53F34">
        <w:rPr>
          <w:color w:val="000000"/>
          <w:sz w:val="22"/>
          <w:szCs w:val="22"/>
        </w:rPr>
        <w:softHyphen/>
        <w:t>повідність між останніми, коли їх спільне погоджене функціонування та взаємодоповнення за рахунок інтегрального впливу утворює нові якості фінансового потенціалу, що загалом підвищує ефективність сільськогосподарських підприємств.</w:t>
      </w:r>
    </w:p>
    <w:p w:rsidR="00FD007F" w:rsidRPr="00B53F34" w:rsidRDefault="00FD007F" w:rsidP="00FD007F">
      <w:pPr>
        <w:shd w:val="clear" w:color="auto" w:fill="FFFFFF"/>
        <w:spacing w:line="240" w:lineRule="auto"/>
        <w:rPr>
          <w:color w:val="000000"/>
          <w:sz w:val="22"/>
          <w:szCs w:val="22"/>
        </w:rPr>
      </w:pPr>
      <w:r w:rsidRPr="00B53F34">
        <w:rPr>
          <w:color w:val="000000"/>
          <w:sz w:val="22"/>
          <w:szCs w:val="22"/>
        </w:rPr>
        <w:t>Для вибору найефективніших форм формування фінансового потенціалу та прийняття правильних управлінських рішень щодо усунення негативних процесів стратегічного напряму діяльності та знаходження альтернативних можливостей якісного розвитку фінансово-економічної системи сільськогосподарських підприємств у певному середовищі необхідно ідентифікувати причини їх фінансової неспроможності. Зауважимо, що на життєздатність сільськогос</w:t>
      </w:r>
      <w:r w:rsidR="00427356">
        <w:rPr>
          <w:color w:val="000000"/>
          <w:sz w:val="22"/>
          <w:szCs w:val="22"/>
        </w:rPr>
        <w:t>-</w:t>
      </w:r>
      <w:r w:rsidRPr="00B53F34">
        <w:rPr>
          <w:color w:val="000000"/>
          <w:sz w:val="22"/>
          <w:szCs w:val="22"/>
        </w:rPr>
        <w:t>подарських підприємств і формування їх фінансового потенціалу впливають чинники зовнішнього і внутрішнього середовища. Ідентифікація останніх дає змогу визначити функціональну спрямованість підприємств, їх комунікаційну структуру та спектр урахованих можливостей в часовому періоді (див. рис.).</w:t>
      </w:r>
    </w:p>
    <w:p w:rsidR="00647E1D" w:rsidRPr="00B53F34" w:rsidRDefault="00647E1D" w:rsidP="00FD007F">
      <w:pPr>
        <w:tabs>
          <w:tab w:val="left" w:pos="2580"/>
        </w:tabs>
        <w:spacing w:line="240" w:lineRule="auto"/>
        <w:ind w:firstLine="709"/>
        <w:rPr>
          <w:color w:val="0D0D0D"/>
          <w:sz w:val="22"/>
          <w:szCs w:val="22"/>
        </w:rPr>
      </w:pPr>
    </w:p>
    <w:p w:rsidR="00FD007F" w:rsidRPr="00B53F34" w:rsidRDefault="00805E29" w:rsidP="00FD007F">
      <w:pPr>
        <w:autoSpaceDE w:val="0"/>
        <w:autoSpaceDN w:val="0"/>
        <w:adjustRightInd w:val="0"/>
        <w:spacing w:line="240" w:lineRule="auto"/>
        <w:ind w:firstLine="567"/>
        <w:rPr>
          <w:rFonts w:eastAsia="TimesNewRomanPSMT"/>
          <w:sz w:val="22"/>
          <w:szCs w:val="22"/>
        </w:rPr>
      </w:pPr>
      <w:r>
        <w:rPr>
          <w:rFonts w:eastAsia="TimesNewRomanPSMT"/>
          <w:noProof/>
          <w:sz w:val="22"/>
          <w:szCs w:val="22"/>
        </w:rPr>
        <w:pict>
          <v:group id="_x0000_s1105" style="position:absolute;left:0;text-align:left;margin-left:-7.85pt;margin-top:6.25pt;width:375.6pt;height:376.05pt;z-index:251649536" coordorigin="1400,7440" coordsize="9080,6180">
            <v:shape id="_x0000_s1106" type="#_x0000_t202" style="position:absolute;left:1760;top:7760;width:2600;height:660">
              <v:textbox style="mso-next-textbox:#_x0000_s1106">
                <w:txbxContent>
                  <w:p w:rsidR="00E728FE" w:rsidRPr="00647E1D" w:rsidRDefault="00E728FE" w:rsidP="00647E1D">
                    <w:pPr>
                      <w:spacing w:line="240" w:lineRule="auto"/>
                      <w:ind w:firstLine="0"/>
                      <w:jc w:val="center"/>
                      <w:rPr>
                        <w:sz w:val="22"/>
                        <w:szCs w:val="22"/>
                      </w:rPr>
                    </w:pPr>
                    <w:r w:rsidRPr="00647E1D">
                      <w:rPr>
                        <w:sz w:val="22"/>
                        <w:szCs w:val="22"/>
                      </w:rPr>
                      <w:t xml:space="preserve">Ринкове </w:t>
                    </w:r>
                  </w:p>
                  <w:p w:rsidR="00E728FE" w:rsidRPr="00647E1D" w:rsidRDefault="00E728FE" w:rsidP="00647E1D">
                    <w:pPr>
                      <w:spacing w:line="240" w:lineRule="auto"/>
                      <w:ind w:firstLine="0"/>
                      <w:jc w:val="center"/>
                      <w:rPr>
                        <w:sz w:val="22"/>
                        <w:szCs w:val="22"/>
                      </w:rPr>
                    </w:pPr>
                    <w:r w:rsidRPr="00647E1D">
                      <w:rPr>
                        <w:sz w:val="22"/>
                        <w:szCs w:val="22"/>
                      </w:rPr>
                      <w:t>середовище</w:t>
                    </w:r>
                  </w:p>
                </w:txbxContent>
              </v:textbox>
            </v:shape>
            <v:shape id="_x0000_s1107" type="#_x0000_t202" style="position:absolute;left:4660;top:7760;width:2820;height:660">
              <v:textbox style="mso-next-textbox:#_x0000_s1107">
                <w:txbxContent>
                  <w:p w:rsidR="00E728FE" w:rsidRPr="00276912" w:rsidRDefault="00E728FE" w:rsidP="00647E1D">
                    <w:pPr>
                      <w:spacing w:line="240" w:lineRule="auto"/>
                      <w:ind w:firstLine="0"/>
                      <w:jc w:val="center"/>
                      <w:rPr>
                        <w:b/>
                        <w:sz w:val="20"/>
                      </w:rPr>
                    </w:pPr>
                    <w:r w:rsidRPr="00276912">
                      <w:rPr>
                        <w:b/>
                        <w:sz w:val="20"/>
                      </w:rPr>
                      <w:t>Фінансовий потенціал підприємства</w:t>
                    </w:r>
                  </w:p>
                </w:txbxContent>
              </v:textbox>
            </v:shape>
            <v:shape id="_x0000_s1108" type="#_x0000_t202" style="position:absolute;left:7820;top:7760;width:2620;height:660">
              <v:textbox style="mso-next-textbox:#_x0000_s1108">
                <w:txbxContent>
                  <w:p w:rsidR="00E728FE" w:rsidRPr="00647E1D" w:rsidRDefault="00E728FE" w:rsidP="00647E1D">
                    <w:pPr>
                      <w:spacing w:line="240" w:lineRule="auto"/>
                      <w:ind w:firstLine="0"/>
                      <w:jc w:val="center"/>
                      <w:rPr>
                        <w:sz w:val="22"/>
                        <w:szCs w:val="22"/>
                      </w:rPr>
                    </w:pPr>
                    <w:r w:rsidRPr="00647E1D">
                      <w:rPr>
                        <w:sz w:val="22"/>
                        <w:szCs w:val="22"/>
                      </w:rPr>
                      <w:t xml:space="preserve">Господарське </w:t>
                    </w:r>
                  </w:p>
                  <w:p w:rsidR="00E728FE" w:rsidRPr="00647E1D" w:rsidRDefault="00E728FE" w:rsidP="00647E1D">
                    <w:pPr>
                      <w:spacing w:line="240" w:lineRule="auto"/>
                      <w:ind w:firstLine="0"/>
                      <w:jc w:val="center"/>
                      <w:rPr>
                        <w:sz w:val="22"/>
                        <w:szCs w:val="22"/>
                      </w:rPr>
                    </w:pPr>
                    <w:r w:rsidRPr="00647E1D">
                      <w:rPr>
                        <w:sz w:val="22"/>
                        <w:szCs w:val="22"/>
                      </w:rPr>
                      <w:t>середовище</w:t>
                    </w:r>
                  </w:p>
                </w:txbxContent>
              </v:textbox>
            </v:shape>
            <v:shape id="_x0000_s1109" type="#_x0000_t202" style="position:absolute;left:3040;top:8880;width:5740;height:500">
              <v:textbox style="mso-next-textbox:#_x0000_s1109">
                <w:txbxContent>
                  <w:p w:rsidR="00E728FE" w:rsidRPr="00647E1D" w:rsidRDefault="00E728FE" w:rsidP="00647E1D">
                    <w:pPr>
                      <w:spacing w:line="240" w:lineRule="auto"/>
                      <w:ind w:firstLine="0"/>
                      <w:jc w:val="center"/>
                      <w:rPr>
                        <w:sz w:val="22"/>
                        <w:szCs w:val="22"/>
                      </w:rPr>
                    </w:pPr>
                    <w:r w:rsidRPr="00647E1D">
                      <w:rPr>
                        <w:sz w:val="22"/>
                        <w:szCs w:val="22"/>
                      </w:rPr>
                      <w:t>Функціональні складові</w:t>
                    </w:r>
                  </w:p>
                </w:txbxContent>
              </v:textbox>
            </v:shape>
            <v:shape id="_x0000_s1110" type="#_x0000_t202" style="position:absolute;left:1400;top:9620;width:3140;height:480">
              <v:shadow on="t" opacity=".5" offset="6pt,-6pt"/>
              <v:textbox style="mso-next-textbox:#_x0000_s1110">
                <w:txbxContent>
                  <w:p w:rsidR="00E728FE" w:rsidRPr="00647E1D" w:rsidRDefault="00E728FE" w:rsidP="00647E1D">
                    <w:pPr>
                      <w:spacing w:line="240" w:lineRule="auto"/>
                      <w:ind w:firstLine="0"/>
                      <w:jc w:val="center"/>
                      <w:rPr>
                        <w:sz w:val="22"/>
                        <w:szCs w:val="22"/>
                      </w:rPr>
                    </w:pPr>
                    <w:r w:rsidRPr="00647E1D">
                      <w:rPr>
                        <w:sz w:val="22"/>
                        <w:szCs w:val="22"/>
                      </w:rPr>
                      <w:t>Зовнішні складові</w:t>
                    </w:r>
                  </w:p>
                </w:txbxContent>
              </v:textbox>
            </v:shape>
            <v:shape id="_x0000_s1111" type="#_x0000_t202" style="position:absolute;left:7080;top:9661;width:3360;height:480">
              <v:shadow on="t" opacity=".5" offset="6pt,-6pt"/>
              <v:textbox style="mso-next-textbox:#_x0000_s1111">
                <w:txbxContent>
                  <w:p w:rsidR="00E728FE" w:rsidRPr="00647E1D" w:rsidRDefault="00E728FE" w:rsidP="00647E1D">
                    <w:pPr>
                      <w:spacing w:line="240" w:lineRule="auto"/>
                      <w:ind w:firstLine="0"/>
                      <w:jc w:val="center"/>
                      <w:rPr>
                        <w:sz w:val="22"/>
                        <w:szCs w:val="22"/>
                      </w:rPr>
                    </w:pPr>
                    <w:r w:rsidRPr="00647E1D">
                      <w:rPr>
                        <w:sz w:val="22"/>
                        <w:szCs w:val="22"/>
                      </w:rPr>
                      <w:t>Внутрішні складові</w:t>
                    </w:r>
                  </w:p>
                </w:txbxContent>
              </v:textbox>
            </v:shape>
            <v:shape id="_x0000_s1112" type="#_x0000_t202" style="position:absolute;left:1760;top:10540;width:2900;height:500">
              <v:textbox style="mso-next-textbox:#_x0000_s1112">
                <w:txbxContent>
                  <w:p w:rsidR="00E728FE" w:rsidRPr="00647E1D" w:rsidRDefault="00E728FE" w:rsidP="00647E1D">
                    <w:pPr>
                      <w:spacing w:line="240" w:lineRule="auto"/>
                      <w:ind w:firstLine="0"/>
                      <w:jc w:val="center"/>
                      <w:rPr>
                        <w:sz w:val="22"/>
                        <w:szCs w:val="22"/>
                      </w:rPr>
                    </w:pPr>
                    <w:r w:rsidRPr="00647E1D">
                      <w:rPr>
                        <w:sz w:val="22"/>
                        <w:szCs w:val="22"/>
                      </w:rPr>
                      <w:t>Ринкові чинники</w:t>
                    </w:r>
                  </w:p>
                </w:txbxContent>
              </v:textbox>
            </v:shape>
            <v:shape id="_x0000_s1113" type="#_x0000_t202" style="position:absolute;left:1760;top:11280;width:2900;height:520">
              <v:textbox style="mso-next-textbox:#_x0000_s1113">
                <w:txbxContent>
                  <w:p w:rsidR="00E728FE" w:rsidRPr="00647E1D" w:rsidRDefault="00E728FE" w:rsidP="00647E1D">
                    <w:pPr>
                      <w:spacing w:line="240" w:lineRule="auto"/>
                      <w:ind w:firstLine="0"/>
                      <w:jc w:val="center"/>
                      <w:rPr>
                        <w:sz w:val="22"/>
                        <w:szCs w:val="22"/>
                      </w:rPr>
                    </w:pPr>
                    <w:r w:rsidRPr="00647E1D">
                      <w:rPr>
                        <w:sz w:val="22"/>
                        <w:szCs w:val="22"/>
                      </w:rPr>
                      <w:t>Макроекономічний стан</w:t>
                    </w:r>
                  </w:p>
                </w:txbxContent>
              </v:textbox>
            </v:shape>
            <v:shape id="_x0000_s1114" type="#_x0000_t202" style="position:absolute;left:1760;top:12080;width:2900;height:520">
              <v:textbox style="mso-next-textbox:#_x0000_s1114">
                <w:txbxContent>
                  <w:p w:rsidR="00E728FE" w:rsidRPr="00647E1D" w:rsidRDefault="00E728FE" w:rsidP="00647E1D">
                    <w:pPr>
                      <w:spacing w:line="240" w:lineRule="auto"/>
                      <w:ind w:firstLine="0"/>
                      <w:jc w:val="center"/>
                      <w:rPr>
                        <w:sz w:val="22"/>
                        <w:szCs w:val="22"/>
                      </w:rPr>
                    </w:pPr>
                    <w:r w:rsidRPr="00647E1D">
                      <w:rPr>
                        <w:sz w:val="22"/>
                        <w:szCs w:val="22"/>
                      </w:rPr>
                      <w:t>Фінансові відносини</w:t>
                    </w:r>
                  </w:p>
                </w:txbxContent>
              </v:textbox>
            </v:shape>
            <v:shape id="_x0000_s1115" type="#_x0000_t202" style="position:absolute;left:4940;top:10440;width:2400;height:720">
              <v:textbox style="mso-next-textbox:#_x0000_s1115">
                <w:txbxContent>
                  <w:p w:rsidR="00E728FE" w:rsidRPr="00647E1D" w:rsidRDefault="00E728FE" w:rsidP="00647E1D">
                    <w:pPr>
                      <w:spacing w:line="240" w:lineRule="auto"/>
                      <w:ind w:firstLine="0"/>
                      <w:jc w:val="center"/>
                      <w:rPr>
                        <w:sz w:val="22"/>
                        <w:szCs w:val="22"/>
                      </w:rPr>
                    </w:pPr>
                    <w:r w:rsidRPr="00647E1D">
                      <w:rPr>
                        <w:sz w:val="22"/>
                        <w:szCs w:val="22"/>
                      </w:rPr>
                      <w:t xml:space="preserve">Техніко-економічні </w:t>
                    </w:r>
                  </w:p>
                  <w:p w:rsidR="00E728FE" w:rsidRPr="00647E1D" w:rsidRDefault="00E728FE" w:rsidP="00647E1D">
                    <w:pPr>
                      <w:spacing w:line="240" w:lineRule="auto"/>
                      <w:ind w:firstLine="0"/>
                      <w:jc w:val="center"/>
                      <w:rPr>
                        <w:sz w:val="22"/>
                        <w:szCs w:val="22"/>
                      </w:rPr>
                    </w:pPr>
                    <w:r w:rsidRPr="00647E1D">
                      <w:rPr>
                        <w:sz w:val="22"/>
                        <w:szCs w:val="22"/>
                      </w:rPr>
                      <w:t>чинники</w:t>
                    </w:r>
                  </w:p>
                </w:txbxContent>
              </v:textbox>
            </v:shape>
            <v:shape id="_x0000_s1116" type="#_x0000_t202" style="position:absolute;left:7820;top:10520;width:2660;height:520">
              <v:textbox style="mso-next-textbox:#_x0000_s1116">
                <w:txbxContent>
                  <w:p w:rsidR="00E728FE" w:rsidRPr="00647E1D" w:rsidRDefault="00E728FE" w:rsidP="00647E1D">
                    <w:pPr>
                      <w:spacing w:line="240" w:lineRule="auto"/>
                      <w:ind w:firstLine="0"/>
                      <w:jc w:val="center"/>
                      <w:rPr>
                        <w:sz w:val="22"/>
                        <w:szCs w:val="22"/>
                      </w:rPr>
                    </w:pPr>
                    <w:r w:rsidRPr="00647E1D">
                      <w:rPr>
                        <w:sz w:val="22"/>
                        <w:szCs w:val="22"/>
                      </w:rPr>
                      <w:t xml:space="preserve">Фінансові </w:t>
                    </w:r>
                  </w:p>
                  <w:p w:rsidR="00E728FE" w:rsidRPr="00647E1D" w:rsidRDefault="00E728FE" w:rsidP="00647E1D">
                    <w:pPr>
                      <w:spacing w:line="240" w:lineRule="auto"/>
                      <w:ind w:firstLine="0"/>
                      <w:jc w:val="center"/>
                      <w:rPr>
                        <w:sz w:val="22"/>
                        <w:szCs w:val="22"/>
                      </w:rPr>
                    </w:pPr>
                    <w:r w:rsidRPr="00647E1D">
                      <w:rPr>
                        <w:sz w:val="22"/>
                        <w:szCs w:val="22"/>
                      </w:rPr>
                      <w:t>інтереси</w:t>
                    </w:r>
                  </w:p>
                </w:txbxContent>
              </v:textbox>
            </v:shape>
            <v:shape id="_x0000_s1117" type="#_x0000_t202" style="position:absolute;left:7820;top:11160;width:2660;height:520">
              <v:textbox style="mso-next-textbox:#_x0000_s1117">
                <w:txbxContent>
                  <w:p w:rsidR="00E728FE" w:rsidRPr="00647E1D" w:rsidRDefault="00E728FE" w:rsidP="00647E1D">
                    <w:pPr>
                      <w:spacing w:line="240" w:lineRule="auto"/>
                      <w:ind w:firstLine="0"/>
                      <w:jc w:val="center"/>
                      <w:rPr>
                        <w:sz w:val="22"/>
                        <w:szCs w:val="22"/>
                      </w:rPr>
                    </w:pPr>
                    <w:r w:rsidRPr="00647E1D">
                      <w:rPr>
                        <w:sz w:val="22"/>
                        <w:szCs w:val="22"/>
                      </w:rPr>
                      <w:t xml:space="preserve">Фінансові </w:t>
                    </w:r>
                  </w:p>
                  <w:p w:rsidR="00E728FE" w:rsidRPr="00647E1D" w:rsidRDefault="00E728FE" w:rsidP="00647E1D">
                    <w:pPr>
                      <w:spacing w:line="240" w:lineRule="auto"/>
                      <w:ind w:firstLine="0"/>
                      <w:jc w:val="center"/>
                      <w:rPr>
                        <w:sz w:val="22"/>
                        <w:szCs w:val="22"/>
                      </w:rPr>
                    </w:pPr>
                    <w:r w:rsidRPr="00647E1D">
                      <w:rPr>
                        <w:sz w:val="22"/>
                        <w:szCs w:val="22"/>
                      </w:rPr>
                      <w:t>відносини</w:t>
                    </w:r>
                  </w:p>
                </w:txbxContent>
              </v:textbox>
            </v:shape>
            <v:shape id="_x0000_s1118" type="#_x0000_t202" style="position:absolute;left:7820;top:11800;width:2660;height:520">
              <v:textbox style="mso-next-textbox:#_x0000_s1118">
                <w:txbxContent>
                  <w:p w:rsidR="00E728FE" w:rsidRPr="00647E1D" w:rsidRDefault="00E728FE" w:rsidP="00647E1D">
                    <w:pPr>
                      <w:spacing w:line="240" w:lineRule="auto"/>
                      <w:ind w:firstLine="0"/>
                      <w:jc w:val="center"/>
                      <w:rPr>
                        <w:sz w:val="22"/>
                        <w:szCs w:val="22"/>
                      </w:rPr>
                    </w:pPr>
                    <w:r w:rsidRPr="00647E1D">
                      <w:rPr>
                        <w:sz w:val="22"/>
                        <w:szCs w:val="22"/>
                      </w:rPr>
                      <w:t xml:space="preserve">Фінансові </w:t>
                    </w:r>
                  </w:p>
                  <w:p w:rsidR="00E728FE" w:rsidRPr="00647E1D" w:rsidRDefault="00E728FE" w:rsidP="00647E1D">
                    <w:pPr>
                      <w:spacing w:line="240" w:lineRule="auto"/>
                      <w:ind w:firstLine="0"/>
                      <w:jc w:val="center"/>
                      <w:rPr>
                        <w:sz w:val="22"/>
                        <w:szCs w:val="22"/>
                      </w:rPr>
                    </w:pPr>
                    <w:r w:rsidRPr="00647E1D">
                      <w:rPr>
                        <w:sz w:val="22"/>
                        <w:szCs w:val="22"/>
                      </w:rPr>
                      <w:t>можливості</w:t>
                    </w:r>
                  </w:p>
                </w:txbxContent>
              </v:textbox>
            </v:shape>
            <v:shape id="_x0000_s1119" type="#_x0000_t202" style="position:absolute;left:7820;top:12460;width:2660;height:520">
              <v:textbox style="mso-next-textbox:#_x0000_s1119">
                <w:txbxContent>
                  <w:p w:rsidR="00E728FE" w:rsidRPr="00647E1D" w:rsidRDefault="00E728FE" w:rsidP="00647E1D">
                    <w:pPr>
                      <w:spacing w:line="240" w:lineRule="auto"/>
                      <w:ind w:firstLine="0"/>
                      <w:jc w:val="center"/>
                      <w:rPr>
                        <w:sz w:val="22"/>
                        <w:szCs w:val="22"/>
                      </w:rPr>
                    </w:pPr>
                    <w:r w:rsidRPr="00647E1D">
                      <w:rPr>
                        <w:sz w:val="22"/>
                        <w:szCs w:val="22"/>
                      </w:rPr>
                      <w:t>Інформація</w:t>
                    </w:r>
                  </w:p>
                </w:txbxContent>
              </v:textbox>
            </v:shape>
            <v:shape id="_x0000_s1120" type="#_x0000_t202" style="position:absolute;left:7820;top:13100;width:2660;height:520">
              <v:textbox style="mso-next-textbox:#_x0000_s1120">
                <w:txbxContent>
                  <w:p w:rsidR="00E728FE" w:rsidRPr="00047DCD" w:rsidRDefault="00E728FE" w:rsidP="00647E1D">
                    <w:pPr>
                      <w:spacing w:line="240" w:lineRule="auto"/>
                      <w:ind w:firstLine="0"/>
                      <w:jc w:val="center"/>
                      <w:rPr>
                        <w:sz w:val="24"/>
                        <w:szCs w:val="24"/>
                      </w:rPr>
                    </w:pPr>
                    <w:r w:rsidRPr="00647E1D">
                      <w:rPr>
                        <w:sz w:val="22"/>
                        <w:szCs w:val="22"/>
                      </w:rPr>
                      <w:t>Регламенти</w:t>
                    </w:r>
                  </w:p>
                </w:txbxContent>
              </v:textbox>
            </v:shape>
            <v:shape id="_x0000_s1121" type="#_x0000_t202" style="position:absolute;left:4940;top:11560;width:2400;height:460">
              <v:textbox style="mso-next-textbox:#_x0000_s1121">
                <w:txbxContent>
                  <w:p w:rsidR="00E728FE" w:rsidRPr="00647E1D" w:rsidRDefault="00E728FE" w:rsidP="00647E1D">
                    <w:pPr>
                      <w:spacing w:line="240" w:lineRule="auto"/>
                      <w:ind w:firstLine="0"/>
                      <w:jc w:val="center"/>
                      <w:rPr>
                        <w:sz w:val="22"/>
                        <w:szCs w:val="22"/>
                      </w:rPr>
                    </w:pPr>
                    <w:r w:rsidRPr="00647E1D">
                      <w:rPr>
                        <w:sz w:val="22"/>
                        <w:szCs w:val="22"/>
                      </w:rPr>
                      <w:t>Кадри</w:t>
                    </w:r>
                  </w:p>
                </w:txbxContent>
              </v:textbox>
            </v:shape>
            <v:shape id="_x0000_s1122" type="#_x0000_t202" style="position:absolute;left:4940;top:12260;width:2400;height:720">
              <v:textbox style="mso-next-textbox:#_x0000_s1122">
                <w:txbxContent>
                  <w:p w:rsidR="00E728FE" w:rsidRPr="00647E1D" w:rsidRDefault="00E728FE" w:rsidP="00647E1D">
                    <w:pPr>
                      <w:spacing w:line="240" w:lineRule="auto"/>
                      <w:ind w:firstLine="0"/>
                      <w:jc w:val="center"/>
                      <w:rPr>
                        <w:sz w:val="22"/>
                        <w:szCs w:val="22"/>
                      </w:rPr>
                    </w:pPr>
                    <w:r w:rsidRPr="00647E1D">
                      <w:rPr>
                        <w:sz w:val="22"/>
                        <w:szCs w:val="22"/>
                      </w:rPr>
                      <w:t xml:space="preserve">Організація </w:t>
                    </w:r>
                  </w:p>
                  <w:p w:rsidR="00E728FE" w:rsidRPr="00647E1D" w:rsidRDefault="00E728FE" w:rsidP="00647E1D">
                    <w:pPr>
                      <w:spacing w:line="240" w:lineRule="auto"/>
                      <w:ind w:firstLine="0"/>
                      <w:jc w:val="center"/>
                      <w:rPr>
                        <w:sz w:val="22"/>
                        <w:szCs w:val="22"/>
                      </w:rPr>
                    </w:pPr>
                    <w:r w:rsidRPr="00647E1D">
                      <w:rPr>
                        <w:sz w:val="22"/>
                        <w:szCs w:val="22"/>
                      </w:rPr>
                      <w:t>управління</w:t>
                    </w:r>
                  </w:p>
                </w:txbxContent>
              </v:textbox>
            </v:shape>
            <v:shapetype id="_x0000_t32" coordsize="21600,21600" o:spt="32" o:oned="t" path="m,l21600,21600e" filled="f">
              <v:path arrowok="t" fillok="f" o:connecttype="none"/>
              <o:lock v:ext="edit" shapetype="t"/>
            </v:shapetype>
            <v:shape id="_x0000_s1123" type="#_x0000_t32" style="position:absolute;left:7600;top:10141;width:1;height:3159" o:connectortype="straight"/>
            <v:shape id="_x0000_s1124" type="#_x0000_t32" style="position:absolute;left:7600;top:10840;width:220;height:0" o:connectortype="straight"/>
            <v:shape id="_x0000_s1125" type="#_x0000_t32" style="position:absolute;left:7600;top:11400;width:220;height:0" o:connectortype="straight"/>
            <v:shape id="_x0000_s1126" type="#_x0000_t32" style="position:absolute;left:7600;top:12080;width:220;height:0" o:connectortype="straight"/>
            <v:shape id="_x0000_s1127" type="#_x0000_t32" style="position:absolute;left:7600;top:12780;width:220;height:0" o:connectortype="straight"/>
            <v:shape id="_x0000_s1128" type="#_x0000_t32" style="position:absolute;left:7620;top:13300;width:220;height:0" o:connectortype="straight"/>
            <v:shape id="_x0000_s1129" type="#_x0000_t32" style="position:absolute;left:7340;top:10640;width:260;height:1" o:connectortype="straight"/>
            <v:shape id="_x0000_s1130" type="#_x0000_t32" style="position:absolute;left:7340;top:11800;width:280;height:0" o:connectortype="straight"/>
            <v:shape id="_x0000_s1131" type="#_x0000_t32" style="position:absolute;left:7340;top:12460;width:260;height:0" o:connectortype="straight"/>
            <v:shape id="_x0000_s1132" type="#_x0000_t32" style="position:absolute;left:1500;top:10141;width:0;height:2179" o:connectortype="straight"/>
            <v:shape id="_x0000_s1133" type="#_x0000_t32" style="position:absolute;left:1500;top:10840;width:260;height:0" o:connectortype="straight"/>
            <v:shape id="_x0000_s1134" type="#_x0000_t32" style="position:absolute;left:1480;top:11560;width:260;height:0" o:connectortype="straight"/>
            <v:shape id="_x0000_s1135" type="#_x0000_t32" style="position:absolute;left:1500;top:12320;width:260;height:0" o:connectortype="straigh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36" type="#_x0000_t70" style="position:absolute;left:5880;top:8420;width:500;height:460">
              <v:textbox style="layout-flow:vertical-ideographic"/>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37" type="#_x0000_t102" style="position:absolute;left:4780;top:9500;width:720;height:600;flip:x"/>
            <v:shape id="_x0000_s1138" type="#_x0000_t102" style="position:absolute;left:6120;top:9500;width:780;height:60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39" type="#_x0000_t105" style="position:absolute;left:2540;top:7440;width:7240;height:320"/>
            <v:shape id="_x0000_s1140" type="#_x0000_t105" style="position:absolute;left:1960;top:8420;width:7600;height:460;flip:x y" adj="11222,17408,13986"/>
          </v:group>
        </w:pict>
      </w:r>
    </w:p>
    <w:p w:rsidR="00FD007F" w:rsidRPr="00B53F34" w:rsidRDefault="00FD007F" w:rsidP="00FD007F">
      <w:pPr>
        <w:autoSpaceDE w:val="0"/>
        <w:autoSpaceDN w:val="0"/>
        <w:adjustRightInd w:val="0"/>
        <w:spacing w:line="240" w:lineRule="auto"/>
        <w:ind w:firstLine="709"/>
        <w:rPr>
          <w:rFonts w:eastAsia="TimesNewRomanPSMT"/>
          <w:sz w:val="22"/>
          <w:szCs w:val="22"/>
        </w:rPr>
      </w:pPr>
    </w:p>
    <w:p w:rsidR="00FD007F" w:rsidRPr="00B53F34" w:rsidRDefault="00FD007F" w:rsidP="00FD007F">
      <w:pPr>
        <w:autoSpaceDE w:val="0"/>
        <w:autoSpaceDN w:val="0"/>
        <w:adjustRightInd w:val="0"/>
        <w:spacing w:line="240" w:lineRule="auto"/>
        <w:ind w:firstLine="709"/>
        <w:rPr>
          <w:sz w:val="22"/>
          <w:szCs w:val="22"/>
        </w:rPr>
      </w:pPr>
    </w:p>
    <w:p w:rsidR="00FD007F" w:rsidRPr="00B53F34" w:rsidRDefault="00FD007F" w:rsidP="00FD007F">
      <w:pPr>
        <w:spacing w:line="240" w:lineRule="auto"/>
        <w:rPr>
          <w:sz w:val="22"/>
          <w:szCs w:val="22"/>
        </w:rPr>
      </w:pPr>
    </w:p>
    <w:p w:rsidR="00FD007F" w:rsidRPr="00B53F34" w:rsidRDefault="00FD007F" w:rsidP="00FD007F">
      <w:pPr>
        <w:spacing w:line="240" w:lineRule="auto"/>
        <w:rPr>
          <w:sz w:val="22"/>
          <w:szCs w:val="22"/>
        </w:rPr>
      </w:pPr>
    </w:p>
    <w:p w:rsidR="00FD007F" w:rsidRPr="00B53F34" w:rsidRDefault="00FD007F" w:rsidP="00FD007F">
      <w:pPr>
        <w:spacing w:line="240" w:lineRule="auto"/>
        <w:rPr>
          <w:sz w:val="22"/>
          <w:szCs w:val="22"/>
        </w:rPr>
      </w:pPr>
    </w:p>
    <w:p w:rsidR="00FD007F" w:rsidRPr="00B53F34" w:rsidRDefault="00FD007F" w:rsidP="00FD007F">
      <w:pPr>
        <w:spacing w:line="240" w:lineRule="auto"/>
        <w:rPr>
          <w:sz w:val="22"/>
          <w:szCs w:val="22"/>
        </w:rPr>
      </w:pPr>
    </w:p>
    <w:p w:rsidR="00FD007F" w:rsidRPr="00B53F34" w:rsidRDefault="00FD007F" w:rsidP="00FD007F">
      <w:pPr>
        <w:spacing w:line="240" w:lineRule="auto"/>
        <w:rPr>
          <w:sz w:val="22"/>
          <w:szCs w:val="22"/>
        </w:rPr>
      </w:pPr>
    </w:p>
    <w:p w:rsidR="00FD007F" w:rsidRPr="00B53F34" w:rsidRDefault="00FD007F" w:rsidP="00FD007F">
      <w:pPr>
        <w:spacing w:line="240" w:lineRule="auto"/>
        <w:rPr>
          <w:sz w:val="22"/>
          <w:szCs w:val="22"/>
        </w:rPr>
      </w:pPr>
    </w:p>
    <w:p w:rsidR="00FD007F" w:rsidRPr="00B53F34" w:rsidRDefault="00FD007F" w:rsidP="00FD007F">
      <w:pPr>
        <w:spacing w:line="240" w:lineRule="auto"/>
        <w:rPr>
          <w:sz w:val="22"/>
          <w:szCs w:val="22"/>
        </w:rPr>
      </w:pPr>
    </w:p>
    <w:p w:rsidR="00FD007F" w:rsidRPr="00B53F34" w:rsidRDefault="00FD007F" w:rsidP="00FD007F">
      <w:pPr>
        <w:spacing w:line="240" w:lineRule="auto"/>
        <w:rPr>
          <w:sz w:val="22"/>
          <w:szCs w:val="22"/>
        </w:rPr>
      </w:pPr>
    </w:p>
    <w:p w:rsidR="00FD007F" w:rsidRPr="00B53F34" w:rsidRDefault="00FD007F" w:rsidP="00FD007F">
      <w:pPr>
        <w:spacing w:line="240" w:lineRule="auto"/>
        <w:rPr>
          <w:sz w:val="22"/>
          <w:szCs w:val="22"/>
        </w:rPr>
      </w:pPr>
    </w:p>
    <w:p w:rsidR="00FD007F" w:rsidRPr="00B53F34" w:rsidRDefault="00FD007F" w:rsidP="00FD007F">
      <w:pPr>
        <w:spacing w:line="240" w:lineRule="auto"/>
        <w:rPr>
          <w:sz w:val="22"/>
          <w:szCs w:val="22"/>
        </w:rPr>
      </w:pPr>
    </w:p>
    <w:p w:rsidR="00FD007F" w:rsidRPr="00B53F34" w:rsidRDefault="00FD007F" w:rsidP="00FD007F">
      <w:pPr>
        <w:spacing w:line="240" w:lineRule="auto"/>
        <w:ind w:firstLine="709"/>
        <w:jc w:val="center"/>
        <w:rPr>
          <w:b/>
          <w:sz w:val="22"/>
          <w:szCs w:val="22"/>
        </w:rPr>
      </w:pPr>
    </w:p>
    <w:p w:rsidR="00FD007F" w:rsidRPr="00B53F34" w:rsidRDefault="00FD007F" w:rsidP="00FD007F">
      <w:pPr>
        <w:spacing w:line="240" w:lineRule="auto"/>
        <w:ind w:firstLine="709"/>
        <w:jc w:val="center"/>
        <w:rPr>
          <w:b/>
          <w:sz w:val="22"/>
          <w:szCs w:val="22"/>
        </w:rPr>
      </w:pPr>
    </w:p>
    <w:p w:rsidR="00FD007F" w:rsidRPr="00B53F34" w:rsidRDefault="00FD007F"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b/>
          <w:color w:val="000000"/>
          <w:spacing w:val="4"/>
          <w:sz w:val="22"/>
          <w:szCs w:val="22"/>
        </w:rPr>
      </w:pPr>
    </w:p>
    <w:p w:rsidR="00647E1D" w:rsidRPr="00B53F34" w:rsidRDefault="00647E1D" w:rsidP="00FD007F">
      <w:pPr>
        <w:spacing w:line="240" w:lineRule="auto"/>
        <w:ind w:firstLine="709"/>
        <w:jc w:val="center"/>
        <w:rPr>
          <w:color w:val="000000"/>
          <w:spacing w:val="4"/>
          <w:sz w:val="22"/>
          <w:szCs w:val="22"/>
        </w:rPr>
      </w:pPr>
    </w:p>
    <w:p w:rsidR="00FD007F" w:rsidRPr="00B53F34" w:rsidRDefault="00FD007F" w:rsidP="00FD007F">
      <w:pPr>
        <w:spacing w:line="240" w:lineRule="auto"/>
        <w:ind w:firstLine="709"/>
        <w:jc w:val="center"/>
        <w:rPr>
          <w:sz w:val="22"/>
          <w:szCs w:val="22"/>
        </w:rPr>
      </w:pPr>
      <w:r w:rsidRPr="00B53F34">
        <w:rPr>
          <w:color w:val="000000"/>
          <w:spacing w:val="4"/>
          <w:sz w:val="22"/>
          <w:szCs w:val="22"/>
        </w:rPr>
        <w:t xml:space="preserve">Рис. </w:t>
      </w:r>
      <w:r w:rsidRPr="00B53F34">
        <w:rPr>
          <w:sz w:val="22"/>
          <w:szCs w:val="22"/>
        </w:rPr>
        <w:t xml:space="preserve">Функціональні складові фінансового потенціалу </w:t>
      </w:r>
    </w:p>
    <w:p w:rsidR="00FD007F" w:rsidRPr="00B53F34" w:rsidRDefault="00FD007F" w:rsidP="00FD007F">
      <w:pPr>
        <w:spacing w:line="240" w:lineRule="auto"/>
        <w:ind w:firstLine="709"/>
        <w:jc w:val="center"/>
        <w:rPr>
          <w:color w:val="000000"/>
          <w:spacing w:val="4"/>
          <w:sz w:val="22"/>
          <w:szCs w:val="22"/>
        </w:rPr>
      </w:pPr>
      <w:r w:rsidRPr="00B53F34">
        <w:rPr>
          <w:sz w:val="22"/>
          <w:szCs w:val="22"/>
        </w:rPr>
        <w:t>сільськогосподарського підприємства</w:t>
      </w:r>
      <w:r w:rsidRPr="00B53F34">
        <w:rPr>
          <w:color w:val="000000"/>
          <w:sz w:val="22"/>
          <w:szCs w:val="22"/>
        </w:rPr>
        <w:t>*.</w:t>
      </w:r>
    </w:p>
    <w:p w:rsidR="00FD007F" w:rsidRPr="00B53F34" w:rsidRDefault="00FD007F" w:rsidP="00FD007F">
      <w:pPr>
        <w:shd w:val="clear" w:color="auto" w:fill="FFFFFF"/>
        <w:spacing w:line="240" w:lineRule="auto"/>
        <w:rPr>
          <w:color w:val="000000"/>
          <w:spacing w:val="2"/>
          <w:sz w:val="22"/>
          <w:szCs w:val="22"/>
        </w:rPr>
      </w:pPr>
      <w:r w:rsidRPr="00B53F34">
        <w:rPr>
          <w:color w:val="000000"/>
          <w:spacing w:val="2"/>
          <w:sz w:val="22"/>
          <w:szCs w:val="22"/>
        </w:rPr>
        <w:t>*Розроблено автором.</w:t>
      </w:r>
    </w:p>
    <w:p w:rsidR="00427356" w:rsidRPr="00B53F34" w:rsidRDefault="00427356" w:rsidP="00427356">
      <w:pPr>
        <w:shd w:val="clear" w:color="auto" w:fill="FFFFFF"/>
        <w:spacing w:line="240" w:lineRule="auto"/>
        <w:rPr>
          <w:color w:val="000000"/>
          <w:sz w:val="22"/>
          <w:szCs w:val="22"/>
        </w:rPr>
      </w:pPr>
      <w:r w:rsidRPr="00B53F34">
        <w:rPr>
          <w:color w:val="000000"/>
          <w:sz w:val="22"/>
          <w:szCs w:val="22"/>
        </w:rPr>
        <w:t>У своїх працях В.М. Геєць зазначає, що фінансова криза посилила вразливість економічної та фінансової сфер України в умовах її зовнішньої орієнтації. На його переконання, для забезпечення фінансової спроможності підприємств на довгостроковий період необхідна активізація наступної хвилі економічного зростання, яка має ґрунтуватися на новій економічній стратегії на основі залучення довготривалих чинників зростання, що повинні мати передусім внутрішню природу [1, с. 621].</w:t>
      </w:r>
    </w:p>
    <w:p w:rsidR="00427356" w:rsidRPr="00B53F34" w:rsidRDefault="00427356" w:rsidP="00427356">
      <w:pPr>
        <w:tabs>
          <w:tab w:val="left" w:pos="2580"/>
        </w:tabs>
        <w:spacing w:line="240" w:lineRule="auto"/>
        <w:ind w:firstLine="709"/>
        <w:rPr>
          <w:color w:val="0D0D0D"/>
          <w:sz w:val="22"/>
          <w:szCs w:val="22"/>
        </w:rPr>
      </w:pPr>
      <w:r w:rsidRPr="00B53F34">
        <w:rPr>
          <w:color w:val="0D0D0D"/>
          <w:sz w:val="22"/>
          <w:szCs w:val="22"/>
        </w:rPr>
        <w:t xml:space="preserve">Функціональність фінансового потенціалу сільськогосподарського підприємства інтегрується в реалізацію процесу управління його підсистеми: формування фінансових ресурсів в обсязі, що відповідає завданням розвитку </w:t>
      </w:r>
      <w:r w:rsidRPr="00B53F34">
        <w:rPr>
          <w:color w:val="0D0D0D"/>
          <w:sz w:val="22"/>
          <w:szCs w:val="22"/>
        </w:rPr>
        <w:lastRenderedPageBreak/>
        <w:t>підприємства у майбутньому періоді; ефективний розподіл і використання наявних фінансових ресурсів у розрізі основних напрямів діяльності підприємства; оптимізація грошового обігу; максимізація прибутку підприємства; мінімізація рівня фінансового ризику; забезпечення постійної фінансової рівноваги підприємства у процесі його розвитку; забезпечення можливостей швидкого реінвестування капіталу за зміни внутрішніх і зовнішніх умов здійснення господарської діяльності.</w:t>
      </w:r>
    </w:p>
    <w:p w:rsidR="00427356" w:rsidRPr="00B53F34" w:rsidRDefault="00427356" w:rsidP="00427356">
      <w:pPr>
        <w:spacing w:line="240" w:lineRule="auto"/>
        <w:ind w:firstLine="567"/>
        <w:rPr>
          <w:sz w:val="22"/>
          <w:szCs w:val="22"/>
        </w:rPr>
      </w:pPr>
      <w:r w:rsidRPr="00B53F34">
        <w:rPr>
          <w:spacing w:val="-2"/>
          <w:sz w:val="22"/>
          <w:szCs w:val="22"/>
        </w:rPr>
        <w:t xml:space="preserve">Управління формуванням фінансового потенціалу сільськогосподарського підприємства, з погляду теорії систем, становить собою складну, динамічну, ієрархічну, нелінійну (за характером взаємозв’язків) стохастичну систему, формування якої на основі зазначених принципів забезпечує стале фінансове зростання у довгостроковому періоді, а саме: </w:t>
      </w:r>
      <w:r w:rsidRPr="00B53F34">
        <w:rPr>
          <w:color w:val="0D0D0D"/>
          <w:spacing w:val="-2"/>
          <w:sz w:val="22"/>
          <w:szCs w:val="22"/>
        </w:rPr>
        <w:t xml:space="preserve">управління активами; управління капіталом; управління інвестиціями; управління грошовими потоками; управління фінансовими ризиками; антикризове управління; інші функції. </w:t>
      </w:r>
      <w:r w:rsidRPr="00B53F34">
        <w:rPr>
          <w:sz w:val="22"/>
          <w:szCs w:val="22"/>
        </w:rPr>
        <w:t xml:space="preserve">Ефективність тактичних і стратегічних аспектів управління формуванням фінансового потенціалу сільськогосподарського підприємства належить розглядати як загальну фінансово-економічну систему підприємства, яка має бути самоорганізованою і мати змогу прогресивно розвиватися. Вона повинна відповідати принаймні таким вимогам, що впливають на неї: бути відкритою, тобто обмінюватися із середовищем ресурсами, активами, інформацією і знаходитися на відстані від стану рівноваги (мати </w:t>
      </w:r>
      <w:r w:rsidRPr="00B53F34">
        <w:rPr>
          <w:i/>
          <w:iCs/>
          <w:sz w:val="22"/>
          <w:szCs w:val="22"/>
        </w:rPr>
        <w:t>дисипативну</w:t>
      </w:r>
      <w:r w:rsidRPr="00B53F34">
        <w:rPr>
          <w:sz w:val="22"/>
          <w:szCs w:val="22"/>
        </w:rPr>
        <w:t xml:space="preserve"> структуру, що спонтанно виникає у відкритих нерівноважних системах); процеси, що відбуваються в ній, повинні бути корпоративними, тобто дії її компонентів мають бути погодженими; бути динамічною.</w:t>
      </w:r>
    </w:p>
    <w:p w:rsidR="00FD007F" w:rsidRPr="00B53F34" w:rsidRDefault="00FD007F" w:rsidP="00FD007F">
      <w:pPr>
        <w:pStyle w:val="author"/>
        <w:spacing w:before="0" w:beforeAutospacing="0" w:after="0" w:afterAutospacing="0"/>
        <w:ind w:firstLine="709"/>
        <w:jc w:val="both"/>
        <w:rPr>
          <w:spacing w:val="-4"/>
          <w:sz w:val="22"/>
          <w:szCs w:val="22"/>
          <w:lang w:val="uk-UA"/>
        </w:rPr>
      </w:pPr>
      <w:r w:rsidRPr="00B53F34">
        <w:rPr>
          <w:b/>
          <w:sz w:val="22"/>
          <w:szCs w:val="22"/>
          <w:lang w:val="uk-UA"/>
        </w:rPr>
        <w:t>Висновки</w:t>
      </w:r>
      <w:r w:rsidRPr="00B53F34">
        <w:rPr>
          <w:sz w:val="22"/>
          <w:szCs w:val="22"/>
          <w:lang w:val="uk-UA"/>
        </w:rPr>
        <w:t xml:space="preserve">. </w:t>
      </w:r>
      <w:r w:rsidRPr="00B53F34">
        <w:rPr>
          <w:color w:val="0D0D0D"/>
          <w:sz w:val="22"/>
          <w:szCs w:val="22"/>
          <w:lang w:val="uk-UA"/>
        </w:rPr>
        <w:t xml:space="preserve">Формування фінансового потенціалу сільськогосподарських підприємств з позиції тактичних і стратегічних цілей управління треба розглядати як єдину фінансово-економічну систему, якій </w:t>
      </w:r>
      <w:r w:rsidRPr="00B53F34">
        <w:rPr>
          <w:spacing w:val="-4"/>
          <w:sz w:val="22"/>
          <w:szCs w:val="22"/>
          <w:lang w:val="uk-UA"/>
        </w:rPr>
        <w:t xml:space="preserve">притаманна наявність механізму безперервної пристосовуваності як до зовнішніх, так і до внутрішніх умов, що безперервно змінюються й вдосконалюють поведінку з урахуванням минулого досвіду, зумовлюючи визначення її як самоорганізації за наявності корпоративних зв’язків і структур, стійкої до інституційних змін, зумовлених державним втручанням у розвиток сільськогосподарських підприємств.  </w:t>
      </w:r>
    </w:p>
    <w:p w:rsidR="00FD007F" w:rsidRPr="00B53F34" w:rsidRDefault="00FD007F" w:rsidP="00FD007F">
      <w:pPr>
        <w:pStyle w:val="25"/>
        <w:spacing w:after="0" w:line="240" w:lineRule="auto"/>
        <w:ind w:left="0" w:firstLine="0"/>
        <w:jc w:val="center"/>
        <w:rPr>
          <w:b/>
          <w:sz w:val="22"/>
          <w:szCs w:val="22"/>
        </w:rPr>
      </w:pPr>
      <w:r w:rsidRPr="00B53F34">
        <w:rPr>
          <w:b/>
          <w:sz w:val="22"/>
          <w:szCs w:val="22"/>
        </w:rPr>
        <w:t>Бібліографічний список</w:t>
      </w:r>
    </w:p>
    <w:p w:rsidR="00FD007F" w:rsidRPr="00B53F34" w:rsidRDefault="00FD007F" w:rsidP="00FD007F">
      <w:pPr>
        <w:spacing w:line="240" w:lineRule="auto"/>
        <w:ind w:firstLine="0"/>
        <w:rPr>
          <w:sz w:val="20"/>
        </w:rPr>
      </w:pPr>
      <w:r w:rsidRPr="00B53F34">
        <w:rPr>
          <w:sz w:val="20"/>
        </w:rPr>
        <w:t>1. Геєць В.М. Суспільство, держава, економіка: феноменологія взаємодії та розвитку /</w:t>
      </w:r>
      <w:r w:rsidR="00402903">
        <w:rPr>
          <w:sz w:val="20"/>
        </w:rPr>
        <w:t xml:space="preserve"> </w:t>
      </w:r>
      <w:r w:rsidRPr="00B53F34">
        <w:rPr>
          <w:sz w:val="20"/>
        </w:rPr>
        <w:t>В.</w:t>
      </w:r>
      <w:r w:rsidR="00402903">
        <w:rPr>
          <w:sz w:val="20"/>
        </w:rPr>
        <w:t> М. </w:t>
      </w:r>
      <w:r w:rsidRPr="00B53F34">
        <w:rPr>
          <w:sz w:val="20"/>
        </w:rPr>
        <w:t>Геєць. – К., 2009. – 864 с.</w:t>
      </w:r>
    </w:p>
    <w:p w:rsidR="00FD007F" w:rsidRPr="00B53F34" w:rsidRDefault="00FD007F" w:rsidP="00FD007F">
      <w:pPr>
        <w:spacing w:line="240" w:lineRule="auto"/>
        <w:ind w:firstLine="0"/>
        <w:rPr>
          <w:sz w:val="20"/>
        </w:rPr>
      </w:pPr>
      <w:r w:rsidRPr="00B53F34">
        <w:rPr>
          <w:sz w:val="20"/>
        </w:rPr>
        <w:t xml:space="preserve">2. </w:t>
      </w:r>
      <w:r w:rsidRPr="00B53F34">
        <w:rPr>
          <w:iCs/>
          <w:spacing w:val="-2"/>
          <w:sz w:val="20"/>
        </w:rPr>
        <w:t xml:space="preserve">Должанський І. З. </w:t>
      </w:r>
      <w:r w:rsidRPr="00B53F34">
        <w:rPr>
          <w:spacing w:val="-2"/>
          <w:sz w:val="20"/>
        </w:rPr>
        <w:t>Управління потенціалом підприємства : навч. посіб. / І. З. Должанський , Т. О. Загорна – К. : Центр навч. літ-ри, 2006. – 362 с.</w:t>
      </w:r>
    </w:p>
    <w:p w:rsidR="00FD007F" w:rsidRPr="00B53F34" w:rsidRDefault="00FD007F" w:rsidP="00FD007F">
      <w:pPr>
        <w:tabs>
          <w:tab w:val="left" w:pos="1440"/>
        </w:tabs>
        <w:autoSpaceDE w:val="0"/>
        <w:autoSpaceDN w:val="0"/>
        <w:adjustRightInd w:val="0"/>
        <w:spacing w:line="240" w:lineRule="auto"/>
        <w:ind w:firstLine="0"/>
        <w:rPr>
          <w:spacing w:val="-2"/>
          <w:sz w:val="20"/>
        </w:rPr>
      </w:pPr>
      <w:r w:rsidRPr="00B53F34">
        <w:rPr>
          <w:spacing w:val="-2"/>
          <w:sz w:val="20"/>
        </w:rPr>
        <w:t xml:space="preserve">3. </w:t>
      </w:r>
      <w:r w:rsidRPr="00B53F34">
        <w:rPr>
          <w:iCs/>
          <w:sz w:val="20"/>
        </w:rPr>
        <w:t xml:space="preserve">Загородній А. Г. </w:t>
      </w:r>
      <w:r w:rsidRPr="00B53F34">
        <w:rPr>
          <w:sz w:val="20"/>
        </w:rPr>
        <w:t xml:space="preserve">Фінансовий словник / </w:t>
      </w:r>
      <w:r w:rsidRPr="00B53F34">
        <w:rPr>
          <w:iCs/>
          <w:sz w:val="20"/>
        </w:rPr>
        <w:t>А. Г.Загородній, Г. Л.Воз</w:t>
      </w:r>
      <w:r w:rsidRPr="00B53F34">
        <w:rPr>
          <w:iCs/>
          <w:sz w:val="20"/>
        </w:rPr>
        <w:softHyphen/>
        <w:t xml:space="preserve">нюк, </w:t>
      </w:r>
      <w:r w:rsidR="00276912">
        <w:rPr>
          <w:iCs/>
          <w:sz w:val="20"/>
        </w:rPr>
        <w:t>Т</w:t>
      </w:r>
      <w:r w:rsidRPr="00B53F34">
        <w:rPr>
          <w:iCs/>
          <w:sz w:val="20"/>
        </w:rPr>
        <w:t>.</w:t>
      </w:r>
      <w:r w:rsidR="00276912">
        <w:rPr>
          <w:iCs/>
          <w:sz w:val="20"/>
        </w:rPr>
        <w:t xml:space="preserve"> С.</w:t>
      </w:r>
      <w:r w:rsidRPr="00B53F34">
        <w:rPr>
          <w:iCs/>
          <w:sz w:val="20"/>
        </w:rPr>
        <w:t xml:space="preserve"> Смовженко</w:t>
      </w:r>
      <w:r w:rsidR="00276912">
        <w:rPr>
          <w:iCs/>
          <w:sz w:val="20"/>
        </w:rPr>
        <w:t xml:space="preserve">. </w:t>
      </w:r>
      <w:r w:rsidRPr="00B53F34">
        <w:rPr>
          <w:sz w:val="20"/>
        </w:rPr>
        <w:t>– К. : Знання, КОО</w:t>
      </w:r>
      <w:r w:rsidR="00276912">
        <w:rPr>
          <w:sz w:val="20"/>
        </w:rPr>
        <w:t xml:space="preserve"> </w:t>
      </w:r>
      <w:r w:rsidRPr="00B53F34">
        <w:rPr>
          <w:sz w:val="20"/>
        </w:rPr>
        <w:t>; Львів : Вид-во Львів. банк. ін-ту НБУ, 2000.</w:t>
      </w:r>
      <w:r w:rsidRPr="00B53F34">
        <w:rPr>
          <w:rStyle w:val="af4"/>
          <w:bCs/>
          <w:i w:val="0"/>
          <w:sz w:val="20"/>
        </w:rPr>
        <w:t xml:space="preserve"> </w:t>
      </w:r>
      <w:r w:rsidRPr="00B53F34">
        <w:rPr>
          <w:sz w:val="20"/>
        </w:rPr>
        <w:t>–</w:t>
      </w:r>
      <w:r w:rsidRPr="00B53F34">
        <w:rPr>
          <w:rStyle w:val="af4"/>
          <w:bCs/>
          <w:i w:val="0"/>
          <w:sz w:val="20"/>
        </w:rPr>
        <w:t xml:space="preserve"> 1072 с.</w:t>
      </w:r>
    </w:p>
    <w:p w:rsidR="00FD007F" w:rsidRPr="00B53F34" w:rsidRDefault="00FD007F" w:rsidP="00FD007F">
      <w:pPr>
        <w:tabs>
          <w:tab w:val="left" w:pos="1440"/>
        </w:tabs>
        <w:spacing w:line="240" w:lineRule="auto"/>
        <w:ind w:firstLine="0"/>
        <w:rPr>
          <w:rStyle w:val="af4"/>
          <w:bCs/>
          <w:i w:val="0"/>
          <w:sz w:val="20"/>
        </w:rPr>
      </w:pPr>
      <w:r w:rsidRPr="00B53F34">
        <w:rPr>
          <w:sz w:val="20"/>
        </w:rPr>
        <w:t>4. Селіванова Ю.В. Формування комунікаційної структури управління грошовими потоками суб’єктів господарювання в Україні</w:t>
      </w:r>
      <w:r w:rsidR="00276912">
        <w:rPr>
          <w:sz w:val="20"/>
        </w:rPr>
        <w:t xml:space="preserve"> </w:t>
      </w:r>
      <w:r w:rsidRPr="00B53F34">
        <w:rPr>
          <w:sz w:val="20"/>
        </w:rPr>
        <w:t>: автореф. дис.</w:t>
      </w:r>
      <w:r w:rsidR="00276912">
        <w:rPr>
          <w:sz w:val="20"/>
        </w:rPr>
        <w:t xml:space="preserve"> на здобуття наук. ступеня</w:t>
      </w:r>
      <w:r w:rsidRPr="00B53F34">
        <w:rPr>
          <w:sz w:val="20"/>
        </w:rPr>
        <w:t xml:space="preserve"> канд. екон. </w:t>
      </w:r>
      <w:r w:rsidR="00276912" w:rsidRPr="00B53F34">
        <w:rPr>
          <w:sz w:val="20"/>
        </w:rPr>
        <w:t>Н</w:t>
      </w:r>
      <w:r w:rsidRPr="00B53F34">
        <w:rPr>
          <w:sz w:val="20"/>
        </w:rPr>
        <w:t>аук</w:t>
      </w:r>
      <w:r w:rsidR="00276912">
        <w:rPr>
          <w:sz w:val="20"/>
        </w:rPr>
        <w:t xml:space="preserve"> / Ю.В. Селіванова</w:t>
      </w:r>
      <w:r w:rsidRPr="00B53F34">
        <w:rPr>
          <w:sz w:val="20"/>
        </w:rPr>
        <w:t>. – Донецьк, 2009. – 21 с.</w:t>
      </w:r>
    </w:p>
    <w:p w:rsidR="00FD007F" w:rsidRPr="00B53F34" w:rsidRDefault="00FD007F" w:rsidP="00FD007F">
      <w:pPr>
        <w:spacing w:line="240" w:lineRule="auto"/>
        <w:jc w:val="right"/>
        <w:rPr>
          <w:i/>
          <w:sz w:val="22"/>
          <w:szCs w:val="22"/>
        </w:rPr>
      </w:pPr>
    </w:p>
    <w:p w:rsidR="00FD007F" w:rsidRPr="00B53F34" w:rsidRDefault="00FD007F" w:rsidP="00FD007F">
      <w:pPr>
        <w:spacing w:line="240" w:lineRule="auto"/>
        <w:ind w:firstLine="709"/>
        <w:rPr>
          <w:b/>
          <w:bCs/>
          <w:sz w:val="20"/>
        </w:rPr>
      </w:pPr>
      <w:r w:rsidRPr="00B53F34">
        <w:rPr>
          <w:b/>
          <w:sz w:val="20"/>
        </w:rPr>
        <w:t>Трусова Н.</w:t>
      </w:r>
      <w:r w:rsidRPr="00B53F34">
        <w:rPr>
          <w:sz w:val="20"/>
        </w:rPr>
        <w:t xml:space="preserve"> </w:t>
      </w:r>
      <w:r w:rsidRPr="00B53F34">
        <w:rPr>
          <w:b/>
          <w:bCs/>
          <w:sz w:val="20"/>
        </w:rPr>
        <w:t>Тактичні й стратегічні аспекти розвитку сільськогосподарських підприємств за формування фінансового потенціалу</w:t>
      </w:r>
    </w:p>
    <w:p w:rsidR="00FD007F" w:rsidRPr="00B53F34" w:rsidRDefault="00FD007F" w:rsidP="00FD007F">
      <w:pPr>
        <w:autoSpaceDE w:val="0"/>
        <w:autoSpaceDN w:val="0"/>
        <w:adjustRightInd w:val="0"/>
        <w:spacing w:line="240" w:lineRule="auto"/>
        <w:ind w:firstLine="709"/>
        <w:rPr>
          <w:sz w:val="20"/>
        </w:rPr>
      </w:pPr>
      <w:r w:rsidRPr="00B53F34">
        <w:rPr>
          <w:rFonts w:eastAsia="Arial,Italic"/>
          <w:iCs/>
          <w:sz w:val="20"/>
        </w:rPr>
        <w:t>Р</w:t>
      </w:r>
      <w:r w:rsidRPr="00B53F34">
        <w:rPr>
          <w:sz w:val="20"/>
        </w:rPr>
        <w:t xml:space="preserve">озглянуто основні тактичні й стратегічні напрями розвитку сільськогосподарських </w:t>
      </w:r>
      <w:r w:rsidRPr="00B53F34">
        <w:rPr>
          <w:sz w:val="20"/>
        </w:rPr>
        <w:lastRenderedPageBreak/>
        <w:t xml:space="preserve">підприємств, обумовлені відповідною технологією формування фінансового потенціалу та управління ним. Визначено особливості та паритетні характеристики фінансового потенціалу у фінансовій системі. </w:t>
      </w:r>
    </w:p>
    <w:p w:rsidR="00FD007F" w:rsidRPr="00B53F34" w:rsidRDefault="00FD007F" w:rsidP="00FD007F">
      <w:pPr>
        <w:autoSpaceDE w:val="0"/>
        <w:autoSpaceDN w:val="0"/>
        <w:adjustRightInd w:val="0"/>
        <w:spacing w:line="240" w:lineRule="auto"/>
        <w:ind w:firstLine="709"/>
        <w:rPr>
          <w:color w:val="000000"/>
          <w:sz w:val="20"/>
        </w:rPr>
      </w:pPr>
      <w:r w:rsidRPr="00B53F34">
        <w:rPr>
          <w:sz w:val="20"/>
        </w:rPr>
        <w:t>Розглянуто ф</w:t>
      </w:r>
      <w:r w:rsidRPr="00B53F34">
        <w:rPr>
          <w:bCs/>
          <w:sz w:val="20"/>
        </w:rPr>
        <w:t>ормальні і неформальні комунікації, що забезпечують цілеспря</w:t>
      </w:r>
      <w:r w:rsidR="00276912">
        <w:rPr>
          <w:bCs/>
          <w:sz w:val="20"/>
        </w:rPr>
        <w:t>-</w:t>
      </w:r>
      <w:r w:rsidRPr="00B53F34">
        <w:rPr>
          <w:bCs/>
          <w:sz w:val="20"/>
        </w:rPr>
        <w:t xml:space="preserve">мований і планомірний процес розробки і реалізації управлінського впливу на формування фінансового потенціалу </w:t>
      </w:r>
      <w:r w:rsidRPr="00B53F34">
        <w:rPr>
          <w:sz w:val="20"/>
        </w:rPr>
        <w:t xml:space="preserve">для досягнення фінансової стабільності та інших поточних і стратегічних цілей сільськогосподарських підприємств. Обґрунтовано, що </w:t>
      </w:r>
      <w:r w:rsidRPr="00B53F34">
        <w:rPr>
          <w:color w:val="000000"/>
          <w:sz w:val="20"/>
        </w:rPr>
        <w:t xml:space="preserve">життєздатність сільськогосподарських підприємств за умов ефективності тактичних і стратегічних аспектів управління формуванням фінансового потенціалу </w:t>
      </w:r>
      <w:r w:rsidRPr="00B53F34">
        <w:rPr>
          <w:sz w:val="20"/>
        </w:rPr>
        <w:t>повинна розглядатися як загальна фінансово-економічна система підприємства, яка має бути самоорганізованою з прогресивним напрямом розвитку. Визначення впливу чинників зовнішнього та внутрішнього середовища на</w:t>
      </w:r>
      <w:r w:rsidRPr="00B53F34">
        <w:rPr>
          <w:color w:val="000000"/>
          <w:sz w:val="20"/>
        </w:rPr>
        <w:t xml:space="preserve"> формування фінансового потенціалу та їх ідентифікація дають змогу визначити функціональну спрямованість підприємств, їх комунікаційну структуру управління грошовими потоками та спектр врахованих можливостей в часовому періоді.</w:t>
      </w:r>
    </w:p>
    <w:p w:rsidR="00FD007F" w:rsidRPr="00B53F34" w:rsidRDefault="00FD007F" w:rsidP="00FD007F">
      <w:pPr>
        <w:spacing w:line="240" w:lineRule="auto"/>
        <w:ind w:firstLine="709"/>
        <w:rPr>
          <w:sz w:val="20"/>
        </w:rPr>
      </w:pPr>
      <w:r w:rsidRPr="00B53F34">
        <w:rPr>
          <w:b/>
          <w:sz w:val="20"/>
        </w:rPr>
        <w:t>Ключові слова:</w:t>
      </w:r>
      <w:r w:rsidRPr="00B53F34">
        <w:rPr>
          <w:sz w:val="20"/>
        </w:rPr>
        <w:t xml:space="preserve"> фінансовий потенціал, фінансові ресурси, функціональність фінансового потенціалу, управління фінансовими ресурсами, тактичні й стратегічні цілі фінансового потенціалу.</w:t>
      </w:r>
    </w:p>
    <w:p w:rsidR="00FD007F" w:rsidRPr="00B53F34" w:rsidRDefault="00FD007F" w:rsidP="00FD007F">
      <w:pPr>
        <w:spacing w:line="240" w:lineRule="auto"/>
        <w:ind w:firstLine="709"/>
        <w:rPr>
          <w:i/>
          <w:sz w:val="20"/>
        </w:rPr>
      </w:pPr>
    </w:p>
    <w:p w:rsidR="00FD007F" w:rsidRPr="00B53F34" w:rsidRDefault="00FD007F" w:rsidP="00FD007F">
      <w:pPr>
        <w:autoSpaceDE w:val="0"/>
        <w:autoSpaceDN w:val="0"/>
        <w:adjustRightInd w:val="0"/>
        <w:spacing w:line="240" w:lineRule="auto"/>
        <w:ind w:firstLine="709"/>
        <w:rPr>
          <w:b/>
          <w:color w:val="000000"/>
          <w:sz w:val="20"/>
          <w:lang w:val="en-US"/>
        </w:rPr>
      </w:pPr>
      <w:r w:rsidRPr="00B53F34">
        <w:rPr>
          <w:b/>
          <w:sz w:val="20"/>
          <w:lang w:val="en-US"/>
        </w:rPr>
        <w:t>Trusova N.</w:t>
      </w:r>
      <w:r w:rsidRPr="00B53F34">
        <w:rPr>
          <w:b/>
          <w:sz w:val="20"/>
        </w:rPr>
        <w:t xml:space="preserve"> </w:t>
      </w:r>
      <w:r w:rsidRPr="00B53F34">
        <w:rPr>
          <w:b/>
          <w:color w:val="000000"/>
          <w:sz w:val="20"/>
          <w:lang w:val="en-US"/>
        </w:rPr>
        <w:t>Tactical and strategic aspects of development</w:t>
      </w:r>
      <w:r w:rsidRPr="00B53F34">
        <w:rPr>
          <w:b/>
          <w:color w:val="000000"/>
          <w:sz w:val="20"/>
        </w:rPr>
        <w:t xml:space="preserve"> </w:t>
      </w:r>
      <w:r w:rsidRPr="00B53F34">
        <w:rPr>
          <w:b/>
          <w:color w:val="000000"/>
          <w:sz w:val="20"/>
          <w:lang w:val="en-US"/>
        </w:rPr>
        <w:t>agricultural enterprises at</w:t>
      </w:r>
      <w:r w:rsidRPr="00B53F34">
        <w:rPr>
          <w:b/>
          <w:color w:val="000000"/>
          <w:sz w:val="20"/>
        </w:rPr>
        <w:t xml:space="preserve"> </w:t>
      </w:r>
      <w:r w:rsidRPr="00B53F34">
        <w:rPr>
          <w:b/>
          <w:color w:val="000000"/>
          <w:sz w:val="20"/>
          <w:lang w:val="en-US"/>
        </w:rPr>
        <w:t>forming of financial potential</w:t>
      </w:r>
    </w:p>
    <w:p w:rsidR="00FD007F" w:rsidRPr="00B53F34" w:rsidRDefault="00FD007F" w:rsidP="00FD007F">
      <w:pPr>
        <w:tabs>
          <w:tab w:val="left" w:pos="1440"/>
        </w:tabs>
        <w:spacing w:line="240" w:lineRule="auto"/>
        <w:ind w:firstLine="709"/>
        <w:rPr>
          <w:color w:val="000000"/>
          <w:sz w:val="20"/>
        </w:rPr>
      </w:pPr>
      <w:r w:rsidRPr="00B53F34">
        <w:rPr>
          <w:color w:val="000000"/>
          <w:sz w:val="20"/>
          <w:lang w:val="en-US"/>
        </w:rPr>
        <w:t>In the article the basic tactical are considered and strategic directions of development of the agricultural enterprises, conditioned by corresponding technology of forming and management of financial potential. Features and parity descriptions of financial potential are certain in the financial system.</w:t>
      </w:r>
    </w:p>
    <w:p w:rsidR="00FD007F" w:rsidRPr="00B53F34" w:rsidRDefault="00FD007F" w:rsidP="00FD007F">
      <w:pPr>
        <w:tabs>
          <w:tab w:val="left" w:pos="1440"/>
        </w:tabs>
        <w:spacing w:line="240" w:lineRule="auto"/>
        <w:ind w:firstLine="709"/>
        <w:rPr>
          <w:color w:val="000000"/>
          <w:sz w:val="20"/>
        </w:rPr>
      </w:pPr>
      <w:r w:rsidRPr="00B53F34">
        <w:rPr>
          <w:color w:val="000000"/>
          <w:sz w:val="20"/>
          <w:lang w:val="en-US"/>
        </w:rPr>
        <w:t>Formal and informal communications that provide a purposeful and systematic development and realization of administrative influence process on forming of financial potential for the achievement of financial stability and other current and strategic aims of agricultural enterprises are considered.</w:t>
      </w:r>
      <w:r w:rsidRPr="00B53F34">
        <w:rPr>
          <w:sz w:val="20"/>
          <w:lang w:val="en-US"/>
        </w:rPr>
        <w:t xml:space="preserve"> </w:t>
      </w:r>
      <w:r w:rsidRPr="00B53F34">
        <w:rPr>
          <w:color w:val="000000"/>
          <w:sz w:val="20"/>
          <w:lang w:val="en-US"/>
        </w:rPr>
        <w:t>It is reasonable, that viability of agricultural enterprises on conditions of efficiency of tactical and strategic aspects of management forming of financial potential, must be examined as a general financial economic system of enterprise, that must be the independent organized system with progressive direction of development.</w:t>
      </w:r>
      <w:r w:rsidRPr="00B53F34">
        <w:rPr>
          <w:sz w:val="20"/>
          <w:lang w:val="en-US"/>
        </w:rPr>
        <w:t xml:space="preserve"> </w:t>
      </w:r>
      <w:r w:rsidRPr="00B53F34">
        <w:rPr>
          <w:color w:val="000000"/>
          <w:sz w:val="20"/>
          <w:lang w:val="en-US"/>
        </w:rPr>
        <w:t>Determination of influence of factors of external and internal environment, at forming of financial potential and their authentication allow to define the functional orientation of enterprises, their of communication structure of management by money streams and spectrum of the taken into account possibilities in a sentinel period.</w:t>
      </w:r>
    </w:p>
    <w:p w:rsidR="00FD007F" w:rsidRPr="00B53F34" w:rsidRDefault="00FD007F" w:rsidP="00FD007F">
      <w:pPr>
        <w:tabs>
          <w:tab w:val="left" w:pos="1440"/>
        </w:tabs>
        <w:spacing w:line="240" w:lineRule="auto"/>
        <w:ind w:firstLine="709"/>
        <w:rPr>
          <w:color w:val="000000"/>
          <w:sz w:val="20"/>
        </w:rPr>
      </w:pPr>
      <w:r w:rsidRPr="00B53F34">
        <w:rPr>
          <w:b/>
          <w:sz w:val="20"/>
          <w:lang w:val="en-US"/>
        </w:rPr>
        <w:t>Key words</w:t>
      </w:r>
      <w:r w:rsidRPr="00B53F34">
        <w:rPr>
          <w:b/>
          <w:color w:val="000000"/>
          <w:sz w:val="20"/>
          <w:lang w:val="en-US"/>
        </w:rPr>
        <w:t>:</w:t>
      </w:r>
      <w:r w:rsidRPr="00B53F34">
        <w:rPr>
          <w:color w:val="000000"/>
          <w:sz w:val="20"/>
          <w:lang w:val="en-US"/>
        </w:rPr>
        <w:t xml:space="preserve"> financial potential, financial resources, functionality of financial potential, managements by financial resources, tactical and strategic aims of financial potential</w:t>
      </w:r>
      <w:r w:rsidRPr="00B53F34">
        <w:rPr>
          <w:color w:val="000000"/>
          <w:sz w:val="20"/>
        </w:rPr>
        <w:t>.</w:t>
      </w:r>
    </w:p>
    <w:p w:rsidR="00FD007F" w:rsidRPr="00B53F34" w:rsidRDefault="00FD007F" w:rsidP="00FD007F">
      <w:pPr>
        <w:spacing w:line="240" w:lineRule="auto"/>
        <w:ind w:firstLine="709"/>
        <w:rPr>
          <w:i/>
          <w:sz w:val="20"/>
        </w:rPr>
      </w:pPr>
    </w:p>
    <w:p w:rsidR="00FD007F" w:rsidRPr="00B53F34" w:rsidRDefault="00FD007F" w:rsidP="00FD007F">
      <w:pPr>
        <w:tabs>
          <w:tab w:val="left" w:pos="1440"/>
        </w:tabs>
        <w:spacing w:line="240" w:lineRule="auto"/>
        <w:ind w:firstLine="709"/>
        <w:rPr>
          <w:b/>
          <w:color w:val="000000"/>
          <w:sz w:val="20"/>
        </w:rPr>
      </w:pPr>
      <w:r w:rsidRPr="00B53F34">
        <w:rPr>
          <w:b/>
          <w:color w:val="000000"/>
          <w:sz w:val="20"/>
        </w:rPr>
        <w:t>Трусова Н.</w:t>
      </w:r>
      <w:r w:rsidRPr="00B53F34">
        <w:rPr>
          <w:i/>
          <w:color w:val="000000"/>
          <w:sz w:val="20"/>
        </w:rPr>
        <w:t xml:space="preserve"> </w:t>
      </w:r>
      <w:r w:rsidRPr="00B53F34">
        <w:rPr>
          <w:b/>
          <w:color w:val="000000"/>
          <w:sz w:val="20"/>
        </w:rPr>
        <w:t>Тактические и стратегические аспекты развития сельскохозяйственных предприятий при формировании финансового потенциала</w:t>
      </w:r>
    </w:p>
    <w:p w:rsidR="00FD007F" w:rsidRPr="00B53F34" w:rsidRDefault="00FD007F" w:rsidP="00FD007F">
      <w:pPr>
        <w:tabs>
          <w:tab w:val="left" w:pos="1440"/>
        </w:tabs>
        <w:spacing w:line="240" w:lineRule="auto"/>
        <w:ind w:firstLine="709"/>
        <w:rPr>
          <w:color w:val="000000"/>
          <w:sz w:val="20"/>
        </w:rPr>
      </w:pPr>
      <w:r w:rsidRPr="00B53F34">
        <w:rPr>
          <w:color w:val="000000"/>
          <w:sz w:val="20"/>
        </w:rPr>
        <w:t>Рассмотрены основные тактические и стратегические направления развития сельскохозяйственных предприятий, обусловленные соответствующей технологией формирования финансового потенциала и управления им. Определены особенности и паритетные характеристики финансового потенциала в финансовой системе.</w:t>
      </w:r>
    </w:p>
    <w:p w:rsidR="00FD007F" w:rsidRPr="00B53F34" w:rsidRDefault="00FD007F" w:rsidP="00FD007F">
      <w:pPr>
        <w:tabs>
          <w:tab w:val="left" w:pos="1440"/>
        </w:tabs>
        <w:spacing w:line="240" w:lineRule="auto"/>
        <w:ind w:firstLine="709"/>
        <w:rPr>
          <w:color w:val="000000"/>
          <w:sz w:val="20"/>
        </w:rPr>
      </w:pPr>
      <w:r w:rsidRPr="00B53F34">
        <w:rPr>
          <w:color w:val="000000"/>
          <w:sz w:val="20"/>
        </w:rPr>
        <w:t xml:space="preserve">Рассмотрены формальные и неформальные коммуникации, которые обеспечивают целеустремленный и планомерный процесс разработки и реализации управленческого влияния на формирование финансового потенциала для достижения финансовой стабильности и других текущих и стратегических целей сельскохозяйственных </w:t>
      </w:r>
      <w:r w:rsidRPr="00B53F34">
        <w:rPr>
          <w:color w:val="000000"/>
          <w:sz w:val="20"/>
        </w:rPr>
        <w:lastRenderedPageBreak/>
        <w:t>предприятий.</w:t>
      </w:r>
      <w:r w:rsidRPr="00B53F34">
        <w:rPr>
          <w:sz w:val="20"/>
        </w:rPr>
        <w:t xml:space="preserve"> </w:t>
      </w:r>
      <w:r w:rsidRPr="00B53F34">
        <w:rPr>
          <w:color w:val="000000"/>
          <w:sz w:val="20"/>
        </w:rPr>
        <w:t>Обосновано, что жизнеспособность сельскохозяйственных предприятий при условии эффективности тактических и стратегических аспектов управления формиро</w:t>
      </w:r>
      <w:r w:rsidR="00276912">
        <w:rPr>
          <w:color w:val="000000"/>
          <w:sz w:val="20"/>
        </w:rPr>
        <w:t>-</w:t>
      </w:r>
      <w:r w:rsidRPr="00B53F34">
        <w:rPr>
          <w:color w:val="000000"/>
          <w:sz w:val="20"/>
        </w:rPr>
        <w:t>ванием финансового потенциала должна рассматриваться как общая финансово-экономическая система предприятия, которая обязана быть самоорганизованной с прогрессивным направлением развития. Определение влияния факторов внешней и внутренней среды на формирование финансового потенциала и их идентификация позволяют определить функциональную направленность предприятий, их коммуника</w:t>
      </w:r>
      <w:r w:rsidR="00276912">
        <w:rPr>
          <w:color w:val="000000"/>
          <w:sz w:val="20"/>
        </w:rPr>
        <w:t>-</w:t>
      </w:r>
      <w:r w:rsidRPr="00B53F34">
        <w:rPr>
          <w:color w:val="000000"/>
          <w:sz w:val="20"/>
        </w:rPr>
        <w:t>ционную структуру управления денежными потоками и спектр учтенных возможностей во временном периоде.</w:t>
      </w:r>
    </w:p>
    <w:p w:rsidR="00FD007F" w:rsidRPr="00B53F34" w:rsidRDefault="00FD007F" w:rsidP="00FD007F">
      <w:pPr>
        <w:tabs>
          <w:tab w:val="left" w:pos="1440"/>
        </w:tabs>
        <w:spacing w:line="240" w:lineRule="auto"/>
        <w:ind w:firstLine="709"/>
        <w:rPr>
          <w:color w:val="000000"/>
          <w:sz w:val="20"/>
        </w:rPr>
      </w:pPr>
      <w:r w:rsidRPr="00B53F34">
        <w:rPr>
          <w:b/>
          <w:color w:val="000000"/>
          <w:sz w:val="20"/>
        </w:rPr>
        <w:t>Ключевые слова:</w:t>
      </w:r>
      <w:r w:rsidRPr="00B53F34">
        <w:rPr>
          <w:color w:val="000000"/>
          <w:sz w:val="20"/>
        </w:rPr>
        <w:t xml:space="preserve"> финансовый потенциал, финансовые ресурсы, функцио</w:t>
      </w:r>
      <w:r w:rsidR="00276912">
        <w:rPr>
          <w:color w:val="000000"/>
          <w:sz w:val="20"/>
        </w:rPr>
        <w:t>-</w:t>
      </w:r>
      <w:r w:rsidRPr="00B53F34">
        <w:rPr>
          <w:color w:val="000000"/>
          <w:sz w:val="20"/>
        </w:rPr>
        <w:t>нальность финансового потенциала, управлени</w:t>
      </w:r>
      <w:r w:rsidR="00276912">
        <w:rPr>
          <w:color w:val="000000"/>
          <w:sz w:val="20"/>
        </w:rPr>
        <w:t>е</w:t>
      </w:r>
      <w:r w:rsidRPr="00B53F34">
        <w:rPr>
          <w:color w:val="000000"/>
          <w:sz w:val="20"/>
        </w:rPr>
        <w:t xml:space="preserve"> финансовыми ресурсами, тактические и стратегические цели финансового потенциала.</w:t>
      </w:r>
    </w:p>
    <w:p w:rsidR="00FD007F" w:rsidRPr="00B53F34" w:rsidRDefault="00FD007F" w:rsidP="00FD007F">
      <w:pPr>
        <w:tabs>
          <w:tab w:val="left" w:pos="1440"/>
        </w:tabs>
        <w:spacing w:line="240" w:lineRule="auto"/>
        <w:ind w:firstLine="709"/>
        <w:rPr>
          <w:color w:val="000000"/>
          <w:sz w:val="22"/>
          <w:szCs w:val="22"/>
        </w:rPr>
      </w:pPr>
    </w:p>
    <w:p w:rsidR="00FD007F" w:rsidRPr="00B53F34" w:rsidRDefault="00FD007F" w:rsidP="00FD007F">
      <w:pPr>
        <w:spacing w:line="240" w:lineRule="auto"/>
        <w:ind w:firstLine="0"/>
        <w:rPr>
          <w:sz w:val="22"/>
          <w:szCs w:val="22"/>
        </w:rPr>
      </w:pPr>
    </w:p>
    <w:p w:rsidR="00FD007F" w:rsidRPr="00B53F34" w:rsidRDefault="00FD007F" w:rsidP="00FD007F">
      <w:pPr>
        <w:spacing w:line="240" w:lineRule="auto"/>
        <w:ind w:firstLine="0"/>
        <w:rPr>
          <w:sz w:val="22"/>
          <w:szCs w:val="22"/>
        </w:rPr>
      </w:pPr>
      <w:r w:rsidRPr="00B53F34">
        <w:rPr>
          <w:sz w:val="22"/>
          <w:szCs w:val="22"/>
        </w:rPr>
        <w:t>УДК 336.58:338.434</w:t>
      </w:r>
    </w:p>
    <w:p w:rsidR="00FD007F" w:rsidRPr="00B53F34" w:rsidRDefault="00FD007F" w:rsidP="00FA2B2D">
      <w:pPr>
        <w:spacing w:line="240" w:lineRule="auto"/>
        <w:ind w:firstLine="0"/>
        <w:jc w:val="center"/>
        <w:rPr>
          <w:b/>
          <w:sz w:val="22"/>
          <w:szCs w:val="22"/>
        </w:rPr>
      </w:pPr>
      <w:r w:rsidRPr="00B53F34">
        <w:rPr>
          <w:b/>
          <w:sz w:val="22"/>
          <w:szCs w:val="22"/>
        </w:rPr>
        <w:t>ВДОСКОНАЛЕННЯ  ПРОЦЕСУ УПРАВЛІННЯ ВИТРАТАМИ  В ДІЯЛЬНОСТІ СІЛЬСЬКОГОСПОДАРСЬКИХ ПІДПРИЄМСТВ</w:t>
      </w:r>
    </w:p>
    <w:p w:rsidR="00FA2B2D" w:rsidRPr="00B53F34" w:rsidRDefault="00FA2B2D" w:rsidP="00FA2B2D">
      <w:pPr>
        <w:spacing w:line="240" w:lineRule="auto"/>
        <w:ind w:firstLine="0"/>
        <w:jc w:val="center"/>
        <w:rPr>
          <w:i/>
          <w:sz w:val="22"/>
          <w:szCs w:val="22"/>
        </w:rPr>
      </w:pPr>
    </w:p>
    <w:p w:rsidR="00FD007F" w:rsidRPr="00B53F34" w:rsidRDefault="00402903" w:rsidP="00FA2B2D">
      <w:pPr>
        <w:spacing w:line="240" w:lineRule="auto"/>
        <w:ind w:firstLine="0"/>
        <w:jc w:val="center"/>
        <w:rPr>
          <w:i/>
          <w:sz w:val="22"/>
          <w:szCs w:val="22"/>
        </w:rPr>
      </w:pPr>
      <w:r>
        <w:rPr>
          <w:i/>
          <w:sz w:val="22"/>
          <w:szCs w:val="22"/>
        </w:rPr>
        <w:t>Г.</w:t>
      </w:r>
      <w:r w:rsidR="00FD007F" w:rsidRPr="00B53F34">
        <w:rPr>
          <w:i/>
          <w:sz w:val="22"/>
          <w:szCs w:val="22"/>
        </w:rPr>
        <w:t xml:space="preserve"> Східницька, к.</w:t>
      </w:r>
      <w:r w:rsidR="00276912">
        <w:rPr>
          <w:i/>
          <w:sz w:val="22"/>
          <w:szCs w:val="22"/>
        </w:rPr>
        <w:t xml:space="preserve"> </w:t>
      </w:r>
      <w:r w:rsidR="00FD007F" w:rsidRPr="00B53F34">
        <w:rPr>
          <w:i/>
          <w:sz w:val="22"/>
          <w:szCs w:val="22"/>
        </w:rPr>
        <w:t>е.</w:t>
      </w:r>
      <w:r w:rsidR="00276912">
        <w:rPr>
          <w:i/>
          <w:sz w:val="22"/>
          <w:szCs w:val="22"/>
        </w:rPr>
        <w:t xml:space="preserve"> </w:t>
      </w:r>
      <w:r w:rsidR="00FD007F" w:rsidRPr="00B53F34">
        <w:rPr>
          <w:i/>
          <w:sz w:val="22"/>
          <w:szCs w:val="22"/>
        </w:rPr>
        <w:t>н.</w:t>
      </w:r>
    </w:p>
    <w:p w:rsidR="00FD007F" w:rsidRPr="00B53F34" w:rsidRDefault="00FD007F" w:rsidP="00FA2B2D">
      <w:pPr>
        <w:spacing w:line="240" w:lineRule="auto"/>
        <w:ind w:firstLine="0"/>
        <w:jc w:val="center"/>
        <w:rPr>
          <w:i/>
          <w:sz w:val="22"/>
          <w:szCs w:val="22"/>
        </w:rPr>
      </w:pPr>
      <w:r w:rsidRPr="00B53F34">
        <w:rPr>
          <w:i/>
          <w:sz w:val="22"/>
          <w:szCs w:val="22"/>
        </w:rPr>
        <w:t xml:space="preserve">Львівський національний аграрний університет </w:t>
      </w:r>
    </w:p>
    <w:p w:rsidR="00FD007F" w:rsidRPr="00B53F34" w:rsidRDefault="00FD007F" w:rsidP="00FD007F">
      <w:pPr>
        <w:pStyle w:val="a4"/>
        <w:spacing w:before="0" w:beforeAutospacing="0" w:after="0" w:afterAutospacing="0"/>
        <w:ind w:firstLine="567"/>
        <w:jc w:val="both"/>
        <w:rPr>
          <w:b/>
          <w:sz w:val="22"/>
          <w:szCs w:val="22"/>
          <w:lang w:val="uk-UA"/>
        </w:rPr>
      </w:pPr>
    </w:p>
    <w:p w:rsidR="00FD007F" w:rsidRPr="00B53F34" w:rsidRDefault="00FD007F" w:rsidP="00FA2B2D">
      <w:pPr>
        <w:pStyle w:val="a4"/>
        <w:spacing w:before="0" w:beforeAutospacing="0" w:after="0" w:afterAutospacing="0"/>
        <w:ind w:firstLine="709"/>
        <w:jc w:val="both"/>
        <w:rPr>
          <w:sz w:val="22"/>
          <w:szCs w:val="22"/>
          <w:lang w:val="uk-UA"/>
        </w:rPr>
      </w:pPr>
      <w:r w:rsidRPr="00B53F34">
        <w:rPr>
          <w:b/>
          <w:sz w:val="22"/>
          <w:szCs w:val="22"/>
          <w:lang w:val="uk-UA"/>
        </w:rPr>
        <w:t>Постановка проблеми.</w:t>
      </w:r>
      <w:r w:rsidR="00276912">
        <w:rPr>
          <w:b/>
          <w:sz w:val="22"/>
          <w:szCs w:val="22"/>
          <w:lang w:val="uk-UA"/>
        </w:rPr>
        <w:t xml:space="preserve"> </w:t>
      </w:r>
      <w:r w:rsidRPr="00B53F34">
        <w:rPr>
          <w:sz w:val="22"/>
          <w:szCs w:val="22"/>
          <w:lang w:val="uk-UA"/>
        </w:rPr>
        <w:t>Економічні реформи на селі, вдосконалення відносин власності призвели до значних змін у формах господарювання, в економічних інструментах, які використовують господарі, а відповідно й до нових концепцій діяльності сільськогосподарських підприємств. Забезпечення еконо</w:t>
      </w:r>
      <w:r w:rsidR="00FA2B2D" w:rsidRPr="00B53F34">
        <w:rPr>
          <w:sz w:val="22"/>
          <w:szCs w:val="22"/>
          <w:lang w:val="uk-UA"/>
        </w:rPr>
        <w:t>-</w:t>
      </w:r>
      <w:r w:rsidRPr="00B53F34">
        <w:rPr>
          <w:sz w:val="22"/>
          <w:szCs w:val="22"/>
          <w:lang w:val="uk-UA"/>
        </w:rPr>
        <w:t xml:space="preserve">мічної та фінансової стабільності в умовах конкурентного середовища потребує вдосконалення принципів і методів формування витрат у сільськогосподарських підприємствах із застосуванням новітніх економічних та інформаційних технологій. </w:t>
      </w:r>
    </w:p>
    <w:p w:rsidR="00FD007F" w:rsidRPr="00B53F34" w:rsidRDefault="00FD007F" w:rsidP="00FA2B2D">
      <w:pPr>
        <w:pStyle w:val="a4"/>
        <w:spacing w:before="0" w:beforeAutospacing="0" w:after="0" w:afterAutospacing="0"/>
        <w:ind w:firstLine="709"/>
        <w:jc w:val="both"/>
        <w:rPr>
          <w:sz w:val="22"/>
          <w:szCs w:val="22"/>
        </w:rPr>
      </w:pPr>
      <w:r w:rsidRPr="00B53F34">
        <w:rPr>
          <w:sz w:val="22"/>
          <w:szCs w:val="22"/>
        </w:rPr>
        <w:t>Управління витратами є основою підтримання конкурентоспроможності підприємства. Тому надзвичайно важливо, щоб цей процес організовувався такими спеціалістами, які добре знають потреби споживачів продукції сільськогос</w:t>
      </w:r>
      <w:r w:rsidR="00FA2B2D" w:rsidRPr="00B53F34">
        <w:rPr>
          <w:sz w:val="22"/>
          <w:szCs w:val="22"/>
          <w:lang w:val="uk-UA"/>
        </w:rPr>
        <w:t>-</w:t>
      </w:r>
      <w:r w:rsidRPr="00B53F34">
        <w:rPr>
          <w:sz w:val="22"/>
          <w:szCs w:val="22"/>
        </w:rPr>
        <w:t>подарських підприємств, можливості конкурентів і спроможні приймати правильні рішення тактичного й стратегічного характеру на основі використання можливостей сучасного маркетингу.</w:t>
      </w:r>
    </w:p>
    <w:p w:rsidR="00FD007F" w:rsidRPr="00B53F34" w:rsidRDefault="00FD007F" w:rsidP="00FA2B2D">
      <w:pPr>
        <w:pStyle w:val="a4"/>
        <w:spacing w:before="0" w:beforeAutospacing="0" w:after="0" w:afterAutospacing="0"/>
        <w:ind w:firstLine="709"/>
        <w:jc w:val="both"/>
        <w:rPr>
          <w:sz w:val="22"/>
          <w:szCs w:val="22"/>
        </w:rPr>
      </w:pPr>
      <w:r w:rsidRPr="00B53F34">
        <w:rPr>
          <w:b/>
          <w:sz w:val="22"/>
          <w:szCs w:val="22"/>
        </w:rPr>
        <w:t>Аналіз останніх досліджень і публікацій.</w:t>
      </w:r>
      <w:r w:rsidRPr="00B53F34">
        <w:rPr>
          <w:sz w:val="22"/>
          <w:szCs w:val="22"/>
        </w:rPr>
        <w:t xml:space="preserve"> Питанням організації і пошуку шляхів підвищення економічної ефективності діяльності сільськогосподарських підприємств, управління витратами і як наслідок зниження собівартості присвячені праці багатьох вітчизняних та іноземних учених, серед яких найбільш відомими є розробки І. Бланка, В.Василенка, М.Грещака, С.Дем’яненка, А.Кармінського, П.Макаренка, В. Плаксієнка, П.Саблука,  Х. Фольмута, А. Шеремети, О.Шпичака та ін. Традиційно в Україні в оцінці необхідності вдосконалення управління витратами у діяльності сільськогосподарських підприємств спостерігаємо ретроспективний підхід, який унеможливлює оперативне реагування на певну економічну ситуацію в момент її виникнення та прийняття адекватних </w:t>
      </w:r>
      <w:r w:rsidRPr="00B53F34">
        <w:rPr>
          <w:sz w:val="22"/>
          <w:szCs w:val="22"/>
        </w:rPr>
        <w:lastRenderedPageBreak/>
        <w:t>управлінських рішень. На відміну від вітчизняної, в міжнародній економічній практиці розроблені та широко застосовуються методи оперативного накопичення, обробки і використання економічної інформації щодо управління  витратами  та собівартістю продукції.</w:t>
      </w:r>
    </w:p>
    <w:p w:rsidR="00FD007F" w:rsidRPr="00B53F34" w:rsidRDefault="00276912" w:rsidP="00FA2B2D">
      <w:pPr>
        <w:pStyle w:val="a4"/>
        <w:spacing w:before="0" w:beforeAutospacing="0" w:after="0" w:afterAutospacing="0"/>
        <w:ind w:firstLine="709"/>
        <w:jc w:val="both"/>
        <w:rPr>
          <w:rFonts w:eastAsia="Calibri"/>
          <w:color w:val="000000"/>
          <w:sz w:val="22"/>
          <w:szCs w:val="22"/>
        </w:rPr>
      </w:pPr>
      <w:r>
        <w:rPr>
          <w:sz w:val="22"/>
          <w:szCs w:val="22"/>
          <w:lang w:val="uk-UA"/>
        </w:rPr>
        <w:t>П</w:t>
      </w:r>
      <w:r w:rsidR="00FD007F" w:rsidRPr="00B53F34">
        <w:rPr>
          <w:sz w:val="22"/>
          <w:szCs w:val="22"/>
        </w:rPr>
        <w:t>роблеми управління витратами із застосуванням маркетингового підходу розглядає обмежене коло авторів, серед яких найбільш вагоми</w:t>
      </w:r>
      <w:r w:rsidR="00402903">
        <w:rPr>
          <w:sz w:val="22"/>
          <w:szCs w:val="22"/>
        </w:rPr>
        <w:t>й внесок зробили такі вчені, як</w:t>
      </w:r>
      <w:r w:rsidR="00FD007F" w:rsidRPr="00B53F34">
        <w:rPr>
          <w:sz w:val="22"/>
          <w:szCs w:val="22"/>
        </w:rPr>
        <w:t xml:space="preserve"> С. Кравченко, Т. Крушельницька, Р. Манн, Е. Майєр, М. Пушкар, С.</w:t>
      </w:r>
      <w:r w:rsidR="00402903">
        <w:rPr>
          <w:sz w:val="22"/>
          <w:szCs w:val="22"/>
          <w:lang w:val="uk-UA"/>
        </w:rPr>
        <w:t> </w:t>
      </w:r>
      <w:r w:rsidR="00FD007F" w:rsidRPr="00B53F34">
        <w:rPr>
          <w:sz w:val="22"/>
          <w:szCs w:val="22"/>
        </w:rPr>
        <w:t>Петренко, Л.</w:t>
      </w:r>
      <w:r w:rsidR="00402903">
        <w:rPr>
          <w:sz w:val="22"/>
          <w:szCs w:val="22"/>
          <w:lang w:val="uk-UA"/>
        </w:rPr>
        <w:t xml:space="preserve"> </w:t>
      </w:r>
      <w:r w:rsidR="00FD007F" w:rsidRPr="00B53F34">
        <w:rPr>
          <w:sz w:val="22"/>
          <w:szCs w:val="22"/>
        </w:rPr>
        <w:t xml:space="preserve">Сухарева, Дж. Шанк. Водночас фундаментальні дослідження щодо маркетингового підходу в сільськогосподарських підприємствах майже не проводяться, хоча саме завдяки йому </w:t>
      </w:r>
      <w:r w:rsidR="00FD007F" w:rsidRPr="00B53F34">
        <w:rPr>
          <w:rFonts w:eastAsia="Calibri"/>
          <w:color w:val="000000"/>
          <w:sz w:val="22"/>
          <w:szCs w:val="22"/>
        </w:rPr>
        <w:t xml:space="preserve">можна підвищити рівень гнучкості системи менеджменту в процесі діяльності підприємства, спрямованої на збільшення доходів і раціоналізацію витрат. </w:t>
      </w:r>
    </w:p>
    <w:p w:rsidR="00FD007F" w:rsidRPr="00B53F34" w:rsidRDefault="00FD007F" w:rsidP="00FA2B2D">
      <w:pPr>
        <w:pStyle w:val="a4"/>
        <w:spacing w:before="0" w:beforeAutospacing="0" w:after="0" w:afterAutospacing="0"/>
        <w:ind w:firstLine="709"/>
        <w:jc w:val="both"/>
        <w:rPr>
          <w:b/>
          <w:sz w:val="22"/>
          <w:szCs w:val="22"/>
        </w:rPr>
      </w:pPr>
      <w:r w:rsidRPr="00B53F34">
        <w:rPr>
          <w:sz w:val="22"/>
          <w:szCs w:val="22"/>
        </w:rPr>
        <w:t>Незважаючи на широкий діапазон охоплених дослідженнями проблем, багато питань, пов</w:t>
      </w:r>
      <w:r w:rsidR="00276912" w:rsidRPr="00276912">
        <w:rPr>
          <w:sz w:val="22"/>
          <w:szCs w:val="22"/>
        </w:rPr>
        <w:t>’</w:t>
      </w:r>
      <w:r w:rsidRPr="00B53F34">
        <w:rPr>
          <w:sz w:val="22"/>
          <w:szCs w:val="22"/>
        </w:rPr>
        <w:t>язаних з удосконаленням процесу управління витратами та прийняття рішень щодо їх оптимізації, залишилися невирішеними і є сьогодні актуальними. Отже, на сучасному етапі економічного розвитку виникла необхід</w:t>
      </w:r>
      <w:r w:rsidR="00276912">
        <w:rPr>
          <w:sz w:val="22"/>
          <w:szCs w:val="22"/>
          <w:lang w:val="uk-UA"/>
        </w:rPr>
        <w:t>-</w:t>
      </w:r>
      <w:r w:rsidRPr="00B53F34">
        <w:rPr>
          <w:sz w:val="22"/>
          <w:szCs w:val="22"/>
        </w:rPr>
        <w:t>ність проведення досліджень у напрямі вдосконалення управління витратами в сільськогосподарських підприємствах.</w:t>
      </w:r>
    </w:p>
    <w:p w:rsidR="00FD007F" w:rsidRPr="00B53F34" w:rsidRDefault="00FD007F" w:rsidP="00FA2B2D">
      <w:pPr>
        <w:spacing w:line="240" w:lineRule="auto"/>
        <w:ind w:firstLine="709"/>
        <w:rPr>
          <w:sz w:val="22"/>
          <w:szCs w:val="22"/>
        </w:rPr>
      </w:pPr>
      <w:r w:rsidRPr="00B53F34">
        <w:rPr>
          <w:b/>
          <w:sz w:val="22"/>
          <w:szCs w:val="22"/>
        </w:rPr>
        <w:t>Постановка завдань.</w:t>
      </w:r>
      <w:r w:rsidR="00276912">
        <w:rPr>
          <w:b/>
          <w:sz w:val="22"/>
          <w:szCs w:val="22"/>
        </w:rPr>
        <w:t xml:space="preserve"> </w:t>
      </w:r>
      <w:r w:rsidRPr="00B53F34">
        <w:rPr>
          <w:sz w:val="22"/>
          <w:szCs w:val="22"/>
        </w:rPr>
        <w:t>Метою нашого</w:t>
      </w:r>
      <w:r w:rsidR="00276912">
        <w:rPr>
          <w:sz w:val="22"/>
          <w:szCs w:val="22"/>
        </w:rPr>
        <w:t xml:space="preserve"> </w:t>
      </w:r>
      <w:r w:rsidRPr="00B53F34">
        <w:rPr>
          <w:sz w:val="22"/>
          <w:szCs w:val="22"/>
        </w:rPr>
        <w:t>дослідження  є оцінка</w:t>
      </w:r>
      <w:r w:rsidR="00276912">
        <w:rPr>
          <w:sz w:val="22"/>
          <w:szCs w:val="22"/>
        </w:rPr>
        <w:t xml:space="preserve"> </w:t>
      </w:r>
      <w:r w:rsidRPr="00B53F34">
        <w:rPr>
          <w:sz w:val="22"/>
          <w:szCs w:val="22"/>
        </w:rPr>
        <w:t>необхідності процесу управління витратами та</w:t>
      </w:r>
      <w:r w:rsidR="00276912">
        <w:rPr>
          <w:sz w:val="22"/>
          <w:szCs w:val="22"/>
        </w:rPr>
        <w:t xml:space="preserve"> </w:t>
      </w:r>
      <w:r w:rsidRPr="00B53F34">
        <w:rPr>
          <w:sz w:val="22"/>
          <w:szCs w:val="22"/>
        </w:rPr>
        <w:t>обґрунтування шляхів його</w:t>
      </w:r>
      <w:r w:rsidR="00276912">
        <w:rPr>
          <w:sz w:val="22"/>
          <w:szCs w:val="22"/>
        </w:rPr>
        <w:t xml:space="preserve"> </w:t>
      </w:r>
      <w:r w:rsidRPr="00B53F34">
        <w:rPr>
          <w:sz w:val="22"/>
          <w:szCs w:val="22"/>
        </w:rPr>
        <w:t>вдосконалення із використанням маркетингового управління</w:t>
      </w:r>
      <w:r w:rsidR="00276912">
        <w:rPr>
          <w:sz w:val="22"/>
          <w:szCs w:val="22"/>
        </w:rPr>
        <w:t xml:space="preserve"> </w:t>
      </w:r>
      <w:r w:rsidRPr="00B53F34">
        <w:rPr>
          <w:sz w:val="22"/>
          <w:szCs w:val="22"/>
        </w:rPr>
        <w:t>в процесі прийняття управлінських рішень</w:t>
      </w:r>
      <w:r w:rsidR="00276912">
        <w:rPr>
          <w:sz w:val="22"/>
          <w:szCs w:val="22"/>
        </w:rPr>
        <w:t xml:space="preserve"> </w:t>
      </w:r>
      <w:r w:rsidRPr="00B53F34">
        <w:rPr>
          <w:sz w:val="22"/>
          <w:szCs w:val="22"/>
        </w:rPr>
        <w:t>у діяльності сільськогосподарських підприємств.</w:t>
      </w:r>
    </w:p>
    <w:p w:rsidR="00FD007F" w:rsidRPr="00B53F34" w:rsidRDefault="00FD007F" w:rsidP="00FA2B2D">
      <w:pPr>
        <w:spacing w:line="240" w:lineRule="auto"/>
        <w:ind w:firstLine="709"/>
        <w:rPr>
          <w:rFonts w:eastAsia="Calibri"/>
          <w:color w:val="000000"/>
          <w:sz w:val="22"/>
          <w:szCs w:val="22"/>
        </w:rPr>
      </w:pPr>
      <w:r w:rsidRPr="00B53F34">
        <w:rPr>
          <w:b/>
          <w:sz w:val="22"/>
          <w:szCs w:val="22"/>
        </w:rPr>
        <w:t>Виклад основного матеріалу.</w:t>
      </w:r>
      <w:r w:rsidR="00FA2B2D" w:rsidRPr="00B53F34">
        <w:rPr>
          <w:b/>
          <w:sz w:val="22"/>
          <w:szCs w:val="22"/>
        </w:rPr>
        <w:t xml:space="preserve"> </w:t>
      </w:r>
      <w:r w:rsidRPr="00B53F34">
        <w:rPr>
          <w:rFonts w:eastAsia="Calibri"/>
          <w:color w:val="000000"/>
          <w:sz w:val="22"/>
          <w:szCs w:val="22"/>
        </w:rPr>
        <w:t>Системне управління витратами в сільськогосподарських підприємствах повинно орієнтуватися насамперед на застосування важелів скорочення непрямих виробничих затрат. Воно</w:t>
      </w:r>
      <w:r w:rsidR="00276912">
        <w:rPr>
          <w:rFonts w:eastAsia="Calibri"/>
          <w:color w:val="000000"/>
          <w:sz w:val="22"/>
          <w:szCs w:val="22"/>
        </w:rPr>
        <w:t xml:space="preserve"> </w:t>
      </w:r>
      <w:r w:rsidRPr="00B53F34">
        <w:rPr>
          <w:rFonts w:eastAsia="Calibri"/>
          <w:color w:val="000000"/>
          <w:sz w:val="22"/>
          <w:szCs w:val="22"/>
        </w:rPr>
        <w:t>передбачає  оцінку маржинальної рентабельності та ефективності дії чинних норм і нормативів, діагностику витрат сільськогосподарського підприємства та відхилення їх значень від запланованих, використання методів фінансового планування в господарській діяльності сільськогосподарських підприємств, а також сприяння створенню стимулів для скорочення обсягів непрямих затрат виробництва (див. рис.).</w:t>
      </w:r>
    </w:p>
    <w:p w:rsidR="00FD007F" w:rsidRPr="00B53F34" w:rsidRDefault="00FD007F" w:rsidP="00FA2B2D">
      <w:pPr>
        <w:spacing w:line="240" w:lineRule="auto"/>
        <w:ind w:firstLine="709"/>
        <w:rPr>
          <w:rFonts w:eastAsia="Calibri"/>
          <w:color w:val="000000"/>
          <w:sz w:val="22"/>
          <w:szCs w:val="22"/>
        </w:rPr>
      </w:pPr>
      <w:r w:rsidRPr="00B53F34">
        <w:rPr>
          <w:rFonts w:eastAsia="Calibri"/>
          <w:color w:val="000000"/>
          <w:sz w:val="22"/>
          <w:szCs w:val="22"/>
        </w:rPr>
        <w:t>Особливе значення має також планування і контроль прямих затрат виробництва, зокрема сировини, матеріалів, робочої сили. Їх витрати визначаються особливостями використовуваних технологій виробництва продукції рослинництва і тваринництва. Кожному зі сільськогосподарських підприємств важливо налагодити систему контролю прямих і непрямих затрат виробництва. Якщо в ситуації на ринку споживаних ресурсів чи на ринках виробленої продукції спостерігаються зміни, які впливають на фінансово-економічні результати їх діяльності, необхідною стає корекція тактики і стратегії розвитку підприємства.</w:t>
      </w:r>
    </w:p>
    <w:p w:rsidR="00FD007F" w:rsidRPr="00B53F34" w:rsidRDefault="00FD007F" w:rsidP="00FA2B2D">
      <w:pPr>
        <w:spacing w:line="240" w:lineRule="auto"/>
        <w:ind w:firstLine="709"/>
        <w:rPr>
          <w:rFonts w:eastAsia="Calibri"/>
          <w:color w:val="000000"/>
          <w:sz w:val="22"/>
          <w:szCs w:val="22"/>
        </w:rPr>
      </w:pPr>
      <w:r w:rsidRPr="00B53F34">
        <w:rPr>
          <w:rFonts w:eastAsia="Calibri"/>
          <w:color w:val="000000"/>
          <w:sz w:val="22"/>
          <w:szCs w:val="22"/>
        </w:rPr>
        <w:t>Процес управління витратами має комплексний характер. Використання матеріальних, земельних, фінансових, інформаційних, енергетичних,</w:t>
      </w:r>
      <w:r w:rsidR="007B28D6">
        <w:rPr>
          <w:rFonts w:eastAsia="Calibri"/>
          <w:color w:val="000000"/>
          <w:sz w:val="22"/>
          <w:szCs w:val="22"/>
        </w:rPr>
        <w:t xml:space="preserve"> </w:t>
      </w:r>
      <w:r w:rsidRPr="00B53F34">
        <w:rPr>
          <w:rFonts w:eastAsia="Calibri"/>
          <w:color w:val="000000"/>
          <w:sz w:val="22"/>
          <w:szCs w:val="22"/>
        </w:rPr>
        <w:t xml:space="preserve">трудових та інших видів ресурсів повинно чітко регламентуватися технологічними картами для галузей рослинництва і тваринництва, на основі яких </w:t>
      </w:r>
      <w:r w:rsidR="007B28D6">
        <w:rPr>
          <w:rFonts w:eastAsia="Calibri"/>
          <w:color w:val="000000"/>
          <w:sz w:val="22"/>
          <w:szCs w:val="22"/>
        </w:rPr>
        <w:t>належить</w:t>
      </w:r>
      <w:r w:rsidRPr="00B53F34">
        <w:rPr>
          <w:rFonts w:eastAsia="Calibri"/>
          <w:color w:val="000000"/>
          <w:sz w:val="22"/>
          <w:szCs w:val="22"/>
        </w:rPr>
        <w:t xml:space="preserve"> розробляти нормативи витрат ресурсів. </w:t>
      </w:r>
    </w:p>
    <w:p w:rsidR="007B28D6" w:rsidRDefault="007B28D6" w:rsidP="00FA2B2D">
      <w:pPr>
        <w:spacing w:line="240" w:lineRule="auto"/>
        <w:ind w:firstLine="709"/>
        <w:rPr>
          <w:rFonts w:eastAsia="Calibri"/>
          <w:color w:val="000000"/>
          <w:sz w:val="22"/>
          <w:szCs w:val="22"/>
        </w:rPr>
      </w:pPr>
    </w:p>
    <w:p w:rsidR="00FD007F" w:rsidRPr="00B53F34" w:rsidRDefault="00FD007F" w:rsidP="00FA2B2D">
      <w:pPr>
        <w:spacing w:line="240" w:lineRule="auto"/>
        <w:ind w:firstLine="709"/>
        <w:rPr>
          <w:rFonts w:eastAsia="Calibri"/>
          <w:color w:val="000000"/>
          <w:sz w:val="22"/>
          <w:szCs w:val="22"/>
        </w:rPr>
      </w:pPr>
      <w:r w:rsidRPr="00B53F34">
        <w:rPr>
          <w:rFonts w:eastAsia="Calibri"/>
          <w:color w:val="000000"/>
          <w:sz w:val="22"/>
          <w:szCs w:val="22"/>
        </w:rPr>
        <w:lastRenderedPageBreak/>
        <w:t>Тільки за органічної єдності всіх чотирьох функцій менеджменту – планування, організації, мотивування та контролювання – можна досягти цілей системи управління витратами в сільськогосподарських підприємствах.</w:t>
      </w:r>
    </w:p>
    <w:p w:rsidR="00FD007F" w:rsidRPr="00B53F34" w:rsidRDefault="00FD007F" w:rsidP="00FA2B2D">
      <w:pPr>
        <w:spacing w:line="240" w:lineRule="auto"/>
        <w:ind w:firstLine="709"/>
        <w:rPr>
          <w:rFonts w:eastAsia="Calibri"/>
          <w:color w:val="000000"/>
          <w:sz w:val="22"/>
          <w:szCs w:val="22"/>
        </w:rPr>
      </w:pPr>
      <w:r w:rsidRPr="00B53F34">
        <w:rPr>
          <w:rFonts w:eastAsia="Calibri"/>
          <w:color w:val="000000"/>
          <w:sz w:val="22"/>
          <w:szCs w:val="22"/>
        </w:rPr>
        <w:t>Ефективне управління витратами в сільськогосподарських підприємствах не зводиться до скорочення обсягу використання ресурсів на одиницю площі сільськогосподарських угідь чи на одну голову тварин. Навпаки, воно повинно спрямовуватися на їх збільшення, оскільки інтенсивний тип виробництва на інноваційно-інвестиційній основі забезпечує підвищення ефективності виробниц</w:t>
      </w:r>
      <w:r w:rsidR="007B28D6">
        <w:rPr>
          <w:rFonts w:eastAsia="Calibri"/>
          <w:color w:val="000000"/>
          <w:sz w:val="22"/>
          <w:szCs w:val="22"/>
        </w:rPr>
        <w:t>-</w:t>
      </w:r>
      <w:r w:rsidRPr="00B53F34">
        <w:rPr>
          <w:rFonts w:eastAsia="Calibri"/>
          <w:color w:val="000000"/>
          <w:sz w:val="22"/>
          <w:szCs w:val="22"/>
        </w:rPr>
        <w:t>тва та зростання рівня конкурентоспроможності підприємства.</w:t>
      </w:r>
    </w:p>
    <w:p w:rsidR="00FD007F" w:rsidRPr="00B53F34" w:rsidRDefault="00FD007F" w:rsidP="00FA2B2D">
      <w:pPr>
        <w:spacing w:line="240" w:lineRule="auto"/>
        <w:ind w:firstLine="709"/>
        <w:rPr>
          <w:rFonts w:eastAsia="Calibri"/>
          <w:color w:val="000000"/>
          <w:sz w:val="22"/>
          <w:szCs w:val="22"/>
        </w:rPr>
      </w:pPr>
      <w:r w:rsidRPr="00B53F34">
        <w:rPr>
          <w:rFonts w:eastAsia="Calibri"/>
          <w:color w:val="000000"/>
          <w:sz w:val="22"/>
          <w:szCs w:val="22"/>
        </w:rPr>
        <w:t>Дієвим інструментом вдосконалення управління підприємством в сучасних умовах є впровадження в практику принципів маркетингового управління. Це дає змогу підвищити рівень гнучкості системи менеджменту у процесі діяльності, спрямованої на збільшення доходів і раціоналізацію витрат.</w:t>
      </w:r>
    </w:p>
    <w:p w:rsidR="00FA2B2D" w:rsidRDefault="00FA2B2D" w:rsidP="00FA2B2D">
      <w:pPr>
        <w:spacing w:line="240" w:lineRule="auto"/>
        <w:ind w:firstLine="709"/>
        <w:rPr>
          <w:rFonts w:eastAsia="Calibri"/>
          <w:color w:val="000000"/>
          <w:sz w:val="22"/>
          <w:szCs w:val="22"/>
        </w:rPr>
      </w:pPr>
      <w:r w:rsidRPr="00B53F34">
        <w:rPr>
          <w:rFonts w:eastAsia="Calibri"/>
          <w:color w:val="000000"/>
          <w:sz w:val="22"/>
          <w:szCs w:val="22"/>
        </w:rPr>
        <w:t>Сільськогосподарські підприємства поки що мало використовують переваги маркетингового управління.</w:t>
      </w:r>
      <w:r w:rsidR="007B28D6">
        <w:rPr>
          <w:rFonts w:eastAsia="Calibri"/>
          <w:color w:val="000000"/>
          <w:sz w:val="22"/>
          <w:szCs w:val="22"/>
        </w:rPr>
        <w:t xml:space="preserve"> </w:t>
      </w:r>
      <w:r w:rsidRPr="00B53F34">
        <w:rPr>
          <w:rFonts w:eastAsia="Calibri"/>
          <w:color w:val="000000"/>
          <w:sz w:val="22"/>
          <w:szCs w:val="22"/>
        </w:rPr>
        <w:t>Для цього звичайно ж є об’єктивні причини: як правило, низький рівень еластичності попиту на продукцію рослинництва і тваринництва, тривалий період виробництва, який не  дає змоги швидко реагувати на зміни в зовнішньому економічному середовищі, сезонність виробництва, невеликі розміри підприємств. Однак, незважаючи на це, перспективи реалізації маркетингового підходу в сільському господарстві є, на нашу думку, сприят</w:t>
      </w:r>
      <w:r w:rsidR="007B28D6">
        <w:rPr>
          <w:rFonts w:eastAsia="Calibri"/>
          <w:color w:val="000000"/>
          <w:sz w:val="22"/>
          <w:szCs w:val="22"/>
        </w:rPr>
        <w:t>-</w:t>
      </w:r>
      <w:r w:rsidRPr="00B53F34">
        <w:rPr>
          <w:rFonts w:eastAsia="Calibri"/>
          <w:color w:val="000000"/>
          <w:sz w:val="22"/>
          <w:szCs w:val="22"/>
        </w:rPr>
        <w:t xml:space="preserve">ливими, оскільки </w:t>
      </w:r>
      <w:r w:rsidR="007B28D6">
        <w:rPr>
          <w:rFonts w:eastAsia="Calibri"/>
          <w:color w:val="000000"/>
          <w:sz w:val="22"/>
          <w:szCs w:val="22"/>
        </w:rPr>
        <w:t>дають змогу</w:t>
      </w:r>
      <w:r w:rsidRPr="00B53F34">
        <w:rPr>
          <w:rFonts w:eastAsia="Calibri"/>
          <w:color w:val="000000"/>
          <w:sz w:val="22"/>
          <w:szCs w:val="22"/>
        </w:rPr>
        <w:t xml:space="preserve"> підвищити рівень адаптації до постійних змін у ринковому середовищі, рівень конкурентоспроможності підприємств, поліпшити їх фінансово-економічні результати.</w:t>
      </w:r>
    </w:p>
    <w:p w:rsidR="0079140E" w:rsidRPr="00B53F34" w:rsidRDefault="0079140E" w:rsidP="0079140E">
      <w:pPr>
        <w:tabs>
          <w:tab w:val="left" w:pos="9214"/>
        </w:tabs>
        <w:spacing w:line="240" w:lineRule="auto"/>
        <w:ind w:firstLine="709"/>
        <w:rPr>
          <w:rFonts w:eastAsia="Calibri"/>
          <w:color w:val="000000"/>
          <w:sz w:val="22"/>
          <w:szCs w:val="22"/>
        </w:rPr>
      </w:pPr>
      <w:r w:rsidRPr="00B53F34">
        <w:rPr>
          <w:rFonts w:eastAsia="Calibri"/>
          <w:color w:val="000000"/>
          <w:sz w:val="22"/>
          <w:szCs w:val="22"/>
        </w:rPr>
        <w:t>Сьогодні всю сукупність сільськогосподарських підприємств Львівської області можна умовно поділити на великі, середні та малі за розміром чистого доходу (виручки) від реалізації продукції. До великих можна віднести 60-70 сільськогосподарських підприємств, такою самою є кількість середніх за розміром підприємств,</w:t>
      </w:r>
      <w:r w:rsidR="007B28D6">
        <w:rPr>
          <w:rFonts w:eastAsia="Calibri"/>
          <w:color w:val="000000"/>
          <w:sz w:val="22"/>
          <w:szCs w:val="22"/>
        </w:rPr>
        <w:t xml:space="preserve"> </w:t>
      </w:r>
      <w:r w:rsidRPr="00B53F34">
        <w:rPr>
          <w:rFonts w:eastAsia="Calibri"/>
          <w:color w:val="000000"/>
          <w:sz w:val="22"/>
          <w:szCs w:val="22"/>
        </w:rPr>
        <w:t>а переважна більшість</w:t>
      </w:r>
      <w:r w:rsidR="007B28D6">
        <w:rPr>
          <w:rFonts w:eastAsia="Calibri"/>
          <w:color w:val="000000"/>
          <w:sz w:val="22"/>
          <w:szCs w:val="22"/>
        </w:rPr>
        <w:t xml:space="preserve"> </w:t>
      </w:r>
      <w:r w:rsidRPr="00B53F34">
        <w:rPr>
          <w:rFonts w:eastAsia="Calibri"/>
          <w:color w:val="000000"/>
          <w:sz w:val="22"/>
          <w:szCs w:val="22"/>
        </w:rPr>
        <w:t xml:space="preserve">– малі підприємства. На нашу думку, великі підприємства мають необхідні масштаби діяльності, за яких виникає потреба у виділенні в системі управління підприємством функції маркетингу. У середніх і малих сільськогосподарських підприємствах цю функцію можна було б покласти на спеціальний відділ маркетингу, організований на кооперативних засадах. </w:t>
      </w:r>
    </w:p>
    <w:p w:rsidR="0079140E" w:rsidRPr="00B53F34" w:rsidRDefault="0079140E" w:rsidP="0079140E">
      <w:pPr>
        <w:tabs>
          <w:tab w:val="left" w:pos="9214"/>
        </w:tabs>
        <w:spacing w:line="240" w:lineRule="auto"/>
        <w:ind w:firstLine="709"/>
        <w:rPr>
          <w:rFonts w:eastAsia="Calibri"/>
          <w:color w:val="000000"/>
          <w:sz w:val="22"/>
          <w:szCs w:val="22"/>
        </w:rPr>
      </w:pPr>
      <w:r w:rsidRPr="00B53F34">
        <w:rPr>
          <w:rFonts w:eastAsia="Calibri"/>
          <w:color w:val="000000"/>
          <w:sz w:val="22"/>
          <w:szCs w:val="22"/>
        </w:rPr>
        <w:t>Організація спеціалізованої служби маркетингу вимагає значних коштів, однак вони окуповують себе завдяки налагодженню ефективніших каналів збуту продукції, поліпшенню процесу товаропросування.</w:t>
      </w:r>
    </w:p>
    <w:p w:rsidR="0079140E" w:rsidRPr="00B53F34" w:rsidRDefault="0079140E" w:rsidP="0079140E">
      <w:pPr>
        <w:tabs>
          <w:tab w:val="left" w:pos="9214"/>
        </w:tabs>
        <w:spacing w:line="240" w:lineRule="auto"/>
        <w:ind w:firstLine="709"/>
        <w:rPr>
          <w:rFonts w:eastAsia="Calibri"/>
          <w:color w:val="000000"/>
          <w:sz w:val="22"/>
          <w:szCs w:val="22"/>
        </w:rPr>
      </w:pPr>
      <w:r w:rsidRPr="00B53F34">
        <w:rPr>
          <w:rFonts w:eastAsia="Calibri"/>
          <w:color w:val="000000"/>
          <w:sz w:val="22"/>
          <w:szCs w:val="22"/>
        </w:rPr>
        <w:t xml:space="preserve">Слід зазначити, що система маркетингового управління дає змогу оптимізувати використання виробничого потенціалу сільськогосподарських підприємств завдяки кращому врахуванню потреб покупців їхньої продукції. Особливо зростає роль і значення маркетингового підходу в умовах фінансово-економічної кризи. У процесі організації спеціалізованої маркетингової служби сільськогосподарського підприємства чи відділу кооперативного об’єднання слід враховувати необхідність функціонування чотирьох типів маркетингу: функціонального, ринкового, товарного, територіального. </w:t>
      </w:r>
    </w:p>
    <w:p w:rsidR="0079140E" w:rsidRPr="00B53F34" w:rsidRDefault="0079140E" w:rsidP="00FA2B2D">
      <w:pPr>
        <w:spacing w:line="240" w:lineRule="auto"/>
        <w:ind w:firstLine="709"/>
        <w:rPr>
          <w:rFonts w:eastAsia="Calibri"/>
          <w:color w:val="000000"/>
          <w:sz w:val="22"/>
          <w:szCs w:val="22"/>
        </w:rPr>
      </w:pPr>
    </w:p>
    <w:p w:rsidR="007B28D6" w:rsidRDefault="00805E29" w:rsidP="00427356">
      <w:pPr>
        <w:tabs>
          <w:tab w:val="left" w:pos="9638"/>
        </w:tabs>
        <w:spacing w:line="240" w:lineRule="auto"/>
        <w:ind w:firstLine="709"/>
        <w:rPr>
          <w:rFonts w:eastAsia="Calibri"/>
          <w:color w:val="000000"/>
          <w:sz w:val="22"/>
          <w:szCs w:val="22"/>
        </w:rPr>
      </w:pPr>
      <w:r>
        <w:rPr>
          <w:rFonts w:eastAsia="Calibri"/>
          <w:noProof/>
          <w:color w:val="000000"/>
          <w:sz w:val="22"/>
          <w:szCs w:val="22"/>
          <w:lang w:eastAsia="uk-UA"/>
        </w:rPr>
        <w:lastRenderedPageBreak/>
        <w:pict>
          <v:group id="Групувати 1" o:spid="_x0000_s1141" style="position:absolute;left:0;text-align:left;margin-left:22.25pt;margin-top:8.4pt;width:412.3pt;height:512.15pt;z-index:251650560" coordorigin="2241,1314" coordsize="8835,1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">
            <v:group id="Group 3" o:spid="_x0000_s1142" style="position:absolute;left:2241;top:1314;width:8835;height:12593" coordorigin="2061,1314" coordsize="8835,12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143" style="position:absolute;left:2061;top:1314;width:8835;height:8100" coordorigin="2061,1314" coordsize="8835,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5" o:spid="_x0000_s1144" style="position:absolute;left:2061;top:5454;width:8835;height:3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ySMIA&#10;AADaAAAADwAAAGRycy9kb3ducmV2LnhtbESPQWsCMRSE7wX/Q3iCt5pVtMjWKCIKXjzUira3x+Z1&#10;E928LJvorv++KRQ8DjPfDDNfdq4Sd2qC9axgNMxAEBdeWy4VHD+3rzMQISJrrDyTggcFWC56L3PM&#10;tW/5g+6HWIpUwiFHBSbGOpcyFIYchqGviZP34xuHMcmmlLrBNpW7So6z7E06tJwWDNa0NlRcDzen&#10;YILtyVicri7n6f5szeX4Rd8bpQb9bvUOIlIXn+F/eqcTB39X0g2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LJIwgAAANoAAAAPAAAAAAAAAAAAAAAAAJgCAABkcnMvZG93&#10;bnJldi54bWxQSwUGAAAAAAQABAD1AAAAhwMAAAAA&#10;" strokeweight="1pt">
                  <v:stroke dashstyle="dash"/>
                  <v:shadow color="#868686"/>
                  <v:textbox>
                    <w:txbxContent>
                      <w:p w:rsidR="00E728FE" w:rsidRPr="00BB2556" w:rsidRDefault="00E728FE" w:rsidP="00FD007F">
                        <w:pPr>
                          <w:rPr>
                            <w:sz w:val="24"/>
                            <w:szCs w:val="24"/>
                          </w:rPr>
                        </w:pPr>
                      </w:p>
                    </w:txbxContent>
                  </v:textbox>
                </v:oval>
                <v:group id="Group 6" o:spid="_x0000_s1145" style="position:absolute;left:3861;top:1314;width:5130;height:4108" coordorigin="3636,1314" coordsize="5130,4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 o:spid="_x0000_s1146" style="position:absolute;left:4761;top:4374;width:3030;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vL0A&#10;AADaAAAADwAAAGRycy9kb3ducmV2LnhtbESPQQ/BQBSE7xL/YfMkbmw5iJQlCIlwUg7cXrpPW7pv&#10;m+6i/r2VSBwn881MZjpvTCmeVLvCsoJBPwJBnFpdcKbgdNz0xiCcR9ZYWiYFb3Iwn7VbU4y1ffGB&#10;nonPRChhF6OC3PsqltKlORl0fVsRB+9qa4M+yDqTusZXKDelHEbRSBosOCzkWNEqp/SePIyCy02+&#10;B+eE1zteruX+WF5N4JXqdprFBISnxv/hX3qrFYzgeyXcAD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FjvL0AAADaAAAADwAAAAAAAAAAAAAAAACYAgAAZHJzL2Rvd25yZXYu&#10;eG1sUEsFBgAAAAAEAAQA9QAAAIIDAAAAAA==&#10;" strokecolor="#c0504d" strokeweight="2.5pt">
                    <v:shadow color="#868686"/>
                    <v:textbox>
                      <w:txbxContent>
                        <w:p w:rsidR="00E728FE" w:rsidRPr="00FA2B2D" w:rsidRDefault="00E728FE" w:rsidP="00FA2B2D">
                          <w:pPr>
                            <w:spacing w:line="240" w:lineRule="auto"/>
                            <w:ind w:firstLine="0"/>
                            <w:jc w:val="center"/>
                            <w:rPr>
                              <w:b/>
                              <w:sz w:val="22"/>
                              <w:szCs w:val="22"/>
                            </w:rPr>
                          </w:pPr>
                          <w:r w:rsidRPr="00FA2B2D">
                            <w:rPr>
                              <w:b/>
                              <w:sz w:val="22"/>
                              <w:szCs w:val="22"/>
                            </w:rPr>
                            <w:t>Керуюча система</w:t>
                          </w:r>
                        </w:p>
                        <w:p w:rsidR="00E728FE" w:rsidRDefault="00E728FE"/>
                      </w:txbxContent>
                    </v:textbox>
                  </v:rect>
                  <v:rect id="Rectangle 8" o:spid="_x0000_s1147" style="position:absolute;left:4041;top:3114;width:45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9kMMA&#10;AADaAAAADwAAAGRycy9kb3ducmV2LnhtbESPQWvCQBSE74L/YXlCb7qpQiPRVaoiLQUP1fb+zD6z&#10;wezbmN2atL/eFYQeh5n5hpkvO1uJKzW+dKzgeZSAIM6dLrlQ8HXYDqcgfEDWWDkmBb/kYbno9+aY&#10;adfyJ133oRARwj5DBSaEOpPS54Ys+pGriaN3co3FEGVTSN1gG+G2kuMkeZEWS44LBmtaG8rP+x+r&#10;4HJMk+1Ov3V/m8v3uDItTtLVh1JPg+51BiJQF/7Dj/a7VpDC/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b9kMMAAADaAAAADwAAAAAAAAAAAAAAAACYAgAAZHJzL2Rv&#10;d25yZXYueG1sUEsFBgAAAAAEAAQA9QAAAIgDAAAAAA==&#10;" strokecolor="#8064a2" strokeweight="2.5pt">
                    <v:shadow color="#868686"/>
                    <v:textbox>
                      <w:txbxContent>
                        <w:p w:rsidR="00E728FE" w:rsidRDefault="00E728FE" w:rsidP="00FA2B2D">
                          <w:pPr>
                            <w:spacing w:line="240" w:lineRule="auto"/>
                            <w:ind w:firstLine="0"/>
                            <w:jc w:val="center"/>
                            <w:rPr>
                              <w:sz w:val="22"/>
                              <w:szCs w:val="22"/>
                            </w:rPr>
                          </w:pPr>
                          <w:r w:rsidRPr="00FA2B2D">
                            <w:rPr>
                              <w:sz w:val="22"/>
                              <w:szCs w:val="22"/>
                            </w:rPr>
                            <w:t>Організація</w:t>
                          </w:r>
                          <w:r>
                            <w:rPr>
                              <w:sz w:val="22"/>
                              <w:szCs w:val="22"/>
                            </w:rPr>
                            <w:t xml:space="preserve"> </w:t>
                          </w:r>
                        </w:p>
                        <w:p w:rsidR="00E728FE" w:rsidRPr="00FA2B2D" w:rsidRDefault="00E728FE" w:rsidP="00FA2B2D">
                          <w:pPr>
                            <w:spacing w:line="240" w:lineRule="auto"/>
                            <w:ind w:firstLine="0"/>
                            <w:jc w:val="center"/>
                            <w:rPr>
                              <w:b/>
                              <w:sz w:val="22"/>
                              <w:szCs w:val="22"/>
                            </w:rPr>
                          </w:pPr>
                          <w:r w:rsidRPr="00FA2B2D">
                            <w:rPr>
                              <w:b/>
                              <w:sz w:val="22"/>
                              <w:szCs w:val="22"/>
                            </w:rPr>
                            <w:t>(сільськогосподарське</w:t>
                          </w:r>
                          <w:r w:rsidRPr="00BB2556">
                            <w:rPr>
                              <w:b/>
                              <w:sz w:val="24"/>
                              <w:szCs w:val="24"/>
                            </w:rPr>
                            <w:t xml:space="preserve"> </w:t>
                          </w:r>
                          <w:r w:rsidRPr="00FA2B2D">
                            <w:rPr>
                              <w:b/>
                              <w:sz w:val="22"/>
                              <w:szCs w:val="22"/>
                            </w:rPr>
                            <w:t>підприємство)</w:t>
                          </w:r>
                        </w:p>
                      </w:txbxContent>
                    </v:textbox>
                  </v:rect>
                  <v:rect id="Rectangle 9" o:spid="_x0000_s1148" style="position:absolute;left:3636;top:1314;width:513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oXr8A&#10;AADaAAAADwAAAGRycy9kb3ducmV2LnhtbERPyW7CMBC9V+IfrEHqrTitVFRSDGqRAlwJy3kUT5OA&#10;PY5sA4GvxwekHp/ePp331ogL+dA6VvA+ykAQV063XCvYbYu3LxAhIms0jknBjQLMZ4OXKebaXXlD&#10;lzLWIoVwyFFBE2OXSxmqhiyGkeuIE/fnvMWYoK+l9nhN4dbIjywbS4stp4YGO1o0VJ3Ks1WwPNjf&#10;oy/v+/2EbpNiZcz6c1Eo9Trsf75BROrjv/jpXmsFaWu6km6An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FahevwAAANoAAAAPAAAAAAAAAAAAAAAAAJgCAABkcnMvZG93bnJl&#10;di54bWxQSwUGAAAAAAQABAD1AAAAhAMAAAAA&#10;" strokecolor="#4f81bd" strokeweight="5pt">
                    <v:stroke linestyle="thickThin"/>
                    <v:shadow color="#868686"/>
                    <v:textbox>
                      <w:txbxContent>
                        <w:p w:rsidR="00E728FE" w:rsidRPr="00FA2B2D" w:rsidRDefault="00E728FE" w:rsidP="00FA2B2D">
                          <w:pPr>
                            <w:spacing w:line="240" w:lineRule="auto"/>
                            <w:ind w:firstLine="0"/>
                            <w:jc w:val="center"/>
                            <w:rPr>
                              <w:b/>
                              <w:sz w:val="22"/>
                              <w:szCs w:val="22"/>
                            </w:rPr>
                          </w:pPr>
                          <w:r w:rsidRPr="00FA2B2D">
                            <w:rPr>
                              <w:b/>
                              <w:sz w:val="22"/>
                              <w:szCs w:val="22"/>
                            </w:rPr>
                            <w:t>ВХІД</w:t>
                          </w:r>
                        </w:p>
                        <w:p w:rsidR="00E728FE" w:rsidRPr="00FA2B2D" w:rsidRDefault="00E728FE" w:rsidP="00FA2B2D">
                          <w:pPr>
                            <w:spacing w:line="240" w:lineRule="auto"/>
                            <w:ind w:firstLine="0"/>
                            <w:jc w:val="center"/>
                            <w:rPr>
                              <w:sz w:val="22"/>
                              <w:szCs w:val="22"/>
                            </w:rPr>
                          </w:pPr>
                          <w:r w:rsidRPr="00FA2B2D">
                            <w:rPr>
                              <w:sz w:val="22"/>
                              <w:szCs w:val="22"/>
                            </w:rPr>
                            <w:t>(</w:t>
                          </w:r>
                          <w:r w:rsidRPr="007B28D6">
                            <w:rPr>
                              <w:sz w:val="20"/>
                            </w:rPr>
                            <w:t>матеріальні, земельні, фінансові, інформаційні, енергетичні, трудові та інші ресурси</w:t>
                          </w:r>
                          <w:r w:rsidRPr="00FA2B2D">
                            <w:rPr>
                              <w:sz w:val="22"/>
                              <w:szCs w:val="22"/>
                            </w:rPr>
                            <w:t>)</w:t>
                          </w:r>
                        </w:p>
                      </w:txbxContent>
                    </v:textbox>
                  </v:rect>
                  <v:shape id="AutoShape 10" o:spid="_x0000_s1149" type="#_x0000_t67" style="position:absolute;left:5661;top:2754;width:1035;height: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mBsIA&#10;AADaAAAADwAAAGRycy9kb3ducmV2LnhtbESPQYvCMBSE78L+h/AW9mZTexCtRhFZYWH3UhXx+Gie&#10;bbV5KUnU7r83guBxmJlvmPmyN624kfONZQWjJAVBXFrdcKVgv9sMJyB8QNbYWiYF/+RhufgYzDHX&#10;9s4F3bahEhHCPkcFdQhdLqUvazLoE9sRR+9kncEQpaukdniPcNPKLE3H0mDDcaHGjtY1lZft1Sj4&#10;Lcarqb7+jbqzzjbuIPvv7Fgo9fXZr2YgAvXhHX61f7SCKTyvx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YGwgAAANoAAAAPAAAAAAAAAAAAAAAAAJgCAABkcnMvZG93&#10;bnJldi54bWxQSwUGAAAAAAQABAD1AAAAhwMAAAAA&#10;" fillcolor="#4f81bd" strokecolor="#f2f2f2" strokeweight="3pt">
                    <v:shadow on="t" color="#243f60" opacity=".5" offset="1pt"/>
                    <v:textbox style="layout-flow:vertical-ideographic"/>
                  </v:shape>
                  <v:shape id="AutoShape 11" o:spid="_x0000_s1150" type="#_x0000_t32" style="position:absolute;left:6201;top:4014;width:0;height:3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151" type="#_x0000_t32" style="position:absolute;left:6201;top:4914;width:0;height:5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group>
              </v:group>
              <v:group id="Group 13" o:spid="_x0000_s1152" style="position:absolute;left:4221;top:8874;width:4680;height:5033" coordorigin="4221,8874" coordsize="4680,5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153" style="position:absolute;left:4401;top:12654;width:4350;height: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xOMEA&#10;AADbAAAADwAAAGRycy9kb3ducmV2LnhtbERPTWsCMRC9C/6HMIXeNFuLUrdGUWGr125rz8Nmurtt&#10;MlmSVFd/vSkI3ubxPmex6q0RR/KhdazgaZyBIK6cbrlW8PlRjF5AhIis0TgmBWcKsFoOBwvMtTvx&#10;Ox3LWIsUwiFHBU2MXS5lqBqyGMauI07ct/MWY4K+ltrjKYVbIydZNpMWW04NDXa0baj6Lf+sgrcv&#10;u/nx5eVwmNN5XuyM2U+3hVKPD/36FUSkPt7FN/dep/nP8P9LOkA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NsTjBAAAA2wAAAA8AAAAAAAAAAAAAAAAAmAIAAGRycy9kb3du&#10;cmV2LnhtbFBLBQYAAAAABAAEAPUAAACGAwAAAAA=&#10;" strokecolor="#4f81bd" strokeweight="5pt">
                  <v:stroke linestyle="thickThin"/>
                  <v:shadow color="#868686"/>
                  <v:textbox>
                    <w:txbxContent>
                      <w:p w:rsidR="00E728FE" w:rsidRPr="00FA2B2D" w:rsidRDefault="00E728FE" w:rsidP="00FA2B2D">
                        <w:pPr>
                          <w:spacing w:line="240" w:lineRule="auto"/>
                          <w:ind w:firstLine="0"/>
                          <w:jc w:val="center"/>
                          <w:rPr>
                            <w:b/>
                            <w:sz w:val="22"/>
                            <w:szCs w:val="22"/>
                          </w:rPr>
                        </w:pPr>
                        <w:r w:rsidRPr="00FA2B2D">
                          <w:rPr>
                            <w:b/>
                            <w:sz w:val="22"/>
                            <w:szCs w:val="22"/>
                          </w:rPr>
                          <w:t>ВИХІД</w:t>
                        </w:r>
                      </w:p>
                      <w:p w:rsidR="00E728FE" w:rsidRPr="00FA2B2D" w:rsidRDefault="00E728FE" w:rsidP="00FA2B2D">
                        <w:pPr>
                          <w:spacing w:line="240" w:lineRule="auto"/>
                          <w:ind w:firstLine="0"/>
                          <w:jc w:val="center"/>
                          <w:rPr>
                            <w:sz w:val="22"/>
                            <w:szCs w:val="22"/>
                          </w:rPr>
                        </w:pPr>
                        <w:r w:rsidRPr="00FA2B2D">
                          <w:rPr>
                            <w:sz w:val="22"/>
                            <w:szCs w:val="22"/>
                          </w:rPr>
                          <w:t>(продукція, послуги, прибуток</w:t>
                        </w:r>
                        <w:r w:rsidRPr="00BB2556">
                          <w:rPr>
                            <w:sz w:val="24"/>
                            <w:szCs w:val="24"/>
                          </w:rPr>
                          <w:t xml:space="preserve"> </w:t>
                        </w:r>
                        <w:r w:rsidRPr="00FA2B2D">
                          <w:rPr>
                            <w:sz w:val="22"/>
                            <w:szCs w:val="22"/>
                          </w:rPr>
                          <w:t>та ін.)</w:t>
                        </w:r>
                      </w:p>
                    </w:txbxContent>
                  </v:textbox>
                </v:rect>
                <v:rect id="Rectangle 15" o:spid="_x0000_s1154" style="position:absolute;left:4221;top:11034;width:46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VScIA&#10;AADbAAAADwAAAGRycy9kb3ducmV2LnhtbERPTWvCQBC9C/0PyxS86aZaVFJXaStSETw06n2anWZD&#10;s7Mxu5rYX98VhN7m8T5nvuxsJS7U+NKxgqdhAoI4d7rkQsFhvx7MQPiArLFyTAqu5GG5eOjNMdWu&#10;5U+6ZKEQMYR9igpMCHUqpc8NWfRDVxNH7ts1FkOETSF1g20Mt5UcJclEWiw5Nhis6d1Q/pOdrYLT&#10;1zRZ7/RH97s6HUeVaXE8fdsq1X/sXl9ABOrCv/ju3ug4/xluv8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pVJwgAAANsAAAAPAAAAAAAAAAAAAAAAAJgCAABkcnMvZG93&#10;bnJldi54bWxQSwUGAAAAAAQABAD1AAAAhwMAAAAA&#10;" strokecolor="#8064a2" strokeweight="2.5pt">
                  <v:shadow color="#868686"/>
                  <v:textbox>
                    <w:txbxContent>
                      <w:p w:rsidR="00E728FE" w:rsidRPr="00BB2556" w:rsidRDefault="00E728FE" w:rsidP="00FA2B2D">
                        <w:pPr>
                          <w:spacing w:line="240" w:lineRule="auto"/>
                          <w:ind w:firstLine="0"/>
                          <w:jc w:val="center"/>
                          <w:rPr>
                            <w:sz w:val="24"/>
                            <w:szCs w:val="24"/>
                          </w:rPr>
                        </w:pPr>
                        <w:r w:rsidRPr="00FA2B2D">
                          <w:rPr>
                            <w:sz w:val="22"/>
                            <w:szCs w:val="22"/>
                          </w:rPr>
                          <w:t>Управління виробничими</w:t>
                        </w:r>
                        <w:r w:rsidRPr="00BB2556">
                          <w:rPr>
                            <w:sz w:val="24"/>
                            <w:szCs w:val="24"/>
                          </w:rPr>
                          <w:t xml:space="preserve"> </w:t>
                        </w:r>
                        <w:r w:rsidRPr="00FA2B2D">
                          <w:rPr>
                            <w:sz w:val="22"/>
                            <w:szCs w:val="22"/>
                          </w:rPr>
                          <w:t>витратами</w:t>
                        </w:r>
                      </w:p>
                    </w:txbxContent>
                  </v:textbox>
                </v:rect>
                <v:rect id="Rectangle 16" o:spid="_x0000_s1155" style="position:absolute;left:4221;top:11574;width:46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0sIA&#10;AADbAAAADwAAAGRycy9kb3ducmV2LnhtbERPTWvCQBC9C/0PyxS86aZKVVJXaStSETw06n2anWZD&#10;s7Mxu5rYX98VhN7m8T5nvuxsJS7U+NKxgqdhAoI4d7rkQsFhvx7MQPiArLFyTAqu5GG5eOjNMdWu&#10;5U+6ZKEQMYR9igpMCHUqpc8NWfRDVxNH7ts1FkOETSF1g20Mt5UcJclEWiw5Nhis6d1Q/pOdrYLT&#10;1zRZ7/RH97s6HUeVaXE8fdsq1X/sXl9ABOrCv/ju3ug4/xluv8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jDSwgAAANsAAAAPAAAAAAAAAAAAAAAAAJgCAABkcnMvZG93&#10;bnJldi54bWxQSwUGAAAAAAQABAD1AAAAhwMAAAAA&#10;" strokecolor="#8064a2" strokeweight="2.5pt">
                  <v:shadow color="#868686"/>
                  <v:textbox>
                    <w:txbxContent>
                      <w:p w:rsidR="00E728FE" w:rsidRPr="00FA2B2D" w:rsidRDefault="00E728FE" w:rsidP="00FA2B2D">
                        <w:pPr>
                          <w:spacing w:line="240" w:lineRule="auto"/>
                          <w:ind w:firstLine="0"/>
                          <w:jc w:val="center"/>
                          <w:rPr>
                            <w:sz w:val="22"/>
                            <w:szCs w:val="22"/>
                          </w:rPr>
                        </w:pPr>
                        <w:r w:rsidRPr="00FA2B2D">
                          <w:rPr>
                            <w:sz w:val="22"/>
                            <w:szCs w:val="22"/>
                          </w:rPr>
                          <w:t>Структурні виробничі підрозділи</w:t>
                        </w:r>
                      </w:p>
                    </w:txbxContent>
                  </v:textbox>
                </v:rect>
                <v:rect id="Rectangle 17" o:spid="_x0000_s1156" style="position:absolute;left:4941;top:9774;width:303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3lL4A&#10;AADbAAAADwAAAGRycy9kb3ducmV2LnhtbESPTQ/BQBCG7xL/YTMSN7YcRMoShEQ4KQduk+5oS3e2&#10;6S7q31uJxG0m88z7MZ03phRPql1hWcGgH4EgTq0uOFNwOm56YxDOI2ssLZOCNzmYz9qtKcbavvhA&#10;z8RnIoiwi1FB7n0VS+nSnAy6vq2Iw+1qa4M+rHUmdY2vIG5KOYyikTRYcHDIsaJVTuk9eRgFl5t8&#10;D84Jr3e8XMv9sbyawCvV7TSLCQhPjf/Dv++tDvFH8O0SBp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Zd5S+AAAA2wAAAA8AAAAAAAAAAAAAAAAAmAIAAGRycy9kb3ducmV2&#10;LnhtbFBLBQYAAAAABAAEAPUAAACDAwAAAAA=&#10;" strokecolor="#c0504d" strokeweight="2.5pt">
                  <v:shadow color="#868686"/>
                  <v:textbox>
                    <w:txbxContent>
                      <w:p w:rsidR="00E728FE" w:rsidRPr="00FA2B2D" w:rsidRDefault="00E728FE" w:rsidP="00FA2B2D">
                        <w:pPr>
                          <w:spacing w:line="240" w:lineRule="auto"/>
                          <w:ind w:firstLine="0"/>
                          <w:jc w:val="center"/>
                          <w:rPr>
                            <w:b/>
                            <w:sz w:val="22"/>
                            <w:szCs w:val="22"/>
                          </w:rPr>
                        </w:pPr>
                        <w:r w:rsidRPr="00FA2B2D">
                          <w:rPr>
                            <w:b/>
                            <w:sz w:val="22"/>
                            <w:szCs w:val="22"/>
                          </w:rPr>
                          <w:t>Керована система</w:t>
                        </w:r>
                      </w:p>
                      <w:p w:rsidR="00E728FE" w:rsidRDefault="00E728FE"/>
                    </w:txbxContent>
                  </v:textbox>
                </v:rect>
                <v:shape id="AutoShape 18" o:spid="_x0000_s1157" type="#_x0000_t32" style="position:absolute;left:6381;top:12114;width:0;height:5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9" o:spid="_x0000_s1158" type="#_x0000_t67" style="position:absolute;left:5841;top:13554;width:1035;height: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mIMQA&#10;AADbAAAADwAAAGRycy9kb3ducmV2LnhtbESPQWvCQBCF70L/wzIFb7oxB9HUVaQoCHqJltLjkJ0m&#10;abOzYXfV+O+dQ6G3Gd6b975ZbQbXqRuF2Ho2MJtmoIgrb1uuDXxc9pMFqJiQLXaeycCDImzWL6MV&#10;FtbfuaTbOdVKQjgWaKBJqS+0jlVDDuPU98SiffvgMMkaam0D3iXcdTrPsrl22LI0NNjTe0PV7/nq&#10;DBzL+XZpr6dZ/2PzffjUwy7/Ko0Zvw7bN1CJhvRv/rs+WMEXWPlFBt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A5iDEAAAA2wAAAA8AAAAAAAAAAAAAAAAAmAIAAGRycy9k&#10;b3ducmV2LnhtbFBLBQYAAAAABAAEAPUAAACJAwAAAAA=&#10;" fillcolor="#4f81bd" strokecolor="#f2f2f2" strokeweight="3pt">
                  <v:shadow on="t" color="#243f60" opacity=".5" offset="1pt"/>
                  <v:textbox style="layout-flow:vertical-ideographic"/>
                </v:shape>
                <v:shape id="AutoShape 20" o:spid="_x0000_s1159" type="#_x0000_t32" style="position:absolute;left:6381;top:8874;width:1;height:9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160" type="#_x0000_t32" style="position:absolute;left:6381;top:10494;width:1;height: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v:group>
            <v:group id="Group 22" o:spid="_x0000_s1161" style="position:absolute;left:2241;top:5814;width:8460;height:3017" coordorigin="2241,5814" coordsize="8460,3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23" o:spid="_x0000_s1162" style="position:absolute;flip:y;visibility:visible" from="5301,7434" to="5301,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4" o:spid="_x0000_s1163" style="position:absolute;flip:y;visibility:visible" from="7461,7434" to="7461,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5" o:spid="_x0000_s1164" style="position:absolute;flip:y;visibility:visible" from="2961,7254" to="2961,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group id="Group 26" o:spid="_x0000_s1165" style="position:absolute;left:2241;top:5814;width:8460;height:3017" coordorigin="2241,5814" coordsize="8460,3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utoShape 27" o:spid="_x0000_s1166" type="#_x0000_t32" style="position:absolute;left:6201;top:6354;width:342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8" o:spid="_x0000_s1167" type="#_x0000_t32" style="position:absolute;left:4041;top:7074;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9" o:spid="_x0000_s1168" type="#_x0000_t32" style="position:absolute;left:6201;top:7254;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rect id="Rectangle 30" o:spid="_x0000_s1169" style="position:absolute;left:2241;top:6702;width:1800;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asUA&#10;AADbAAAADwAAAGRycy9kb3ducmV2LnhtbESPQWvCQBSE74L/YXmCt7oxBW1TV7EtYhE81Lb31+wz&#10;G8y+jdnVpP56Vyh4HGbmG2a26GwlztT40rGC8SgBQZw7XXKh4Ptr9fAEwgdkjZVjUvBHHhbzfm+G&#10;mXYtf9J5FwoRIewzVGBCqDMpfW7Ioh+5mjh6e9dYDFE2hdQNthFuK5kmyURaLDkuGKzpzVB+2J2s&#10;guPvNFlt9bq7vB9/0sq0+Dh93Sg1HHTLFxCBunAP/7c/tIL0GW5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BqxQAAANsAAAAPAAAAAAAAAAAAAAAAAJgCAABkcnMv&#10;ZG93bnJldi54bWxQSwUGAAAAAAQABAD1AAAAigMAAAAA&#10;" strokecolor="#8064a2" strokeweight="2.5pt">
                  <v:shadow color="#868686"/>
                  <v:textbox>
                    <w:txbxContent>
                      <w:p w:rsidR="00E728FE" w:rsidRPr="00BB2556" w:rsidRDefault="00E728FE" w:rsidP="00FA2B2D">
                        <w:pPr>
                          <w:spacing w:line="240" w:lineRule="auto"/>
                          <w:ind w:firstLine="0"/>
                          <w:jc w:val="center"/>
                          <w:rPr>
                            <w:sz w:val="24"/>
                            <w:szCs w:val="24"/>
                          </w:rPr>
                        </w:pPr>
                        <w:r w:rsidRPr="00FA2B2D">
                          <w:rPr>
                            <w:sz w:val="22"/>
                            <w:szCs w:val="22"/>
                          </w:rPr>
                          <w:t>Планування</w:t>
                        </w:r>
                      </w:p>
                    </w:txbxContent>
                  </v:textbox>
                </v:rect>
                <v:rect id="Rectangle 31" o:spid="_x0000_s1170" style="position:absolute;left:4581;top:5814;width:40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8GSsAA&#10;AADbAAAADwAAAGRycy9kb3ducmV2LnhtbERPz2vCMBS+C/4P4QneZqLOsVWjaEFQb9MpOz6bZ1ts&#10;XkoTtfvvzWHg8eP7PVu0thJ3anzpWMNwoEAQZ86UnGv4OazfPkH4gGywckwa/sjDYt7tzDAx7sHf&#10;dN+HXMQQ9glqKEKoEyl9VpBFP3A1ceQurrEYImxyaRp8xHBbyZFSH9JiybGhwJrSgrLr/mY1nN4p&#10;wxHuzpNtmq4OX079mqPSut9rl1MQgdrwEv+7N0bDOK6PX+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8GSsAAAADbAAAADwAAAAAAAAAAAAAAAACYAgAAZHJzL2Rvd25y&#10;ZXYueG1sUEsFBgAAAAAEAAQA9QAAAIUDAAAAAA==&#10;" fillcolor="#b2a1c7" strokecolor="#b2a1c7" strokeweight="1pt">
                  <v:fill color2="#e5dfec" angle="135" focus="50%" type="gradient"/>
                  <v:shadow on="t" color="#3f3151" opacity=".5" offset="1pt"/>
                  <v:textbox>
                    <w:txbxContent>
                      <w:p w:rsidR="00E728FE" w:rsidRPr="00FA2B2D" w:rsidRDefault="00E728FE" w:rsidP="00FA2B2D">
                        <w:pPr>
                          <w:spacing w:line="240" w:lineRule="auto"/>
                          <w:ind w:firstLine="0"/>
                          <w:jc w:val="center"/>
                          <w:rPr>
                            <w:b/>
                            <w:i/>
                            <w:sz w:val="22"/>
                            <w:szCs w:val="22"/>
                          </w:rPr>
                        </w:pPr>
                        <w:r w:rsidRPr="00FA2B2D">
                          <w:rPr>
                            <w:b/>
                            <w:i/>
                            <w:sz w:val="22"/>
                            <w:szCs w:val="22"/>
                          </w:rPr>
                          <w:t>Функції менеджменту</w:t>
                        </w:r>
                      </w:p>
                    </w:txbxContent>
                  </v:textbox>
                </v:rect>
                <v:rect id="Rectangle 32" o:spid="_x0000_s1171" style="position:absolute;left:6561;top:6894;width:1800;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BqscUA&#10;AADbAAAADwAAAGRycy9kb3ducmV2LnhtbESPT2vCQBTE7wW/w/KE3upGhSrRTfAP0lLoodren9ln&#10;Nph9G7Nbk/bTu0Khx2FmfsMs897W4kqtrxwrGI8SEMSF0xWXCj4Pu6c5CB+QNdaOScEPecizwcMS&#10;U+06/qDrPpQiQtinqMCE0KRS+sKQRT9yDXH0Tq61GKJsS6lb7CLc1nKSJM/SYsVxwWBDG0PFef9t&#10;FVyOs2T3rl/63+3la1KbDqez9ZtSj8N+tQARqA//4b/2q1YwHcP9S/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8GqxxQAAANsAAAAPAAAAAAAAAAAAAAAAAJgCAABkcnMv&#10;ZG93bnJldi54bWxQSwUGAAAAAAQABAD1AAAAigMAAAAA&#10;" strokecolor="#8064a2" strokeweight="2.5pt">
                  <v:shadow color="#868686"/>
                  <v:textbox>
                    <w:txbxContent>
                      <w:p w:rsidR="00E728FE" w:rsidRPr="00FA2B2D" w:rsidRDefault="00E728FE" w:rsidP="00FA2B2D">
                        <w:pPr>
                          <w:spacing w:line="240" w:lineRule="auto"/>
                          <w:ind w:firstLine="0"/>
                          <w:jc w:val="center"/>
                          <w:rPr>
                            <w:sz w:val="22"/>
                            <w:szCs w:val="22"/>
                          </w:rPr>
                        </w:pPr>
                        <w:r w:rsidRPr="00FA2B2D">
                          <w:rPr>
                            <w:sz w:val="22"/>
                            <w:szCs w:val="22"/>
                          </w:rPr>
                          <w:t>Мотивування</w:t>
                        </w:r>
                      </w:p>
                    </w:txbxContent>
                  </v:textbox>
                </v:rect>
                <v:rect id="Rectangle 33" o:spid="_x0000_s1172" style="position:absolute;left:8721;top:6714;width:1980;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0xsQA&#10;AADbAAAADwAAAGRycy9kb3ducmV2LnhtbESPQWvCQBSE74L/YXkFb7ppBC2pq9QWUQQP2vb+mn3N&#10;hmbfxuxqor/eFYQeh5n5hpktOluJMzW+dKzgeZSAIM6dLrlQ8PW5Gr6A8AFZY+WYFFzIw2Le780w&#10;067lPZ0PoRARwj5DBSaEOpPS54Ys+pGriaP36xqLIcqmkLrBNsJtJdMkmUiLJccFgzW9G8r/Dier&#10;4PgzTVY7ve6uH8fvtDItjqfLrVKDp+7tFUSgLvyHH+2NVjBO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i9MbEAAAA2wAAAA8AAAAAAAAAAAAAAAAAmAIAAGRycy9k&#10;b3ducmV2LnhtbFBLBQYAAAAABAAEAPUAAACJAwAAAAA=&#10;" strokecolor="#8064a2" strokeweight="2.5pt">
                  <v:shadow color="#868686"/>
                  <v:textbox>
                    <w:txbxContent>
                      <w:p w:rsidR="00E728FE" w:rsidRPr="00FA2B2D" w:rsidRDefault="00E728FE" w:rsidP="00FA2B2D">
                        <w:pPr>
                          <w:spacing w:line="240" w:lineRule="auto"/>
                          <w:ind w:firstLine="0"/>
                          <w:jc w:val="center"/>
                          <w:rPr>
                            <w:sz w:val="22"/>
                            <w:szCs w:val="22"/>
                          </w:rPr>
                        </w:pPr>
                        <w:r w:rsidRPr="00FA2B2D">
                          <w:rPr>
                            <w:sz w:val="22"/>
                            <w:szCs w:val="22"/>
                          </w:rPr>
                          <w:t>Контролювання</w:t>
                        </w:r>
                      </w:p>
                    </w:txbxContent>
                  </v:textbox>
                </v:rect>
                <v:rect id="Rectangle 34" o:spid="_x0000_s1173" style="position:absolute;left:4401;top:6894;width:1800;height: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5RXcQA&#10;AADbAAAADwAAAGRycy9kb3ducmV2LnhtbESPQWvCQBSE74L/YXkFb7qpAS2pq9QWUQQP2vb+mn3N&#10;hmbfxuxqor/eFYQeh5n5hpktOluJMzW+dKzgeZSAIM6dLrlQ8PW5Gr6A8AFZY+WYFFzIw2Le780w&#10;067lPZ0PoRARwj5DBSaEOpPS54Ys+pGriaP36xqLIcqmkLrBNsJtJcdJMpEWS44LBmt6N5T/HU5W&#10;wfFnmqx2et1dP47f48q0mE6XW6UGT93bK4hAXfgPP9obrSBN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uUV3EAAAA2wAAAA8AAAAAAAAAAAAAAAAAmAIAAGRycy9k&#10;b3ducmV2LnhtbFBLBQYAAAAABAAEAPUAAACJAwAAAAA=&#10;" strokecolor="#8064a2" strokeweight="2.5pt">
                  <v:shadow color="#868686"/>
                  <v:textbox>
                    <w:txbxContent>
                      <w:p w:rsidR="00E728FE" w:rsidRPr="00FA2B2D" w:rsidRDefault="00E728FE" w:rsidP="00FA2B2D">
                        <w:pPr>
                          <w:spacing w:line="240" w:lineRule="auto"/>
                          <w:ind w:firstLine="0"/>
                          <w:jc w:val="center"/>
                          <w:rPr>
                            <w:sz w:val="22"/>
                            <w:szCs w:val="22"/>
                          </w:rPr>
                        </w:pPr>
                        <w:r w:rsidRPr="00FA2B2D">
                          <w:rPr>
                            <w:sz w:val="22"/>
                            <w:szCs w:val="22"/>
                          </w:rPr>
                          <w:t>Організація</w:t>
                        </w:r>
                      </w:p>
                    </w:txbxContent>
                  </v:textbox>
                </v:rect>
                <v:shape id="AutoShape 35" o:spid="_x0000_s1174" type="#_x0000_t32" style="position:absolute;left:5301;top:6354;width:900;height:46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36" o:spid="_x0000_s1175" type="#_x0000_t32" style="position:absolute;left:6201;top:6354;width:1305;height:4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176" type="#_x0000_t32" style="position:absolute;left:3096;top:6354;width:3105;height:3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roundrect id="AutoShape 38" o:spid="_x0000_s1177" style="position:absolute;left:4401;top:8154;width:4275;height:6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Gv8QA&#10;AADbAAAADwAAAGRycy9kb3ducmV2LnhtbESPQWvCQBSE74X+h+UVvNVNKzQSXUMJrSh4UNuDx0f2&#10;mQSzb8PuNon/3i0IHoeZ+YZZ5qNpRU/ON5YVvE0TEMSl1Q1XCn5/vl/nIHxA1thaJgVX8pCvnp+W&#10;mGk78IH6Y6hEhLDPUEEdQpdJ6cuaDPqp7Yijd7bOYIjSVVI7HCLctPI9ST6kwYbjQo0dFTWVl+Of&#10;UbDdY1r1ay5ckW6NlKfd/mu+U2ryMn4uQAQawyN8b2+0glkK/1/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6Rr/EAAAA2wAAAA8AAAAAAAAAAAAAAAAAmAIAAGRycy9k&#10;b3ducmV2LnhtbFBLBQYAAAAABAAEAPUAAACJAwAAAAA=&#10;" fillcolor="#95b3d7" strokecolor="#4f81bd" strokeweight="1pt">
                  <v:fill color2="#4f81bd" focus="50%" type="gradient"/>
                  <v:shadow on="t" color="#243f60" offset="1pt"/>
                  <v:textbox>
                    <w:txbxContent>
                      <w:p w:rsidR="00E728FE" w:rsidRPr="00FA2B2D" w:rsidRDefault="00E728FE" w:rsidP="00FA2B2D">
                        <w:pPr>
                          <w:spacing w:line="240" w:lineRule="auto"/>
                          <w:ind w:firstLine="0"/>
                          <w:jc w:val="center"/>
                          <w:rPr>
                            <w:b/>
                            <w:i/>
                            <w:sz w:val="22"/>
                            <w:szCs w:val="22"/>
                          </w:rPr>
                        </w:pPr>
                        <w:r w:rsidRPr="00FA2B2D">
                          <w:rPr>
                            <w:b/>
                            <w:i/>
                            <w:sz w:val="22"/>
                            <w:szCs w:val="22"/>
                          </w:rPr>
                          <w:t>РЕГУЛЮВАННЯ</w:t>
                        </w:r>
                      </w:p>
                    </w:txbxContent>
                  </v:textbox>
                </v:roundrect>
                <v:line id="Line 39" o:spid="_x0000_s1178" style="position:absolute;visibility:visible" from="8361,7168" to="8721,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0" o:spid="_x0000_s1179" style="position:absolute;visibility:visible" from="9801,7254" to="9801,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41" o:spid="_x0000_s1180" style="position:absolute;visibility:visible" from="2961,7794" to="9801,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group>
            </v:group>
            <w10:wrap type="topAndBottom"/>
          </v:group>
        </w:pict>
      </w:r>
      <w:r w:rsidR="00FD007F" w:rsidRPr="00B53F34">
        <w:rPr>
          <w:rFonts w:eastAsia="Calibri"/>
          <w:color w:val="000000"/>
          <w:sz w:val="22"/>
          <w:szCs w:val="22"/>
        </w:rPr>
        <w:t xml:space="preserve">Рис.  Процес управління витратами сільськогосподарського підприємства*. </w:t>
      </w:r>
    </w:p>
    <w:p w:rsidR="00FD007F" w:rsidRPr="00B53F34" w:rsidRDefault="00FD007F" w:rsidP="00427356">
      <w:pPr>
        <w:tabs>
          <w:tab w:val="left" w:pos="9638"/>
        </w:tabs>
        <w:spacing w:line="240" w:lineRule="auto"/>
        <w:ind w:firstLine="709"/>
        <w:rPr>
          <w:rFonts w:eastAsia="Calibri"/>
          <w:color w:val="000000"/>
          <w:sz w:val="22"/>
          <w:szCs w:val="22"/>
          <w:lang w:eastAsia="uk-UA"/>
        </w:rPr>
      </w:pPr>
      <w:r w:rsidRPr="00B53F34">
        <w:rPr>
          <w:rFonts w:eastAsia="Calibri"/>
          <w:color w:val="000000"/>
          <w:sz w:val="22"/>
          <w:szCs w:val="22"/>
        </w:rPr>
        <w:t>*Власна розробка автора</w:t>
      </w:r>
      <w:r w:rsidR="007B28D6">
        <w:rPr>
          <w:rFonts w:eastAsia="Calibri"/>
          <w:color w:val="000000"/>
          <w:sz w:val="22"/>
          <w:szCs w:val="22"/>
        </w:rPr>
        <w:t>.</w:t>
      </w:r>
    </w:p>
    <w:p w:rsidR="00FD007F" w:rsidRPr="00B53F34" w:rsidRDefault="0079140E" w:rsidP="00FA2B2D">
      <w:pPr>
        <w:tabs>
          <w:tab w:val="left" w:pos="9214"/>
        </w:tabs>
        <w:spacing w:line="240" w:lineRule="auto"/>
        <w:ind w:firstLine="709"/>
        <w:rPr>
          <w:rFonts w:eastAsia="Calibri"/>
          <w:color w:val="000000"/>
          <w:sz w:val="22"/>
          <w:szCs w:val="22"/>
        </w:rPr>
      </w:pPr>
      <w:r w:rsidRPr="00B53F34">
        <w:rPr>
          <w:rFonts w:eastAsia="Calibri"/>
          <w:color w:val="000000"/>
          <w:sz w:val="22"/>
          <w:szCs w:val="22"/>
        </w:rPr>
        <w:lastRenderedPageBreak/>
        <w:t>Процес діяльності охоплює п’ять етапів. Першим етапом повинно стати вивчення ринку сільськогосподарської продукції, яку виробляє підприємство, виділення в процесі його сегментації основних для підприємства галузей, оцінювання можливостей стимулювання збуту і здешевлення товаропросування тощо.</w:t>
      </w:r>
      <w:r w:rsidR="007B28D6">
        <w:rPr>
          <w:rFonts w:eastAsia="Calibri"/>
          <w:color w:val="000000"/>
          <w:sz w:val="22"/>
          <w:szCs w:val="22"/>
        </w:rPr>
        <w:t xml:space="preserve"> </w:t>
      </w:r>
      <w:r w:rsidR="00FD007F" w:rsidRPr="00B53F34">
        <w:rPr>
          <w:rFonts w:eastAsia="Calibri"/>
          <w:color w:val="000000"/>
          <w:sz w:val="22"/>
          <w:szCs w:val="22"/>
        </w:rPr>
        <w:t xml:space="preserve">Другий етап – формування самої системи маркетингового управління. Він розпочинається з висунення концепції маркетингу для конкретного підприємства, а також з розробки стратегії маркетингу. Організаційна структура, функції та програма маркетингу визначаються ситуацією на цільових ринках продукції підприємства. Третім етапом є вдосконалення виробничого процесу, корекція технологій виробництва продукції рослинництва і тваринництва з тим, щоб вони відповідали вимогам її споживачів. На четвертому етапі підприємства </w:t>
      </w:r>
      <w:r w:rsidR="007B28D6">
        <w:rPr>
          <w:rFonts w:eastAsia="Calibri"/>
          <w:color w:val="000000"/>
          <w:sz w:val="22"/>
          <w:szCs w:val="22"/>
        </w:rPr>
        <w:t>належить</w:t>
      </w:r>
      <w:r w:rsidR="00FD007F" w:rsidRPr="00B53F34">
        <w:rPr>
          <w:rFonts w:eastAsia="Calibri"/>
          <w:color w:val="000000"/>
          <w:sz w:val="22"/>
          <w:szCs w:val="22"/>
        </w:rPr>
        <w:t xml:space="preserve"> оцінити свої шанси в конкурентній боротьбі з іншими виробниками продукції та вибрати оптимальну стратегію розвитку, спрямовану на підвищення рівня конкурентоспроможності, зокрема, </w:t>
      </w:r>
      <w:r w:rsidR="007B28D6">
        <w:rPr>
          <w:rFonts w:eastAsia="Calibri"/>
          <w:color w:val="000000"/>
          <w:sz w:val="22"/>
          <w:szCs w:val="22"/>
        </w:rPr>
        <w:t>за</w:t>
      </w:r>
      <w:r w:rsidR="00FD007F" w:rsidRPr="00B53F34">
        <w:rPr>
          <w:rFonts w:eastAsia="Calibri"/>
          <w:color w:val="000000"/>
          <w:sz w:val="22"/>
          <w:szCs w:val="22"/>
        </w:rPr>
        <w:t>снованого на по</w:t>
      </w:r>
      <w:r w:rsidR="007B28D6">
        <w:rPr>
          <w:rFonts w:eastAsia="Calibri"/>
          <w:color w:val="000000"/>
          <w:sz w:val="22"/>
          <w:szCs w:val="22"/>
        </w:rPr>
        <w:t>ліпш</w:t>
      </w:r>
      <w:r w:rsidR="00FD007F" w:rsidRPr="00B53F34">
        <w:rPr>
          <w:rFonts w:eastAsia="Calibri"/>
          <w:color w:val="000000"/>
          <w:sz w:val="22"/>
          <w:szCs w:val="22"/>
        </w:rPr>
        <w:t>енні фінансово-економічних результатів діяльності. На п’ятому етапі проводиться організаційна робота з реалізації економічних інтересів на ринках конкретних видів продукції сільськогосподарського підприємства.</w:t>
      </w:r>
    </w:p>
    <w:p w:rsidR="00FD007F" w:rsidRPr="00B53F34" w:rsidRDefault="00FD007F" w:rsidP="00FA2B2D">
      <w:pPr>
        <w:tabs>
          <w:tab w:val="left" w:pos="9214"/>
        </w:tabs>
        <w:spacing w:line="240" w:lineRule="auto"/>
        <w:ind w:firstLine="709"/>
        <w:rPr>
          <w:rFonts w:eastAsia="Calibri"/>
          <w:color w:val="000000"/>
          <w:sz w:val="22"/>
          <w:szCs w:val="22"/>
        </w:rPr>
      </w:pPr>
      <w:r w:rsidRPr="00B53F34">
        <w:rPr>
          <w:rFonts w:eastAsia="Calibri"/>
          <w:color w:val="000000"/>
          <w:sz w:val="22"/>
          <w:szCs w:val="22"/>
        </w:rPr>
        <w:t>Впровадження маркетингового підходу в сільськогосподарських підприємствах необхідне в усіх їх організаційно-правових формах – господарських товариствах, сільськогосподарських виробничих кооперативах, приватних підприємствах, фермерських господарствах. Їм необхідно використати досвід, нагромаджений відділами маркетингу підприємств інших сфер АПК.</w:t>
      </w:r>
    </w:p>
    <w:p w:rsidR="00FD007F" w:rsidRPr="00B53F34" w:rsidRDefault="00FD007F" w:rsidP="00FA2B2D">
      <w:pPr>
        <w:tabs>
          <w:tab w:val="left" w:pos="9214"/>
          <w:tab w:val="left" w:pos="9638"/>
        </w:tabs>
        <w:spacing w:line="240" w:lineRule="auto"/>
        <w:ind w:firstLine="709"/>
        <w:rPr>
          <w:rFonts w:eastAsia="Calibri"/>
          <w:color w:val="000000"/>
          <w:sz w:val="22"/>
          <w:szCs w:val="22"/>
          <w:lang w:eastAsia="uk-UA"/>
        </w:rPr>
      </w:pPr>
      <w:r w:rsidRPr="00B53F34">
        <w:rPr>
          <w:rFonts w:eastAsia="Calibri"/>
          <w:color w:val="000000"/>
          <w:sz w:val="22"/>
          <w:szCs w:val="22"/>
          <w:lang w:eastAsia="uk-UA"/>
        </w:rPr>
        <w:t xml:space="preserve">Кризи не тільки створюють нові ризики у веденні бізнесу, а й нові можливості. Це </w:t>
      </w:r>
      <w:r w:rsidR="007B28D6">
        <w:rPr>
          <w:rFonts w:eastAsia="Calibri"/>
          <w:color w:val="000000"/>
          <w:sz w:val="22"/>
          <w:szCs w:val="22"/>
          <w:lang w:eastAsia="uk-UA"/>
        </w:rPr>
        <w:t>вимагає</w:t>
      </w:r>
      <w:r w:rsidRPr="00B53F34">
        <w:rPr>
          <w:rFonts w:eastAsia="Calibri"/>
          <w:color w:val="000000"/>
          <w:sz w:val="22"/>
          <w:szCs w:val="22"/>
          <w:lang w:eastAsia="uk-UA"/>
        </w:rPr>
        <w:t xml:space="preserve"> зміни внутрішньої структури підприємств, системи управління, зокрема управління витратами. Суб’єкт управління витратами повинен концентрувати увагу на зростанні рівня конкурентоспроможності підприємства, кращому врахуванні потреб споживачів та економічних інтересів постачальників матеріально-технічних ресурсів, умілому використанні здібностей працівників до підвищення продуктивності праці та раціоналізації робочих місць. Особливого значення набуває не тільки контроль дотримання технологій виробництва продукції рослинництва і тваринництва, а й формування чіткої системи підзвітності та відповідальності керівників виробничих підрозділів і спеціалістів за кінцеві результати роботи. </w:t>
      </w:r>
    </w:p>
    <w:p w:rsidR="00FD007F" w:rsidRPr="00B53F34" w:rsidRDefault="00FD007F" w:rsidP="00FA2B2D">
      <w:pPr>
        <w:spacing w:line="240" w:lineRule="auto"/>
        <w:ind w:firstLine="709"/>
        <w:rPr>
          <w:sz w:val="22"/>
          <w:szCs w:val="22"/>
        </w:rPr>
      </w:pPr>
      <w:r w:rsidRPr="00B53F34">
        <w:rPr>
          <w:b/>
          <w:sz w:val="22"/>
          <w:szCs w:val="22"/>
        </w:rPr>
        <w:t>Висновки.</w:t>
      </w:r>
      <w:r w:rsidR="007B28D6">
        <w:rPr>
          <w:b/>
          <w:sz w:val="22"/>
          <w:szCs w:val="22"/>
        </w:rPr>
        <w:t xml:space="preserve"> </w:t>
      </w:r>
      <w:r w:rsidRPr="00B53F34">
        <w:rPr>
          <w:sz w:val="22"/>
          <w:szCs w:val="22"/>
        </w:rPr>
        <w:t>Формування гнучкого процесу управління витратами в сільськогосподарських підприємствах забезпечує зниження собівартості продукції, що поряд із реалізацією зусиль, спрямованих на підвищення цін реалізації, обов’язково призведе до нарощування основного фінансово-економічного результату їх функціонування – прибутку. Досягнення цілей розвитку підприємств можливе лише на основі підвищення ефективності виробництва.</w:t>
      </w:r>
    </w:p>
    <w:p w:rsidR="00FD007F" w:rsidRPr="00B53F34" w:rsidRDefault="00FD007F" w:rsidP="00FD007F">
      <w:pPr>
        <w:spacing w:line="240" w:lineRule="auto"/>
        <w:ind w:firstLine="567"/>
        <w:jc w:val="center"/>
        <w:rPr>
          <w:b/>
          <w:sz w:val="22"/>
          <w:szCs w:val="22"/>
        </w:rPr>
      </w:pPr>
      <w:r w:rsidRPr="00B53F34">
        <w:rPr>
          <w:b/>
          <w:sz w:val="22"/>
          <w:szCs w:val="22"/>
        </w:rPr>
        <w:t>Бібліографічний список</w:t>
      </w:r>
    </w:p>
    <w:p w:rsidR="00FD007F" w:rsidRPr="00B53F34" w:rsidRDefault="00FD007F" w:rsidP="00D76BDE">
      <w:pPr>
        <w:pStyle w:val="a"/>
        <w:numPr>
          <w:ilvl w:val="0"/>
          <w:numId w:val="27"/>
        </w:numPr>
        <w:tabs>
          <w:tab w:val="left" w:pos="284"/>
        </w:tabs>
        <w:suppressAutoHyphens w:val="0"/>
        <w:spacing w:line="240" w:lineRule="auto"/>
        <w:ind w:left="0" w:firstLine="0"/>
        <w:jc w:val="left"/>
        <w:rPr>
          <w:sz w:val="20"/>
          <w:szCs w:val="20"/>
        </w:rPr>
      </w:pPr>
      <w:r w:rsidRPr="00B53F34">
        <w:rPr>
          <w:sz w:val="20"/>
          <w:szCs w:val="20"/>
        </w:rPr>
        <w:t>Бланк И. А. Финансовый менеджмент : учебный курс</w:t>
      </w:r>
      <w:r w:rsidR="00402903">
        <w:rPr>
          <w:sz w:val="20"/>
          <w:szCs w:val="20"/>
        </w:rPr>
        <w:t xml:space="preserve"> ̸ </w:t>
      </w:r>
      <w:r w:rsidRPr="00B53F34">
        <w:rPr>
          <w:sz w:val="20"/>
          <w:szCs w:val="20"/>
        </w:rPr>
        <w:t>И.</w:t>
      </w:r>
      <w:r w:rsidR="00402903">
        <w:rPr>
          <w:sz w:val="20"/>
          <w:szCs w:val="20"/>
        </w:rPr>
        <w:t xml:space="preserve"> А. Бланк.</w:t>
      </w:r>
      <w:r w:rsidRPr="00B53F34">
        <w:rPr>
          <w:sz w:val="20"/>
          <w:szCs w:val="20"/>
        </w:rPr>
        <w:t xml:space="preserve"> – К. : Ника-Центр, 1999. – 528 с.</w:t>
      </w:r>
    </w:p>
    <w:p w:rsidR="00FD007F" w:rsidRPr="00B53F34" w:rsidRDefault="00FD007F" w:rsidP="00D76BDE">
      <w:pPr>
        <w:pStyle w:val="a"/>
        <w:numPr>
          <w:ilvl w:val="0"/>
          <w:numId w:val="27"/>
        </w:numPr>
        <w:tabs>
          <w:tab w:val="left" w:pos="284"/>
        </w:tabs>
        <w:suppressAutoHyphens w:val="0"/>
        <w:spacing w:line="240" w:lineRule="auto"/>
        <w:ind w:left="0" w:firstLine="0"/>
        <w:rPr>
          <w:sz w:val="20"/>
          <w:szCs w:val="20"/>
        </w:rPr>
      </w:pPr>
      <w:r w:rsidRPr="00B53F34">
        <w:rPr>
          <w:sz w:val="20"/>
          <w:szCs w:val="20"/>
        </w:rPr>
        <w:t xml:space="preserve">Грещак М. Г. Управління витратами : навч.-метод. посіб. для самост. вивч. дисц. / </w:t>
      </w:r>
      <w:r w:rsidR="00402903">
        <w:rPr>
          <w:sz w:val="20"/>
          <w:szCs w:val="20"/>
        </w:rPr>
        <w:t>М. Г. </w:t>
      </w:r>
      <w:r w:rsidRPr="00B53F34">
        <w:rPr>
          <w:sz w:val="20"/>
          <w:szCs w:val="20"/>
        </w:rPr>
        <w:t>Грещак, О. С. Коцюба. – К.</w:t>
      </w:r>
      <w:r w:rsidR="007B28D6">
        <w:rPr>
          <w:sz w:val="20"/>
          <w:szCs w:val="20"/>
        </w:rPr>
        <w:t xml:space="preserve"> </w:t>
      </w:r>
      <w:r w:rsidRPr="00B53F34">
        <w:rPr>
          <w:sz w:val="20"/>
          <w:szCs w:val="20"/>
        </w:rPr>
        <w:t>:</w:t>
      </w:r>
      <w:r w:rsidR="007B28D6">
        <w:rPr>
          <w:sz w:val="20"/>
          <w:szCs w:val="20"/>
        </w:rPr>
        <w:t xml:space="preserve"> </w:t>
      </w:r>
      <w:r w:rsidRPr="00B53F34">
        <w:rPr>
          <w:sz w:val="20"/>
          <w:szCs w:val="20"/>
        </w:rPr>
        <w:t>КНЕУ, 2002. – 131</w:t>
      </w:r>
      <w:r w:rsidR="007B28D6">
        <w:rPr>
          <w:sz w:val="20"/>
          <w:szCs w:val="20"/>
        </w:rPr>
        <w:t xml:space="preserve"> </w:t>
      </w:r>
      <w:r w:rsidRPr="00B53F34">
        <w:rPr>
          <w:sz w:val="20"/>
          <w:szCs w:val="20"/>
        </w:rPr>
        <w:t>с.</w:t>
      </w:r>
    </w:p>
    <w:p w:rsidR="00FD007F" w:rsidRPr="00B53F34" w:rsidRDefault="00FD007F" w:rsidP="00D76BDE">
      <w:pPr>
        <w:pStyle w:val="a"/>
        <w:numPr>
          <w:ilvl w:val="0"/>
          <w:numId w:val="27"/>
        </w:numPr>
        <w:tabs>
          <w:tab w:val="left" w:pos="284"/>
        </w:tabs>
        <w:suppressAutoHyphens w:val="0"/>
        <w:spacing w:line="240" w:lineRule="auto"/>
        <w:ind w:left="0" w:firstLine="0"/>
        <w:rPr>
          <w:sz w:val="20"/>
          <w:szCs w:val="20"/>
        </w:rPr>
      </w:pPr>
      <w:r w:rsidRPr="00B53F34">
        <w:rPr>
          <w:sz w:val="20"/>
          <w:szCs w:val="20"/>
        </w:rPr>
        <w:lastRenderedPageBreak/>
        <w:t xml:space="preserve">Коваленко Л. О. Фінансовий менеджмент : [навч. посіб.] / Л. О. Коваленко, </w:t>
      </w:r>
      <w:r w:rsidR="00402903">
        <w:rPr>
          <w:sz w:val="20"/>
          <w:szCs w:val="20"/>
        </w:rPr>
        <w:t>Л. М. </w:t>
      </w:r>
      <w:r w:rsidRPr="00B53F34">
        <w:rPr>
          <w:sz w:val="20"/>
          <w:szCs w:val="20"/>
        </w:rPr>
        <w:t>Ремньова. – [3-тє вид., випр. і доп. ]. – К. : Знання, 2008. – 483</w:t>
      </w:r>
      <w:r w:rsidR="007B28D6">
        <w:rPr>
          <w:sz w:val="20"/>
          <w:szCs w:val="20"/>
        </w:rPr>
        <w:t xml:space="preserve"> </w:t>
      </w:r>
      <w:r w:rsidRPr="00B53F34">
        <w:rPr>
          <w:sz w:val="20"/>
          <w:szCs w:val="20"/>
        </w:rPr>
        <w:t>с.</w:t>
      </w:r>
    </w:p>
    <w:p w:rsidR="00FD007F" w:rsidRPr="00B53F34" w:rsidRDefault="00FD007F" w:rsidP="00D76BDE">
      <w:pPr>
        <w:pStyle w:val="a"/>
        <w:numPr>
          <w:ilvl w:val="0"/>
          <w:numId w:val="27"/>
        </w:numPr>
        <w:tabs>
          <w:tab w:val="left" w:pos="284"/>
        </w:tabs>
        <w:suppressAutoHyphens w:val="0"/>
        <w:spacing w:line="240" w:lineRule="auto"/>
        <w:ind w:left="0" w:firstLine="0"/>
        <w:rPr>
          <w:color w:val="000000"/>
          <w:sz w:val="20"/>
          <w:szCs w:val="20"/>
        </w:rPr>
      </w:pPr>
      <w:r w:rsidRPr="00B53F34">
        <w:rPr>
          <w:sz w:val="20"/>
          <w:szCs w:val="20"/>
        </w:rPr>
        <w:t>Кравченко О. С. Сучасні моделі управління витратами підприємства:</w:t>
      </w:r>
      <w:r w:rsidR="007B28D6">
        <w:rPr>
          <w:sz w:val="20"/>
          <w:szCs w:val="20"/>
        </w:rPr>
        <w:t xml:space="preserve"> </w:t>
      </w:r>
      <w:r w:rsidRPr="00B53F34">
        <w:rPr>
          <w:sz w:val="20"/>
          <w:szCs w:val="20"/>
        </w:rPr>
        <w:t xml:space="preserve">переваги та недоліки, особливості застосування на практиці [Електронний ресурс] / О. С. Кравченко, </w:t>
      </w:r>
      <w:r w:rsidR="00402903">
        <w:rPr>
          <w:sz w:val="20"/>
          <w:szCs w:val="20"/>
        </w:rPr>
        <w:t>Р. </w:t>
      </w:r>
      <w:r w:rsidRPr="00B53F34">
        <w:rPr>
          <w:sz w:val="20"/>
          <w:szCs w:val="20"/>
        </w:rPr>
        <w:t>С. Распопов. – Режим доступу</w:t>
      </w:r>
      <w:r w:rsidR="00D76BDE" w:rsidRPr="00B53F34">
        <w:rPr>
          <w:sz w:val="20"/>
          <w:szCs w:val="20"/>
        </w:rPr>
        <w:t xml:space="preserve"> </w:t>
      </w:r>
      <w:r w:rsidRPr="00B53F34">
        <w:rPr>
          <w:sz w:val="20"/>
          <w:szCs w:val="20"/>
        </w:rPr>
        <w:t xml:space="preserve">: </w:t>
      </w:r>
      <w:hyperlink r:id="rId24" w:history="1">
        <w:r w:rsidRPr="00B53F34">
          <w:rPr>
            <w:rStyle w:val="a7"/>
            <w:color w:val="000000"/>
            <w:sz w:val="20"/>
            <w:szCs w:val="20"/>
            <w:u w:val="none"/>
            <w:lang w:val="en-US"/>
          </w:rPr>
          <w:t>www</w:t>
        </w:r>
        <w:r w:rsidRPr="00B53F34">
          <w:rPr>
            <w:rStyle w:val="a7"/>
            <w:color w:val="000000"/>
            <w:sz w:val="20"/>
            <w:szCs w:val="20"/>
            <w:u w:val="none"/>
            <w:lang w:val="ru-RU"/>
          </w:rPr>
          <w:t>.</w:t>
        </w:r>
        <w:r w:rsidRPr="00B53F34">
          <w:rPr>
            <w:rStyle w:val="a7"/>
            <w:color w:val="000000"/>
            <w:sz w:val="20"/>
            <w:szCs w:val="20"/>
            <w:u w:val="none"/>
            <w:lang w:val="en-US"/>
          </w:rPr>
          <w:t>nbuv</w:t>
        </w:r>
        <w:r w:rsidRPr="00B53F34">
          <w:rPr>
            <w:rStyle w:val="a7"/>
            <w:color w:val="000000"/>
            <w:sz w:val="20"/>
            <w:szCs w:val="20"/>
            <w:u w:val="none"/>
            <w:lang w:val="ru-RU"/>
          </w:rPr>
          <w:t>.</w:t>
        </w:r>
        <w:r w:rsidRPr="00B53F34">
          <w:rPr>
            <w:rStyle w:val="a7"/>
            <w:color w:val="000000"/>
            <w:sz w:val="20"/>
            <w:szCs w:val="20"/>
            <w:u w:val="none"/>
            <w:lang w:val="en-US"/>
          </w:rPr>
          <w:t>gov</w:t>
        </w:r>
        <w:r w:rsidRPr="00B53F34">
          <w:rPr>
            <w:rStyle w:val="a7"/>
            <w:color w:val="000000"/>
            <w:sz w:val="20"/>
            <w:szCs w:val="20"/>
            <w:u w:val="none"/>
            <w:lang w:val="ru-RU"/>
          </w:rPr>
          <w:t>.</w:t>
        </w:r>
        <w:r w:rsidRPr="00B53F34">
          <w:rPr>
            <w:rStyle w:val="a7"/>
            <w:color w:val="000000"/>
            <w:sz w:val="20"/>
            <w:szCs w:val="20"/>
            <w:u w:val="none"/>
            <w:lang w:val="en-US"/>
          </w:rPr>
          <w:t>ua</w:t>
        </w:r>
        <w:r w:rsidRPr="00B53F34">
          <w:rPr>
            <w:rStyle w:val="a7"/>
            <w:color w:val="000000"/>
            <w:sz w:val="20"/>
            <w:szCs w:val="20"/>
            <w:u w:val="none"/>
            <w:lang w:val="ru-RU"/>
          </w:rPr>
          <w:t>/</w:t>
        </w:r>
        <w:r w:rsidRPr="00B53F34">
          <w:rPr>
            <w:rStyle w:val="a7"/>
            <w:color w:val="000000"/>
            <w:sz w:val="20"/>
            <w:szCs w:val="20"/>
            <w:u w:val="none"/>
            <w:lang w:val="en-US"/>
          </w:rPr>
          <w:t>portal</w:t>
        </w:r>
        <w:r w:rsidRPr="00B53F34">
          <w:rPr>
            <w:rStyle w:val="a7"/>
            <w:color w:val="000000"/>
            <w:sz w:val="20"/>
            <w:szCs w:val="20"/>
            <w:u w:val="none"/>
            <w:lang w:val="ru-RU"/>
          </w:rPr>
          <w:t>/</w:t>
        </w:r>
        <w:r w:rsidRPr="00B53F34">
          <w:rPr>
            <w:rStyle w:val="a7"/>
            <w:color w:val="000000"/>
            <w:sz w:val="20"/>
            <w:szCs w:val="20"/>
            <w:u w:val="none"/>
            <w:lang w:val="en-US"/>
          </w:rPr>
          <w:t>Soc</w:t>
        </w:r>
      </w:hyperlink>
      <w:r w:rsidRPr="00B53F34">
        <w:rPr>
          <w:color w:val="000000"/>
          <w:sz w:val="20"/>
          <w:szCs w:val="20"/>
          <w:lang w:val="en-US"/>
        </w:rPr>
        <w:t>Gum</w:t>
      </w:r>
      <w:r w:rsidRPr="00B53F34">
        <w:rPr>
          <w:color w:val="000000"/>
          <w:sz w:val="20"/>
          <w:szCs w:val="20"/>
          <w:lang w:val="ru-RU"/>
        </w:rPr>
        <w:t>.</w:t>
      </w:r>
    </w:p>
    <w:p w:rsidR="00FD007F" w:rsidRPr="00B53F34" w:rsidRDefault="00FD007F" w:rsidP="00D76BDE">
      <w:pPr>
        <w:pStyle w:val="a"/>
        <w:numPr>
          <w:ilvl w:val="0"/>
          <w:numId w:val="27"/>
        </w:numPr>
        <w:tabs>
          <w:tab w:val="left" w:pos="284"/>
        </w:tabs>
        <w:suppressAutoHyphens w:val="0"/>
        <w:spacing w:line="240" w:lineRule="auto"/>
        <w:ind w:left="0" w:firstLine="0"/>
        <w:rPr>
          <w:sz w:val="20"/>
          <w:szCs w:val="20"/>
        </w:rPr>
      </w:pPr>
      <w:r w:rsidRPr="00B53F34">
        <w:rPr>
          <w:sz w:val="20"/>
          <w:szCs w:val="20"/>
        </w:rPr>
        <w:t xml:space="preserve">Крушельницька Т. А. Формування витрат виробництва в сільському господарстві : автореф. </w:t>
      </w:r>
      <w:r w:rsidR="007B28D6">
        <w:rPr>
          <w:sz w:val="20"/>
          <w:szCs w:val="20"/>
        </w:rPr>
        <w:t xml:space="preserve">дис. </w:t>
      </w:r>
      <w:r w:rsidRPr="00B53F34">
        <w:rPr>
          <w:sz w:val="20"/>
          <w:szCs w:val="20"/>
        </w:rPr>
        <w:t>на здобуття наук. ступеня канд. екон. наук / Крушельницька Т. А. – Дніпропетровськ, 2006. – 20 с.</w:t>
      </w:r>
    </w:p>
    <w:p w:rsidR="00FD007F" w:rsidRPr="00B53F34" w:rsidRDefault="00FD007F" w:rsidP="00D76BDE">
      <w:pPr>
        <w:pStyle w:val="a"/>
        <w:numPr>
          <w:ilvl w:val="0"/>
          <w:numId w:val="27"/>
        </w:numPr>
        <w:tabs>
          <w:tab w:val="left" w:pos="284"/>
        </w:tabs>
        <w:suppressAutoHyphens w:val="0"/>
        <w:spacing w:line="240" w:lineRule="auto"/>
        <w:ind w:left="0" w:firstLine="0"/>
        <w:rPr>
          <w:sz w:val="20"/>
          <w:szCs w:val="20"/>
        </w:rPr>
      </w:pPr>
      <w:r w:rsidRPr="00B53F34">
        <w:rPr>
          <w:sz w:val="20"/>
          <w:szCs w:val="20"/>
        </w:rPr>
        <w:t>Шанк Дж. Стратегическое</w:t>
      </w:r>
      <w:r w:rsidR="00D76BDE" w:rsidRPr="00B53F34">
        <w:rPr>
          <w:sz w:val="20"/>
          <w:szCs w:val="20"/>
        </w:rPr>
        <w:t xml:space="preserve"> </w:t>
      </w:r>
      <w:r w:rsidRPr="00B53F34">
        <w:rPr>
          <w:sz w:val="20"/>
          <w:szCs w:val="20"/>
        </w:rPr>
        <w:t>управление</w:t>
      </w:r>
      <w:r w:rsidR="00D76BDE" w:rsidRPr="00B53F34">
        <w:rPr>
          <w:sz w:val="20"/>
          <w:szCs w:val="20"/>
        </w:rPr>
        <w:t xml:space="preserve"> </w:t>
      </w:r>
      <w:r w:rsidRPr="00B53F34">
        <w:rPr>
          <w:sz w:val="20"/>
          <w:szCs w:val="20"/>
          <w:lang w:val="ru-RU"/>
        </w:rPr>
        <w:t>за</w:t>
      </w:r>
      <w:r w:rsidR="00D76BDE" w:rsidRPr="00B53F34">
        <w:rPr>
          <w:sz w:val="20"/>
          <w:szCs w:val="20"/>
          <w:lang w:val="ru-RU"/>
        </w:rPr>
        <w:t>т</w:t>
      </w:r>
      <w:r w:rsidRPr="00B53F34">
        <w:rPr>
          <w:sz w:val="20"/>
          <w:szCs w:val="20"/>
          <w:lang w:val="ru-RU"/>
        </w:rPr>
        <w:t>ратами. Новые методы увеличения конкурентоспособности : пер. с англ. / Дж. Шанк, В. Говиндараджан. – СПб. :  Бизнес Микро, 1999. – 288</w:t>
      </w:r>
      <w:r w:rsidR="00D76BDE" w:rsidRPr="00B53F34">
        <w:rPr>
          <w:sz w:val="20"/>
          <w:szCs w:val="20"/>
          <w:lang w:val="ru-RU"/>
        </w:rPr>
        <w:t xml:space="preserve"> </w:t>
      </w:r>
      <w:r w:rsidRPr="00B53F34">
        <w:rPr>
          <w:sz w:val="20"/>
          <w:szCs w:val="20"/>
          <w:lang w:val="ru-RU"/>
        </w:rPr>
        <w:t>с.</w:t>
      </w:r>
    </w:p>
    <w:p w:rsidR="00FD007F" w:rsidRPr="00B53F34" w:rsidRDefault="00FD007F" w:rsidP="00FD007F">
      <w:pPr>
        <w:spacing w:line="240" w:lineRule="auto"/>
        <w:ind w:firstLine="567"/>
        <w:rPr>
          <w:b/>
          <w:sz w:val="22"/>
          <w:szCs w:val="22"/>
        </w:rPr>
      </w:pPr>
    </w:p>
    <w:p w:rsidR="00FD007F" w:rsidRPr="00B53F34" w:rsidRDefault="00FD007F" w:rsidP="00D76BDE">
      <w:pPr>
        <w:spacing w:line="240" w:lineRule="auto"/>
        <w:ind w:firstLine="709"/>
        <w:rPr>
          <w:b/>
          <w:sz w:val="20"/>
        </w:rPr>
      </w:pPr>
      <w:r w:rsidRPr="00B53F34">
        <w:rPr>
          <w:b/>
          <w:sz w:val="20"/>
        </w:rPr>
        <w:t>Східницька Г. Вдосконалення процесу управління витратами в діяльності сільськогосподарських підприємств</w:t>
      </w:r>
    </w:p>
    <w:p w:rsidR="00FD007F" w:rsidRPr="00B53F34" w:rsidRDefault="00FD007F" w:rsidP="00D76BDE">
      <w:pPr>
        <w:spacing w:line="240" w:lineRule="auto"/>
        <w:ind w:firstLine="709"/>
        <w:rPr>
          <w:sz w:val="20"/>
        </w:rPr>
      </w:pPr>
      <w:r w:rsidRPr="00B53F34">
        <w:rPr>
          <w:sz w:val="20"/>
        </w:rPr>
        <w:t xml:space="preserve">Розглянуто процес управління витратами в діяльності сільськогосподарських підприємств. Систематизовано й узагальнено основні елементи процесу управління витратами з метою його вдосконалення за раціонального їх поєднання. Детально проаналізовано принцип маркетингового управління у вдосконаленні управління витратами сільськогосподарських підприємств. Встановлено, що у процесі організації маркетингової діяльності сільськогосподарських підприємств необхідно враховувати різні типи маркетингу (ринковий, функціональний, територіальний, товарний).  На основі дослідження процесу управління витратами сільськогосподарських підприємств в сучасних умовах господарювання визначено підхід щодо його вдосконалення. </w:t>
      </w:r>
    </w:p>
    <w:p w:rsidR="00FD007F" w:rsidRPr="00B53F34" w:rsidRDefault="00FD007F" w:rsidP="00D76BDE">
      <w:pPr>
        <w:spacing w:line="240" w:lineRule="auto"/>
        <w:ind w:firstLine="709"/>
        <w:rPr>
          <w:sz w:val="20"/>
        </w:rPr>
      </w:pPr>
      <w:r w:rsidRPr="00B53F34">
        <w:rPr>
          <w:b/>
          <w:sz w:val="20"/>
        </w:rPr>
        <w:t>Ключові слова:</w:t>
      </w:r>
      <w:r w:rsidRPr="00B53F34">
        <w:rPr>
          <w:sz w:val="20"/>
        </w:rPr>
        <w:t xml:space="preserve"> сільськогосподарські підприємства, управління витратами, маркетингове управління, керована система, керуюча система.</w:t>
      </w:r>
    </w:p>
    <w:p w:rsidR="00FD007F" w:rsidRPr="00B53F34" w:rsidRDefault="00FD007F" w:rsidP="00D76BDE">
      <w:pPr>
        <w:spacing w:line="240" w:lineRule="auto"/>
        <w:ind w:firstLine="709"/>
        <w:rPr>
          <w:rStyle w:val="hps"/>
          <w:sz w:val="20"/>
          <w:lang w:val="ru-RU"/>
        </w:rPr>
      </w:pPr>
    </w:p>
    <w:p w:rsidR="00FD007F" w:rsidRPr="00B53F34" w:rsidRDefault="00FD007F" w:rsidP="00D76BDE">
      <w:pPr>
        <w:spacing w:line="240" w:lineRule="auto"/>
        <w:ind w:firstLine="709"/>
        <w:rPr>
          <w:b/>
          <w:sz w:val="20"/>
        </w:rPr>
      </w:pPr>
      <w:r w:rsidRPr="00B53F34">
        <w:rPr>
          <w:b/>
          <w:sz w:val="20"/>
          <w:lang w:val="en-US"/>
        </w:rPr>
        <w:t>Skhidnytska</w:t>
      </w:r>
      <w:r w:rsidR="00D76BDE" w:rsidRPr="00B53F34">
        <w:rPr>
          <w:b/>
          <w:sz w:val="20"/>
        </w:rPr>
        <w:t xml:space="preserve"> </w:t>
      </w:r>
      <w:r w:rsidRPr="00B53F34">
        <w:rPr>
          <w:b/>
          <w:sz w:val="20"/>
          <w:lang w:val="en-US"/>
        </w:rPr>
        <w:t>H</w:t>
      </w:r>
      <w:r w:rsidRPr="00B53F34">
        <w:rPr>
          <w:b/>
          <w:sz w:val="20"/>
        </w:rPr>
        <w:t xml:space="preserve">. </w:t>
      </w:r>
      <w:r w:rsidRPr="00B53F34">
        <w:rPr>
          <w:b/>
          <w:sz w:val="20"/>
          <w:lang w:val="en-US"/>
        </w:rPr>
        <w:t>Improvement</w:t>
      </w:r>
      <w:r w:rsidR="00D76BDE" w:rsidRPr="00B53F34">
        <w:rPr>
          <w:b/>
          <w:sz w:val="20"/>
        </w:rPr>
        <w:t xml:space="preserve"> </w:t>
      </w:r>
      <w:r w:rsidRPr="00B53F34">
        <w:rPr>
          <w:b/>
          <w:sz w:val="20"/>
          <w:lang w:val="en-US"/>
        </w:rPr>
        <w:t>the</w:t>
      </w:r>
      <w:r w:rsidR="00D76BDE" w:rsidRPr="00B53F34">
        <w:rPr>
          <w:b/>
          <w:sz w:val="20"/>
        </w:rPr>
        <w:t xml:space="preserve"> </w:t>
      </w:r>
      <w:r w:rsidRPr="00B53F34">
        <w:rPr>
          <w:b/>
          <w:sz w:val="20"/>
          <w:lang w:val="en-US"/>
        </w:rPr>
        <w:t>process</w:t>
      </w:r>
      <w:r w:rsidR="00D76BDE" w:rsidRPr="00B53F34">
        <w:rPr>
          <w:b/>
          <w:sz w:val="20"/>
        </w:rPr>
        <w:t xml:space="preserve"> </w:t>
      </w:r>
      <w:r w:rsidRPr="00B53F34">
        <w:rPr>
          <w:b/>
          <w:sz w:val="20"/>
          <w:lang w:val="en-US"/>
        </w:rPr>
        <w:t>of</w:t>
      </w:r>
      <w:r w:rsidR="00D76BDE" w:rsidRPr="00B53F34">
        <w:rPr>
          <w:b/>
          <w:sz w:val="20"/>
        </w:rPr>
        <w:t xml:space="preserve"> </w:t>
      </w:r>
      <w:r w:rsidRPr="00B53F34">
        <w:rPr>
          <w:b/>
          <w:sz w:val="20"/>
          <w:lang w:val="en-US"/>
        </w:rPr>
        <w:t>expense management in the activities of agricultural enterprises</w:t>
      </w:r>
    </w:p>
    <w:p w:rsidR="00FD007F" w:rsidRPr="00B53F34" w:rsidRDefault="00FD007F" w:rsidP="00D76BDE">
      <w:pPr>
        <w:spacing w:line="240" w:lineRule="auto"/>
        <w:ind w:firstLine="709"/>
        <w:rPr>
          <w:sz w:val="20"/>
        </w:rPr>
      </w:pPr>
      <w:r w:rsidRPr="00B53F34">
        <w:rPr>
          <w:sz w:val="20"/>
          <w:lang w:val="en-US"/>
        </w:rPr>
        <w:t>The</w:t>
      </w:r>
      <w:r w:rsidR="00D76BDE" w:rsidRPr="00B53F34">
        <w:rPr>
          <w:sz w:val="20"/>
        </w:rPr>
        <w:t xml:space="preserve"> </w:t>
      </w:r>
      <w:r w:rsidRPr="00B53F34">
        <w:rPr>
          <w:sz w:val="20"/>
          <w:lang w:val="en-US"/>
        </w:rPr>
        <w:t>process</w:t>
      </w:r>
      <w:r w:rsidR="00D76BDE" w:rsidRPr="00B53F34">
        <w:rPr>
          <w:sz w:val="20"/>
        </w:rPr>
        <w:t xml:space="preserve"> </w:t>
      </w:r>
      <w:r w:rsidRPr="00B53F34">
        <w:rPr>
          <w:sz w:val="20"/>
          <w:lang w:val="en-US"/>
        </w:rPr>
        <w:t>of</w:t>
      </w:r>
      <w:r w:rsidR="00D76BDE" w:rsidRPr="00B53F34">
        <w:rPr>
          <w:sz w:val="20"/>
        </w:rPr>
        <w:t xml:space="preserve">  </w:t>
      </w:r>
      <w:r w:rsidRPr="00B53F34">
        <w:rPr>
          <w:sz w:val="20"/>
          <w:lang w:val="en-US"/>
        </w:rPr>
        <w:t>expense management in the activities of agricultural enterprises has been considered in the paper. The main elements of the expense management process with the aim to improve it and rationally combine the elements have been systematized and generalized. Principles of marketing management in the process of improvement the expense management at agricultural enterprises have been studied in detail. It has been revealed that in the process of organization the marketing activities at agricultural enterprises we should take into account different types of marketing system i.e. market, functional, territorial, commodity. On the basis of the research of the expense management process</w:t>
      </w:r>
      <w:r w:rsidR="007B28D6">
        <w:rPr>
          <w:sz w:val="20"/>
        </w:rPr>
        <w:t xml:space="preserve"> </w:t>
      </w:r>
      <w:r w:rsidRPr="00B53F34">
        <w:rPr>
          <w:sz w:val="20"/>
          <w:lang w:val="en-US"/>
        </w:rPr>
        <w:t xml:space="preserve">at agricultural enterprises today the approach aimed at its improvement has been determined.   </w:t>
      </w:r>
    </w:p>
    <w:p w:rsidR="00FD007F" w:rsidRPr="00B53F34" w:rsidRDefault="00FD007F" w:rsidP="00D76BDE">
      <w:pPr>
        <w:spacing w:line="240" w:lineRule="auto"/>
        <w:ind w:firstLine="709"/>
        <w:rPr>
          <w:sz w:val="20"/>
        </w:rPr>
      </w:pPr>
      <w:r w:rsidRPr="00B53F34">
        <w:rPr>
          <w:rStyle w:val="hps"/>
          <w:b/>
          <w:sz w:val="20"/>
        </w:rPr>
        <w:t>Key</w:t>
      </w:r>
      <w:r w:rsidR="00D76BDE" w:rsidRPr="00B53F34">
        <w:rPr>
          <w:rStyle w:val="hps"/>
          <w:b/>
          <w:sz w:val="20"/>
        </w:rPr>
        <w:t xml:space="preserve"> </w:t>
      </w:r>
      <w:r w:rsidRPr="00B53F34">
        <w:rPr>
          <w:rStyle w:val="hps"/>
          <w:b/>
          <w:sz w:val="20"/>
        </w:rPr>
        <w:t>words:</w:t>
      </w:r>
      <w:r w:rsidR="00D76BDE" w:rsidRPr="00B53F34">
        <w:rPr>
          <w:rStyle w:val="hps"/>
          <w:b/>
          <w:sz w:val="20"/>
        </w:rPr>
        <w:t xml:space="preserve"> </w:t>
      </w:r>
      <w:r w:rsidRPr="00B53F34">
        <w:rPr>
          <w:rStyle w:val="hps"/>
          <w:sz w:val="20"/>
        </w:rPr>
        <w:t>agricultural</w:t>
      </w:r>
      <w:r w:rsidR="00D76BDE" w:rsidRPr="00B53F34">
        <w:rPr>
          <w:rStyle w:val="hps"/>
          <w:sz w:val="20"/>
        </w:rPr>
        <w:t xml:space="preserve"> </w:t>
      </w:r>
      <w:r w:rsidRPr="00B53F34">
        <w:rPr>
          <w:rStyle w:val="hps"/>
          <w:sz w:val="20"/>
        </w:rPr>
        <w:t>enterprises,</w:t>
      </w:r>
      <w:r w:rsidR="00D76BDE" w:rsidRPr="00B53F34">
        <w:rPr>
          <w:rStyle w:val="hps"/>
          <w:sz w:val="20"/>
        </w:rPr>
        <w:t xml:space="preserve"> </w:t>
      </w:r>
      <w:r w:rsidRPr="00B53F34">
        <w:rPr>
          <w:sz w:val="20"/>
        </w:rPr>
        <w:t>expense</w:t>
      </w:r>
      <w:r w:rsidR="00D76BDE" w:rsidRPr="00B53F34">
        <w:rPr>
          <w:sz w:val="20"/>
        </w:rPr>
        <w:t xml:space="preserve"> </w:t>
      </w:r>
      <w:r w:rsidRPr="00B53F34">
        <w:rPr>
          <w:sz w:val="20"/>
        </w:rPr>
        <w:t xml:space="preserve">management, </w:t>
      </w:r>
      <w:r w:rsidRPr="00B53F34">
        <w:rPr>
          <w:rStyle w:val="hps"/>
          <w:sz w:val="20"/>
        </w:rPr>
        <w:t>marketing</w:t>
      </w:r>
      <w:r w:rsidR="00D76BDE" w:rsidRPr="00B53F34">
        <w:rPr>
          <w:rStyle w:val="hps"/>
          <w:sz w:val="20"/>
        </w:rPr>
        <w:t xml:space="preserve"> </w:t>
      </w:r>
      <w:r w:rsidRPr="00B53F34">
        <w:rPr>
          <w:rStyle w:val="hps"/>
          <w:sz w:val="20"/>
        </w:rPr>
        <w:t>management</w:t>
      </w:r>
      <w:r w:rsidRPr="00B53F34">
        <w:rPr>
          <w:sz w:val="20"/>
        </w:rPr>
        <w:t>, managed</w:t>
      </w:r>
      <w:r w:rsidR="00D76BDE" w:rsidRPr="00B53F34">
        <w:rPr>
          <w:sz w:val="20"/>
        </w:rPr>
        <w:t xml:space="preserve"> </w:t>
      </w:r>
      <w:r w:rsidRPr="00B53F34">
        <w:rPr>
          <w:rStyle w:val="hps"/>
          <w:sz w:val="20"/>
        </w:rPr>
        <w:t>system</w:t>
      </w:r>
      <w:r w:rsidRPr="00B53F34">
        <w:rPr>
          <w:sz w:val="20"/>
        </w:rPr>
        <w:t xml:space="preserve">, </w:t>
      </w:r>
      <w:r w:rsidRPr="00B53F34">
        <w:rPr>
          <w:rStyle w:val="hps"/>
          <w:sz w:val="20"/>
        </w:rPr>
        <w:t>managing</w:t>
      </w:r>
      <w:r w:rsidR="00D76BDE" w:rsidRPr="00B53F34">
        <w:rPr>
          <w:rStyle w:val="hps"/>
          <w:sz w:val="20"/>
        </w:rPr>
        <w:t xml:space="preserve"> </w:t>
      </w:r>
      <w:r w:rsidRPr="00B53F34">
        <w:rPr>
          <w:rStyle w:val="hps"/>
          <w:sz w:val="20"/>
        </w:rPr>
        <w:t>system</w:t>
      </w:r>
      <w:r w:rsidRPr="00B53F34">
        <w:rPr>
          <w:sz w:val="20"/>
        </w:rPr>
        <w:t>.</w:t>
      </w:r>
    </w:p>
    <w:p w:rsidR="00FD007F" w:rsidRPr="00B53F34" w:rsidRDefault="00FD007F" w:rsidP="00D76BDE">
      <w:pPr>
        <w:spacing w:line="240" w:lineRule="auto"/>
        <w:ind w:firstLine="709"/>
        <w:rPr>
          <w:sz w:val="20"/>
        </w:rPr>
      </w:pPr>
    </w:p>
    <w:p w:rsidR="00FD007F" w:rsidRPr="00B53F34" w:rsidRDefault="00FD007F" w:rsidP="00D76BDE">
      <w:pPr>
        <w:spacing w:line="240" w:lineRule="auto"/>
        <w:ind w:firstLine="709"/>
        <w:rPr>
          <w:rStyle w:val="hps"/>
          <w:b/>
          <w:sz w:val="20"/>
          <w:lang w:val="ru-RU"/>
        </w:rPr>
      </w:pPr>
      <w:r w:rsidRPr="00B53F34">
        <w:rPr>
          <w:rStyle w:val="hps"/>
          <w:b/>
          <w:sz w:val="20"/>
          <w:lang w:val="ru-RU"/>
        </w:rPr>
        <w:t>Схидницкая</w:t>
      </w:r>
      <w:r w:rsidR="00D76BDE" w:rsidRPr="00B53F34">
        <w:rPr>
          <w:rStyle w:val="hps"/>
          <w:b/>
          <w:sz w:val="20"/>
          <w:lang w:val="ru-RU"/>
        </w:rPr>
        <w:t xml:space="preserve"> </w:t>
      </w:r>
      <w:r w:rsidRPr="00B53F34">
        <w:rPr>
          <w:rStyle w:val="hps"/>
          <w:b/>
          <w:sz w:val="20"/>
          <w:lang w:val="ru-RU"/>
        </w:rPr>
        <w:t>Г.  Совершенствование</w:t>
      </w:r>
      <w:r w:rsidR="00D76BDE" w:rsidRPr="00B53F34">
        <w:rPr>
          <w:rStyle w:val="hps"/>
          <w:b/>
          <w:sz w:val="20"/>
          <w:lang w:val="ru-RU"/>
        </w:rPr>
        <w:t xml:space="preserve"> </w:t>
      </w:r>
      <w:r w:rsidRPr="00B53F34">
        <w:rPr>
          <w:rStyle w:val="hps"/>
          <w:b/>
          <w:sz w:val="20"/>
          <w:lang w:val="ru-RU"/>
        </w:rPr>
        <w:t>процесса управления затратами</w:t>
      </w:r>
      <w:r w:rsidR="00D76BDE" w:rsidRPr="00B53F34">
        <w:rPr>
          <w:rStyle w:val="hps"/>
          <w:b/>
          <w:sz w:val="20"/>
          <w:lang w:val="ru-RU"/>
        </w:rPr>
        <w:t xml:space="preserve"> </w:t>
      </w:r>
      <w:r w:rsidRPr="00B53F34">
        <w:rPr>
          <w:rStyle w:val="hps"/>
          <w:b/>
          <w:sz w:val="20"/>
          <w:lang w:val="ru-RU"/>
        </w:rPr>
        <w:t>в деятельности</w:t>
      </w:r>
      <w:r w:rsidR="00D76BDE" w:rsidRPr="00B53F34">
        <w:rPr>
          <w:rStyle w:val="hps"/>
          <w:b/>
          <w:sz w:val="20"/>
          <w:lang w:val="ru-RU"/>
        </w:rPr>
        <w:t xml:space="preserve"> </w:t>
      </w:r>
      <w:r w:rsidRPr="00B53F34">
        <w:rPr>
          <w:rStyle w:val="hps"/>
          <w:b/>
          <w:sz w:val="20"/>
          <w:lang w:val="ru-RU"/>
        </w:rPr>
        <w:t>сельскохозяйственных</w:t>
      </w:r>
      <w:r w:rsidR="00D76BDE" w:rsidRPr="00B53F34">
        <w:rPr>
          <w:rStyle w:val="hps"/>
          <w:b/>
          <w:sz w:val="20"/>
          <w:lang w:val="ru-RU"/>
        </w:rPr>
        <w:t xml:space="preserve"> </w:t>
      </w:r>
      <w:r w:rsidRPr="00B53F34">
        <w:rPr>
          <w:rStyle w:val="hps"/>
          <w:b/>
          <w:sz w:val="20"/>
          <w:lang w:val="ru-RU"/>
        </w:rPr>
        <w:t>предприятий</w:t>
      </w:r>
    </w:p>
    <w:p w:rsidR="00FD007F" w:rsidRPr="00B53F34" w:rsidRDefault="00FD007F" w:rsidP="00D76BDE">
      <w:pPr>
        <w:spacing w:line="240" w:lineRule="auto"/>
        <w:ind w:firstLine="709"/>
        <w:rPr>
          <w:sz w:val="20"/>
          <w:lang w:val="ru-RU"/>
        </w:rPr>
      </w:pPr>
      <w:r w:rsidRPr="00B53F34">
        <w:rPr>
          <w:sz w:val="20"/>
          <w:lang w:val="ru-RU"/>
        </w:rPr>
        <w:t xml:space="preserve">Рассмотрен процесс управления затратами в деятельности сельскохозяйственных предприятий. Систематизированы и обобщены основные элементы процесса управления затратами с целью его совершенствования при рациональном их сочетании. Детально проанализирован принцип маркетингового управления в совершенствовании управления затратами сельскохозяйственных предприятий. Установлено, что в процессе организации маркетинговой деятельности сельскохозяйственных предприятий необходимо учитывать </w:t>
      </w:r>
      <w:r w:rsidRPr="00B53F34">
        <w:rPr>
          <w:sz w:val="20"/>
          <w:lang w:val="ru-RU"/>
        </w:rPr>
        <w:lastRenderedPageBreak/>
        <w:t>различные типы маркетинга (рыночный, функциональный, территориальный, товарный). На основании исследования процесса управления затратами сельскохозяйственных предприятий в современных условиях хозяйствования определен подход к его совершенствованию.</w:t>
      </w:r>
    </w:p>
    <w:p w:rsidR="00FD007F" w:rsidRPr="00B53F34" w:rsidRDefault="00FD007F" w:rsidP="00D76BDE">
      <w:pPr>
        <w:spacing w:line="240" w:lineRule="auto"/>
        <w:ind w:firstLine="709"/>
        <w:rPr>
          <w:sz w:val="20"/>
          <w:lang w:val="ru-RU"/>
        </w:rPr>
      </w:pPr>
      <w:r w:rsidRPr="00B53F34">
        <w:rPr>
          <w:rStyle w:val="hps"/>
          <w:b/>
          <w:sz w:val="20"/>
          <w:lang w:val="ru-RU"/>
        </w:rPr>
        <w:t>Ключевые слова:</w:t>
      </w:r>
      <w:r w:rsidR="00427356">
        <w:rPr>
          <w:rStyle w:val="hps"/>
          <w:b/>
          <w:sz w:val="20"/>
          <w:lang w:val="ru-RU"/>
        </w:rPr>
        <w:t xml:space="preserve"> </w:t>
      </w:r>
      <w:r w:rsidRPr="00B53F34">
        <w:rPr>
          <w:rStyle w:val="hps"/>
          <w:sz w:val="20"/>
          <w:lang w:val="ru-RU"/>
        </w:rPr>
        <w:t>сельскохозяйственные предприятия</w:t>
      </w:r>
      <w:r w:rsidRPr="00B53F34">
        <w:rPr>
          <w:sz w:val="20"/>
          <w:lang w:val="ru-RU"/>
        </w:rPr>
        <w:t xml:space="preserve">, </w:t>
      </w:r>
      <w:r w:rsidRPr="00B53F34">
        <w:rPr>
          <w:rStyle w:val="hps"/>
          <w:sz w:val="20"/>
          <w:lang w:val="ru-RU"/>
        </w:rPr>
        <w:t>управление</w:t>
      </w:r>
      <w:r w:rsidR="00427356">
        <w:rPr>
          <w:rStyle w:val="hps"/>
          <w:sz w:val="20"/>
          <w:lang w:val="ru-RU"/>
        </w:rPr>
        <w:t xml:space="preserve"> </w:t>
      </w:r>
      <w:r w:rsidRPr="00B53F34">
        <w:rPr>
          <w:rStyle w:val="hps"/>
          <w:sz w:val="20"/>
          <w:lang w:val="ru-RU"/>
        </w:rPr>
        <w:t>затратами</w:t>
      </w:r>
      <w:r w:rsidRPr="00B53F34">
        <w:rPr>
          <w:sz w:val="20"/>
          <w:lang w:val="ru-RU"/>
        </w:rPr>
        <w:t xml:space="preserve">, </w:t>
      </w:r>
      <w:r w:rsidRPr="00B53F34">
        <w:rPr>
          <w:rStyle w:val="hps"/>
          <w:sz w:val="20"/>
          <w:lang w:val="ru-RU"/>
        </w:rPr>
        <w:t>маркетинговое управление</w:t>
      </w:r>
      <w:r w:rsidRPr="00B53F34">
        <w:rPr>
          <w:sz w:val="20"/>
          <w:lang w:val="ru-RU"/>
        </w:rPr>
        <w:t xml:space="preserve">, </w:t>
      </w:r>
      <w:r w:rsidRPr="00B53F34">
        <w:rPr>
          <w:rStyle w:val="hps"/>
          <w:sz w:val="20"/>
          <w:lang w:val="ru-RU"/>
        </w:rPr>
        <w:t>управляемая система</w:t>
      </w:r>
      <w:r w:rsidRPr="00B53F34">
        <w:rPr>
          <w:sz w:val="20"/>
          <w:lang w:val="ru-RU"/>
        </w:rPr>
        <w:t xml:space="preserve">, </w:t>
      </w:r>
      <w:r w:rsidRPr="00B53F34">
        <w:rPr>
          <w:rStyle w:val="hps"/>
          <w:sz w:val="20"/>
          <w:lang w:val="ru-RU"/>
        </w:rPr>
        <w:t>управляющая</w:t>
      </w:r>
      <w:r w:rsidR="00427356">
        <w:rPr>
          <w:rStyle w:val="hps"/>
          <w:sz w:val="20"/>
          <w:lang w:val="ru-RU"/>
        </w:rPr>
        <w:t xml:space="preserve"> </w:t>
      </w:r>
      <w:r w:rsidRPr="00B53F34">
        <w:rPr>
          <w:rStyle w:val="hps"/>
          <w:sz w:val="20"/>
          <w:lang w:val="ru-RU"/>
        </w:rPr>
        <w:t>система</w:t>
      </w:r>
      <w:r w:rsidRPr="00B53F34">
        <w:rPr>
          <w:sz w:val="20"/>
          <w:lang w:val="ru-RU"/>
        </w:rPr>
        <w:t>.</w:t>
      </w:r>
    </w:p>
    <w:p w:rsidR="00684169" w:rsidRPr="00B53F34" w:rsidRDefault="00684169" w:rsidP="00202F32">
      <w:pPr>
        <w:shd w:val="clear" w:color="auto" w:fill="FFFFFF"/>
        <w:tabs>
          <w:tab w:val="num" w:pos="0"/>
          <w:tab w:val="left" w:pos="864"/>
        </w:tabs>
        <w:spacing w:line="240" w:lineRule="auto"/>
        <w:ind w:firstLine="0"/>
        <w:jc w:val="left"/>
        <w:rPr>
          <w:b/>
          <w:bCs/>
          <w:sz w:val="22"/>
          <w:szCs w:val="22"/>
          <w:lang w:val="ru-RU"/>
        </w:rPr>
      </w:pPr>
    </w:p>
    <w:p w:rsidR="00FD007F" w:rsidRPr="00B53F34" w:rsidRDefault="00FD007F" w:rsidP="00202F32">
      <w:pPr>
        <w:shd w:val="clear" w:color="auto" w:fill="FFFFFF"/>
        <w:tabs>
          <w:tab w:val="num" w:pos="0"/>
          <w:tab w:val="left" w:pos="864"/>
        </w:tabs>
        <w:spacing w:line="240" w:lineRule="auto"/>
        <w:ind w:firstLine="0"/>
        <w:jc w:val="left"/>
        <w:rPr>
          <w:b/>
          <w:bCs/>
          <w:sz w:val="22"/>
          <w:szCs w:val="22"/>
          <w:lang w:val="ru-RU"/>
        </w:rPr>
      </w:pPr>
    </w:p>
    <w:p w:rsidR="00FD007F" w:rsidRPr="00B53F34" w:rsidRDefault="00FD007F" w:rsidP="00D76BDE">
      <w:pPr>
        <w:spacing w:line="240" w:lineRule="auto"/>
        <w:ind w:firstLine="0"/>
        <w:jc w:val="left"/>
        <w:rPr>
          <w:sz w:val="22"/>
          <w:szCs w:val="22"/>
        </w:rPr>
      </w:pPr>
      <w:r w:rsidRPr="00B53F34">
        <w:rPr>
          <w:sz w:val="22"/>
          <w:szCs w:val="22"/>
        </w:rPr>
        <w:t>УДК 338.</w:t>
      </w:r>
      <w:r w:rsidRPr="00B53F34">
        <w:rPr>
          <w:sz w:val="22"/>
          <w:szCs w:val="22"/>
          <w:lang w:val="ru-RU"/>
        </w:rPr>
        <w:t>152</w:t>
      </w:r>
      <w:r w:rsidRPr="00B53F34">
        <w:rPr>
          <w:sz w:val="22"/>
          <w:szCs w:val="22"/>
        </w:rPr>
        <w:t>:1</w:t>
      </w:r>
    </w:p>
    <w:p w:rsidR="00FD007F" w:rsidRPr="00B53F34" w:rsidRDefault="00FD007F" w:rsidP="00D76BDE">
      <w:pPr>
        <w:spacing w:line="240" w:lineRule="auto"/>
        <w:ind w:firstLine="0"/>
        <w:jc w:val="center"/>
        <w:rPr>
          <w:b/>
          <w:sz w:val="22"/>
          <w:szCs w:val="22"/>
        </w:rPr>
      </w:pPr>
      <w:r w:rsidRPr="00B53F34">
        <w:rPr>
          <w:b/>
          <w:sz w:val="22"/>
          <w:szCs w:val="22"/>
        </w:rPr>
        <w:t>ЗАЛЕЖНІСТЬ РЕЗУЛЬТАТІВ ДІЯЛЬНОСТІ ПІДПРИЄМСТВ</w:t>
      </w:r>
      <w:r w:rsidRPr="00B53F34">
        <w:rPr>
          <w:b/>
          <w:sz w:val="22"/>
          <w:szCs w:val="22"/>
        </w:rPr>
        <w:br/>
        <w:t>ВІД РОЗМІЩЕННЯ ОБОРОТНИХ ЗАСОБІВ</w:t>
      </w:r>
    </w:p>
    <w:p w:rsidR="00FD007F" w:rsidRPr="00B53F34" w:rsidRDefault="00FD007F" w:rsidP="00D76BDE">
      <w:pPr>
        <w:spacing w:line="240" w:lineRule="auto"/>
        <w:ind w:firstLine="0"/>
        <w:rPr>
          <w:b/>
          <w:sz w:val="22"/>
          <w:szCs w:val="22"/>
        </w:rPr>
      </w:pPr>
    </w:p>
    <w:p w:rsidR="00FD007F" w:rsidRPr="00B53F34" w:rsidRDefault="00FD007F" w:rsidP="00D76BDE">
      <w:pPr>
        <w:spacing w:line="240" w:lineRule="auto"/>
        <w:ind w:firstLine="0"/>
        <w:jc w:val="center"/>
        <w:rPr>
          <w:i/>
          <w:sz w:val="22"/>
          <w:szCs w:val="22"/>
        </w:rPr>
      </w:pPr>
      <w:r w:rsidRPr="00B53F34">
        <w:rPr>
          <w:i/>
          <w:sz w:val="22"/>
          <w:szCs w:val="22"/>
        </w:rPr>
        <w:t>О. Артеменко, к.</w:t>
      </w:r>
      <w:r w:rsidR="007B28D6">
        <w:rPr>
          <w:i/>
          <w:sz w:val="22"/>
          <w:szCs w:val="22"/>
        </w:rPr>
        <w:t xml:space="preserve"> </w:t>
      </w:r>
      <w:r w:rsidRPr="00B53F34">
        <w:rPr>
          <w:i/>
          <w:sz w:val="22"/>
          <w:szCs w:val="22"/>
        </w:rPr>
        <w:t>е.</w:t>
      </w:r>
      <w:r w:rsidR="007B28D6">
        <w:rPr>
          <w:i/>
          <w:sz w:val="22"/>
          <w:szCs w:val="22"/>
        </w:rPr>
        <w:t xml:space="preserve"> </w:t>
      </w:r>
      <w:r w:rsidRPr="00B53F34">
        <w:rPr>
          <w:i/>
          <w:sz w:val="22"/>
          <w:szCs w:val="22"/>
        </w:rPr>
        <w:t>н.</w:t>
      </w:r>
      <w:r w:rsidRPr="00B53F34">
        <w:rPr>
          <w:i/>
          <w:sz w:val="22"/>
          <w:szCs w:val="22"/>
        </w:rPr>
        <w:br/>
        <w:t>Харківський національний технічний університет</w:t>
      </w:r>
      <w:r w:rsidRPr="00B53F34">
        <w:rPr>
          <w:i/>
          <w:sz w:val="22"/>
          <w:szCs w:val="22"/>
        </w:rPr>
        <w:br/>
        <w:t>сільського господарства імені Петра Василенка</w:t>
      </w:r>
    </w:p>
    <w:p w:rsidR="00FD007F" w:rsidRPr="00B53F34" w:rsidRDefault="00FD007F" w:rsidP="00FD007F">
      <w:pPr>
        <w:spacing w:line="240" w:lineRule="auto"/>
        <w:rPr>
          <w:sz w:val="22"/>
          <w:szCs w:val="22"/>
        </w:rPr>
      </w:pPr>
    </w:p>
    <w:p w:rsidR="00FD007F" w:rsidRPr="00B53F34" w:rsidRDefault="00FD007F" w:rsidP="00FD007F">
      <w:pPr>
        <w:spacing w:line="240" w:lineRule="auto"/>
        <w:ind w:firstLine="709"/>
        <w:rPr>
          <w:sz w:val="22"/>
          <w:szCs w:val="22"/>
        </w:rPr>
      </w:pPr>
      <w:r w:rsidRPr="00B53F34">
        <w:rPr>
          <w:b/>
          <w:sz w:val="22"/>
          <w:szCs w:val="22"/>
        </w:rPr>
        <w:t>Постановка проблеми.</w:t>
      </w:r>
      <w:r w:rsidRPr="00B53F34">
        <w:rPr>
          <w:sz w:val="22"/>
          <w:szCs w:val="22"/>
        </w:rPr>
        <w:t xml:space="preserve"> Сільськогосподарське виробництво сьогодні функціонує в умовах браку фінансових ресурсів. Основною проблемою суб’єктів аграрного сектору вітчизняної економіки є брак коштів для фінансування оборотних засобів виробництва та незадовільний стан матеріально-технічної бази, передусім активної частини основних засобів, забезпеченість якими з кожним роком знижується. Передумовою ж технічного й технологічного забезпечення є порівняно високий рівень ефективності виробництва продукції рослинництва, який, до речі, в сьогоднішній умовах є основним важелем підтримання фінансової стійкості агропідприємств. При цьому з урахуванням стану конкурентної ситуації на локальних ринках продукції рослинництва товаровиробники, навіть за наявності більш ніж суттєвого їх розшарування за фінансовим станом, змушені будуть забезпечувати цінові переваги, що неможливо без модернізації підприємств галузі та впровадження прогресивних технологій.</w:t>
      </w:r>
    </w:p>
    <w:p w:rsidR="00FD007F" w:rsidRPr="00B53F34" w:rsidRDefault="00FD007F" w:rsidP="00FD007F">
      <w:pPr>
        <w:pStyle w:val="25"/>
        <w:spacing w:after="0" w:line="240" w:lineRule="auto"/>
        <w:ind w:left="0" w:firstLine="709"/>
        <w:rPr>
          <w:sz w:val="22"/>
          <w:szCs w:val="22"/>
        </w:rPr>
      </w:pPr>
      <w:r w:rsidRPr="00B53F34">
        <w:rPr>
          <w:b/>
          <w:sz w:val="22"/>
          <w:szCs w:val="22"/>
        </w:rPr>
        <w:t>Аналіз останніх досліджень і публікацій.</w:t>
      </w:r>
      <w:r w:rsidRPr="00B53F34">
        <w:rPr>
          <w:sz w:val="22"/>
          <w:szCs w:val="22"/>
        </w:rPr>
        <w:t xml:space="preserve"> Низка провідних науковців працюють над проблемою техніко-технологічного забезпечення агропромислового виробництва. Зокрема наукова позиція О.О. Гуторової полягає в тому, що «формування і інтенсивність використання матеріально-технічної бази прямо залежить від забезпеченості оборотними активами» [</w:t>
      </w:r>
      <w:fldSimple w:instr=" REF _Ref284598831 \r \h  \* MERGEFORMAT ">
        <w:r w:rsidR="00A55921" w:rsidRPr="00A55921">
          <w:rPr>
            <w:sz w:val="22"/>
            <w:szCs w:val="22"/>
          </w:rPr>
          <w:t>1</w:t>
        </w:r>
      </w:fldSimple>
      <w:r w:rsidRPr="00B53F34">
        <w:rPr>
          <w:sz w:val="22"/>
          <w:szCs w:val="22"/>
        </w:rPr>
        <w:t>, с. 76]. Проте слід зазначити, що це твердження в частині формування цілком стосується лише довгострокового періоду функціонування сільськогосподарських підприємств, адже для накопичення нерозподіленого прибутку в обсягах, достатніх для придбання, зокрема, технічних засобів, на практиці мало одного циклу виробництва. При цьому Ю.С. Пеняк зазначає, що оборотні засоби обслуговують процес первинного розподілу валового внутрішнього продукту, а також створюють умови для забезпечення процесу виробництва необхідними матеріальними, трудовими і, головним чином, фінансовими ресурсами. Від раціональності розміщення оборотних засобів та ефективності їх використання значною мірою залежать фінансові результати діяльності підприємства [</w:t>
      </w:r>
      <w:fldSimple w:instr=" REF _Ref284600137 \r \h  \* MERGEFORMAT ">
        <w:r w:rsidR="00A55921" w:rsidRPr="00A55921">
          <w:rPr>
            <w:sz w:val="22"/>
            <w:szCs w:val="22"/>
          </w:rPr>
          <w:t>2</w:t>
        </w:r>
      </w:fldSimple>
      <w:r w:rsidRPr="00B53F34">
        <w:rPr>
          <w:sz w:val="22"/>
          <w:szCs w:val="22"/>
        </w:rPr>
        <w:t xml:space="preserve">, с. 161]. </w:t>
      </w:r>
    </w:p>
    <w:p w:rsidR="00FD007F" w:rsidRPr="00B53F34" w:rsidRDefault="00FD007F" w:rsidP="00FD007F">
      <w:pPr>
        <w:pStyle w:val="25"/>
        <w:spacing w:after="0" w:line="240" w:lineRule="auto"/>
        <w:ind w:left="0" w:firstLine="709"/>
        <w:rPr>
          <w:sz w:val="22"/>
          <w:szCs w:val="22"/>
        </w:rPr>
      </w:pPr>
      <w:r w:rsidRPr="00B53F34">
        <w:rPr>
          <w:b/>
          <w:sz w:val="22"/>
          <w:szCs w:val="22"/>
        </w:rPr>
        <w:lastRenderedPageBreak/>
        <w:t xml:space="preserve">Постановка завдання. </w:t>
      </w:r>
      <w:r w:rsidRPr="00B53F34">
        <w:rPr>
          <w:sz w:val="22"/>
          <w:szCs w:val="22"/>
        </w:rPr>
        <w:t>Перед сільськогосподарськими підприємствами стоїть завдання з раціонального використання оборотних засобів, які повинні забезпечити підвищення  результативності агробізнесу. Оптимальне співвідно</w:t>
      </w:r>
      <w:r w:rsidR="007B28D6">
        <w:rPr>
          <w:sz w:val="22"/>
          <w:szCs w:val="22"/>
        </w:rPr>
        <w:t>-</w:t>
      </w:r>
      <w:r w:rsidRPr="00B53F34">
        <w:rPr>
          <w:sz w:val="22"/>
          <w:szCs w:val="22"/>
        </w:rPr>
        <w:t xml:space="preserve">шення основних і оборотних засобів дасть змогу формувати необхідні обсяги прибутку для подальшого реінвестування у виробництво, в тому числі і в оновлення активної частини основних засобів сільськогосподарських підприємств. </w:t>
      </w:r>
    </w:p>
    <w:p w:rsidR="00FD007F" w:rsidRPr="00B53F34" w:rsidRDefault="00FD007F" w:rsidP="00FD007F">
      <w:pPr>
        <w:pStyle w:val="25"/>
        <w:spacing w:after="0" w:line="240" w:lineRule="auto"/>
        <w:ind w:left="0" w:firstLine="709"/>
        <w:rPr>
          <w:sz w:val="22"/>
          <w:szCs w:val="22"/>
        </w:rPr>
      </w:pPr>
      <w:r w:rsidRPr="00B53F34">
        <w:rPr>
          <w:sz w:val="22"/>
          <w:szCs w:val="22"/>
        </w:rPr>
        <w:t>З огляду на це основним завданням нашого дослідження стало з’ясування, як залежать результати діяльності сільськогосподарських підприємств від розміщення основних засобів.</w:t>
      </w:r>
    </w:p>
    <w:p w:rsidR="00FD007F" w:rsidRPr="00B53F34" w:rsidRDefault="00FD007F" w:rsidP="00FD007F">
      <w:pPr>
        <w:pStyle w:val="25"/>
        <w:spacing w:after="0" w:line="240" w:lineRule="auto"/>
        <w:ind w:left="0" w:firstLine="709"/>
        <w:rPr>
          <w:sz w:val="22"/>
          <w:szCs w:val="22"/>
        </w:rPr>
      </w:pPr>
      <w:r w:rsidRPr="00B53F34">
        <w:rPr>
          <w:b/>
          <w:sz w:val="22"/>
          <w:szCs w:val="22"/>
        </w:rPr>
        <w:t>Виклад основного матеріалу.</w:t>
      </w:r>
      <w:r w:rsidRPr="00B53F34">
        <w:rPr>
          <w:sz w:val="22"/>
          <w:szCs w:val="22"/>
        </w:rPr>
        <w:t xml:space="preserve"> Ресурсне забезпечення аграрного виробництва в підприємстві, на нашу думку, доцільно оцінювати в розрізі таких значущих його складових, як активна частина основних засобів і кошти для фінансування оборотних засобів. Кількісними та якісними параметрами стану ресурсного забезпечення аграрного виробництва, зокрема виробництва продукції рослинництва, є:</w:t>
      </w:r>
      <w:bookmarkStart w:id="6" w:name="_Ref284961113"/>
      <w:r w:rsidRPr="00B53F34">
        <w:rPr>
          <w:sz w:val="22"/>
          <w:szCs w:val="22"/>
        </w:rPr>
        <w:t xml:space="preserve"> обсяги відновлення оборотних засобів</w:t>
      </w:r>
      <w:bookmarkEnd w:id="6"/>
      <w:r w:rsidRPr="00B53F34">
        <w:rPr>
          <w:sz w:val="22"/>
          <w:szCs w:val="22"/>
        </w:rPr>
        <w:t>; обсяги рефінансування прибутку у виробничий процес; склад машинно-тракторного парку. Враховуючи вказані параметри, можна виділити склад критеріїв ресурсної забезпеченості аграрного виробництва, а саме: 1) ступінь забезпеченості виробничого процесу активною частиною основних засобів; 2) ступінь забезпеченості коштами для фінансування матеріальних і нематеріальних витрат в реалізації процесу виробництва продукції.</w:t>
      </w:r>
    </w:p>
    <w:p w:rsidR="00FD007F" w:rsidRPr="00B53F34" w:rsidRDefault="00FD007F" w:rsidP="00FD007F">
      <w:pPr>
        <w:spacing w:line="240" w:lineRule="auto"/>
        <w:ind w:firstLine="709"/>
        <w:rPr>
          <w:sz w:val="22"/>
          <w:szCs w:val="22"/>
        </w:rPr>
      </w:pPr>
      <w:r w:rsidRPr="00B53F34">
        <w:rPr>
          <w:sz w:val="22"/>
          <w:szCs w:val="22"/>
        </w:rPr>
        <w:t xml:space="preserve">Відповідність ситуації, що склалася в підприємстві, вказаним критеріям характеризує його спроможність ефективно, за оптимуму витрат, виробляти максимальний обсяг якісної сільськогосподарської продукції. Сьогодні в аграрному секторі оперують суб’єкти господарювання різних організаційно-правових форм, масштабів і такі, що мали різні стартові умови ведення своєї діяльності. Саме це організаційно-економічне підґрунтя разом зі здобутками організації та управління поточною діяльністю визначає фактичний стан ресурсного забезпечення функціонування підприємств галузі [3; 4]. </w:t>
      </w:r>
    </w:p>
    <w:p w:rsidR="00FD007F" w:rsidRDefault="00FD007F" w:rsidP="00FD007F">
      <w:pPr>
        <w:spacing w:line="240" w:lineRule="auto"/>
        <w:ind w:firstLine="709"/>
        <w:rPr>
          <w:sz w:val="22"/>
          <w:szCs w:val="22"/>
        </w:rPr>
      </w:pPr>
      <w:r w:rsidRPr="00B53F34">
        <w:rPr>
          <w:sz w:val="22"/>
          <w:szCs w:val="22"/>
        </w:rPr>
        <w:t>Враховуючи завдання дослідження, спрямованого на опрацювання рекомендацій, що відповідали б умовам диференційованості ресурсного забезпечення сільськогосподарських підприємств, доречним, на наш погляд, є виділення їх категорій за схемою, показаною  в таблиці.</w:t>
      </w:r>
    </w:p>
    <w:p w:rsidR="0079140E" w:rsidRPr="00B53F34" w:rsidRDefault="0079140E" w:rsidP="0079140E">
      <w:pPr>
        <w:pStyle w:val="25"/>
        <w:spacing w:after="0" w:line="240" w:lineRule="auto"/>
        <w:ind w:left="0" w:firstLine="709"/>
        <w:rPr>
          <w:sz w:val="22"/>
          <w:szCs w:val="22"/>
        </w:rPr>
      </w:pPr>
      <w:r w:rsidRPr="00B53F34">
        <w:rPr>
          <w:sz w:val="22"/>
          <w:szCs w:val="22"/>
        </w:rPr>
        <w:t>Застосований нами підхід ґрунтується на виділенні чотирьох рівнів ресурсного забезпечення виробництва продукції рослинництва в сільськогос-подарських підприємствах, а саме: високого, достатнього, задовільного та низького. Як критерії віднесення сільськогосподарських підприємств до тієї чи іншої групи за рівнем ресурсного забезпечення ми використали питомі (на одиницю площі) показники вартості основних фондів та обсягу виручки від реалізації продукції рослинництва. При цьому останній розглядаємо як джерело фінансування, передусім оборотних засобів.</w:t>
      </w:r>
    </w:p>
    <w:p w:rsidR="0079140E" w:rsidRPr="00B53F34" w:rsidRDefault="0079140E" w:rsidP="00FD007F">
      <w:pPr>
        <w:spacing w:line="240" w:lineRule="auto"/>
        <w:ind w:firstLine="709"/>
        <w:rPr>
          <w:sz w:val="22"/>
          <w:szCs w:val="22"/>
        </w:rPr>
      </w:pPr>
    </w:p>
    <w:p w:rsidR="007B28D6" w:rsidRDefault="007B28D6" w:rsidP="00FD007F">
      <w:pPr>
        <w:spacing w:line="240" w:lineRule="auto"/>
        <w:ind w:firstLine="709"/>
        <w:jc w:val="right"/>
        <w:rPr>
          <w:sz w:val="22"/>
          <w:szCs w:val="22"/>
        </w:rPr>
      </w:pPr>
    </w:p>
    <w:p w:rsidR="007B28D6" w:rsidRDefault="007B28D6" w:rsidP="00FD007F">
      <w:pPr>
        <w:spacing w:line="240" w:lineRule="auto"/>
        <w:ind w:firstLine="709"/>
        <w:jc w:val="right"/>
        <w:rPr>
          <w:sz w:val="22"/>
          <w:szCs w:val="22"/>
        </w:rPr>
      </w:pPr>
    </w:p>
    <w:p w:rsidR="00FD007F" w:rsidRPr="00B53F34" w:rsidRDefault="00FD007F" w:rsidP="00FD007F">
      <w:pPr>
        <w:spacing w:line="240" w:lineRule="auto"/>
        <w:ind w:firstLine="709"/>
        <w:jc w:val="right"/>
        <w:rPr>
          <w:sz w:val="22"/>
          <w:szCs w:val="22"/>
        </w:rPr>
      </w:pPr>
      <w:r w:rsidRPr="00B53F34">
        <w:rPr>
          <w:sz w:val="22"/>
          <w:szCs w:val="22"/>
        </w:rPr>
        <w:lastRenderedPageBreak/>
        <w:t xml:space="preserve">Таблиця </w:t>
      </w:r>
    </w:p>
    <w:p w:rsidR="00FD007F" w:rsidRPr="00B53F34" w:rsidRDefault="00FD007F" w:rsidP="007B28D6">
      <w:pPr>
        <w:pStyle w:val="af2"/>
        <w:spacing w:after="0" w:line="240" w:lineRule="auto"/>
        <w:jc w:val="center"/>
        <w:rPr>
          <w:rFonts w:ascii="Times New Roman" w:hAnsi="Times New Roman"/>
          <w:lang w:val="uk-UA"/>
        </w:rPr>
      </w:pPr>
      <w:r w:rsidRPr="00B53F34">
        <w:rPr>
          <w:rFonts w:ascii="Times New Roman" w:hAnsi="Times New Roman"/>
          <w:lang w:val="uk-UA"/>
        </w:rPr>
        <w:t>Значення та комбінація критеріїв ресурсного забезпечення виробництва продукції рослинництва сільськогосподарських підприємств *</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36"/>
        <w:gridCol w:w="1997"/>
        <w:gridCol w:w="2038"/>
        <w:gridCol w:w="1931"/>
      </w:tblGrid>
      <w:tr w:rsidR="00FD007F" w:rsidRPr="00B53F34" w:rsidTr="00D76BDE">
        <w:tc>
          <w:tcPr>
            <w:tcW w:w="1936" w:type="dxa"/>
            <w:tcBorders>
              <w:top w:val="single" w:sz="12" w:space="0" w:color="auto"/>
              <w:bottom w:val="single" w:sz="12" w:space="0" w:color="auto"/>
              <w:right w:val="single" w:sz="12" w:space="0" w:color="auto"/>
            </w:tcBorders>
            <w:vAlign w:val="center"/>
          </w:tcPr>
          <w:p w:rsidR="00FD007F" w:rsidRPr="00B53F34" w:rsidRDefault="00FD007F" w:rsidP="00D76BDE">
            <w:pPr>
              <w:spacing w:line="240" w:lineRule="auto"/>
              <w:ind w:firstLine="0"/>
              <w:jc w:val="center"/>
              <w:rPr>
                <w:i/>
                <w:sz w:val="22"/>
                <w:szCs w:val="22"/>
              </w:rPr>
            </w:pPr>
            <w:r w:rsidRPr="00B53F34">
              <w:rPr>
                <w:i/>
                <w:sz w:val="22"/>
                <w:szCs w:val="22"/>
              </w:rPr>
              <w:t xml:space="preserve">Критерій </w:t>
            </w:r>
            <w:r w:rsidRPr="00B53F34">
              <w:rPr>
                <w:i/>
                <w:sz w:val="22"/>
                <w:szCs w:val="22"/>
              </w:rPr>
              <w:br/>
              <w:t>та його значення</w:t>
            </w:r>
          </w:p>
        </w:tc>
        <w:tc>
          <w:tcPr>
            <w:tcW w:w="1997" w:type="dxa"/>
            <w:tcBorders>
              <w:top w:val="single" w:sz="12" w:space="0" w:color="auto"/>
              <w:left w:val="single" w:sz="12" w:space="0" w:color="auto"/>
              <w:bottom w:val="single" w:sz="12" w:space="0" w:color="auto"/>
            </w:tcBorders>
            <w:vAlign w:val="center"/>
          </w:tcPr>
          <w:p w:rsidR="00D76BDE" w:rsidRPr="00B53F34" w:rsidRDefault="00FD007F" w:rsidP="00D76BDE">
            <w:pPr>
              <w:pStyle w:val="a8"/>
              <w:spacing w:line="240" w:lineRule="auto"/>
              <w:ind w:firstLine="0"/>
              <w:jc w:val="center"/>
              <w:rPr>
                <w:sz w:val="22"/>
                <w:szCs w:val="22"/>
              </w:rPr>
            </w:pPr>
            <w:r w:rsidRPr="00B53F34">
              <w:rPr>
                <w:sz w:val="22"/>
                <w:szCs w:val="22"/>
              </w:rPr>
              <w:t xml:space="preserve">Високий ступінь забезпечення оборотними коштами (виручка від реалізації продукції рослинництва понад </w:t>
            </w:r>
          </w:p>
          <w:p w:rsidR="00FD007F" w:rsidRPr="00B53F34" w:rsidRDefault="00FD007F" w:rsidP="00D76BDE">
            <w:pPr>
              <w:pStyle w:val="a8"/>
              <w:spacing w:line="240" w:lineRule="auto"/>
              <w:ind w:firstLine="0"/>
              <w:jc w:val="center"/>
              <w:rPr>
                <w:sz w:val="22"/>
                <w:szCs w:val="22"/>
              </w:rPr>
            </w:pPr>
            <w:r w:rsidRPr="00B53F34">
              <w:rPr>
                <w:sz w:val="22"/>
                <w:szCs w:val="22"/>
              </w:rPr>
              <w:t>4,001 тис. грн/га)</w:t>
            </w:r>
          </w:p>
        </w:tc>
        <w:tc>
          <w:tcPr>
            <w:tcW w:w="2038" w:type="dxa"/>
            <w:tcBorders>
              <w:top w:val="single" w:sz="12" w:space="0" w:color="auto"/>
              <w:bottom w:val="single" w:sz="12" w:space="0" w:color="auto"/>
            </w:tcBorders>
            <w:vAlign w:val="center"/>
          </w:tcPr>
          <w:p w:rsidR="00FD007F" w:rsidRPr="00B53F34" w:rsidRDefault="00FD007F" w:rsidP="00D76BDE">
            <w:pPr>
              <w:spacing w:line="240" w:lineRule="auto"/>
              <w:ind w:firstLine="0"/>
              <w:jc w:val="center"/>
              <w:rPr>
                <w:sz w:val="22"/>
                <w:szCs w:val="22"/>
              </w:rPr>
            </w:pPr>
            <w:r w:rsidRPr="00B53F34">
              <w:rPr>
                <w:sz w:val="22"/>
                <w:szCs w:val="22"/>
              </w:rPr>
              <w:t>Достатній ступінь забезпечення оборотними коштами (виручка від реалізації продукції рослинництва від 2,001 до 4,0 тис. грн/га)</w:t>
            </w:r>
          </w:p>
        </w:tc>
        <w:tc>
          <w:tcPr>
            <w:tcW w:w="1931" w:type="dxa"/>
            <w:tcBorders>
              <w:top w:val="single" w:sz="12" w:space="0" w:color="auto"/>
              <w:bottom w:val="single" w:sz="12" w:space="0" w:color="auto"/>
            </w:tcBorders>
            <w:vAlign w:val="center"/>
          </w:tcPr>
          <w:p w:rsidR="00FD007F" w:rsidRPr="00B53F34" w:rsidRDefault="00FD007F" w:rsidP="00D76BDE">
            <w:pPr>
              <w:spacing w:line="240" w:lineRule="auto"/>
              <w:ind w:firstLine="0"/>
              <w:jc w:val="center"/>
              <w:rPr>
                <w:sz w:val="22"/>
                <w:szCs w:val="22"/>
              </w:rPr>
            </w:pPr>
            <w:r w:rsidRPr="00B53F34">
              <w:rPr>
                <w:sz w:val="22"/>
                <w:szCs w:val="22"/>
              </w:rPr>
              <w:t>Низький ступінь забезпечення оборотними коштами (виручка від реалізації продукції рослинництва до 2,0 тис. грн/га)</w:t>
            </w:r>
          </w:p>
        </w:tc>
      </w:tr>
      <w:tr w:rsidR="00FD007F" w:rsidRPr="00B53F34" w:rsidTr="00D76BDE">
        <w:tc>
          <w:tcPr>
            <w:tcW w:w="1936" w:type="dxa"/>
            <w:tcBorders>
              <w:top w:val="single" w:sz="12" w:space="0" w:color="auto"/>
              <w:right w:val="single" w:sz="12" w:space="0" w:color="auto"/>
            </w:tcBorders>
            <w:vAlign w:val="center"/>
          </w:tcPr>
          <w:p w:rsidR="00FD007F" w:rsidRPr="00B53F34" w:rsidRDefault="00FD007F" w:rsidP="00D76BDE">
            <w:pPr>
              <w:spacing w:line="240" w:lineRule="auto"/>
              <w:ind w:firstLine="0"/>
              <w:jc w:val="center"/>
              <w:rPr>
                <w:sz w:val="22"/>
                <w:szCs w:val="22"/>
              </w:rPr>
            </w:pPr>
            <w:r w:rsidRPr="00B53F34">
              <w:rPr>
                <w:sz w:val="22"/>
                <w:szCs w:val="22"/>
              </w:rPr>
              <w:t xml:space="preserve">Високий рівень забезпечення активною частиною основних засобів (понад </w:t>
            </w:r>
            <w:r w:rsidRPr="00B53F34">
              <w:rPr>
                <w:sz w:val="22"/>
                <w:szCs w:val="22"/>
              </w:rPr>
              <w:br/>
              <w:t>5,001 тис. грн/га)</w:t>
            </w:r>
          </w:p>
        </w:tc>
        <w:tc>
          <w:tcPr>
            <w:tcW w:w="4035" w:type="dxa"/>
            <w:gridSpan w:val="2"/>
            <w:tcBorders>
              <w:top w:val="single" w:sz="12" w:space="0" w:color="auto"/>
              <w:left w:val="single" w:sz="12" w:space="0" w:color="auto"/>
              <w:bottom w:val="single" w:sz="4" w:space="0" w:color="auto"/>
            </w:tcBorders>
            <w:shd w:val="clear" w:color="auto" w:fill="auto"/>
            <w:vAlign w:val="center"/>
          </w:tcPr>
          <w:p w:rsidR="00FD007F" w:rsidRPr="00B53F34" w:rsidRDefault="00FD007F" w:rsidP="00D76BDE">
            <w:pPr>
              <w:spacing w:line="240" w:lineRule="auto"/>
              <w:ind w:firstLine="0"/>
              <w:jc w:val="center"/>
              <w:rPr>
                <w:sz w:val="22"/>
                <w:szCs w:val="22"/>
              </w:rPr>
            </w:pPr>
            <w:r w:rsidRPr="00B53F34">
              <w:rPr>
                <w:sz w:val="22"/>
                <w:szCs w:val="22"/>
              </w:rPr>
              <w:t>Підприємства з високим рівнем ресурсного забезпечення</w:t>
            </w:r>
          </w:p>
        </w:tc>
        <w:tc>
          <w:tcPr>
            <w:tcW w:w="1931" w:type="dxa"/>
            <w:tcBorders>
              <w:top w:val="single" w:sz="12" w:space="0" w:color="auto"/>
              <w:bottom w:val="single" w:sz="4" w:space="0" w:color="auto"/>
            </w:tcBorders>
            <w:shd w:val="clear" w:color="auto" w:fill="auto"/>
            <w:vAlign w:val="center"/>
          </w:tcPr>
          <w:p w:rsidR="00FD007F" w:rsidRPr="00B53F34" w:rsidRDefault="00FD007F" w:rsidP="00D76BDE">
            <w:pPr>
              <w:spacing w:line="240" w:lineRule="auto"/>
              <w:ind w:firstLine="0"/>
              <w:jc w:val="center"/>
              <w:rPr>
                <w:sz w:val="22"/>
                <w:szCs w:val="22"/>
              </w:rPr>
            </w:pPr>
            <w:r w:rsidRPr="00B53F34">
              <w:rPr>
                <w:sz w:val="22"/>
                <w:szCs w:val="22"/>
              </w:rPr>
              <w:t>Підприємства з достатнім рівнем ресурсного забезпечення</w:t>
            </w:r>
          </w:p>
        </w:tc>
      </w:tr>
      <w:tr w:rsidR="00FD007F" w:rsidRPr="00B53F34" w:rsidTr="00D76BDE">
        <w:tc>
          <w:tcPr>
            <w:tcW w:w="1936" w:type="dxa"/>
            <w:tcBorders>
              <w:right w:val="single" w:sz="12" w:space="0" w:color="auto"/>
            </w:tcBorders>
            <w:vAlign w:val="center"/>
          </w:tcPr>
          <w:p w:rsidR="00FD007F" w:rsidRPr="00B53F34" w:rsidRDefault="00FD007F" w:rsidP="00D76BDE">
            <w:pPr>
              <w:spacing w:line="240" w:lineRule="auto"/>
              <w:ind w:firstLine="0"/>
              <w:jc w:val="center"/>
              <w:rPr>
                <w:sz w:val="22"/>
                <w:szCs w:val="22"/>
              </w:rPr>
            </w:pPr>
            <w:r w:rsidRPr="00B53F34">
              <w:rPr>
                <w:sz w:val="22"/>
                <w:szCs w:val="22"/>
              </w:rPr>
              <w:t>Середній рівень забезпечення активною частиною основних засобів (від 2,001 до 5,0 тис. грн./га)</w:t>
            </w:r>
          </w:p>
        </w:tc>
        <w:tc>
          <w:tcPr>
            <w:tcW w:w="4035" w:type="dxa"/>
            <w:gridSpan w:val="2"/>
            <w:tcBorders>
              <w:top w:val="single" w:sz="4" w:space="0" w:color="auto"/>
              <w:left w:val="single" w:sz="12" w:space="0" w:color="auto"/>
              <w:bottom w:val="single" w:sz="4" w:space="0" w:color="auto"/>
            </w:tcBorders>
            <w:shd w:val="clear" w:color="auto" w:fill="auto"/>
            <w:vAlign w:val="center"/>
          </w:tcPr>
          <w:p w:rsidR="00FD007F" w:rsidRPr="00B53F34" w:rsidRDefault="00FD007F" w:rsidP="00D76BDE">
            <w:pPr>
              <w:spacing w:line="240" w:lineRule="auto"/>
              <w:ind w:firstLine="0"/>
              <w:jc w:val="center"/>
              <w:rPr>
                <w:sz w:val="22"/>
                <w:szCs w:val="22"/>
              </w:rPr>
            </w:pPr>
            <w:r w:rsidRPr="00B53F34">
              <w:rPr>
                <w:sz w:val="22"/>
                <w:szCs w:val="22"/>
              </w:rPr>
              <w:t>Підприємства з достатнім рівнем ресурсного забезпечення</w:t>
            </w:r>
          </w:p>
        </w:tc>
        <w:tc>
          <w:tcPr>
            <w:tcW w:w="1931" w:type="dxa"/>
            <w:tcBorders>
              <w:top w:val="single" w:sz="4" w:space="0" w:color="auto"/>
              <w:bottom w:val="single" w:sz="4" w:space="0" w:color="auto"/>
            </w:tcBorders>
            <w:shd w:val="clear" w:color="auto" w:fill="auto"/>
            <w:vAlign w:val="center"/>
          </w:tcPr>
          <w:p w:rsidR="00FD007F" w:rsidRPr="00B53F34" w:rsidRDefault="00FD007F" w:rsidP="00D76BDE">
            <w:pPr>
              <w:spacing w:line="240" w:lineRule="auto"/>
              <w:ind w:firstLine="0"/>
              <w:jc w:val="center"/>
              <w:rPr>
                <w:sz w:val="22"/>
                <w:szCs w:val="22"/>
              </w:rPr>
            </w:pPr>
            <w:r w:rsidRPr="00B53F34">
              <w:rPr>
                <w:sz w:val="22"/>
                <w:szCs w:val="22"/>
              </w:rPr>
              <w:t>Підприємства із задовільним рівнем ресурсного забезпечення</w:t>
            </w:r>
          </w:p>
        </w:tc>
      </w:tr>
      <w:tr w:rsidR="00FD007F" w:rsidRPr="00B53F34" w:rsidTr="00D76BDE">
        <w:tc>
          <w:tcPr>
            <w:tcW w:w="1936" w:type="dxa"/>
            <w:tcBorders>
              <w:bottom w:val="single" w:sz="12" w:space="0" w:color="auto"/>
              <w:right w:val="single" w:sz="12" w:space="0" w:color="auto"/>
            </w:tcBorders>
            <w:vAlign w:val="center"/>
          </w:tcPr>
          <w:p w:rsidR="00FD007F" w:rsidRPr="00B53F34" w:rsidRDefault="00FD007F" w:rsidP="00D76BDE">
            <w:pPr>
              <w:spacing w:line="240" w:lineRule="auto"/>
              <w:ind w:firstLine="0"/>
              <w:jc w:val="center"/>
              <w:rPr>
                <w:sz w:val="22"/>
                <w:szCs w:val="22"/>
              </w:rPr>
            </w:pPr>
            <w:r w:rsidRPr="00B53F34">
              <w:rPr>
                <w:sz w:val="22"/>
                <w:szCs w:val="22"/>
              </w:rPr>
              <w:t>Низький рівень забезпечення активною частиною основних засобів (до 2,0 тис. грн/га</w:t>
            </w:r>
          </w:p>
        </w:tc>
        <w:tc>
          <w:tcPr>
            <w:tcW w:w="4035" w:type="dxa"/>
            <w:gridSpan w:val="2"/>
            <w:tcBorders>
              <w:top w:val="single" w:sz="4" w:space="0" w:color="auto"/>
              <w:left w:val="single" w:sz="12" w:space="0" w:color="auto"/>
              <w:bottom w:val="single" w:sz="12" w:space="0" w:color="auto"/>
            </w:tcBorders>
            <w:shd w:val="clear" w:color="auto" w:fill="auto"/>
            <w:vAlign w:val="center"/>
          </w:tcPr>
          <w:p w:rsidR="00FD007F" w:rsidRPr="00B53F34" w:rsidRDefault="00FD007F" w:rsidP="00D76BDE">
            <w:pPr>
              <w:spacing w:line="240" w:lineRule="auto"/>
              <w:ind w:firstLine="0"/>
              <w:jc w:val="center"/>
              <w:rPr>
                <w:sz w:val="22"/>
                <w:szCs w:val="22"/>
              </w:rPr>
            </w:pPr>
            <w:r w:rsidRPr="00B53F34">
              <w:rPr>
                <w:sz w:val="22"/>
                <w:szCs w:val="22"/>
              </w:rPr>
              <w:t>Підприємства із задовільним рівнем ресурсного забезпечення</w:t>
            </w:r>
          </w:p>
        </w:tc>
        <w:tc>
          <w:tcPr>
            <w:tcW w:w="1931" w:type="dxa"/>
            <w:tcBorders>
              <w:top w:val="single" w:sz="4" w:space="0" w:color="auto"/>
              <w:bottom w:val="single" w:sz="12" w:space="0" w:color="auto"/>
            </w:tcBorders>
            <w:shd w:val="clear" w:color="auto" w:fill="auto"/>
            <w:vAlign w:val="center"/>
          </w:tcPr>
          <w:p w:rsidR="00FD007F" w:rsidRPr="00B53F34" w:rsidRDefault="00FD007F" w:rsidP="00D76BDE">
            <w:pPr>
              <w:spacing w:line="240" w:lineRule="auto"/>
              <w:ind w:firstLine="0"/>
              <w:jc w:val="center"/>
              <w:rPr>
                <w:sz w:val="22"/>
                <w:szCs w:val="22"/>
              </w:rPr>
            </w:pPr>
            <w:r w:rsidRPr="00B53F34">
              <w:rPr>
                <w:sz w:val="22"/>
                <w:szCs w:val="22"/>
              </w:rPr>
              <w:t>Підприємства з низьким рівнем ресурсного забезпечення</w:t>
            </w:r>
          </w:p>
        </w:tc>
      </w:tr>
    </w:tbl>
    <w:p w:rsidR="00FD007F" w:rsidRPr="00B53F34" w:rsidRDefault="00FD007F" w:rsidP="00FD007F">
      <w:pPr>
        <w:pStyle w:val="25"/>
        <w:spacing w:after="0" w:line="240" w:lineRule="auto"/>
        <w:ind w:left="0" w:firstLine="709"/>
        <w:rPr>
          <w:sz w:val="22"/>
          <w:szCs w:val="22"/>
        </w:rPr>
      </w:pPr>
      <w:r w:rsidRPr="00B53F34">
        <w:rPr>
          <w:sz w:val="22"/>
          <w:szCs w:val="22"/>
        </w:rPr>
        <w:t>Із використанням запропонованої класифікації аграрних підприємств досліджено рівень ресурсного забезпечення їх діяльності. Для цього сформовано вибірку з даних про діяльність аграрних підприємств Харківської області, які входять до Лісостепової зони. Показники, що характеризують діяльність цих підприємств були систематизовані, класифіковані та згруповані (див. табл.). Кількість і склад підприємств, що увійшли до вибірки, визначені з урахуванням дотримання закону нормального розподілу з метою отримання статистично значущих результатів.</w:t>
      </w:r>
    </w:p>
    <w:p w:rsidR="00FD007F" w:rsidRPr="00B53F34" w:rsidRDefault="00FD007F" w:rsidP="00FD007F">
      <w:pPr>
        <w:pStyle w:val="af0"/>
        <w:widowControl w:val="0"/>
        <w:spacing w:after="0"/>
        <w:ind w:left="0" w:firstLine="709"/>
        <w:jc w:val="both"/>
        <w:rPr>
          <w:sz w:val="22"/>
          <w:szCs w:val="22"/>
          <w:lang w:val="uk-UA"/>
        </w:rPr>
      </w:pPr>
      <w:r w:rsidRPr="00B53F34">
        <w:rPr>
          <w:sz w:val="22"/>
          <w:szCs w:val="22"/>
          <w:lang w:val="uk-UA"/>
        </w:rPr>
        <w:t xml:space="preserve">Отож, найбільшу питому вагу </w:t>
      </w:r>
      <w:r w:rsidR="007B28D6" w:rsidRPr="007B28D6">
        <w:rPr>
          <w:sz w:val="20"/>
          <w:szCs w:val="20"/>
          <w:lang w:val="uk-UA"/>
        </w:rPr>
        <w:t>–</w:t>
      </w:r>
      <w:r w:rsidRPr="00B53F34">
        <w:rPr>
          <w:sz w:val="22"/>
          <w:szCs w:val="22"/>
          <w:lang w:val="uk-UA"/>
        </w:rPr>
        <w:t xml:space="preserve"> 38,67</w:t>
      </w:r>
      <w:r w:rsidRPr="00B53F34">
        <w:rPr>
          <w:sz w:val="22"/>
          <w:szCs w:val="22"/>
          <w:lang w:val="en-US"/>
        </w:rPr>
        <w:t> </w:t>
      </w:r>
      <w:r w:rsidRPr="00B53F34">
        <w:rPr>
          <w:sz w:val="22"/>
          <w:szCs w:val="22"/>
          <w:lang w:val="uk-UA"/>
        </w:rPr>
        <w:t xml:space="preserve">% </w:t>
      </w:r>
      <w:r w:rsidR="007B28D6" w:rsidRPr="007B28D6">
        <w:rPr>
          <w:sz w:val="20"/>
          <w:szCs w:val="20"/>
          <w:lang w:val="uk-UA"/>
        </w:rPr>
        <w:t>–</w:t>
      </w:r>
      <w:r w:rsidRPr="00B53F34">
        <w:rPr>
          <w:sz w:val="22"/>
          <w:szCs w:val="22"/>
          <w:lang w:val="uk-UA"/>
        </w:rPr>
        <w:t xml:space="preserve"> мають сільськогосподарські підприємства з низьким рівнем забезпечення, а найменшу (4,89</w:t>
      </w:r>
      <w:r w:rsidRPr="00B53F34">
        <w:rPr>
          <w:sz w:val="22"/>
          <w:szCs w:val="22"/>
          <w:lang w:val="en-US"/>
        </w:rPr>
        <w:t> </w:t>
      </w:r>
      <w:r w:rsidRPr="00B53F34">
        <w:rPr>
          <w:sz w:val="22"/>
          <w:szCs w:val="22"/>
          <w:lang w:val="uk-UA"/>
        </w:rPr>
        <w:t xml:space="preserve">%) </w:t>
      </w:r>
      <w:r w:rsidR="007B28D6" w:rsidRPr="007B28D6">
        <w:rPr>
          <w:sz w:val="20"/>
          <w:szCs w:val="20"/>
          <w:lang w:val="uk-UA"/>
        </w:rPr>
        <w:t>–</w:t>
      </w:r>
      <w:r w:rsidRPr="00B53F34">
        <w:rPr>
          <w:sz w:val="22"/>
          <w:szCs w:val="22"/>
          <w:lang w:val="uk-UA"/>
        </w:rPr>
        <w:t xml:space="preserve"> підприємства з високим рівнем ресурсного забезпечення.</w:t>
      </w:r>
    </w:p>
    <w:p w:rsidR="00FD007F" w:rsidRPr="00B53F34" w:rsidRDefault="00FD007F" w:rsidP="00FD007F">
      <w:pPr>
        <w:pStyle w:val="32"/>
        <w:widowControl w:val="0"/>
        <w:spacing w:after="0"/>
        <w:ind w:left="0" w:firstLine="709"/>
        <w:jc w:val="both"/>
        <w:rPr>
          <w:sz w:val="22"/>
          <w:szCs w:val="22"/>
          <w:lang w:val="uk-UA"/>
        </w:rPr>
      </w:pPr>
      <w:r w:rsidRPr="00B53F34">
        <w:rPr>
          <w:sz w:val="22"/>
          <w:szCs w:val="22"/>
          <w:lang w:val="uk-UA"/>
        </w:rPr>
        <w:lastRenderedPageBreak/>
        <w:t>Вирішення проблеми створення умов для формування раціонального ресурсного забезпечення виробництва продукції рослинництва слід починати з виявлення реального стану ресурсної бази виробників сільськогосподарської продукції. Врахування запропонованих критеріїв, на наш погляд, забезпечуватиме достовірну оцінку останього.</w:t>
      </w:r>
    </w:p>
    <w:p w:rsidR="00FD007F" w:rsidRPr="00B53F34" w:rsidRDefault="00FD007F" w:rsidP="00FD007F">
      <w:pPr>
        <w:pStyle w:val="32"/>
        <w:spacing w:after="0"/>
        <w:ind w:left="0" w:firstLine="709"/>
        <w:jc w:val="both"/>
        <w:rPr>
          <w:sz w:val="22"/>
          <w:szCs w:val="22"/>
          <w:lang w:val="uk-UA"/>
        </w:rPr>
      </w:pPr>
      <w:r w:rsidRPr="00B53F34">
        <w:rPr>
          <w:sz w:val="22"/>
          <w:szCs w:val="22"/>
          <w:lang w:val="uk-UA"/>
        </w:rPr>
        <w:t>Слід також зазначити, що найбільше значення для забезпечення ефективності процесів відтворення в економіці аграрних підприємств має не стільки наявність ресурсів, скільки їх оптимальна, для виконання завдань, що стоять перед підприємством, комбінація. Запропонований методичний підхід дає змогу не тільки визначити й класифікувати стан ресурсного забезпечення, а  й дати оцінку комбінації ресурсів підприємства.</w:t>
      </w:r>
    </w:p>
    <w:p w:rsidR="00FD007F" w:rsidRPr="00B53F34" w:rsidRDefault="00FD007F" w:rsidP="00FD007F">
      <w:pPr>
        <w:spacing w:line="240" w:lineRule="auto"/>
        <w:ind w:firstLine="709"/>
        <w:rPr>
          <w:sz w:val="22"/>
          <w:szCs w:val="22"/>
        </w:rPr>
      </w:pPr>
      <w:r w:rsidRPr="00B53F34">
        <w:rPr>
          <w:sz w:val="22"/>
          <w:szCs w:val="22"/>
        </w:rPr>
        <w:t>Технічні засоби сільськогосподарських підприємств уособлюються у складі й структурі їх машинно-тракторного парку [5]. Сучасний стан машинно-тракторного парку більшості вітчизняних сільськогосподарських підприємств характеризується такими особливостями: 1) низьким ступенем технічної готовності машинно-тракторних агрегатів; 2) високою питомою вагою застарілої техніки в структурі машинно-тракторного парку; 3) невідповідністю існуючої структури машинно-тракторного парку задачам впровадження прогресивних технологічних рішень у сільськогосподарському виробництві.</w:t>
      </w:r>
    </w:p>
    <w:p w:rsidR="00FD007F" w:rsidRPr="00B53F34" w:rsidRDefault="00FD007F" w:rsidP="00FD007F">
      <w:pPr>
        <w:spacing w:line="240" w:lineRule="auto"/>
        <w:ind w:firstLine="709"/>
        <w:rPr>
          <w:sz w:val="22"/>
          <w:szCs w:val="22"/>
        </w:rPr>
      </w:pPr>
      <w:r w:rsidRPr="00B53F34">
        <w:rPr>
          <w:sz w:val="22"/>
          <w:szCs w:val="22"/>
        </w:rPr>
        <w:t xml:space="preserve">При цьому машинно-тракторний парк як частина основних засобів підприємства є об’єктом відтворення. </w:t>
      </w:r>
    </w:p>
    <w:p w:rsidR="00FD007F" w:rsidRPr="00B53F34" w:rsidRDefault="00FD007F" w:rsidP="00FD007F">
      <w:pPr>
        <w:spacing w:line="240" w:lineRule="auto"/>
        <w:ind w:firstLine="709"/>
        <w:rPr>
          <w:sz w:val="22"/>
          <w:szCs w:val="22"/>
        </w:rPr>
      </w:pPr>
      <w:r w:rsidRPr="00B53F34">
        <w:rPr>
          <w:b/>
          <w:sz w:val="22"/>
          <w:szCs w:val="22"/>
        </w:rPr>
        <w:t>Висновки.</w:t>
      </w:r>
      <w:r w:rsidRPr="00B53F34">
        <w:rPr>
          <w:sz w:val="22"/>
          <w:szCs w:val="22"/>
        </w:rPr>
        <w:t xml:space="preserve"> Розгляд тільки технічних засобів як складової ресурсного потенціалу сільськогосподарських підприємств відокремлено від технологій є обмеженим та однобічним, адже метою придбання тих чи інших об’єктів технічних засобів є реалізація певних технологічних процесів, а в найкращому випадку – їх якісне вдосконалення. Отже, відтворення технічних засобів </w:t>
      </w:r>
      <w:r w:rsidR="007B28D6" w:rsidRPr="00B53F34">
        <w:rPr>
          <w:sz w:val="20"/>
        </w:rPr>
        <w:t>–</w:t>
      </w:r>
      <w:r w:rsidRPr="00B53F34">
        <w:rPr>
          <w:sz w:val="22"/>
          <w:szCs w:val="22"/>
        </w:rPr>
        <w:t xml:space="preserve"> запорука розвитку агровиробництва, інструментом якого є вдосконалення існуючих </w:t>
      </w:r>
      <w:r w:rsidR="007B28D6">
        <w:rPr>
          <w:sz w:val="22"/>
          <w:szCs w:val="22"/>
        </w:rPr>
        <w:t>і</w:t>
      </w:r>
      <w:r w:rsidRPr="00B53F34">
        <w:rPr>
          <w:sz w:val="22"/>
          <w:szCs w:val="22"/>
        </w:rPr>
        <w:t xml:space="preserve"> впровадження інноваційних технологій, що у свою чергу не є можливим без якісних </w:t>
      </w:r>
      <w:r w:rsidR="007B28D6">
        <w:rPr>
          <w:sz w:val="22"/>
          <w:szCs w:val="22"/>
        </w:rPr>
        <w:t>і</w:t>
      </w:r>
      <w:r w:rsidRPr="00B53F34">
        <w:rPr>
          <w:sz w:val="22"/>
          <w:szCs w:val="22"/>
        </w:rPr>
        <w:t xml:space="preserve"> кількісних зрушень у складі об’єктів технічних засобів.</w:t>
      </w:r>
    </w:p>
    <w:p w:rsidR="00FD007F" w:rsidRPr="00B53F34" w:rsidRDefault="00FD007F" w:rsidP="00FD007F">
      <w:pPr>
        <w:spacing w:line="240" w:lineRule="auto"/>
        <w:ind w:firstLine="709"/>
        <w:jc w:val="center"/>
        <w:rPr>
          <w:b/>
          <w:sz w:val="22"/>
          <w:szCs w:val="22"/>
        </w:rPr>
      </w:pPr>
      <w:r w:rsidRPr="00B53F34">
        <w:rPr>
          <w:b/>
          <w:sz w:val="22"/>
          <w:szCs w:val="22"/>
        </w:rPr>
        <w:t>Бібліографічний список</w:t>
      </w:r>
    </w:p>
    <w:p w:rsidR="00FD007F" w:rsidRPr="00B53F34" w:rsidRDefault="00FD007F" w:rsidP="00FD007F">
      <w:pPr>
        <w:numPr>
          <w:ilvl w:val="0"/>
          <w:numId w:val="28"/>
        </w:numPr>
        <w:tabs>
          <w:tab w:val="clear" w:pos="720"/>
          <w:tab w:val="num" w:pos="426"/>
        </w:tabs>
        <w:spacing w:line="240" w:lineRule="auto"/>
        <w:ind w:left="0" w:firstLine="0"/>
        <w:rPr>
          <w:sz w:val="20"/>
        </w:rPr>
      </w:pPr>
      <w:bookmarkStart w:id="7" w:name="_Ref284598831"/>
      <w:r w:rsidRPr="00B53F34">
        <w:rPr>
          <w:sz w:val="20"/>
        </w:rPr>
        <w:t>Гуторова О. О. Інвестиційно-інноваційні процеси та екологічні фактори розвитку зернопродуктового підкомплексу / О. О. Гуторова // Вісник ХНАУ</w:t>
      </w:r>
      <w:r w:rsidR="007B28D6">
        <w:rPr>
          <w:sz w:val="20"/>
        </w:rPr>
        <w:t xml:space="preserve"> </w:t>
      </w:r>
      <w:r w:rsidRPr="00B53F34">
        <w:rPr>
          <w:sz w:val="20"/>
        </w:rPr>
        <w:t>:</w:t>
      </w:r>
      <w:r w:rsidR="007B28D6">
        <w:rPr>
          <w:sz w:val="20"/>
        </w:rPr>
        <w:t xml:space="preserve"> </w:t>
      </w:r>
      <w:r w:rsidRPr="00B53F34">
        <w:rPr>
          <w:sz w:val="20"/>
        </w:rPr>
        <w:t xml:space="preserve">економічні науки. – 2010. </w:t>
      </w:r>
      <w:r w:rsidR="007B28D6" w:rsidRPr="00B53F34">
        <w:rPr>
          <w:sz w:val="20"/>
        </w:rPr>
        <w:t>–</w:t>
      </w:r>
      <w:r w:rsidRPr="00B53F34">
        <w:rPr>
          <w:sz w:val="20"/>
        </w:rPr>
        <w:t xml:space="preserve"> № 10. – С. 75-82.</w:t>
      </w:r>
      <w:bookmarkEnd w:id="7"/>
    </w:p>
    <w:p w:rsidR="00FD007F" w:rsidRPr="00B53F34" w:rsidRDefault="00FD007F" w:rsidP="00FD007F">
      <w:pPr>
        <w:numPr>
          <w:ilvl w:val="0"/>
          <w:numId w:val="28"/>
        </w:numPr>
        <w:tabs>
          <w:tab w:val="clear" w:pos="720"/>
          <w:tab w:val="num" w:pos="426"/>
        </w:tabs>
        <w:spacing w:line="240" w:lineRule="auto"/>
        <w:ind w:left="0" w:firstLine="0"/>
        <w:rPr>
          <w:sz w:val="20"/>
        </w:rPr>
      </w:pPr>
      <w:bookmarkStart w:id="8" w:name="_Ref284600137"/>
      <w:r w:rsidRPr="00B53F34">
        <w:rPr>
          <w:sz w:val="20"/>
        </w:rPr>
        <w:t xml:space="preserve">Пеняк Ю.С. Структура оборотних засобів сільськогосподарських підприємств Харківської області / Ю.С. Пеняк  // Вісник ХНАУ: економічні науки. – 2010 </w:t>
      </w:r>
      <w:r w:rsidR="007B28D6" w:rsidRPr="00B53F34">
        <w:rPr>
          <w:sz w:val="20"/>
        </w:rPr>
        <w:t>–</w:t>
      </w:r>
      <w:r w:rsidRPr="00B53F34">
        <w:rPr>
          <w:sz w:val="20"/>
        </w:rPr>
        <w:t xml:space="preserve"> № 10. – С. 161-166.</w:t>
      </w:r>
      <w:bookmarkEnd w:id="8"/>
    </w:p>
    <w:p w:rsidR="00FD007F" w:rsidRPr="00B53F34" w:rsidRDefault="00FD007F" w:rsidP="00FD007F">
      <w:pPr>
        <w:numPr>
          <w:ilvl w:val="0"/>
          <w:numId w:val="28"/>
        </w:numPr>
        <w:tabs>
          <w:tab w:val="clear" w:pos="720"/>
          <w:tab w:val="num" w:pos="426"/>
        </w:tabs>
        <w:spacing w:line="240" w:lineRule="auto"/>
        <w:ind w:left="0" w:firstLine="0"/>
        <w:rPr>
          <w:sz w:val="20"/>
        </w:rPr>
      </w:pPr>
      <w:bookmarkStart w:id="9" w:name="_Ref297740479"/>
      <w:r w:rsidRPr="00B53F34">
        <w:rPr>
          <w:sz w:val="20"/>
        </w:rPr>
        <w:t>Федорак В. І. Інвестиційне забезпечення інженерно-технічних послуг аграрного виробництва / В. І. Федорак // Інноваційна економіка. – 2011</w:t>
      </w:r>
      <w:r w:rsidR="007B28D6">
        <w:rPr>
          <w:sz w:val="20"/>
        </w:rPr>
        <w:t>.</w:t>
      </w:r>
      <w:r w:rsidRPr="00B53F34">
        <w:rPr>
          <w:sz w:val="20"/>
        </w:rPr>
        <w:t xml:space="preserve"> </w:t>
      </w:r>
      <w:r w:rsidR="007B28D6" w:rsidRPr="00B53F34">
        <w:rPr>
          <w:sz w:val="20"/>
        </w:rPr>
        <w:t>–</w:t>
      </w:r>
      <w:r w:rsidRPr="00B53F34">
        <w:rPr>
          <w:sz w:val="20"/>
        </w:rPr>
        <w:t xml:space="preserve"> № 1(20). </w:t>
      </w:r>
      <w:r w:rsidR="007B28D6" w:rsidRPr="00B53F34">
        <w:rPr>
          <w:sz w:val="20"/>
        </w:rPr>
        <w:t>–</w:t>
      </w:r>
      <w:r w:rsidRPr="00B53F34">
        <w:rPr>
          <w:sz w:val="20"/>
        </w:rPr>
        <w:t> С. 133-136.</w:t>
      </w:r>
      <w:bookmarkEnd w:id="9"/>
      <w:r w:rsidRPr="00B53F34">
        <w:rPr>
          <w:sz w:val="20"/>
        </w:rPr>
        <w:t xml:space="preserve"> </w:t>
      </w:r>
    </w:p>
    <w:p w:rsidR="00FD007F" w:rsidRPr="00B53F34" w:rsidRDefault="00FD007F" w:rsidP="00FD007F">
      <w:pPr>
        <w:numPr>
          <w:ilvl w:val="0"/>
          <w:numId w:val="28"/>
        </w:numPr>
        <w:tabs>
          <w:tab w:val="clear" w:pos="720"/>
          <w:tab w:val="num" w:pos="426"/>
        </w:tabs>
        <w:spacing w:line="240" w:lineRule="auto"/>
        <w:ind w:left="0" w:firstLine="0"/>
        <w:rPr>
          <w:sz w:val="20"/>
        </w:rPr>
      </w:pPr>
      <w:bookmarkStart w:id="10" w:name="_Ref297740483"/>
      <w:r w:rsidRPr="00B53F34">
        <w:rPr>
          <w:sz w:val="20"/>
        </w:rPr>
        <w:t>Грицишин М. І. Система машин – науково обґрунтована основа технічного забезпечення виробництва сільгосппродукції [Електронний ресурс] / М. І. Грицишин, І. П. Масло</w:t>
      </w:r>
      <w:r w:rsidR="007B28D6">
        <w:rPr>
          <w:sz w:val="20"/>
        </w:rPr>
        <w:t xml:space="preserve">. </w:t>
      </w:r>
      <w:r w:rsidR="007B28D6" w:rsidRPr="00B53F34">
        <w:rPr>
          <w:sz w:val="20"/>
        </w:rPr>
        <w:t>–</w:t>
      </w:r>
      <w:r w:rsidRPr="00B53F34">
        <w:rPr>
          <w:sz w:val="20"/>
        </w:rPr>
        <w:t xml:space="preserve"> Режим доступу</w:t>
      </w:r>
      <w:r w:rsidR="007B28D6">
        <w:rPr>
          <w:sz w:val="20"/>
        </w:rPr>
        <w:t xml:space="preserve"> </w:t>
      </w:r>
      <w:r w:rsidRPr="00B53F34">
        <w:rPr>
          <w:sz w:val="20"/>
        </w:rPr>
        <w:t>: http://www.minagro.kiev.ua/page/?2324.</w:t>
      </w:r>
      <w:bookmarkEnd w:id="10"/>
    </w:p>
    <w:p w:rsidR="00FD007F" w:rsidRPr="00B53F34" w:rsidRDefault="00FD007F" w:rsidP="00FD007F">
      <w:pPr>
        <w:numPr>
          <w:ilvl w:val="0"/>
          <w:numId w:val="28"/>
        </w:numPr>
        <w:tabs>
          <w:tab w:val="clear" w:pos="720"/>
          <w:tab w:val="num" w:pos="426"/>
        </w:tabs>
        <w:spacing w:line="240" w:lineRule="auto"/>
        <w:ind w:left="0" w:firstLine="0"/>
        <w:rPr>
          <w:sz w:val="20"/>
        </w:rPr>
      </w:pPr>
      <w:bookmarkStart w:id="11" w:name="_Ref285303185"/>
      <w:r w:rsidRPr="00B53F34">
        <w:rPr>
          <w:sz w:val="20"/>
        </w:rPr>
        <w:t>Артеменко О.О. Системи техніко-технологічного забезпечення виробництва продукції рослинництва: типологія, моделі побудови, перспективи розвитку / О.О. Артеменко // Вісник ХНТУСГ</w:t>
      </w:r>
      <w:r w:rsidR="007B28D6">
        <w:rPr>
          <w:sz w:val="20"/>
        </w:rPr>
        <w:t xml:space="preserve"> </w:t>
      </w:r>
      <w:r w:rsidRPr="00B53F34">
        <w:rPr>
          <w:sz w:val="20"/>
        </w:rPr>
        <w:t xml:space="preserve">: </w:t>
      </w:r>
      <w:r w:rsidR="007B28D6">
        <w:rPr>
          <w:sz w:val="20"/>
        </w:rPr>
        <w:t>е</w:t>
      </w:r>
      <w:r w:rsidRPr="00B53F34">
        <w:rPr>
          <w:sz w:val="20"/>
        </w:rPr>
        <w:t>кономічні науки.  – Харків :</w:t>
      </w:r>
      <w:r w:rsidR="007B28D6">
        <w:rPr>
          <w:sz w:val="20"/>
        </w:rPr>
        <w:t xml:space="preserve"> </w:t>
      </w:r>
      <w:r w:rsidRPr="00B53F34">
        <w:rPr>
          <w:sz w:val="20"/>
        </w:rPr>
        <w:t xml:space="preserve">ХНТУСГ, 2010. – Вип. 105. </w:t>
      </w:r>
      <w:r w:rsidR="007B28D6" w:rsidRPr="00B53F34">
        <w:rPr>
          <w:sz w:val="20"/>
        </w:rPr>
        <w:t>–</w:t>
      </w:r>
      <w:r w:rsidRPr="00B53F34">
        <w:rPr>
          <w:sz w:val="20"/>
        </w:rPr>
        <w:t xml:space="preserve"> С. 375-390.</w:t>
      </w:r>
      <w:bookmarkEnd w:id="11"/>
    </w:p>
    <w:p w:rsidR="00FD007F" w:rsidRPr="00B53F34" w:rsidRDefault="00FD007F" w:rsidP="00FD007F">
      <w:pPr>
        <w:spacing w:line="240" w:lineRule="auto"/>
        <w:rPr>
          <w:sz w:val="22"/>
          <w:szCs w:val="22"/>
        </w:rPr>
      </w:pPr>
    </w:p>
    <w:p w:rsidR="00FD007F" w:rsidRPr="00B53F34" w:rsidRDefault="00FD007F" w:rsidP="00FD007F">
      <w:pPr>
        <w:spacing w:line="240" w:lineRule="auto"/>
        <w:ind w:firstLine="709"/>
        <w:rPr>
          <w:b/>
          <w:sz w:val="20"/>
        </w:rPr>
      </w:pPr>
      <w:r w:rsidRPr="00B53F34">
        <w:rPr>
          <w:b/>
          <w:sz w:val="20"/>
        </w:rPr>
        <w:lastRenderedPageBreak/>
        <w:t>Артеменко О. Залежність результатів діяльності підприємств від розміщення оборотних засобів</w:t>
      </w:r>
    </w:p>
    <w:p w:rsidR="00FD007F" w:rsidRPr="00B53F34" w:rsidRDefault="00FD007F" w:rsidP="00FD007F">
      <w:pPr>
        <w:pStyle w:val="32"/>
        <w:widowControl w:val="0"/>
        <w:spacing w:after="0"/>
        <w:ind w:left="0" w:firstLine="709"/>
        <w:jc w:val="both"/>
        <w:rPr>
          <w:sz w:val="20"/>
          <w:szCs w:val="20"/>
          <w:lang w:val="uk-UA"/>
        </w:rPr>
      </w:pPr>
      <w:r w:rsidRPr="00B53F34">
        <w:rPr>
          <w:sz w:val="20"/>
          <w:szCs w:val="20"/>
          <w:lang w:val="uk-UA"/>
        </w:rPr>
        <w:t xml:space="preserve">Розглянуті питання поліпшення рівня техніко-технологічного забезпечення. Запропонований підхід спрямований на опрацювання рекомендацій, що відповідали б умовам диференційованості ресурсного забезпечення сільськогосподарських підприємств. Він ґрунтується на виділенні чотирьох рівнів ресурсного забезпечення виробництва продукції рослинництва в сільськогосподарських підприємствах, а саме: високого, достатнього, задовільного та низького. Запропонований методичний підхід забезпечить достовірну оцінку стану ресурсного потенціалу та комбінації ресурсів </w:t>
      </w:r>
      <w:r w:rsidR="00637C7B">
        <w:rPr>
          <w:sz w:val="20"/>
          <w:szCs w:val="20"/>
          <w:lang w:val="uk-UA"/>
        </w:rPr>
        <w:t>сільськогос-</w:t>
      </w:r>
      <w:r w:rsidRPr="00B53F34">
        <w:rPr>
          <w:sz w:val="20"/>
          <w:szCs w:val="20"/>
          <w:lang w:val="uk-UA"/>
        </w:rPr>
        <w:t>подарських підприємств.</w:t>
      </w:r>
    </w:p>
    <w:p w:rsidR="00D76BDE" w:rsidRPr="00B53F34" w:rsidRDefault="00D76BDE" w:rsidP="00D76BDE">
      <w:pPr>
        <w:spacing w:line="240" w:lineRule="auto"/>
        <w:ind w:firstLine="709"/>
        <w:rPr>
          <w:sz w:val="20"/>
        </w:rPr>
      </w:pPr>
      <w:r w:rsidRPr="00B53F34">
        <w:rPr>
          <w:b/>
          <w:sz w:val="20"/>
        </w:rPr>
        <w:t>Ключові слова:</w:t>
      </w:r>
      <w:r w:rsidRPr="00B53F34">
        <w:rPr>
          <w:sz w:val="20"/>
        </w:rPr>
        <w:t xml:space="preserve"> оборотні засоби, співвідношення, ефективність, відтворення, прибуток.</w:t>
      </w:r>
    </w:p>
    <w:p w:rsidR="00FD007F" w:rsidRPr="00B53F34" w:rsidRDefault="00FD007F" w:rsidP="00FD007F">
      <w:pPr>
        <w:pStyle w:val="32"/>
        <w:widowControl w:val="0"/>
        <w:spacing w:after="0"/>
        <w:ind w:left="0"/>
        <w:jc w:val="both"/>
        <w:rPr>
          <w:sz w:val="20"/>
          <w:szCs w:val="20"/>
          <w:lang w:val="uk-UA"/>
        </w:rPr>
      </w:pPr>
    </w:p>
    <w:p w:rsidR="00FD007F" w:rsidRPr="00B53F34" w:rsidRDefault="00FD007F" w:rsidP="00FD007F">
      <w:pPr>
        <w:spacing w:line="240" w:lineRule="auto"/>
        <w:ind w:firstLine="709"/>
        <w:rPr>
          <w:b/>
          <w:sz w:val="20"/>
          <w:lang w:val="en-US"/>
        </w:rPr>
      </w:pPr>
      <w:r w:rsidRPr="00B53F34">
        <w:rPr>
          <w:b/>
          <w:sz w:val="20"/>
          <w:lang w:val="en-US"/>
        </w:rPr>
        <w:t>Artemenko A</w:t>
      </w:r>
      <w:r w:rsidRPr="00B53F34">
        <w:rPr>
          <w:b/>
          <w:sz w:val="20"/>
        </w:rPr>
        <w:t xml:space="preserve">. </w:t>
      </w:r>
      <w:r w:rsidRPr="00B53F34">
        <w:rPr>
          <w:b/>
          <w:sz w:val="20"/>
          <w:lang w:val="en-US"/>
        </w:rPr>
        <w:t>The dependence of the results of activity of the enterprises from the placement of circulating means</w:t>
      </w:r>
    </w:p>
    <w:p w:rsidR="00FD007F" w:rsidRPr="00B53F34" w:rsidRDefault="00FD007F" w:rsidP="00FD007F">
      <w:pPr>
        <w:spacing w:line="240" w:lineRule="auto"/>
        <w:ind w:firstLine="709"/>
        <w:rPr>
          <w:sz w:val="20"/>
        </w:rPr>
      </w:pPr>
      <w:r w:rsidRPr="00B53F34">
        <w:rPr>
          <w:sz w:val="20"/>
          <w:lang w:val="en-US"/>
        </w:rPr>
        <w:t>In the article questions of improving the level of technical and technological support. While conducting research on the proposed approach aims at developing recommendations that corresponded to the criteria differentiated resourcing of agricultural enterprises. Applied us approach is based on a selection of four levels of resourcing the production of crop production in agricultural enterprises, namely: the high, adequate, satisfactory and low. The proposed methodological approach allows you to provide a reliable assessment of the condition of the resourcing and combination of resources of agricultural enterprises.</w:t>
      </w:r>
    </w:p>
    <w:p w:rsidR="00D76BDE" w:rsidRPr="00B53F34" w:rsidRDefault="00D76BDE" w:rsidP="00D76BDE">
      <w:pPr>
        <w:spacing w:line="240" w:lineRule="auto"/>
        <w:ind w:firstLine="709"/>
        <w:rPr>
          <w:sz w:val="20"/>
          <w:lang w:val="en-US"/>
        </w:rPr>
      </w:pPr>
      <w:r w:rsidRPr="00B53F34">
        <w:rPr>
          <w:b/>
          <w:sz w:val="20"/>
          <w:lang w:val="en-US"/>
        </w:rPr>
        <w:t>Key</w:t>
      </w:r>
      <w:r w:rsidRPr="00B53F34">
        <w:rPr>
          <w:b/>
          <w:sz w:val="20"/>
        </w:rPr>
        <w:t xml:space="preserve"> </w:t>
      </w:r>
      <w:r w:rsidRPr="00B53F34">
        <w:rPr>
          <w:b/>
          <w:sz w:val="20"/>
          <w:lang w:val="en-US"/>
        </w:rPr>
        <w:t>words:</w:t>
      </w:r>
      <w:r w:rsidRPr="00B53F34">
        <w:rPr>
          <w:sz w:val="20"/>
          <w:lang w:val="en-US"/>
        </w:rPr>
        <w:t xml:space="preserve"> reversible means, ratio, efficiency, reproduction, profit.</w:t>
      </w:r>
    </w:p>
    <w:p w:rsidR="00832C75" w:rsidRPr="00B53F34" w:rsidRDefault="00832C75" w:rsidP="00FD007F">
      <w:pPr>
        <w:spacing w:line="240" w:lineRule="auto"/>
        <w:ind w:firstLine="709"/>
        <w:rPr>
          <w:sz w:val="20"/>
          <w:lang w:val="en-US"/>
        </w:rPr>
      </w:pPr>
    </w:p>
    <w:p w:rsidR="00FD007F" w:rsidRPr="00B53F34" w:rsidRDefault="00FD007F" w:rsidP="00FD007F">
      <w:pPr>
        <w:pStyle w:val="32"/>
        <w:widowControl w:val="0"/>
        <w:spacing w:after="0"/>
        <w:ind w:left="0" w:firstLine="709"/>
        <w:jc w:val="both"/>
        <w:rPr>
          <w:b/>
          <w:sz w:val="20"/>
          <w:szCs w:val="20"/>
          <w:lang w:val="uk-UA"/>
        </w:rPr>
      </w:pPr>
      <w:r w:rsidRPr="00B53F34">
        <w:rPr>
          <w:b/>
          <w:sz w:val="20"/>
          <w:szCs w:val="20"/>
          <w:lang w:val="uk-UA"/>
        </w:rPr>
        <w:t>Арт</w:t>
      </w:r>
      <w:r w:rsidRPr="00B53F34">
        <w:rPr>
          <w:b/>
          <w:sz w:val="20"/>
          <w:szCs w:val="20"/>
        </w:rPr>
        <w:t>еменко А</w:t>
      </w:r>
      <w:r w:rsidRPr="00B53F34">
        <w:rPr>
          <w:b/>
          <w:sz w:val="20"/>
          <w:szCs w:val="20"/>
          <w:lang w:val="uk-UA"/>
        </w:rPr>
        <w:t xml:space="preserve">. </w:t>
      </w:r>
      <w:r w:rsidRPr="00B53F34">
        <w:rPr>
          <w:b/>
          <w:sz w:val="20"/>
          <w:szCs w:val="20"/>
        </w:rPr>
        <w:t>Зависимость результатов деятельности предприятий от размещения оборотных средств</w:t>
      </w:r>
    </w:p>
    <w:p w:rsidR="00FD007F" w:rsidRPr="00B53F34" w:rsidRDefault="00FD007F" w:rsidP="00FD007F">
      <w:pPr>
        <w:pStyle w:val="32"/>
        <w:widowControl w:val="0"/>
        <w:spacing w:after="0"/>
        <w:ind w:left="0" w:firstLine="709"/>
        <w:jc w:val="both"/>
        <w:rPr>
          <w:sz w:val="20"/>
          <w:szCs w:val="20"/>
          <w:lang w:val="uk-UA"/>
        </w:rPr>
      </w:pPr>
      <w:r w:rsidRPr="00B53F34">
        <w:rPr>
          <w:sz w:val="20"/>
          <w:szCs w:val="20"/>
          <w:lang w:val="uk-UA"/>
        </w:rPr>
        <w:t>Р</w:t>
      </w:r>
      <w:r w:rsidRPr="00B53F34">
        <w:rPr>
          <w:sz w:val="20"/>
          <w:szCs w:val="20"/>
        </w:rPr>
        <w:t xml:space="preserve">ассмотрены вопросы улучшения уровня технико-технологического обеспечения. </w:t>
      </w:r>
      <w:r w:rsidRPr="00B53F34">
        <w:rPr>
          <w:sz w:val="20"/>
          <w:szCs w:val="20"/>
          <w:lang w:val="uk-UA"/>
        </w:rPr>
        <w:t>П</w:t>
      </w:r>
      <w:r w:rsidRPr="00B53F34">
        <w:rPr>
          <w:sz w:val="20"/>
          <w:szCs w:val="20"/>
        </w:rPr>
        <w:t>редложенный подход направлен на разработку предложений</w:t>
      </w:r>
      <w:r w:rsidRPr="00B53F34">
        <w:rPr>
          <w:sz w:val="20"/>
          <w:szCs w:val="20"/>
          <w:lang w:val="uk-UA"/>
        </w:rPr>
        <w:t xml:space="preserve">, </w:t>
      </w:r>
      <w:r w:rsidRPr="00B53F34">
        <w:rPr>
          <w:sz w:val="20"/>
          <w:szCs w:val="20"/>
        </w:rPr>
        <w:t>что соответствовали б условиям ди</w:t>
      </w:r>
      <w:r w:rsidRPr="00B53F34">
        <w:rPr>
          <w:sz w:val="20"/>
          <w:szCs w:val="20"/>
          <w:lang w:val="uk-UA"/>
        </w:rPr>
        <w:t>ф</w:t>
      </w:r>
      <w:r w:rsidRPr="00B53F34">
        <w:rPr>
          <w:sz w:val="20"/>
          <w:szCs w:val="20"/>
        </w:rPr>
        <w:t xml:space="preserve">ференцированности ресурсного обеспечения сельскохозяйственных предприятий. </w:t>
      </w:r>
      <w:r w:rsidRPr="00B53F34">
        <w:rPr>
          <w:sz w:val="20"/>
          <w:szCs w:val="20"/>
          <w:lang w:val="uk-UA"/>
        </w:rPr>
        <w:t>Он</w:t>
      </w:r>
      <w:r w:rsidRPr="00B53F34">
        <w:rPr>
          <w:sz w:val="20"/>
          <w:szCs w:val="20"/>
        </w:rPr>
        <w:t xml:space="preserve"> базируется на выделении четырех уровней ресурсного обеспечения производства продукции растениеводства в сельскохозяйственных предприятиях, а именно: высокого, достаточного, удовлетворительного и низкого. Предложенный методический подход </w:t>
      </w:r>
      <w:r w:rsidRPr="00B53F34">
        <w:rPr>
          <w:sz w:val="20"/>
          <w:szCs w:val="20"/>
          <w:lang w:val="uk-UA"/>
        </w:rPr>
        <w:t>обе</w:t>
      </w:r>
      <w:r w:rsidR="00637C7B">
        <w:rPr>
          <w:sz w:val="20"/>
          <w:szCs w:val="20"/>
          <w:lang w:val="uk-UA"/>
        </w:rPr>
        <w:t>с</w:t>
      </w:r>
      <w:r w:rsidRPr="00B53F34">
        <w:rPr>
          <w:sz w:val="20"/>
          <w:szCs w:val="20"/>
          <w:lang w:val="uk-UA"/>
        </w:rPr>
        <w:t>печит</w:t>
      </w:r>
      <w:r w:rsidRPr="00B53F34">
        <w:rPr>
          <w:sz w:val="20"/>
          <w:szCs w:val="20"/>
        </w:rPr>
        <w:t xml:space="preserve"> достоверную оценку состояния ресурсного </w:t>
      </w:r>
      <w:r w:rsidRPr="00B53F34">
        <w:rPr>
          <w:sz w:val="20"/>
          <w:szCs w:val="20"/>
          <w:lang w:val="uk-UA"/>
        </w:rPr>
        <w:t>потенциала</w:t>
      </w:r>
      <w:r w:rsidRPr="00B53F34">
        <w:rPr>
          <w:sz w:val="20"/>
          <w:szCs w:val="20"/>
        </w:rPr>
        <w:t xml:space="preserve"> и комбинации ресурсов сельскохозяйст</w:t>
      </w:r>
      <w:r w:rsidR="00D76BDE" w:rsidRPr="00B53F34">
        <w:rPr>
          <w:sz w:val="20"/>
          <w:szCs w:val="20"/>
          <w:lang w:val="uk-UA"/>
        </w:rPr>
        <w:t>в</w:t>
      </w:r>
      <w:r w:rsidRPr="00B53F34">
        <w:rPr>
          <w:sz w:val="20"/>
          <w:szCs w:val="20"/>
        </w:rPr>
        <w:t>енных предприятий.</w:t>
      </w:r>
    </w:p>
    <w:p w:rsidR="00D76BDE" w:rsidRPr="00B53F34" w:rsidRDefault="00D76BDE" w:rsidP="00D76BDE">
      <w:pPr>
        <w:pStyle w:val="32"/>
        <w:widowControl w:val="0"/>
        <w:spacing w:after="0"/>
        <w:ind w:left="0" w:firstLine="709"/>
        <w:jc w:val="both"/>
        <w:rPr>
          <w:sz w:val="20"/>
          <w:szCs w:val="20"/>
        </w:rPr>
      </w:pPr>
      <w:r w:rsidRPr="00B53F34">
        <w:rPr>
          <w:b/>
          <w:sz w:val="20"/>
          <w:szCs w:val="20"/>
        </w:rPr>
        <w:t>Ключевые слова:</w:t>
      </w:r>
      <w:r w:rsidRPr="00B53F34">
        <w:rPr>
          <w:sz w:val="20"/>
          <w:szCs w:val="20"/>
        </w:rPr>
        <w:t xml:space="preserve"> оборотные средства, соотношения, эффективность, воспроизводство, прибыль.</w:t>
      </w:r>
    </w:p>
    <w:p w:rsidR="00FD007F" w:rsidRPr="00B53F34" w:rsidRDefault="00FD007F" w:rsidP="00FD007F">
      <w:pPr>
        <w:spacing w:line="240" w:lineRule="auto"/>
        <w:rPr>
          <w:sz w:val="22"/>
          <w:szCs w:val="22"/>
          <w:lang w:val="ru-RU"/>
        </w:rPr>
      </w:pPr>
    </w:p>
    <w:p w:rsidR="00FD007F" w:rsidRPr="00B53F34" w:rsidRDefault="00FD007F"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D76BDE">
      <w:pPr>
        <w:spacing w:line="240" w:lineRule="auto"/>
        <w:ind w:firstLine="0"/>
        <w:jc w:val="left"/>
        <w:outlineLvl w:val="0"/>
        <w:rPr>
          <w:sz w:val="22"/>
          <w:szCs w:val="22"/>
        </w:rPr>
      </w:pPr>
      <w:r w:rsidRPr="00B53F34">
        <w:rPr>
          <w:sz w:val="22"/>
          <w:szCs w:val="22"/>
        </w:rPr>
        <w:t xml:space="preserve">УДК </w:t>
      </w:r>
      <w:r w:rsidRPr="00B53F34">
        <w:rPr>
          <w:sz w:val="22"/>
          <w:szCs w:val="22"/>
          <w:lang w:val="ru-RU"/>
        </w:rPr>
        <w:t>331</w:t>
      </w:r>
      <w:r w:rsidRPr="00B53F34">
        <w:rPr>
          <w:sz w:val="22"/>
          <w:szCs w:val="22"/>
        </w:rPr>
        <w:t>.25 (477)</w:t>
      </w:r>
    </w:p>
    <w:p w:rsidR="00832C75" w:rsidRPr="00B53F34" w:rsidRDefault="00832C75" w:rsidP="00D76BDE">
      <w:pPr>
        <w:spacing w:line="240" w:lineRule="auto"/>
        <w:ind w:firstLine="0"/>
        <w:jc w:val="center"/>
        <w:rPr>
          <w:b/>
          <w:sz w:val="22"/>
          <w:szCs w:val="22"/>
        </w:rPr>
      </w:pPr>
      <w:r w:rsidRPr="00B53F34">
        <w:rPr>
          <w:b/>
          <w:sz w:val="22"/>
          <w:szCs w:val="22"/>
        </w:rPr>
        <w:t xml:space="preserve">НЕДЕРЖАВНЕ ПЕНСІЙНЕ ЗАБЕЗПЕЧЕННЯ В УКРАЇНІ: </w:t>
      </w:r>
      <w:r w:rsidRPr="00B53F34">
        <w:rPr>
          <w:b/>
          <w:sz w:val="22"/>
          <w:szCs w:val="22"/>
        </w:rPr>
        <w:br/>
        <w:t>СТАН ТА ПЕРСПЕКТИВИ РОЗВИТКУ</w:t>
      </w:r>
    </w:p>
    <w:p w:rsidR="00832C75" w:rsidRPr="00B53F34" w:rsidRDefault="00832C75" w:rsidP="00D76BDE">
      <w:pPr>
        <w:spacing w:line="240" w:lineRule="auto"/>
        <w:ind w:firstLine="0"/>
        <w:jc w:val="center"/>
        <w:rPr>
          <w:i/>
          <w:sz w:val="22"/>
          <w:szCs w:val="22"/>
        </w:rPr>
      </w:pPr>
    </w:p>
    <w:p w:rsidR="00832C75" w:rsidRPr="00B53F34" w:rsidRDefault="00832C75" w:rsidP="00D76BDE">
      <w:pPr>
        <w:spacing w:line="240" w:lineRule="auto"/>
        <w:ind w:firstLine="0"/>
        <w:jc w:val="center"/>
        <w:rPr>
          <w:i/>
          <w:sz w:val="22"/>
          <w:szCs w:val="22"/>
        </w:rPr>
      </w:pPr>
      <w:r w:rsidRPr="00B53F34">
        <w:rPr>
          <w:i/>
          <w:sz w:val="22"/>
          <w:szCs w:val="22"/>
        </w:rPr>
        <w:t>А.</w:t>
      </w:r>
      <w:r w:rsidR="00637C7B">
        <w:rPr>
          <w:i/>
          <w:sz w:val="22"/>
          <w:szCs w:val="22"/>
        </w:rPr>
        <w:t xml:space="preserve"> </w:t>
      </w:r>
      <w:r w:rsidRPr="00B53F34">
        <w:rPr>
          <w:i/>
          <w:sz w:val="22"/>
          <w:szCs w:val="22"/>
        </w:rPr>
        <w:t>Колодій, к.</w:t>
      </w:r>
      <w:r w:rsidR="00637C7B">
        <w:rPr>
          <w:i/>
          <w:sz w:val="22"/>
          <w:szCs w:val="22"/>
        </w:rPr>
        <w:t xml:space="preserve"> </w:t>
      </w:r>
      <w:r w:rsidRPr="00B53F34">
        <w:rPr>
          <w:i/>
          <w:sz w:val="22"/>
          <w:szCs w:val="22"/>
        </w:rPr>
        <w:t>е.</w:t>
      </w:r>
      <w:r w:rsidR="00637C7B">
        <w:rPr>
          <w:i/>
          <w:sz w:val="22"/>
          <w:szCs w:val="22"/>
        </w:rPr>
        <w:t xml:space="preserve"> </w:t>
      </w:r>
      <w:r w:rsidRPr="00B53F34">
        <w:rPr>
          <w:i/>
          <w:sz w:val="22"/>
          <w:szCs w:val="22"/>
        </w:rPr>
        <w:t>н.</w:t>
      </w:r>
    </w:p>
    <w:p w:rsidR="00832C75" w:rsidRPr="00B53F34" w:rsidRDefault="00832C75" w:rsidP="00D76BDE">
      <w:pPr>
        <w:spacing w:line="240" w:lineRule="auto"/>
        <w:ind w:firstLine="0"/>
        <w:jc w:val="center"/>
        <w:outlineLvl w:val="0"/>
        <w:rPr>
          <w:i/>
          <w:sz w:val="22"/>
          <w:szCs w:val="22"/>
        </w:rPr>
      </w:pPr>
      <w:r w:rsidRPr="00B53F34">
        <w:rPr>
          <w:i/>
          <w:sz w:val="22"/>
          <w:szCs w:val="22"/>
        </w:rPr>
        <w:t>Львівський національний аграрний університет</w:t>
      </w:r>
    </w:p>
    <w:p w:rsidR="00832C75" w:rsidRPr="00B53F34" w:rsidRDefault="00832C75" w:rsidP="00D76BDE">
      <w:pPr>
        <w:spacing w:line="240" w:lineRule="auto"/>
        <w:ind w:firstLine="0"/>
        <w:jc w:val="center"/>
        <w:outlineLvl w:val="0"/>
        <w:rPr>
          <w:i/>
          <w:sz w:val="22"/>
          <w:szCs w:val="22"/>
        </w:rPr>
      </w:pPr>
    </w:p>
    <w:p w:rsidR="00832C75" w:rsidRPr="00B53F34" w:rsidRDefault="00832C75" w:rsidP="00D76BDE">
      <w:pPr>
        <w:spacing w:line="240" w:lineRule="auto"/>
        <w:ind w:firstLine="709"/>
        <w:rPr>
          <w:sz w:val="22"/>
          <w:szCs w:val="22"/>
        </w:rPr>
      </w:pPr>
      <w:r w:rsidRPr="00B53F34">
        <w:rPr>
          <w:b/>
          <w:sz w:val="22"/>
          <w:szCs w:val="22"/>
        </w:rPr>
        <w:t>Постановка проблеми.</w:t>
      </w:r>
      <w:r w:rsidRPr="00B53F34">
        <w:rPr>
          <w:sz w:val="22"/>
          <w:szCs w:val="22"/>
        </w:rPr>
        <w:t xml:space="preserve"> Соціально-економічні процеси, що відбува</w:t>
      </w:r>
      <w:r w:rsidRPr="00B53F34">
        <w:rPr>
          <w:sz w:val="22"/>
          <w:szCs w:val="22"/>
        </w:rPr>
        <w:softHyphen/>
        <w:t xml:space="preserve">ються в Україні протягом останніх десятиліть, своєю основною метою ставлять досягнення </w:t>
      </w:r>
      <w:r w:rsidRPr="00B53F34">
        <w:rPr>
          <w:sz w:val="22"/>
          <w:szCs w:val="22"/>
        </w:rPr>
        <w:lastRenderedPageBreak/>
        <w:t xml:space="preserve">європейських стандартів якості життя. У свою чергу якість життя населення значною мірою залежить від гідного пенсійного забезпечення людей похилого віку та впевненості у завтрашньому дні людей, які працюють. Отож, </w:t>
      </w:r>
      <w:r w:rsidR="00637C7B">
        <w:rPr>
          <w:sz w:val="22"/>
          <w:szCs w:val="22"/>
        </w:rPr>
        <w:t>дотримання</w:t>
      </w:r>
      <w:r w:rsidRPr="00B53F34">
        <w:rPr>
          <w:sz w:val="22"/>
          <w:szCs w:val="22"/>
        </w:rPr>
        <w:t xml:space="preserve"> якісних характеристик життя, що базується на надійному соціальному захисті і належному пенсійному забезпеченні, є пріоритетним завданням нашої держави.</w:t>
      </w:r>
    </w:p>
    <w:p w:rsidR="00832C75" w:rsidRPr="00B53F34" w:rsidRDefault="00832C75" w:rsidP="00D76BDE">
      <w:pPr>
        <w:spacing w:line="240" w:lineRule="auto"/>
        <w:ind w:firstLine="709"/>
        <w:rPr>
          <w:sz w:val="22"/>
          <w:szCs w:val="22"/>
        </w:rPr>
      </w:pPr>
      <w:r w:rsidRPr="00B53F34">
        <w:rPr>
          <w:sz w:val="22"/>
          <w:szCs w:val="22"/>
        </w:rPr>
        <w:t>Варто зазначити, що жодна країна, навіть найзаможніша, не в змозі за</w:t>
      </w:r>
      <w:r w:rsidRPr="00B53F34">
        <w:rPr>
          <w:sz w:val="22"/>
          <w:szCs w:val="22"/>
        </w:rPr>
        <w:softHyphen/>
        <w:t>безпечити виплату пенсії своїм громадянам на рівні середньомісячної заро</w:t>
      </w:r>
      <w:r w:rsidRPr="00B53F34">
        <w:rPr>
          <w:sz w:val="22"/>
          <w:szCs w:val="22"/>
        </w:rPr>
        <w:softHyphen/>
        <w:t>бітної плати. Істотне збільшення кількості літніх людей у загальній віковій структурі населення України висуває на перший план питання соціально-економічного становища цієї категорії осіб. У багатьох країнах світу недержавне пенсійне забезпечення (НПЗ) додатково займає у структурі пенсії, отримуваної працівником, близько 30%, а це свідчить про те, що ця складова пенсійної системи істотно впливає на соціальний захист осіб пенсійного віку. Саме тому певна частина працівників, починаючи, як правило, з тридцятирічного віку, не покладаючись на державу, самостійно від</w:t>
      </w:r>
      <w:r w:rsidR="00637C7B">
        <w:rPr>
          <w:sz w:val="22"/>
          <w:szCs w:val="22"/>
        </w:rPr>
        <w:t>рахову</w:t>
      </w:r>
      <w:r w:rsidRPr="00B53F34">
        <w:rPr>
          <w:sz w:val="22"/>
          <w:szCs w:val="22"/>
        </w:rPr>
        <w:t>ють частку своєї заробітної плати до недержавних пенсійних фондів.</w:t>
      </w:r>
    </w:p>
    <w:p w:rsidR="00832C75" w:rsidRPr="00B53F34" w:rsidRDefault="00832C75" w:rsidP="00D76BDE">
      <w:pPr>
        <w:spacing w:line="240" w:lineRule="auto"/>
        <w:ind w:firstLine="709"/>
        <w:rPr>
          <w:sz w:val="22"/>
          <w:szCs w:val="22"/>
        </w:rPr>
      </w:pPr>
      <w:r w:rsidRPr="00B53F34">
        <w:rPr>
          <w:b/>
          <w:sz w:val="22"/>
          <w:szCs w:val="22"/>
        </w:rPr>
        <w:t xml:space="preserve">Аналіз останніх досліджень і публікацій. </w:t>
      </w:r>
      <w:r w:rsidRPr="00B53F34">
        <w:rPr>
          <w:sz w:val="22"/>
          <w:szCs w:val="22"/>
        </w:rPr>
        <w:t xml:space="preserve">Зважаючи на те, що процес становлення і розвитку недержавних пенсійних фондів (НПФ) як окремого рівня пенсійної системи України у нас не такий тривалий, відповідно наукова думка вітчизняних </w:t>
      </w:r>
      <w:r w:rsidR="00637C7B">
        <w:rPr>
          <w:sz w:val="22"/>
          <w:szCs w:val="22"/>
        </w:rPr>
        <w:t>у</w:t>
      </w:r>
      <w:r w:rsidRPr="00B53F34">
        <w:rPr>
          <w:sz w:val="22"/>
          <w:szCs w:val="22"/>
        </w:rPr>
        <w:t>чених-економістів щодо їх функ</w:t>
      </w:r>
      <w:r w:rsidRPr="00B53F34">
        <w:rPr>
          <w:sz w:val="22"/>
          <w:szCs w:val="22"/>
        </w:rPr>
        <w:softHyphen/>
        <w:t xml:space="preserve">ціонування активізувалася лише останніми роками. Серед </w:t>
      </w:r>
      <w:r w:rsidR="00637C7B">
        <w:rPr>
          <w:sz w:val="22"/>
          <w:szCs w:val="22"/>
        </w:rPr>
        <w:t>науковців</w:t>
      </w:r>
      <w:r w:rsidRPr="00B53F34">
        <w:rPr>
          <w:sz w:val="22"/>
          <w:szCs w:val="22"/>
        </w:rPr>
        <w:t>, які звер</w:t>
      </w:r>
      <w:r w:rsidRPr="00B53F34">
        <w:rPr>
          <w:sz w:val="22"/>
          <w:szCs w:val="22"/>
        </w:rPr>
        <w:softHyphen/>
        <w:t xml:space="preserve">нули увагу на проблему розвитку недержавного пенсійного забезпечення, слід вказати таких, як Д. Полозенко, </w:t>
      </w:r>
      <w:r w:rsidR="00402903">
        <w:rPr>
          <w:sz w:val="22"/>
          <w:szCs w:val="22"/>
        </w:rPr>
        <w:t>С. </w:t>
      </w:r>
      <w:r w:rsidRPr="00B53F34">
        <w:rPr>
          <w:sz w:val="22"/>
          <w:szCs w:val="22"/>
        </w:rPr>
        <w:t>Лондар, Л. Лондар, Н. Ткаченко, О. Коваль, Ю. Діденко, Е. Лібанова, Б</w:t>
      </w:r>
      <w:r w:rsidR="00402903">
        <w:rPr>
          <w:sz w:val="22"/>
          <w:szCs w:val="22"/>
        </w:rPr>
        <w:t>. </w:t>
      </w:r>
      <w:r w:rsidRPr="00B53F34">
        <w:rPr>
          <w:sz w:val="22"/>
          <w:szCs w:val="22"/>
        </w:rPr>
        <w:t>Надточій, Г. Терещенко.</w:t>
      </w:r>
    </w:p>
    <w:p w:rsidR="00832C75" w:rsidRPr="00B53F34" w:rsidRDefault="00832C75" w:rsidP="00D76BDE">
      <w:pPr>
        <w:spacing w:line="240" w:lineRule="auto"/>
        <w:ind w:firstLine="709"/>
        <w:rPr>
          <w:sz w:val="22"/>
          <w:szCs w:val="22"/>
        </w:rPr>
      </w:pPr>
      <w:r w:rsidRPr="00B53F34">
        <w:rPr>
          <w:sz w:val="22"/>
          <w:szCs w:val="22"/>
        </w:rPr>
        <w:t>Зокрема, на думку Ю. Діденко, важливе місце в системі НПЗ має займати система багатоступеневого перехресного контролю та державного регулювання діяльності НПФ; О. Коваль пропонує активне залучення громадян до системи заощадження через участь в НПЗ на базі вивчення та використання зарубіжного досвіду; О. Полінець вважає, що на відміну від звичайного банківського депозиту кращим способом захистити і забезпечити свою старість є вкладання коштів в НПФ, зокрема освоєння «довгих» інвестицій.</w:t>
      </w:r>
    </w:p>
    <w:p w:rsidR="00832C75" w:rsidRPr="00B53F34" w:rsidRDefault="00832C75" w:rsidP="00D76BDE">
      <w:pPr>
        <w:spacing w:line="240" w:lineRule="auto"/>
        <w:ind w:firstLine="709"/>
        <w:rPr>
          <w:sz w:val="22"/>
          <w:szCs w:val="22"/>
        </w:rPr>
      </w:pPr>
      <w:r w:rsidRPr="00B53F34">
        <w:rPr>
          <w:b/>
          <w:sz w:val="22"/>
          <w:szCs w:val="22"/>
        </w:rPr>
        <w:t xml:space="preserve">Постановка завдання. </w:t>
      </w:r>
      <w:r w:rsidRPr="00B53F34">
        <w:rPr>
          <w:sz w:val="22"/>
          <w:szCs w:val="22"/>
        </w:rPr>
        <w:t>Завдання нашого дослідження – показати сучасний стан недержавних пенсійних фондів та окреслити шляхи підвищення ефективності функціонування недержавного пенсійного забезпечення в Україні.</w:t>
      </w:r>
    </w:p>
    <w:p w:rsidR="00832C75" w:rsidRPr="00B53F34" w:rsidRDefault="00832C75" w:rsidP="00D76BDE">
      <w:pPr>
        <w:spacing w:line="240" w:lineRule="auto"/>
        <w:ind w:firstLine="709"/>
        <w:rPr>
          <w:rStyle w:val="18"/>
          <w:b w:val="0"/>
          <w:bCs w:val="0"/>
          <w:color w:val="000000"/>
          <w:sz w:val="22"/>
          <w:szCs w:val="22"/>
        </w:rPr>
      </w:pPr>
      <w:r w:rsidRPr="00B53F34">
        <w:rPr>
          <w:b/>
          <w:sz w:val="22"/>
          <w:szCs w:val="22"/>
        </w:rPr>
        <w:t xml:space="preserve">Виклад основного матеріалу. </w:t>
      </w:r>
      <w:r w:rsidRPr="00B53F34">
        <w:rPr>
          <w:rStyle w:val="18"/>
          <w:b w:val="0"/>
          <w:bCs w:val="0"/>
          <w:color w:val="000000"/>
          <w:sz w:val="22"/>
          <w:szCs w:val="22"/>
        </w:rPr>
        <w:t>Система пенсійно</w:t>
      </w:r>
      <w:r w:rsidRPr="00B53F34">
        <w:rPr>
          <w:rStyle w:val="18"/>
          <w:b w:val="0"/>
          <w:bCs w:val="0"/>
          <w:color w:val="000000"/>
          <w:sz w:val="22"/>
          <w:szCs w:val="22"/>
        </w:rPr>
        <w:softHyphen/>
        <w:t xml:space="preserve">го забезпечення в </w:t>
      </w:r>
      <w:r w:rsidR="00637C7B">
        <w:rPr>
          <w:rStyle w:val="18"/>
          <w:b w:val="0"/>
          <w:bCs w:val="0"/>
          <w:color w:val="000000"/>
          <w:sz w:val="22"/>
          <w:szCs w:val="22"/>
        </w:rPr>
        <w:t>нашій державі</w:t>
      </w:r>
      <w:r w:rsidRPr="00B53F34">
        <w:rPr>
          <w:rStyle w:val="18"/>
          <w:b w:val="0"/>
          <w:bCs w:val="0"/>
          <w:color w:val="000000"/>
          <w:sz w:val="22"/>
          <w:szCs w:val="22"/>
        </w:rPr>
        <w:t xml:space="preserve"> складається із трьох рівнів. Перший – це солі</w:t>
      </w:r>
      <w:r w:rsidRPr="00B53F34">
        <w:rPr>
          <w:rStyle w:val="18"/>
          <w:b w:val="0"/>
          <w:bCs w:val="0"/>
          <w:color w:val="000000"/>
          <w:sz w:val="22"/>
          <w:szCs w:val="22"/>
        </w:rPr>
        <w:softHyphen/>
        <w:t>дарна система обов</w:t>
      </w:r>
      <w:r w:rsidR="00637C7B" w:rsidRPr="00637C7B">
        <w:rPr>
          <w:rStyle w:val="18"/>
          <w:b w:val="0"/>
          <w:bCs w:val="0"/>
          <w:color w:val="000000"/>
          <w:sz w:val="22"/>
          <w:szCs w:val="22"/>
          <w:lang w:val="ru-RU"/>
        </w:rPr>
        <w:t>’</w:t>
      </w:r>
      <w:r w:rsidRPr="00B53F34">
        <w:rPr>
          <w:rStyle w:val="18"/>
          <w:b w:val="0"/>
          <w:bCs w:val="0"/>
          <w:color w:val="000000"/>
          <w:sz w:val="22"/>
          <w:szCs w:val="22"/>
        </w:rPr>
        <w:t>язкового державного пенсійного страхування, де пенсійні випла</w:t>
      </w:r>
      <w:r w:rsidRPr="00B53F34">
        <w:rPr>
          <w:rStyle w:val="18"/>
          <w:b w:val="0"/>
          <w:bCs w:val="0"/>
          <w:color w:val="000000"/>
          <w:sz w:val="22"/>
          <w:szCs w:val="22"/>
        </w:rPr>
        <w:softHyphen/>
        <w:t>ти здійснюються за рахунок коштів Пенсійного фонду. Другий рівень – накопичу</w:t>
      </w:r>
      <w:r w:rsidRPr="00B53F34">
        <w:rPr>
          <w:rStyle w:val="18"/>
          <w:b w:val="0"/>
          <w:bCs w:val="0"/>
          <w:color w:val="000000"/>
          <w:sz w:val="22"/>
          <w:szCs w:val="22"/>
        </w:rPr>
        <w:softHyphen/>
        <w:t>вальна система обов’язкового державного пенсійного страхування, де потрібно буде накопичувати кошти, щоб у майбутньому отримувати пенсію. І третій – система не</w:t>
      </w:r>
      <w:r w:rsidRPr="00B53F34">
        <w:rPr>
          <w:rStyle w:val="18"/>
          <w:b w:val="0"/>
          <w:bCs w:val="0"/>
          <w:color w:val="000000"/>
          <w:sz w:val="22"/>
          <w:szCs w:val="22"/>
        </w:rPr>
        <w:softHyphen/>
        <w:t>державного пенсійного забезпечення, яка вже діє в Україні одночасно з першим.</w:t>
      </w:r>
    </w:p>
    <w:p w:rsidR="00832C75" w:rsidRPr="00B53F34" w:rsidRDefault="00832C75" w:rsidP="00D76BDE">
      <w:pPr>
        <w:spacing w:line="240" w:lineRule="auto"/>
        <w:ind w:firstLine="709"/>
        <w:rPr>
          <w:rStyle w:val="19"/>
          <w:b w:val="0"/>
          <w:bCs w:val="0"/>
          <w:color w:val="000000"/>
          <w:sz w:val="22"/>
          <w:szCs w:val="22"/>
        </w:rPr>
      </w:pPr>
      <w:r w:rsidRPr="00B53F34">
        <w:rPr>
          <w:rStyle w:val="19"/>
          <w:b w:val="0"/>
          <w:bCs w:val="0"/>
          <w:color w:val="000000"/>
          <w:sz w:val="22"/>
          <w:szCs w:val="22"/>
        </w:rPr>
        <w:t>Закон України «Про за</w:t>
      </w:r>
      <w:r w:rsidRPr="00B53F34">
        <w:rPr>
          <w:rStyle w:val="19"/>
          <w:b w:val="0"/>
          <w:bCs w:val="0"/>
          <w:color w:val="000000"/>
          <w:sz w:val="22"/>
          <w:szCs w:val="22"/>
        </w:rPr>
        <w:softHyphen/>
        <w:t>ходи щодо законодавчого забезпечення реформування пенсійної системи»</w:t>
      </w:r>
      <w:r w:rsidRPr="00B53F34">
        <w:rPr>
          <w:rStyle w:val="19"/>
          <w:b w:val="0"/>
          <w:bCs w:val="0"/>
          <w:color w:val="000000"/>
          <w:sz w:val="22"/>
          <w:szCs w:val="22"/>
          <w:lang w:val="ru-RU"/>
        </w:rPr>
        <w:t xml:space="preserve"> [6]</w:t>
      </w:r>
      <w:r w:rsidRPr="00B53F34">
        <w:rPr>
          <w:rStyle w:val="19"/>
          <w:b w:val="0"/>
          <w:bCs w:val="0"/>
          <w:color w:val="000000"/>
          <w:sz w:val="22"/>
          <w:szCs w:val="22"/>
        </w:rPr>
        <w:t xml:space="preserve"> перед</w:t>
      </w:r>
      <w:r w:rsidRPr="00B53F34">
        <w:rPr>
          <w:rStyle w:val="19"/>
          <w:b w:val="0"/>
          <w:bCs w:val="0"/>
          <w:color w:val="000000"/>
          <w:sz w:val="22"/>
          <w:szCs w:val="22"/>
        </w:rPr>
        <w:softHyphen/>
        <w:t>бачає запровадження другого накопи</w:t>
      </w:r>
      <w:r w:rsidRPr="00B53F34">
        <w:rPr>
          <w:rStyle w:val="19"/>
          <w:b w:val="0"/>
          <w:bCs w:val="0"/>
          <w:color w:val="000000"/>
          <w:sz w:val="22"/>
          <w:szCs w:val="22"/>
        </w:rPr>
        <w:softHyphen/>
        <w:t xml:space="preserve">чувального рівня. Очікується, що через два роки після цього працювати за такою </w:t>
      </w:r>
      <w:r w:rsidRPr="00B53F34">
        <w:rPr>
          <w:rStyle w:val="19"/>
          <w:b w:val="0"/>
          <w:bCs w:val="0"/>
          <w:color w:val="000000"/>
          <w:sz w:val="22"/>
          <w:szCs w:val="22"/>
        </w:rPr>
        <w:lastRenderedPageBreak/>
        <w:t>системою зможуть не лише Накопичу</w:t>
      </w:r>
      <w:r w:rsidRPr="00B53F34">
        <w:rPr>
          <w:rStyle w:val="19"/>
          <w:b w:val="0"/>
          <w:bCs w:val="0"/>
          <w:color w:val="000000"/>
          <w:sz w:val="22"/>
          <w:szCs w:val="22"/>
        </w:rPr>
        <w:softHyphen/>
        <w:t>вальний пенсійний фонд, а й недержавні пенсійні фонди другого рівня.</w:t>
      </w:r>
    </w:p>
    <w:p w:rsidR="00832C75" w:rsidRPr="00B53F34" w:rsidRDefault="00832C75" w:rsidP="00D76BDE">
      <w:pPr>
        <w:spacing w:line="240" w:lineRule="auto"/>
        <w:ind w:firstLine="709"/>
        <w:rPr>
          <w:rStyle w:val="10pt"/>
          <w:color w:val="000000"/>
          <w:sz w:val="22"/>
          <w:szCs w:val="22"/>
        </w:rPr>
      </w:pPr>
      <w:r w:rsidRPr="00B53F34">
        <w:rPr>
          <w:rStyle w:val="10pt"/>
          <w:color w:val="000000"/>
          <w:sz w:val="22"/>
          <w:szCs w:val="22"/>
        </w:rPr>
        <w:t xml:space="preserve">Відповідно до Закону України «Про недержавне пенсійне забезпечення» [7], недержавний пенсійний фонд </w:t>
      </w:r>
      <w:r w:rsidRPr="00B53F34">
        <w:rPr>
          <w:rStyle w:val="19"/>
          <w:bCs w:val="0"/>
          <w:color w:val="000000"/>
          <w:sz w:val="22"/>
          <w:szCs w:val="22"/>
        </w:rPr>
        <w:t>–</w:t>
      </w:r>
      <w:r w:rsidRPr="00B53F34">
        <w:rPr>
          <w:rStyle w:val="10pt"/>
          <w:color w:val="000000"/>
          <w:sz w:val="22"/>
          <w:szCs w:val="22"/>
        </w:rPr>
        <w:t xml:space="preserve"> це юридична особа, що має статус неприбуткової організації (непідприємницького товариства), функ</w:t>
      </w:r>
      <w:r w:rsidRPr="00B53F34">
        <w:rPr>
          <w:rStyle w:val="10pt"/>
          <w:color w:val="000000"/>
          <w:sz w:val="22"/>
          <w:szCs w:val="22"/>
        </w:rPr>
        <w:softHyphen/>
        <w:t>ціонує лише з метою накопичення пенсійних внесків на користь учасників</w:t>
      </w:r>
      <w:r w:rsidRPr="00B53F34">
        <w:rPr>
          <w:rStyle w:val="apple-style-span"/>
          <w:color w:val="000000"/>
          <w:sz w:val="22"/>
          <w:szCs w:val="22"/>
        </w:rPr>
        <w:t xml:space="preserve"> </w:t>
      </w:r>
      <w:r w:rsidRPr="00B53F34">
        <w:rPr>
          <w:rStyle w:val="10pt"/>
          <w:color w:val="000000"/>
          <w:sz w:val="22"/>
          <w:szCs w:val="22"/>
        </w:rPr>
        <w:t>пенсійного фонду з подальшим управ</w:t>
      </w:r>
      <w:r w:rsidRPr="00B53F34">
        <w:rPr>
          <w:rStyle w:val="10pt"/>
          <w:color w:val="000000"/>
          <w:sz w:val="22"/>
          <w:szCs w:val="22"/>
        </w:rPr>
        <w:softHyphen/>
        <w:t xml:space="preserve">лінням пенсійними активами, а також здійснює пенсійні виплати учасникам зазначеного фонду. </w:t>
      </w:r>
      <w:r w:rsidRPr="00B53F34">
        <w:rPr>
          <w:sz w:val="22"/>
          <w:szCs w:val="22"/>
        </w:rPr>
        <w:t>Недержавні пенсійні фонди</w:t>
      </w:r>
      <w:r w:rsidRPr="00B53F34">
        <w:rPr>
          <w:rStyle w:val="10pt"/>
          <w:color w:val="000000"/>
          <w:sz w:val="22"/>
          <w:szCs w:val="22"/>
        </w:rPr>
        <w:t xml:space="preserve"> є активними суб’єктами системи НПЗ із високим інвестиційним потенціалом, у багатьох країнах їх вважають одним з основних інструментів для підвищення рівня пенсійного забезпечення населення.</w:t>
      </w:r>
    </w:p>
    <w:p w:rsidR="00832C75" w:rsidRPr="00B53F34" w:rsidRDefault="00832C75" w:rsidP="00D76BDE">
      <w:pPr>
        <w:spacing w:line="240" w:lineRule="auto"/>
        <w:ind w:firstLine="709"/>
        <w:rPr>
          <w:rStyle w:val="10pt"/>
          <w:color w:val="000000"/>
          <w:sz w:val="22"/>
          <w:szCs w:val="22"/>
        </w:rPr>
      </w:pPr>
      <w:r w:rsidRPr="00B53F34">
        <w:rPr>
          <w:rStyle w:val="10pt"/>
          <w:color w:val="000000"/>
          <w:sz w:val="22"/>
          <w:szCs w:val="22"/>
        </w:rPr>
        <w:t>Як передбачено чинним вітчиз</w:t>
      </w:r>
      <w:r w:rsidRPr="00B53F34">
        <w:rPr>
          <w:rStyle w:val="10pt"/>
          <w:color w:val="000000"/>
          <w:sz w:val="22"/>
          <w:szCs w:val="22"/>
        </w:rPr>
        <w:softHyphen/>
        <w:t>няним законодавством, НПЗ здійснюють недержавні пенсійні фонди через підписання пенсійних контрактів між адміністраторами пенсійних фондів і вкладниками таких фондів; страхові організації через укладен</w:t>
      </w:r>
      <w:r w:rsidRPr="00B53F34">
        <w:rPr>
          <w:rStyle w:val="10pt"/>
          <w:color w:val="000000"/>
          <w:sz w:val="22"/>
          <w:szCs w:val="22"/>
        </w:rPr>
        <w:softHyphen/>
        <w:t>ня договорів страхування довічної пенсії, страхування ризику настан</w:t>
      </w:r>
      <w:r w:rsidRPr="00B53F34">
        <w:rPr>
          <w:rStyle w:val="10pt"/>
          <w:color w:val="000000"/>
          <w:sz w:val="22"/>
          <w:szCs w:val="22"/>
        </w:rPr>
        <w:softHyphen/>
        <w:t>ня інвалідності або смерті учасника фонду; банківські установи шляхом укладення договорів про відкриття пенсійних депозитних рахунків для накопичення пенсійних заощаджень у межах суми, визначеної для відшко</w:t>
      </w:r>
      <w:r w:rsidRPr="00B53F34">
        <w:rPr>
          <w:rStyle w:val="10pt"/>
          <w:color w:val="000000"/>
          <w:sz w:val="22"/>
          <w:szCs w:val="22"/>
        </w:rPr>
        <w:softHyphen/>
        <w:t>дування вкладів Фондом гарантуван</w:t>
      </w:r>
      <w:r w:rsidRPr="00B53F34">
        <w:rPr>
          <w:rStyle w:val="10pt"/>
          <w:color w:val="000000"/>
          <w:sz w:val="22"/>
          <w:szCs w:val="22"/>
        </w:rPr>
        <w:softHyphen/>
        <w:t>ня вкладів фізичних осіб.</w:t>
      </w:r>
    </w:p>
    <w:p w:rsidR="00832C75" w:rsidRDefault="00832C75" w:rsidP="00D76BDE">
      <w:pPr>
        <w:spacing w:line="240" w:lineRule="auto"/>
        <w:ind w:firstLine="709"/>
        <w:rPr>
          <w:sz w:val="22"/>
          <w:szCs w:val="22"/>
        </w:rPr>
      </w:pPr>
      <w:r w:rsidRPr="00B53F34">
        <w:rPr>
          <w:sz w:val="22"/>
          <w:szCs w:val="22"/>
        </w:rPr>
        <w:t xml:space="preserve">Система НПЗ протягом останніх років демонструє поступальний розвиток. </w:t>
      </w:r>
      <w:r w:rsidRPr="00B53F34">
        <w:rPr>
          <w:rStyle w:val="af3"/>
          <w:rFonts w:ascii="Times New Roman" w:hAnsi="Times New Roman"/>
          <w:color w:val="000000"/>
          <w:lang w:val="uk-UA"/>
        </w:rPr>
        <w:t>Відповідно до даних Дер</w:t>
      </w:r>
      <w:r w:rsidRPr="00B53F34">
        <w:rPr>
          <w:rStyle w:val="af3"/>
          <w:rFonts w:ascii="Times New Roman" w:hAnsi="Times New Roman"/>
          <w:color w:val="000000"/>
          <w:lang w:val="uk-UA"/>
        </w:rPr>
        <w:softHyphen/>
        <w:t xml:space="preserve">жавної комісії з регулювання ринків фінансових послуг України станом на </w:t>
      </w:r>
      <w:r w:rsidRPr="00B53F34">
        <w:rPr>
          <w:sz w:val="22"/>
          <w:szCs w:val="22"/>
        </w:rPr>
        <w:t>30.06.2013 р. в Державному реєстрі фінансових установ містилася інфор</w:t>
      </w:r>
      <w:r w:rsidRPr="00B53F34">
        <w:rPr>
          <w:sz w:val="22"/>
          <w:szCs w:val="22"/>
        </w:rPr>
        <w:softHyphen/>
        <w:t xml:space="preserve">мація про 89 недержавних пенсійних фондів та 34 адміністраторів НПФ. </w:t>
      </w:r>
      <w:r w:rsidRPr="00B53F34">
        <w:rPr>
          <w:rStyle w:val="af3"/>
          <w:rFonts w:ascii="Times New Roman" w:hAnsi="Times New Roman"/>
          <w:color w:val="000000"/>
        </w:rPr>
        <w:t>Основні пок</w:t>
      </w:r>
      <w:r w:rsidR="00402903">
        <w:rPr>
          <w:rStyle w:val="af3"/>
          <w:rFonts w:ascii="Times New Roman" w:hAnsi="Times New Roman"/>
          <w:color w:val="000000"/>
        </w:rPr>
        <w:t>азники діяльності НПФ за 2009–</w:t>
      </w:r>
      <w:r w:rsidRPr="00B53F34">
        <w:rPr>
          <w:rStyle w:val="af3"/>
          <w:rFonts w:ascii="Times New Roman" w:hAnsi="Times New Roman"/>
          <w:color w:val="000000"/>
        </w:rPr>
        <w:t>2012 рр. та за перш</w:t>
      </w:r>
      <w:r w:rsidR="00637C7B">
        <w:rPr>
          <w:rStyle w:val="af3"/>
          <w:rFonts w:ascii="Times New Roman" w:hAnsi="Times New Roman"/>
          <w:color w:val="000000"/>
        </w:rPr>
        <w:t>і</w:t>
      </w:r>
      <w:r w:rsidRPr="00B53F34">
        <w:rPr>
          <w:rStyle w:val="af3"/>
          <w:rFonts w:ascii="Times New Roman" w:hAnsi="Times New Roman"/>
          <w:color w:val="000000"/>
        </w:rPr>
        <w:t xml:space="preserve"> два квар</w:t>
      </w:r>
      <w:r w:rsidRPr="00B53F34">
        <w:rPr>
          <w:rStyle w:val="af3"/>
          <w:rFonts w:ascii="Times New Roman" w:hAnsi="Times New Roman"/>
          <w:color w:val="000000"/>
        </w:rPr>
        <w:softHyphen/>
        <w:t xml:space="preserve">тали 2013 р. наведені </w:t>
      </w:r>
      <w:r w:rsidRPr="00B53F34">
        <w:rPr>
          <w:sz w:val="22"/>
          <w:szCs w:val="22"/>
        </w:rPr>
        <w:t>в табл. 1.</w:t>
      </w:r>
    </w:p>
    <w:p w:rsidR="0079140E" w:rsidRPr="00B53F34" w:rsidRDefault="0079140E" w:rsidP="0079140E">
      <w:pPr>
        <w:pStyle w:val="af2"/>
        <w:tabs>
          <w:tab w:val="left" w:pos="544"/>
        </w:tabs>
        <w:spacing w:after="0" w:line="240" w:lineRule="auto"/>
        <w:ind w:firstLine="709"/>
        <w:jc w:val="both"/>
        <w:rPr>
          <w:rStyle w:val="9pt"/>
          <w:color w:val="000000"/>
          <w:sz w:val="22"/>
          <w:szCs w:val="22"/>
        </w:rPr>
      </w:pPr>
      <w:r w:rsidRPr="00B53F34">
        <w:rPr>
          <w:rStyle w:val="9pt"/>
          <w:color w:val="000000"/>
          <w:sz w:val="22"/>
          <w:szCs w:val="22"/>
        </w:rPr>
        <w:t>Дані табл. 1 переконливо свідчать про переваги НПФ. Підсумки розвитку системи НПЗ за І і ІІ квартали 2013 р. доводять існування позитивної динаміки. Наприклад, пен</w:t>
      </w:r>
      <w:r w:rsidRPr="00B53F34">
        <w:rPr>
          <w:rStyle w:val="9pt"/>
          <w:color w:val="000000"/>
          <w:sz w:val="22"/>
          <w:szCs w:val="22"/>
        </w:rPr>
        <w:softHyphen/>
        <w:t>сійні активи в І кварталі 2013  р. ста</w:t>
      </w:r>
      <w:r w:rsidRPr="00B53F34">
        <w:rPr>
          <w:rStyle w:val="9pt"/>
          <w:color w:val="000000"/>
          <w:sz w:val="22"/>
          <w:szCs w:val="22"/>
        </w:rPr>
        <w:softHyphen/>
        <w:t xml:space="preserve">новили </w:t>
      </w:r>
      <w:r w:rsidRPr="00B53F34">
        <w:rPr>
          <w:rFonts w:ascii="Times New Roman" w:eastAsia="Times New Roman" w:hAnsi="Times New Roman"/>
          <w:color w:val="000000"/>
        </w:rPr>
        <w:t>1735,4</w:t>
      </w:r>
      <w:r w:rsidRPr="00B53F34">
        <w:rPr>
          <w:rStyle w:val="9pt"/>
          <w:color w:val="000000"/>
          <w:sz w:val="22"/>
          <w:szCs w:val="22"/>
        </w:rPr>
        <w:t xml:space="preserve"> млн грн, а у </w:t>
      </w:r>
      <w:r w:rsidR="00402903">
        <w:rPr>
          <w:rStyle w:val="9pt"/>
          <w:color w:val="000000"/>
          <w:sz w:val="22"/>
          <w:szCs w:val="22"/>
        </w:rPr>
        <w:t>ІІ</w:t>
      </w:r>
      <w:r w:rsidR="00402903">
        <w:rPr>
          <w:rStyle w:val="9pt"/>
          <w:color w:val="000000"/>
          <w:sz w:val="22"/>
          <w:szCs w:val="22"/>
          <w:lang w:val="uk-UA"/>
        </w:rPr>
        <w:t> </w:t>
      </w:r>
      <w:r w:rsidRPr="00B53F34">
        <w:rPr>
          <w:rStyle w:val="9pt"/>
          <w:color w:val="000000"/>
          <w:sz w:val="22"/>
          <w:szCs w:val="22"/>
        </w:rPr>
        <w:t xml:space="preserve">кварталі цього ж року вони зросли до </w:t>
      </w:r>
      <w:r w:rsidRPr="00B53F34">
        <w:rPr>
          <w:rFonts w:ascii="Times New Roman" w:eastAsia="Times New Roman" w:hAnsi="Times New Roman"/>
          <w:color w:val="000000"/>
        </w:rPr>
        <w:t>1831,9</w:t>
      </w:r>
      <w:r w:rsidRPr="00B53F34">
        <w:rPr>
          <w:rStyle w:val="9pt"/>
          <w:color w:val="000000"/>
          <w:sz w:val="22"/>
          <w:szCs w:val="22"/>
        </w:rPr>
        <w:t xml:space="preserve"> млн грн. І хоча кількість учасників НПЗ збільшилася лише на 1,1 тис. осіб, зростання відчутне за найцікавішими для споживачів позиція</w:t>
      </w:r>
      <w:r w:rsidRPr="00B53F34">
        <w:rPr>
          <w:rStyle w:val="9pt"/>
          <w:color w:val="000000"/>
          <w:sz w:val="22"/>
          <w:szCs w:val="22"/>
        </w:rPr>
        <w:softHyphen/>
        <w:t>ми – пенсійними виплатами. За ІІ квартал 2013 р. такі виплати становили 274,3 млн грн, тоб</w:t>
      </w:r>
      <w:r w:rsidRPr="00B53F34">
        <w:rPr>
          <w:rStyle w:val="9pt"/>
          <w:color w:val="000000"/>
          <w:sz w:val="22"/>
          <w:szCs w:val="22"/>
        </w:rPr>
        <w:softHyphen/>
        <w:t>то зросли порівняно з І кварталом 2013 р. на 5,2%. Інакше кажучи, це та сама пенсія, яку люди вже заробили і почали отримувати. Тут йдеться тільки про одноразові виплати, оскільки переважній більшості вкладників ще не на часі за строками участі в НПФ отримувати щомісячну пенсію. Крім того, збільшився по</w:t>
      </w:r>
      <w:r w:rsidRPr="00B53F34">
        <w:rPr>
          <w:rStyle w:val="9pt"/>
          <w:color w:val="000000"/>
          <w:sz w:val="22"/>
          <w:szCs w:val="22"/>
        </w:rPr>
        <w:softHyphen/>
        <w:t>казник обсягу сплачених пенсійних вне</w:t>
      </w:r>
      <w:r w:rsidRPr="00B53F34">
        <w:rPr>
          <w:rStyle w:val="9pt"/>
          <w:color w:val="000000"/>
          <w:sz w:val="22"/>
          <w:szCs w:val="22"/>
        </w:rPr>
        <w:softHyphen/>
        <w:t xml:space="preserve">сків. Зокрема у 2012 р. загальна сума пенсійних внесків від фізичних і юридичних осіб становила </w:t>
      </w:r>
      <w:r w:rsidR="00402903">
        <w:rPr>
          <w:rStyle w:val="9pt"/>
          <w:color w:val="000000"/>
          <w:sz w:val="22"/>
          <w:szCs w:val="22"/>
        </w:rPr>
        <w:t>1313,7</w:t>
      </w:r>
      <w:r w:rsidR="00402903">
        <w:rPr>
          <w:rStyle w:val="9pt"/>
          <w:color w:val="000000"/>
          <w:sz w:val="22"/>
          <w:szCs w:val="22"/>
          <w:lang w:val="uk-UA"/>
        </w:rPr>
        <w:t> </w:t>
      </w:r>
      <w:r w:rsidRPr="00B53F34">
        <w:rPr>
          <w:rStyle w:val="9pt"/>
          <w:color w:val="000000"/>
          <w:sz w:val="22"/>
          <w:szCs w:val="22"/>
        </w:rPr>
        <w:t xml:space="preserve">млн грн, що на 559,1 млн грн більше, ніж станом на кінець 2009 року. Розглядаючи наведені дані, доцільно було б сказати не про падіння ринку НПФ, а лише про деякі коливання </w:t>
      </w:r>
      <w:r w:rsidR="00637C7B">
        <w:rPr>
          <w:rStyle w:val="9pt"/>
          <w:color w:val="000000"/>
          <w:sz w:val="22"/>
          <w:szCs w:val="22"/>
          <w:lang w:val="uk-UA"/>
        </w:rPr>
        <w:t>на ньому</w:t>
      </w:r>
      <w:r w:rsidRPr="00B53F34">
        <w:rPr>
          <w:rStyle w:val="9pt"/>
          <w:color w:val="000000"/>
          <w:sz w:val="22"/>
          <w:szCs w:val="22"/>
        </w:rPr>
        <w:t>. Тому основним завданням є активне залучення нових і збереження існуючих учасників і вкладників.</w:t>
      </w:r>
    </w:p>
    <w:p w:rsidR="0079140E" w:rsidRPr="0079140E" w:rsidRDefault="0079140E" w:rsidP="00D76BDE">
      <w:pPr>
        <w:spacing w:line="240" w:lineRule="auto"/>
        <w:ind w:firstLine="709"/>
        <w:rPr>
          <w:b/>
          <w:sz w:val="22"/>
          <w:szCs w:val="22"/>
          <w:lang w:val="ru-RU"/>
        </w:rPr>
      </w:pPr>
    </w:p>
    <w:p w:rsidR="00CE2CC0" w:rsidRPr="00B53F34" w:rsidRDefault="00CE2CC0" w:rsidP="00832C75">
      <w:pPr>
        <w:autoSpaceDE w:val="0"/>
        <w:autoSpaceDN w:val="0"/>
        <w:adjustRightInd w:val="0"/>
        <w:spacing w:line="240" w:lineRule="auto"/>
        <w:jc w:val="right"/>
        <w:rPr>
          <w:sz w:val="22"/>
          <w:szCs w:val="22"/>
          <w:lang w:eastAsia="uk-UA"/>
        </w:rPr>
      </w:pPr>
    </w:p>
    <w:p w:rsidR="00CE2CC0" w:rsidRPr="00B53F34" w:rsidRDefault="00CE2CC0" w:rsidP="00832C75">
      <w:pPr>
        <w:autoSpaceDE w:val="0"/>
        <w:autoSpaceDN w:val="0"/>
        <w:adjustRightInd w:val="0"/>
        <w:spacing w:line="240" w:lineRule="auto"/>
        <w:jc w:val="right"/>
        <w:rPr>
          <w:sz w:val="22"/>
          <w:szCs w:val="22"/>
          <w:lang w:eastAsia="uk-UA"/>
        </w:rPr>
      </w:pPr>
    </w:p>
    <w:p w:rsidR="00832C75" w:rsidRPr="00B53F34" w:rsidRDefault="00832C75" w:rsidP="00832C75">
      <w:pPr>
        <w:autoSpaceDE w:val="0"/>
        <w:autoSpaceDN w:val="0"/>
        <w:adjustRightInd w:val="0"/>
        <w:spacing w:line="240" w:lineRule="auto"/>
        <w:jc w:val="right"/>
        <w:rPr>
          <w:sz w:val="22"/>
          <w:szCs w:val="22"/>
          <w:lang w:eastAsia="uk-UA"/>
        </w:rPr>
      </w:pPr>
      <w:r w:rsidRPr="00B53F34">
        <w:rPr>
          <w:sz w:val="22"/>
          <w:szCs w:val="22"/>
          <w:lang w:eastAsia="uk-UA"/>
        </w:rPr>
        <w:lastRenderedPageBreak/>
        <w:t>Таблиця 1</w:t>
      </w:r>
    </w:p>
    <w:p w:rsidR="00832C75" w:rsidRPr="00B53F34" w:rsidRDefault="00832C75" w:rsidP="00CE2CC0">
      <w:pPr>
        <w:autoSpaceDE w:val="0"/>
        <w:autoSpaceDN w:val="0"/>
        <w:adjustRightInd w:val="0"/>
        <w:spacing w:line="240" w:lineRule="auto"/>
        <w:ind w:firstLine="0"/>
        <w:jc w:val="center"/>
        <w:rPr>
          <w:sz w:val="22"/>
          <w:szCs w:val="22"/>
          <w:lang w:val="ru-RU"/>
        </w:rPr>
      </w:pPr>
      <w:r w:rsidRPr="00B53F34">
        <w:rPr>
          <w:bCs/>
          <w:sz w:val="22"/>
          <w:szCs w:val="22"/>
          <w:lang w:eastAsia="uk-UA"/>
        </w:rPr>
        <w:t>Динаміка основних показників діяльності недержавних пенсійних фондів</w:t>
      </w:r>
      <w:r w:rsidR="00402903">
        <w:rPr>
          <w:rStyle w:val="af3"/>
          <w:rFonts w:ascii="Times New Roman" w:hAnsi="Times New Roman"/>
          <w:color w:val="000000"/>
        </w:rPr>
        <w:t xml:space="preserve"> України за 2009–</w:t>
      </w:r>
      <w:r w:rsidRPr="00B53F34">
        <w:rPr>
          <w:rStyle w:val="af3"/>
          <w:rFonts w:ascii="Times New Roman" w:hAnsi="Times New Roman"/>
          <w:color w:val="000000"/>
        </w:rPr>
        <w:t>2012 рр. [5]</w:t>
      </w:r>
    </w:p>
    <w:tbl>
      <w:tblPr>
        <w:tblW w:w="7939" w:type="dxa"/>
        <w:tblInd w:w="5" w:type="dxa"/>
        <w:tblLayout w:type="fixed"/>
        <w:tblCellMar>
          <w:left w:w="0" w:type="dxa"/>
          <w:right w:w="0" w:type="dxa"/>
        </w:tblCellMar>
        <w:tblLook w:val="0000"/>
      </w:tblPr>
      <w:tblGrid>
        <w:gridCol w:w="3118"/>
        <w:gridCol w:w="709"/>
        <w:gridCol w:w="709"/>
        <w:gridCol w:w="708"/>
        <w:gridCol w:w="709"/>
        <w:gridCol w:w="709"/>
        <w:gridCol w:w="709"/>
        <w:gridCol w:w="568"/>
      </w:tblGrid>
      <w:tr w:rsidR="00832C75" w:rsidRPr="00B53F34" w:rsidTr="00CE2CC0">
        <w:trPr>
          <w:cantSplit/>
          <w:trHeight w:val="1134"/>
        </w:trPr>
        <w:tc>
          <w:tcPr>
            <w:tcW w:w="3119" w:type="dxa"/>
            <w:vMerge w:val="restart"/>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Недержавні пенсійні фонди</w:t>
            </w:r>
          </w:p>
        </w:tc>
        <w:tc>
          <w:tcPr>
            <w:tcW w:w="709" w:type="dxa"/>
            <w:vMerge w:val="restart"/>
            <w:tcBorders>
              <w:top w:val="single" w:sz="4" w:space="0" w:color="auto"/>
              <w:left w:val="single" w:sz="4" w:space="0" w:color="auto"/>
              <w:right w:val="single" w:sz="4" w:space="0" w:color="auto"/>
            </w:tcBorders>
            <w:shd w:val="clear" w:color="auto" w:fill="FFFFFF"/>
            <w:textDirection w:val="btLr"/>
            <w:vAlign w:val="center"/>
          </w:tcPr>
          <w:p w:rsidR="00832C75" w:rsidRPr="00B53F34" w:rsidRDefault="00832C75" w:rsidP="00CE2CC0">
            <w:pPr>
              <w:spacing w:line="240" w:lineRule="auto"/>
              <w:ind w:firstLine="0"/>
              <w:jc w:val="center"/>
              <w:rPr>
                <w:color w:val="000000"/>
                <w:sz w:val="22"/>
                <w:szCs w:val="22"/>
                <w:lang w:eastAsia="uk-UA"/>
              </w:rPr>
            </w:pPr>
            <w:r w:rsidRPr="00B53F34">
              <w:rPr>
                <w:color w:val="000000"/>
                <w:sz w:val="22"/>
                <w:szCs w:val="22"/>
                <w:lang w:eastAsia="uk-UA"/>
              </w:rPr>
              <w:t>2009 р.</w:t>
            </w:r>
          </w:p>
        </w:tc>
        <w:tc>
          <w:tcPr>
            <w:tcW w:w="709" w:type="dxa"/>
            <w:vMerge w:val="restart"/>
            <w:tcBorders>
              <w:top w:val="single" w:sz="4" w:space="0" w:color="auto"/>
              <w:left w:val="single" w:sz="4" w:space="0" w:color="auto"/>
              <w:right w:val="single" w:sz="4" w:space="0" w:color="auto"/>
            </w:tcBorders>
            <w:shd w:val="clear" w:color="auto" w:fill="FFFFFF"/>
            <w:textDirection w:val="btLr"/>
            <w:vAlign w:val="center"/>
          </w:tcPr>
          <w:p w:rsidR="00832C75" w:rsidRPr="00B53F34" w:rsidRDefault="00832C75" w:rsidP="00CE2CC0">
            <w:pPr>
              <w:spacing w:line="240" w:lineRule="auto"/>
              <w:ind w:firstLine="0"/>
              <w:jc w:val="center"/>
              <w:rPr>
                <w:color w:val="000000"/>
                <w:sz w:val="22"/>
                <w:szCs w:val="22"/>
                <w:lang w:eastAsia="uk-UA"/>
              </w:rPr>
            </w:pPr>
            <w:r w:rsidRPr="00B53F34">
              <w:rPr>
                <w:color w:val="000000"/>
                <w:sz w:val="22"/>
                <w:szCs w:val="22"/>
                <w:lang w:eastAsia="uk-UA"/>
              </w:rPr>
              <w:t>2010 р.</w:t>
            </w:r>
          </w:p>
        </w:tc>
        <w:tc>
          <w:tcPr>
            <w:tcW w:w="708" w:type="dxa"/>
            <w:vMerge w:val="restart"/>
            <w:tcBorders>
              <w:top w:val="single" w:sz="4" w:space="0" w:color="auto"/>
              <w:left w:val="single" w:sz="4" w:space="0" w:color="auto"/>
              <w:bottom w:val="nil"/>
              <w:right w:val="nil"/>
            </w:tcBorders>
            <w:shd w:val="clear" w:color="auto" w:fill="FFFFFF"/>
            <w:textDirection w:val="btLr"/>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2011 р.</w:t>
            </w:r>
          </w:p>
        </w:tc>
        <w:tc>
          <w:tcPr>
            <w:tcW w:w="709" w:type="dxa"/>
            <w:vMerge w:val="restart"/>
            <w:tcBorders>
              <w:top w:val="single" w:sz="4" w:space="0" w:color="auto"/>
              <w:left w:val="single" w:sz="4" w:space="0" w:color="auto"/>
              <w:bottom w:val="nil"/>
              <w:right w:val="nil"/>
            </w:tcBorders>
            <w:shd w:val="clear" w:color="auto" w:fill="FFFFFF"/>
            <w:textDirection w:val="btLr"/>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2012 р.</w:t>
            </w:r>
          </w:p>
        </w:tc>
        <w:tc>
          <w:tcPr>
            <w:tcW w:w="709" w:type="dxa"/>
            <w:vMerge w:val="restart"/>
            <w:tcBorders>
              <w:top w:val="single" w:sz="4" w:space="0" w:color="auto"/>
              <w:left w:val="single" w:sz="4" w:space="0" w:color="auto"/>
              <w:bottom w:val="nil"/>
              <w:right w:val="nil"/>
            </w:tcBorders>
            <w:shd w:val="clear" w:color="auto" w:fill="FFFFFF"/>
            <w:textDirection w:val="btLr"/>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І квар</w:t>
            </w:r>
            <w:r w:rsidRPr="00B53F34">
              <w:rPr>
                <w:color w:val="000000"/>
                <w:sz w:val="22"/>
                <w:szCs w:val="22"/>
                <w:lang w:eastAsia="uk-UA"/>
              </w:rPr>
              <w:softHyphen/>
              <w:t>тал 2013 р.</w:t>
            </w:r>
          </w:p>
        </w:tc>
        <w:tc>
          <w:tcPr>
            <w:tcW w:w="708" w:type="dxa"/>
            <w:vMerge w:val="restart"/>
            <w:tcBorders>
              <w:top w:val="single" w:sz="4" w:space="0" w:color="auto"/>
              <w:left w:val="single" w:sz="4" w:space="0" w:color="auto"/>
              <w:bottom w:val="nil"/>
              <w:right w:val="nil"/>
            </w:tcBorders>
            <w:shd w:val="clear" w:color="auto" w:fill="FFFFFF"/>
            <w:textDirection w:val="btLr"/>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II квар</w:t>
            </w:r>
            <w:r w:rsidRPr="00B53F34">
              <w:rPr>
                <w:color w:val="000000"/>
                <w:sz w:val="22"/>
                <w:szCs w:val="22"/>
                <w:lang w:eastAsia="uk-UA"/>
              </w:rPr>
              <w:softHyphen/>
              <w:t>тал 2013 р.</w:t>
            </w:r>
          </w:p>
        </w:tc>
        <w:tc>
          <w:tcPr>
            <w:tcW w:w="568" w:type="dxa"/>
            <w:tcBorders>
              <w:top w:val="single" w:sz="4" w:space="0" w:color="auto"/>
              <w:left w:val="single" w:sz="4" w:space="0" w:color="auto"/>
              <w:bottom w:val="nil"/>
              <w:right w:val="single" w:sz="4" w:space="0" w:color="auto"/>
            </w:tcBorders>
            <w:shd w:val="clear" w:color="auto" w:fill="FFFFFF"/>
            <w:textDirection w:val="btLr"/>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Темпи</w:t>
            </w:r>
            <w:r w:rsidRPr="00B53F34">
              <w:rPr>
                <w:color w:val="000000"/>
                <w:sz w:val="20"/>
                <w:lang w:eastAsia="uk-UA"/>
              </w:rPr>
              <w:br/>
              <w:t>при</w:t>
            </w:r>
            <w:r w:rsidRPr="00B53F34">
              <w:rPr>
                <w:color w:val="000000"/>
                <w:sz w:val="20"/>
                <w:lang w:eastAsia="uk-UA"/>
              </w:rPr>
              <w:softHyphen/>
              <w:t>росту, %</w:t>
            </w:r>
          </w:p>
        </w:tc>
      </w:tr>
      <w:tr w:rsidR="00832C75" w:rsidRPr="00B53F34" w:rsidTr="00CE2CC0">
        <w:trPr>
          <w:cantSplit/>
          <w:trHeight w:val="1134"/>
        </w:trPr>
        <w:tc>
          <w:tcPr>
            <w:tcW w:w="3119" w:type="dxa"/>
            <w:vMerge/>
            <w:tcBorders>
              <w:top w:val="nil"/>
              <w:left w:val="single" w:sz="4" w:space="0" w:color="auto"/>
              <w:bottom w:val="nil"/>
              <w:right w:val="nil"/>
            </w:tcBorders>
            <w:shd w:val="clear" w:color="auto" w:fill="FFFFFF"/>
          </w:tcPr>
          <w:p w:rsidR="00832C75" w:rsidRPr="00B53F34" w:rsidRDefault="00832C75" w:rsidP="00CE2CC0">
            <w:pPr>
              <w:spacing w:line="240" w:lineRule="auto"/>
              <w:ind w:firstLine="0"/>
              <w:rPr>
                <w:sz w:val="22"/>
                <w:szCs w:val="22"/>
                <w:lang w:eastAsia="uk-UA"/>
              </w:rPr>
            </w:pPr>
          </w:p>
        </w:tc>
        <w:tc>
          <w:tcPr>
            <w:tcW w:w="709" w:type="dxa"/>
            <w:vMerge/>
            <w:tcBorders>
              <w:left w:val="single" w:sz="4" w:space="0" w:color="auto"/>
              <w:bottom w:val="nil"/>
              <w:right w:val="single" w:sz="4" w:space="0" w:color="auto"/>
            </w:tcBorders>
            <w:shd w:val="clear" w:color="auto" w:fill="FFFFFF"/>
          </w:tcPr>
          <w:p w:rsidR="00832C75" w:rsidRPr="00B53F34" w:rsidRDefault="00832C75" w:rsidP="00CE2CC0">
            <w:pPr>
              <w:spacing w:line="240" w:lineRule="auto"/>
              <w:ind w:firstLine="0"/>
              <w:jc w:val="center"/>
              <w:rPr>
                <w:sz w:val="22"/>
                <w:szCs w:val="22"/>
                <w:lang w:eastAsia="uk-UA"/>
              </w:rPr>
            </w:pPr>
          </w:p>
        </w:tc>
        <w:tc>
          <w:tcPr>
            <w:tcW w:w="709" w:type="dxa"/>
            <w:vMerge/>
            <w:tcBorders>
              <w:left w:val="single" w:sz="4" w:space="0" w:color="auto"/>
              <w:bottom w:val="nil"/>
              <w:right w:val="single" w:sz="4" w:space="0" w:color="auto"/>
            </w:tcBorders>
            <w:shd w:val="clear" w:color="auto" w:fill="FFFFFF"/>
          </w:tcPr>
          <w:p w:rsidR="00832C75" w:rsidRPr="00B53F34" w:rsidRDefault="00832C75" w:rsidP="00CE2CC0">
            <w:pPr>
              <w:spacing w:line="240" w:lineRule="auto"/>
              <w:ind w:firstLine="0"/>
              <w:jc w:val="center"/>
              <w:rPr>
                <w:sz w:val="22"/>
                <w:szCs w:val="22"/>
                <w:lang w:eastAsia="uk-UA"/>
              </w:rPr>
            </w:pPr>
          </w:p>
        </w:tc>
        <w:tc>
          <w:tcPr>
            <w:tcW w:w="708" w:type="dxa"/>
            <w:vMerge/>
            <w:tcBorders>
              <w:top w:val="nil"/>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p>
        </w:tc>
        <w:tc>
          <w:tcPr>
            <w:tcW w:w="709" w:type="dxa"/>
            <w:vMerge/>
            <w:tcBorders>
              <w:top w:val="nil"/>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p>
        </w:tc>
        <w:tc>
          <w:tcPr>
            <w:tcW w:w="709" w:type="dxa"/>
            <w:vMerge/>
            <w:tcBorders>
              <w:top w:val="nil"/>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p>
        </w:tc>
        <w:tc>
          <w:tcPr>
            <w:tcW w:w="708" w:type="dxa"/>
            <w:vMerge/>
            <w:tcBorders>
              <w:top w:val="nil"/>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p>
        </w:tc>
        <w:tc>
          <w:tcPr>
            <w:tcW w:w="568" w:type="dxa"/>
            <w:tcBorders>
              <w:top w:val="single" w:sz="4" w:space="0" w:color="auto"/>
              <w:left w:val="single" w:sz="4" w:space="0" w:color="auto"/>
              <w:bottom w:val="nil"/>
              <w:right w:val="single" w:sz="4" w:space="0" w:color="auto"/>
            </w:tcBorders>
            <w:shd w:val="clear" w:color="auto" w:fill="FFFFFF"/>
            <w:textDirection w:val="btLr"/>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II кв. 2013р./</w:t>
            </w:r>
            <w:r w:rsidRPr="00B53F34">
              <w:rPr>
                <w:color w:val="000000"/>
                <w:sz w:val="20"/>
                <w:lang w:eastAsia="uk-UA"/>
              </w:rPr>
              <w:br/>
              <w:t>І кв. 2013р.</w:t>
            </w:r>
          </w:p>
        </w:tc>
      </w:tr>
      <w:tr w:rsidR="00832C75" w:rsidRPr="00B53F34" w:rsidTr="000B30C7">
        <w:trPr>
          <w:trHeight w:val="457"/>
        </w:trPr>
        <w:tc>
          <w:tcPr>
            <w:tcW w:w="3119"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rPr>
                <w:sz w:val="22"/>
                <w:szCs w:val="22"/>
                <w:lang w:eastAsia="uk-UA"/>
              </w:rPr>
            </w:pPr>
            <w:r w:rsidRPr="00B53F34">
              <w:rPr>
                <w:color w:val="000000"/>
                <w:sz w:val="22"/>
                <w:szCs w:val="22"/>
                <w:lang w:eastAsia="uk-UA"/>
              </w:rPr>
              <w:t>Загальна кількість укладених пенсійних контрактів, тис. шт.</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62,5</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69,7</w:t>
            </w:r>
          </w:p>
        </w:tc>
        <w:tc>
          <w:tcPr>
            <w:tcW w:w="708"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75,0</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61,4</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61,4</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61,3</w:t>
            </w:r>
          </w:p>
        </w:tc>
        <w:tc>
          <w:tcPr>
            <w:tcW w:w="5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-0,2</w:t>
            </w:r>
          </w:p>
        </w:tc>
      </w:tr>
      <w:tr w:rsidR="00832C75" w:rsidRPr="00B53F34" w:rsidTr="000B30C7">
        <w:trPr>
          <w:trHeight w:val="465"/>
        </w:trPr>
        <w:tc>
          <w:tcPr>
            <w:tcW w:w="3119"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rPr>
                <w:sz w:val="22"/>
                <w:szCs w:val="22"/>
                <w:lang w:eastAsia="uk-UA"/>
              </w:rPr>
            </w:pPr>
            <w:r w:rsidRPr="00B53F34">
              <w:rPr>
                <w:color w:val="000000"/>
                <w:sz w:val="22"/>
                <w:szCs w:val="22"/>
                <w:lang w:eastAsia="uk-UA"/>
              </w:rPr>
              <w:t>Кількість учасників за укладе</w:t>
            </w:r>
            <w:r w:rsidR="00CE2CC0" w:rsidRPr="00B53F34">
              <w:rPr>
                <w:color w:val="000000"/>
                <w:sz w:val="22"/>
                <w:szCs w:val="22"/>
                <w:lang w:eastAsia="uk-UA"/>
              </w:rPr>
              <w:t>-</w:t>
            </w:r>
            <w:r w:rsidRPr="00B53F34">
              <w:rPr>
                <w:color w:val="000000"/>
                <w:sz w:val="22"/>
                <w:szCs w:val="22"/>
                <w:lang w:eastAsia="uk-UA"/>
              </w:rPr>
              <w:t>ними пенсійними контрактами, тис. осіб</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497,1</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569,2</w:t>
            </w:r>
          </w:p>
        </w:tc>
        <w:tc>
          <w:tcPr>
            <w:tcW w:w="708"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594,6</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584,8</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587,4</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588,5</w:t>
            </w:r>
          </w:p>
        </w:tc>
        <w:tc>
          <w:tcPr>
            <w:tcW w:w="5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0,2</w:t>
            </w:r>
          </w:p>
        </w:tc>
      </w:tr>
      <w:tr w:rsidR="00832C75" w:rsidRPr="00B53F34" w:rsidTr="000B30C7">
        <w:trPr>
          <w:trHeight w:val="317"/>
        </w:trPr>
        <w:tc>
          <w:tcPr>
            <w:tcW w:w="3119" w:type="dxa"/>
            <w:tcBorders>
              <w:top w:val="single" w:sz="4" w:space="0" w:color="auto"/>
              <w:left w:val="single" w:sz="4" w:space="0" w:color="auto"/>
              <w:bottom w:val="nil"/>
              <w:right w:val="nil"/>
            </w:tcBorders>
            <w:shd w:val="clear" w:color="auto" w:fill="FFFFFF"/>
          </w:tcPr>
          <w:p w:rsidR="00832C75" w:rsidRPr="00B53F34" w:rsidRDefault="00832C75" w:rsidP="00637C7B">
            <w:pPr>
              <w:spacing w:line="240" w:lineRule="auto"/>
              <w:ind w:firstLine="0"/>
              <w:rPr>
                <w:sz w:val="22"/>
                <w:szCs w:val="22"/>
                <w:lang w:eastAsia="uk-UA"/>
              </w:rPr>
            </w:pPr>
            <w:r w:rsidRPr="00B53F34">
              <w:rPr>
                <w:color w:val="000000"/>
                <w:sz w:val="22"/>
                <w:szCs w:val="22"/>
                <w:lang w:eastAsia="uk-UA"/>
              </w:rPr>
              <w:t>Загальні активи НПФ, млн грн</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857,9</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1144,3</w:t>
            </w:r>
          </w:p>
        </w:tc>
        <w:tc>
          <w:tcPr>
            <w:tcW w:w="708"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1386,9</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1660,1</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1735,4</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1831,9</w:t>
            </w:r>
          </w:p>
        </w:tc>
        <w:tc>
          <w:tcPr>
            <w:tcW w:w="5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5,6</w:t>
            </w:r>
          </w:p>
        </w:tc>
      </w:tr>
      <w:tr w:rsidR="00832C75" w:rsidRPr="00B53F34" w:rsidTr="000B30C7">
        <w:trPr>
          <w:trHeight w:val="280"/>
        </w:trPr>
        <w:tc>
          <w:tcPr>
            <w:tcW w:w="3119" w:type="dxa"/>
            <w:tcBorders>
              <w:top w:val="single" w:sz="4" w:space="0" w:color="auto"/>
              <w:left w:val="single" w:sz="4" w:space="0" w:color="auto"/>
              <w:bottom w:val="nil"/>
              <w:right w:val="nil"/>
            </w:tcBorders>
            <w:shd w:val="clear" w:color="auto" w:fill="FFFFFF"/>
          </w:tcPr>
          <w:p w:rsidR="00832C75" w:rsidRPr="00B53F34" w:rsidRDefault="00832C75" w:rsidP="00637C7B">
            <w:pPr>
              <w:spacing w:line="240" w:lineRule="auto"/>
              <w:ind w:firstLine="0"/>
              <w:rPr>
                <w:sz w:val="22"/>
                <w:szCs w:val="22"/>
                <w:lang w:eastAsia="uk-UA"/>
              </w:rPr>
            </w:pPr>
            <w:r w:rsidRPr="00B53F34">
              <w:rPr>
                <w:color w:val="000000"/>
                <w:sz w:val="22"/>
                <w:szCs w:val="22"/>
                <w:lang w:eastAsia="uk-UA"/>
              </w:rPr>
              <w:t xml:space="preserve">Пенсійні внески, </w:t>
            </w:r>
            <w:r w:rsidRPr="00B53F34">
              <w:rPr>
                <w:color w:val="000000"/>
                <w:sz w:val="22"/>
                <w:szCs w:val="22"/>
              </w:rPr>
              <w:t xml:space="preserve">млн грн, </w:t>
            </w:r>
            <w:r w:rsidRPr="00B53F34">
              <w:rPr>
                <w:color w:val="000000"/>
                <w:sz w:val="22"/>
                <w:szCs w:val="22"/>
                <w:lang w:eastAsia="uk-UA"/>
              </w:rPr>
              <w:t>у т.ч.</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754,6</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925,4</w:t>
            </w:r>
          </w:p>
        </w:tc>
        <w:tc>
          <w:tcPr>
            <w:tcW w:w="708"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1102,0</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1313,7</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1370,5</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1442,7</w:t>
            </w:r>
          </w:p>
        </w:tc>
        <w:tc>
          <w:tcPr>
            <w:tcW w:w="5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5,3</w:t>
            </w:r>
          </w:p>
        </w:tc>
      </w:tr>
      <w:tr w:rsidR="00832C75" w:rsidRPr="00B53F34" w:rsidTr="000B30C7">
        <w:trPr>
          <w:trHeight w:val="247"/>
        </w:trPr>
        <w:tc>
          <w:tcPr>
            <w:tcW w:w="3119"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rPr>
                <w:sz w:val="22"/>
                <w:szCs w:val="22"/>
                <w:lang w:eastAsia="uk-UA"/>
              </w:rPr>
            </w:pPr>
            <w:r w:rsidRPr="00B53F34">
              <w:rPr>
                <w:color w:val="000000"/>
                <w:sz w:val="22"/>
                <w:szCs w:val="22"/>
                <w:lang w:eastAsia="uk-UA"/>
              </w:rPr>
              <w:t>- від фізичних осіб</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31,8</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40,7</w:t>
            </w:r>
          </w:p>
        </w:tc>
        <w:tc>
          <w:tcPr>
            <w:tcW w:w="708"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50,6</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58,6</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60,7</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62,7</w:t>
            </w:r>
          </w:p>
        </w:tc>
        <w:tc>
          <w:tcPr>
            <w:tcW w:w="5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3,3</w:t>
            </w:r>
          </w:p>
        </w:tc>
      </w:tr>
      <w:tr w:rsidR="00832C75" w:rsidRPr="00B53F34" w:rsidTr="000B30C7">
        <w:trPr>
          <w:trHeight w:val="288"/>
        </w:trPr>
        <w:tc>
          <w:tcPr>
            <w:tcW w:w="3119"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rPr>
                <w:sz w:val="22"/>
                <w:szCs w:val="22"/>
                <w:lang w:eastAsia="uk-UA"/>
              </w:rPr>
            </w:pPr>
            <w:r w:rsidRPr="00B53F34">
              <w:rPr>
                <w:color w:val="000000"/>
                <w:sz w:val="22"/>
                <w:szCs w:val="22"/>
                <w:lang w:eastAsia="uk-UA"/>
              </w:rPr>
              <w:t>- від фізичних осіб-підприємців</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722,7</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884,6</w:t>
            </w:r>
          </w:p>
        </w:tc>
        <w:tc>
          <w:tcPr>
            <w:tcW w:w="708"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0,2</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0,2</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0,2</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0,2</w:t>
            </w:r>
          </w:p>
        </w:tc>
        <w:tc>
          <w:tcPr>
            <w:tcW w:w="5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0,0</w:t>
            </w:r>
          </w:p>
        </w:tc>
      </w:tr>
      <w:tr w:rsidR="00832C75" w:rsidRPr="00B53F34" w:rsidTr="000B30C7">
        <w:trPr>
          <w:trHeight w:val="264"/>
        </w:trPr>
        <w:tc>
          <w:tcPr>
            <w:tcW w:w="3119"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rPr>
                <w:sz w:val="22"/>
                <w:szCs w:val="22"/>
                <w:lang w:eastAsia="uk-UA"/>
              </w:rPr>
            </w:pPr>
            <w:r w:rsidRPr="00B53F34">
              <w:rPr>
                <w:color w:val="000000"/>
                <w:sz w:val="22"/>
                <w:szCs w:val="22"/>
                <w:lang w:eastAsia="uk-UA"/>
              </w:rPr>
              <w:t>- від юридичних осіб</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0,1</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0,2</w:t>
            </w:r>
          </w:p>
        </w:tc>
        <w:tc>
          <w:tcPr>
            <w:tcW w:w="708"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1051,2</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1254,9</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1309,6</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1379,8</w:t>
            </w:r>
          </w:p>
        </w:tc>
        <w:tc>
          <w:tcPr>
            <w:tcW w:w="5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5,4</w:t>
            </w:r>
          </w:p>
        </w:tc>
      </w:tr>
      <w:tr w:rsidR="00832C75" w:rsidRPr="00B53F34" w:rsidTr="000B30C7">
        <w:trPr>
          <w:trHeight w:val="254"/>
        </w:trPr>
        <w:tc>
          <w:tcPr>
            <w:tcW w:w="3119" w:type="dxa"/>
            <w:tcBorders>
              <w:top w:val="single" w:sz="4" w:space="0" w:color="auto"/>
              <w:left w:val="single" w:sz="4" w:space="0" w:color="auto"/>
              <w:bottom w:val="nil"/>
              <w:right w:val="nil"/>
            </w:tcBorders>
            <w:shd w:val="clear" w:color="auto" w:fill="FFFFFF"/>
          </w:tcPr>
          <w:p w:rsidR="00832C75" w:rsidRPr="00B53F34" w:rsidRDefault="00832C75" w:rsidP="00637C7B">
            <w:pPr>
              <w:spacing w:line="240" w:lineRule="auto"/>
              <w:ind w:firstLine="0"/>
              <w:rPr>
                <w:sz w:val="22"/>
                <w:szCs w:val="22"/>
                <w:lang w:eastAsia="uk-UA"/>
              </w:rPr>
            </w:pPr>
            <w:r w:rsidRPr="00B53F34">
              <w:rPr>
                <w:color w:val="000000"/>
                <w:sz w:val="22"/>
                <w:szCs w:val="22"/>
                <w:lang w:eastAsia="uk-UA"/>
              </w:rPr>
              <w:t>Пенсійні виплати, млн грн</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90,1</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158,2</w:t>
            </w:r>
          </w:p>
        </w:tc>
        <w:tc>
          <w:tcPr>
            <w:tcW w:w="708"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208,9</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251,9</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260,8</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274,3</w:t>
            </w:r>
          </w:p>
        </w:tc>
        <w:tc>
          <w:tcPr>
            <w:tcW w:w="5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5,2</w:t>
            </w:r>
          </w:p>
        </w:tc>
      </w:tr>
      <w:tr w:rsidR="00832C75" w:rsidRPr="00B53F34" w:rsidTr="000B30C7">
        <w:trPr>
          <w:trHeight w:val="408"/>
        </w:trPr>
        <w:tc>
          <w:tcPr>
            <w:tcW w:w="3119"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rPr>
                <w:sz w:val="22"/>
                <w:szCs w:val="22"/>
                <w:lang w:eastAsia="uk-UA"/>
              </w:rPr>
            </w:pPr>
            <w:r w:rsidRPr="00B53F34">
              <w:rPr>
                <w:color w:val="000000"/>
                <w:sz w:val="22"/>
                <w:szCs w:val="22"/>
                <w:lang w:eastAsia="uk-UA"/>
              </w:rPr>
              <w:t>Кількість осіб, що отримали / отримують пенсійні виплати, тис. осіб</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28,1</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47,8</w:t>
            </w:r>
          </w:p>
        </w:tc>
        <w:tc>
          <w:tcPr>
            <w:tcW w:w="708"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63,1</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66,2</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67,4</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68,9</w:t>
            </w:r>
          </w:p>
        </w:tc>
        <w:tc>
          <w:tcPr>
            <w:tcW w:w="5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2,2</w:t>
            </w:r>
          </w:p>
        </w:tc>
      </w:tr>
      <w:tr w:rsidR="00832C75" w:rsidRPr="00B53F34" w:rsidTr="000B30C7">
        <w:trPr>
          <w:trHeight w:val="269"/>
        </w:trPr>
        <w:tc>
          <w:tcPr>
            <w:tcW w:w="3119" w:type="dxa"/>
            <w:tcBorders>
              <w:top w:val="single" w:sz="4" w:space="0" w:color="auto"/>
              <w:left w:val="single" w:sz="4" w:space="0" w:color="auto"/>
              <w:bottom w:val="nil"/>
              <w:right w:val="nil"/>
            </w:tcBorders>
            <w:shd w:val="clear" w:color="auto" w:fill="FFFFFF"/>
          </w:tcPr>
          <w:p w:rsidR="00832C75" w:rsidRPr="00B53F34" w:rsidRDefault="00832C75" w:rsidP="00637C7B">
            <w:pPr>
              <w:spacing w:line="240" w:lineRule="auto"/>
              <w:ind w:firstLine="0"/>
              <w:rPr>
                <w:sz w:val="22"/>
                <w:szCs w:val="22"/>
                <w:lang w:eastAsia="uk-UA"/>
              </w:rPr>
            </w:pPr>
            <w:r w:rsidRPr="00B53F34">
              <w:rPr>
                <w:color w:val="000000"/>
                <w:sz w:val="22"/>
                <w:szCs w:val="22"/>
                <w:lang w:eastAsia="uk-UA"/>
              </w:rPr>
              <w:t>Сума інвестиційного доходу, млн грн</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236,7</w:t>
            </w:r>
          </w:p>
        </w:tc>
        <w:tc>
          <w:tcPr>
            <w:tcW w:w="709"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433,0</w:t>
            </w:r>
          </w:p>
        </w:tc>
        <w:tc>
          <w:tcPr>
            <w:tcW w:w="708"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559,9</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620,3</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646,3</w:t>
            </w:r>
          </w:p>
        </w:tc>
        <w:tc>
          <w:tcPr>
            <w:tcW w:w="709"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685,9</w:t>
            </w:r>
          </w:p>
        </w:tc>
        <w:tc>
          <w:tcPr>
            <w:tcW w:w="5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6,1</w:t>
            </w:r>
          </w:p>
        </w:tc>
      </w:tr>
      <w:tr w:rsidR="00832C75" w:rsidRPr="00B53F34" w:rsidTr="000B30C7">
        <w:trPr>
          <w:trHeight w:val="556"/>
        </w:trPr>
        <w:tc>
          <w:tcPr>
            <w:tcW w:w="3119" w:type="dxa"/>
            <w:tcBorders>
              <w:top w:val="single" w:sz="4" w:space="0" w:color="auto"/>
              <w:left w:val="single" w:sz="4" w:space="0" w:color="auto"/>
              <w:bottom w:val="single" w:sz="4" w:space="0" w:color="auto"/>
              <w:right w:val="nil"/>
            </w:tcBorders>
            <w:shd w:val="clear" w:color="auto" w:fill="FFFFFF"/>
          </w:tcPr>
          <w:p w:rsidR="00832C75" w:rsidRPr="00B53F34" w:rsidRDefault="00832C75" w:rsidP="00637C7B">
            <w:pPr>
              <w:spacing w:line="240" w:lineRule="auto"/>
              <w:ind w:firstLine="0"/>
              <w:rPr>
                <w:sz w:val="22"/>
                <w:szCs w:val="22"/>
                <w:lang w:eastAsia="uk-UA"/>
              </w:rPr>
            </w:pPr>
            <w:r w:rsidRPr="00B53F34">
              <w:rPr>
                <w:color w:val="000000"/>
                <w:sz w:val="22"/>
                <w:szCs w:val="22"/>
                <w:lang w:eastAsia="uk-UA"/>
              </w:rPr>
              <w:t>Сума витрат, що відшкодо</w:t>
            </w:r>
            <w:r w:rsidR="00CE2CC0" w:rsidRPr="00B53F34">
              <w:rPr>
                <w:color w:val="000000"/>
                <w:sz w:val="22"/>
                <w:szCs w:val="22"/>
                <w:lang w:eastAsia="uk-UA"/>
              </w:rPr>
              <w:t>-</w:t>
            </w:r>
            <w:r w:rsidRPr="00B53F34">
              <w:rPr>
                <w:color w:val="000000"/>
                <w:sz w:val="22"/>
                <w:szCs w:val="22"/>
                <w:lang w:eastAsia="uk-UA"/>
              </w:rPr>
              <w:t>вуються за рахунок пенсійних активів, млн грн</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47,1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32C75" w:rsidRPr="00B53F34" w:rsidRDefault="00832C75" w:rsidP="00CE2CC0">
            <w:pPr>
              <w:pStyle w:val="af2"/>
              <w:spacing w:after="0" w:line="240" w:lineRule="auto"/>
              <w:jc w:val="center"/>
              <w:rPr>
                <w:rFonts w:ascii="Times New Roman" w:hAnsi="Times New Roman"/>
                <w:lang w:val="uk-UA" w:eastAsia="uk-UA"/>
              </w:rPr>
            </w:pPr>
            <w:r w:rsidRPr="00B53F34">
              <w:rPr>
                <w:rStyle w:val="Tahoma1"/>
                <w:rFonts w:ascii="Times New Roman" w:hAnsi="Times New Roman" w:cs="Times New Roman"/>
                <w:color w:val="000000"/>
                <w:sz w:val="22"/>
                <w:szCs w:val="22"/>
                <w:lang w:val="uk-UA" w:eastAsia="uk-UA"/>
              </w:rPr>
              <w:t>64,6</w:t>
            </w:r>
          </w:p>
        </w:tc>
        <w:tc>
          <w:tcPr>
            <w:tcW w:w="708" w:type="dxa"/>
            <w:tcBorders>
              <w:top w:val="single" w:sz="4" w:space="0" w:color="auto"/>
              <w:left w:val="single" w:sz="4" w:space="0" w:color="auto"/>
              <w:bottom w:val="single" w:sz="4" w:space="0" w:color="auto"/>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86,6</w:t>
            </w:r>
          </w:p>
        </w:tc>
        <w:tc>
          <w:tcPr>
            <w:tcW w:w="709" w:type="dxa"/>
            <w:tcBorders>
              <w:top w:val="single" w:sz="4" w:space="0" w:color="auto"/>
              <w:left w:val="single" w:sz="4" w:space="0" w:color="auto"/>
              <w:bottom w:val="single" w:sz="4" w:space="0" w:color="auto"/>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106,6</w:t>
            </w:r>
          </w:p>
        </w:tc>
        <w:tc>
          <w:tcPr>
            <w:tcW w:w="709" w:type="dxa"/>
            <w:tcBorders>
              <w:top w:val="single" w:sz="4" w:space="0" w:color="auto"/>
              <w:left w:val="single" w:sz="4" w:space="0" w:color="auto"/>
              <w:bottom w:val="single" w:sz="4" w:space="0" w:color="auto"/>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114,2</w:t>
            </w:r>
          </w:p>
        </w:tc>
        <w:tc>
          <w:tcPr>
            <w:tcW w:w="709" w:type="dxa"/>
            <w:tcBorders>
              <w:top w:val="single" w:sz="4" w:space="0" w:color="auto"/>
              <w:left w:val="single" w:sz="4" w:space="0" w:color="auto"/>
              <w:bottom w:val="single" w:sz="4" w:space="0" w:color="auto"/>
              <w:right w:val="nil"/>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121,5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32C75" w:rsidRPr="00B53F34" w:rsidRDefault="00832C75" w:rsidP="00CE2CC0">
            <w:pPr>
              <w:spacing w:line="240" w:lineRule="auto"/>
              <w:ind w:firstLine="0"/>
              <w:jc w:val="center"/>
              <w:rPr>
                <w:sz w:val="22"/>
                <w:szCs w:val="22"/>
                <w:lang w:eastAsia="uk-UA"/>
              </w:rPr>
            </w:pPr>
            <w:r w:rsidRPr="00B53F34">
              <w:rPr>
                <w:color w:val="000000"/>
                <w:sz w:val="22"/>
                <w:szCs w:val="22"/>
                <w:lang w:eastAsia="uk-UA"/>
              </w:rPr>
              <w:t>6,4</w:t>
            </w:r>
          </w:p>
        </w:tc>
      </w:tr>
    </w:tbl>
    <w:p w:rsidR="00832C75" w:rsidRPr="00B53F34" w:rsidRDefault="00832C75" w:rsidP="00832C75">
      <w:pPr>
        <w:spacing w:line="240" w:lineRule="auto"/>
        <w:rPr>
          <w:sz w:val="22"/>
          <w:szCs w:val="22"/>
        </w:rPr>
      </w:pPr>
    </w:p>
    <w:p w:rsidR="00CE2CC0" w:rsidRPr="00B53F34" w:rsidRDefault="00832C75" w:rsidP="00CE2CC0">
      <w:pPr>
        <w:pStyle w:val="af2"/>
        <w:tabs>
          <w:tab w:val="left" w:pos="544"/>
        </w:tabs>
        <w:spacing w:after="0" w:line="240" w:lineRule="auto"/>
        <w:ind w:firstLine="709"/>
        <w:jc w:val="both"/>
        <w:rPr>
          <w:rStyle w:val="220"/>
          <w:rFonts w:ascii="Times New Roman" w:hAnsi="Times New Roman"/>
          <w:color w:val="000000"/>
          <w:sz w:val="22"/>
          <w:szCs w:val="22"/>
          <w:lang w:val="uk-UA"/>
        </w:rPr>
      </w:pPr>
      <w:r w:rsidRPr="00B53F34">
        <w:rPr>
          <w:rStyle w:val="9pt"/>
          <w:color w:val="000000"/>
          <w:sz w:val="22"/>
          <w:szCs w:val="22"/>
        </w:rPr>
        <w:t>Протягом останніх років в Україні система НПЗ розвивається досить динамічно, хоча й не дуже високими темпами. Основними причинами такого повільного розвитку є відсутність розуміння суті НПЗ як населенням, так і роботодавцями. Усвідомлення того, що розбудова цієї сфери принесе користь у вигляді допоміжного матеріального ресурсу для працівників та довгострокового ресурсу для економіки всієї країни має стати одним із наріжних каменів зміни ставлення до неї.</w:t>
      </w:r>
      <w:r w:rsidR="00CE2CC0" w:rsidRPr="00B53F34">
        <w:rPr>
          <w:rStyle w:val="9pt"/>
          <w:color w:val="000000"/>
          <w:sz w:val="22"/>
          <w:szCs w:val="22"/>
          <w:lang w:val="uk-UA"/>
        </w:rPr>
        <w:t xml:space="preserve"> </w:t>
      </w:r>
      <w:r w:rsidRPr="00B53F34">
        <w:rPr>
          <w:rStyle w:val="10pt"/>
          <w:color w:val="000000"/>
          <w:sz w:val="22"/>
          <w:szCs w:val="22"/>
        </w:rPr>
        <w:t xml:space="preserve">Не викликає сумніву, що </w:t>
      </w:r>
      <w:r w:rsidRPr="00B53F34">
        <w:rPr>
          <w:rStyle w:val="220"/>
          <w:rFonts w:ascii="Times New Roman" w:hAnsi="Times New Roman"/>
          <w:color w:val="000000"/>
          <w:sz w:val="22"/>
          <w:szCs w:val="22"/>
        </w:rPr>
        <w:t>накопичені кошти повинні йти на ін</w:t>
      </w:r>
      <w:r w:rsidRPr="00B53F34">
        <w:rPr>
          <w:rStyle w:val="220"/>
          <w:rFonts w:ascii="Times New Roman" w:hAnsi="Times New Roman"/>
          <w:color w:val="000000"/>
          <w:sz w:val="22"/>
          <w:szCs w:val="22"/>
        </w:rPr>
        <w:softHyphen/>
        <w:t xml:space="preserve">вестиції (табл. 2). </w:t>
      </w:r>
    </w:p>
    <w:p w:rsidR="0079140E" w:rsidRDefault="0079140E" w:rsidP="00832C75">
      <w:pPr>
        <w:spacing w:line="240" w:lineRule="auto"/>
        <w:jc w:val="right"/>
        <w:rPr>
          <w:bCs/>
          <w:iCs/>
          <w:sz w:val="22"/>
          <w:szCs w:val="22"/>
          <w:lang w:eastAsia="uk-UA"/>
        </w:rPr>
      </w:pPr>
    </w:p>
    <w:p w:rsidR="0079140E" w:rsidRDefault="0079140E" w:rsidP="00832C75">
      <w:pPr>
        <w:spacing w:line="240" w:lineRule="auto"/>
        <w:jc w:val="right"/>
        <w:rPr>
          <w:bCs/>
          <w:iCs/>
          <w:sz w:val="22"/>
          <w:szCs w:val="22"/>
          <w:lang w:eastAsia="uk-UA"/>
        </w:rPr>
      </w:pPr>
    </w:p>
    <w:p w:rsidR="0079140E" w:rsidRDefault="0079140E" w:rsidP="00832C75">
      <w:pPr>
        <w:spacing w:line="240" w:lineRule="auto"/>
        <w:jc w:val="right"/>
        <w:rPr>
          <w:bCs/>
          <w:iCs/>
          <w:sz w:val="22"/>
          <w:szCs w:val="22"/>
          <w:lang w:eastAsia="uk-UA"/>
        </w:rPr>
      </w:pPr>
    </w:p>
    <w:p w:rsidR="00832C75" w:rsidRPr="00B53F34" w:rsidRDefault="00832C75" w:rsidP="00832C75">
      <w:pPr>
        <w:spacing w:line="240" w:lineRule="auto"/>
        <w:jc w:val="right"/>
        <w:rPr>
          <w:bCs/>
          <w:iCs/>
          <w:sz w:val="22"/>
          <w:szCs w:val="22"/>
          <w:lang w:eastAsia="uk-UA"/>
        </w:rPr>
      </w:pPr>
      <w:r w:rsidRPr="00B53F34">
        <w:rPr>
          <w:bCs/>
          <w:iCs/>
          <w:sz w:val="22"/>
          <w:szCs w:val="22"/>
          <w:lang w:eastAsia="uk-UA"/>
        </w:rPr>
        <w:lastRenderedPageBreak/>
        <w:t>Таблиця 2</w:t>
      </w:r>
    </w:p>
    <w:p w:rsidR="00832C75" w:rsidRPr="00B53F34" w:rsidRDefault="00832C75" w:rsidP="00CE2CC0">
      <w:pPr>
        <w:spacing w:line="240" w:lineRule="auto"/>
        <w:ind w:firstLine="0"/>
        <w:jc w:val="center"/>
        <w:rPr>
          <w:sz w:val="22"/>
          <w:szCs w:val="22"/>
          <w:lang w:val="ru-RU"/>
        </w:rPr>
      </w:pPr>
      <w:r w:rsidRPr="00B53F34">
        <w:rPr>
          <w:bCs/>
          <w:iCs/>
          <w:sz w:val="22"/>
          <w:szCs w:val="22"/>
          <w:lang w:eastAsia="uk-UA"/>
        </w:rPr>
        <w:t>Напрями інвестування грошових коштів учасників НПФ</w:t>
      </w:r>
      <w:r w:rsidRPr="00B53F34">
        <w:rPr>
          <w:bCs/>
          <w:iCs/>
          <w:sz w:val="22"/>
          <w:szCs w:val="22"/>
          <w:lang w:val="ru-RU" w:eastAsia="uk-UA"/>
        </w:rPr>
        <w:t xml:space="preserve"> [4]</w:t>
      </w:r>
    </w:p>
    <w:tbl>
      <w:tblPr>
        <w:tblW w:w="7916" w:type="dxa"/>
        <w:tblInd w:w="5" w:type="dxa"/>
        <w:tblLayout w:type="fixed"/>
        <w:tblCellMar>
          <w:left w:w="0" w:type="dxa"/>
          <w:right w:w="0" w:type="dxa"/>
        </w:tblCellMar>
        <w:tblLook w:val="0000"/>
      </w:tblPr>
      <w:tblGrid>
        <w:gridCol w:w="2552"/>
        <w:gridCol w:w="1134"/>
        <w:gridCol w:w="657"/>
        <w:gridCol w:w="1044"/>
        <w:gridCol w:w="687"/>
        <w:gridCol w:w="1175"/>
        <w:gridCol w:w="667"/>
      </w:tblGrid>
      <w:tr w:rsidR="00832C75" w:rsidRPr="00B53F34" w:rsidTr="000B30C7">
        <w:trPr>
          <w:trHeight w:val="438"/>
        </w:trPr>
        <w:tc>
          <w:tcPr>
            <w:tcW w:w="2552" w:type="dxa"/>
            <w:vMerge w:val="restart"/>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Показник</w:t>
            </w:r>
          </w:p>
        </w:tc>
        <w:tc>
          <w:tcPr>
            <w:tcW w:w="1791" w:type="dxa"/>
            <w:gridSpan w:val="2"/>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Станом на 31.12.2011 р.</w:t>
            </w:r>
          </w:p>
        </w:tc>
        <w:tc>
          <w:tcPr>
            <w:tcW w:w="1731" w:type="dxa"/>
            <w:gridSpan w:val="2"/>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Станом на 31.12.2012 р.</w:t>
            </w:r>
          </w:p>
        </w:tc>
        <w:tc>
          <w:tcPr>
            <w:tcW w:w="1842" w:type="dxa"/>
            <w:gridSpan w:val="2"/>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Станом на 31.03.2013 р.</w:t>
            </w:r>
          </w:p>
        </w:tc>
      </w:tr>
      <w:tr w:rsidR="00832C75" w:rsidRPr="00B53F34" w:rsidTr="000B30C7">
        <w:trPr>
          <w:trHeight w:val="369"/>
        </w:trPr>
        <w:tc>
          <w:tcPr>
            <w:tcW w:w="2552" w:type="dxa"/>
            <w:vMerge/>
            <w:tcBorders>
              <w:top w:val="nil"/>
              <w:left w:val="single" w:sz="4" w:space="0" w:color="auto"/>
              <w:bottom w:val="nil"/>
              <w:right w:val="nil"/>
            </w:tcBorders>
            <w:shd w:val="clear" w:color="auto" w:fill="FFFFFF"/>
          </w:tcPr>
          <w:p w:rsidR="00832C75" w:rsidRPr="00B53F34" w:rsidRDefault="00832C75" w:rsidP="00CE2CC0">
            <w:pPr>
              <w:spacing w:line="240" w:lineRule="auto"/>
              <w:ind w:firstLine="0"/>
              <w:rPr>
                <w:sz w:val="20"/>
                <w:lang w:eastAsia="uk-UA"/>
              </w:rPr>
            </w:pPr>
          </w:p>
        </w:tc>
        <w:tc>
          <w:tcPr>
            <w:tcW w:w="113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тис. грн</w:t>
            </w:r>
          </w:p>
        </w:tc>
        <w:tc>
          <w:tcPr>
            <w:tcW w:w="65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до ЗВА, %</w:t>
            </w:r>
          </w:p>
        </w:tc>
        <w:tc>
          <w:tcPr>
            <w:tcW w:w="104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тис. грн</w:t>
            </w:r>
          </w:p>
        </w:tc>
        <w:tc>
          <w:tcPr>
            <w:tcW w:w="68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до ЗВА, %</w:t>
            </w:r>
          </w:p>
        </w:tc>
        <w:tc>
          <w:tcPr>
            <w:tcW w:w="1175"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тис. грн</w:t>
            </w:r>
          </w:p>
        </w:tc>
        <w:tc>
          <w:tcPr>
            <w:tcW w:w="6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до ЗВА, %</w:t>
            </w:r>
          </w:p>
        </w:tc>
      </w:tr>
      <w:tr w:rsidR="00832C75" w:rsidRPr="00B53F34" w:rsidTr="000B30C7">
        <w:trPr>
          <w:trHeight w:val="645"/>
        </w:trPr>
        <w:tc>
          <w:tcPr>
            <w:tcW w:w="2552"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jc w:val="left"/>
              <w:rPr>
                <w:sz w:val="20"/>
                <w:lang w:eastAsia="uk-UA"/>
              </w:rPr>
            </w:pPr>
            <w:r w:rsidRPr="00B53F34">
              <w:rPr>
                <w:color w:val="000000"/>
                <w:sz w:val="20"/>
                <w:lang w:eastAsia="uk-UA"/>
              </w:rPr>
              <w:t>Грошові кошти, розміщені на вкладних (депозитних) банківських рахунках</w:t>
            </w:r>
          </w:p>
        </w:tc>
        <w:tc>
          <w:tcPr>
            <w:tcW w:w="113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409801,87</w:t>
            </w:r>
          </w:p>
        </w:tc>
        <w:tc>
          <w:tcPr>
            <w:tcW w:w="65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29,5</w:t>
            </w:r>
          </w:p>
        </w:tc>
        <w:tc>
          <w:tcPr>
            <w:tcW w:w="104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572721,5</w:t>
            </w:r>
          </w:p>
        </w:tc>
        <w:tc>
          <w:tcPr>
            <w:tcW w:w="68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34,9</w:t>
            </w:r>
          </w:p>
        </w:tc>
        <w:tc>
          <w:tcPr>
            <w:tcW w:w="1175"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623339,10</w:t>
            </w:r>
          </w:p>
        </w:tc>
        <w:tc>
          <w:tcPr>
            <w:tcW w:w="6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35,92</w:t>
            </w:r>
          </w:p>
        </w:tc>
      </w:tr>
      <w:tr w:rsidR="00832C75" w:rsidRPr="00B53F34" w:rsidTr="000B30C7">
        <w:trPr>
          <w:trHeight w:val="1060"/>
        </w:trPr>
        <w:tc>
          <w:tcPr>
            <w:tcW w:w="2552"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jc w:val="left"/>
              <w:rPr>
                <w:sz w:val="20"/>
                <w:lang w:eastAsia="uk-UA"/>
              </w:rPr>
            </w:pPr>
            <w:r w:rsidRPr="00B53F34">
              <w:rPr>
                <w:color w:val="000000"/>
                <w:sz w:val="20"/>
                <w:lang w:eastAsia="uk-UA"/>
              </w:rPr>
              <w:t>Цінні папери, дохід за якими гарантовано Радою Міністрів Автономної Республіки Крим, місцевими радами відповідно до законодавства</w:t>
            </w:r>
          </w:p>
        </w:tc>
        <w:tc>
          <w:tcPr>
            <w:tcW w:w="113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7426,77</w:t>
            </w:r>
          </w:p>
        </w:tc>
        <w:tc>
          <w:tcPr>
            <w:tcW w:w="65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0,5</w:t>
            </w:r>
          </w:p>
        </w:tc>
        <w:tc>
          <w:tcPr>
            <w:tcW w:w="104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3248,3</w:t>
            </w:r>
          </w:p>
        </w:tc>
        <w:tc>
          <w:tcPr>
            <w:tcW w:w="68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0,2</w:t>
            </w:r>
          </w:p>
        </w:tc>
        <w:tc>
          <w:tcPr>
            <w:tcW w:w="1175"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5571,90</w:t>
            </w:r>
          </w:p>
        </w:tc>
        <w:tc>
          <w:tcPr>
            <w:tcW w:w="6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0,32</w:t>
            </w:r>
          </w:p>
        </w:tc>
      </w:tr>
      <w:tr w:rsidR="00832C75" w:rsidRPr="00B53F34" w:rsidTr="000B30C7">
        <w:trPr>
          <w:trHeight w:val="645"/>
        </w:trPr>
        <w:tc>
          <w:tcPr>
            <w:tcW w:w="2552"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jc w:val="left"/>
              <w:rPr>
                <w:sz w:val="20"/>
                <w:lang w:eastAsia="uk-UA"/>
              </w:rPr>
            </w:pPr>
            <w:r w:rsidRPr="00B53F34">
              <w:rPr>
                <w:color w:val="000000"/>
                <w:sz w:val="20"/>
                <w:lang w:eastAsia="uk-UA"/>
              </w:rPr>
              <w:t>Цінні папери, дохід за якими гарантовано Кабінетом Міністрів України</w:t>
            </w:r>
          </w:p>
        </w:tc>
        <w:tc>
          <w:tcPr>
            <w:tcW w:w="113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209042,55</w:t>
            </w:r>
          </w:p>
        </w:tc>
        <w:tc>
          <w:tcPr>
            <w:tcW w:w="65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15,1</w:t>
            </w:r>
          </w:p>
        </w:tc>
        <w:tc>
          <w:tcPr>
            <w:tcW w:w="104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196872,0</w:t>
            </w:r>
          </w:p>
        </w:tc>
        <w:tc>
          <w:tcPr>
            <w:tcW w:w="68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12,0</w:t>
            </w:r>
          </w:p>
        </w:tc>
        <w:tc>
          <w:tcPr>
            <w:tcW w:w="1175"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187954,80</w:t>
            </w:r>
          </w:p>
        </w:tc>
        <w:tc>
          <w:tcPr>
            <w:tcW w:w="6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10,83</w:t>
            </w:r>
          </w:p>
        </w:tc>
      </w:tr>
      <w:tr w:rsidR="00832C75" w:rsidRPr="00B53F34" w:rsidTr="000B30C7">
        <w:trPr>
          <w:trHeight w:val="438"/>
        </w:trPr>
        <w:tc>
          <w:tcPr>
            <w:tcW w:w="2552"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jc w:val="left"/>
              <w:rPr>
                <w:sz w:val="20"/>
                <w:lang w:eastAsia="uk-UA"/>
              </w:rPr>
            </w:pPr>
            <w:r w:rsidRPr="00B53F34">
              <w:rPr>
                <w:color w:val="000000"/>
                <w:sz w:val="20"/>
                <w:lang w:eastAsia="uk-UA"/>
              </w:rPr>
              <w:t>Облігації підприємств, емітентами яких є резиденти України</w:t>
            </w:r>
          </w:p>
        </w:tc>
        <w:tc>
          <w:tcPr>
            <w:tcW w:w="113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346538,43</w:t>
            </w:r>
          </w:p>
        </w:tc>
        <w:tc>
          <w:tcPr>
            <w:tcW w:w="65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25,0</w:t>
            </w:r>
          </w:p>
        </w:tc>
        <w:tc>
          <w:tcPr>
            <w:tcW w:w="104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517947,1</w:t>
            </w:r>
          </w:p>
        </w:tc>
        <w:tc>
          <w:tcPr>
            <w:tcW w:w="68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31,6</w:t>
            </w:r>
          </w:p>
        </w:tc>
        <w:tc>
          <w:tcPr>
            <w:tcW w:w="1175"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541237,70</w:t>
            </w:r>
          </w:p>
        </w:tc>
        <w:tc>
          <w:tcPr>
            <w:tcW w:w="6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31,19</w:t>
            </w:r>
          </w:p>
        </w:tc>
      </w:tr>
      <w:tr w:rsidR="00832C75" w:rsidRPr="00B53F34" w:rsidTr="000B30C7">
        <w:trPr>
          <w:trHeight w:val="219"/>
        </w:trPr>
        <w:tc>
          <w:tcPr>
            <w:tcW w:w="2552"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jc w:val="left"/>
              <w:rPr>
                <w:sz w:val="20"/>
                <w:lang w:eastAsia="uk-UA"/>
              </w:rPr>
            </w:pPr>
            <w:r w:rsidRPr="00B53F34">
              <w:rPr>
                <w:color w:val="000000"/>
                <w:sz w:val="20"/>
                <w:lang w:eastAsia="uk-UA"/>
              </w:rPr>
              <w:t>Акції українських емітентів</w:t>
            </w:r>
          </w:p>
        </w:tc>
        <w:tc>
          <w:tcPr>
            <w:tcW w:w="113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254616,13</w:t>
            </w:r>
          </w:p>
        </w:tc>
        <w:tc>
          <w:tcPr>
            <w:tcW w:w="65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18,4</w:t>
            </w:r>
          </w:p>
        </w:tc>
        <w:tc>
          <w:tcPr>
            <w:tcW w:w="104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256872,6</w:t>
            </w:r>
          </w:p>
        </w:tc>
        <w:tc>
          <w:tcPr>
            <w:tcW w:w="68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15,7</w:t>
            </w:r>
          </w:p>
        </w:tc>
        <w:tc>
          <w:tcPr>
            <w:tcW w:w="1175"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258159,00</w:t>
            </w:r>
          </w:p>
        </w:tc>
        <w:tc>
          <w:tcPr>
            <w:tcW w:w="6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14,88</w:t>
            </w:r>
          </w:p>
        </w:tc>
      </w:tr>
      <w:tr w:rsidR="00832C75" w:rsidRPr="00B53F34" w:rsidTr="000B30C7">
        <w:trPr>
          <w:trHeight w:val="219"/>
        </w:trPr>
        <w:tc>
          <w:tcPr>
            <w:tcW w:w="2552" w:type="dxa"/>
            <w:tcBorders>
              <w:top w:val="single" w:sz="4" w:space="0" w:color="auto"/>
              <w:left w:val="single" w:sz="4" w:space="0" w:color="auto"/>
              <w:bottom w:val="nil"/>
              <w:right w:val="nil"/>
            </w:tcBorders>
            <w:shd w:val="clear" w:color="auto" w:fill="FFFFFF"/>
          </w:tcPr>
          <w:p w:rsidR="00832C75" w:rsidRPr="00B53F34" w:rsidRDefault="00832C75" w:rsidP="00637C7B">
            <w:pPr>
              <w:spacing w:line="240" w:lineRule="auto"/>
              <w:ind w:firstLine="0"/>
              <w:jc w:val="left"/>
              <w:rPr>
                <w:sz w:val="20"/>
                <w:lang w:eastAsia="uk-UA"/>
              </w:rPr>
            </w:pPr>
            <w:r w:rsidRPr="00B53F34">
              <w:rPr>
                <w:color w:val="000000"/>
                <w:sz w:val="20"/>
                <w:lang w:eastAsia="uk-UA"/>
              </w:rPr>
              <w:t>Об</w:t>
            </w:r>
            <w:r w:rsidR="00637C7B">
              <w:rPr>
                <w:color w:val="000000"/>
                <w:sz w:val="20"/>
                <w:lang w:val="en-US" w:eastAsia="uk-UA"/>
              </w:rPr>
              <w:t>’</w:t>
            </w:r>
            <w:r w:rsidRPr="00B53F34">
              <w:rPr>
                <w:color w:val="000000"/>
                <w:sz w:val="20"/>
                <w:lang w:eastAsia="uk-UA"/>
              </w:rPr>
              <w:t>єкти нерухомості</w:t>
            </w:r>
          </w:p>
        </w:tc>
        <w:tc>
          <w:tcPr>
            <w:tcW w:w="113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48557,32</w:t>
            </w:r>
          </w:p>
        </w:tc>
        <w:tc>
          <w:tcPr>
            <w:tcW w:w="65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3,5</w:t>
            </w:r>
          </w:p>
        </w:tc>
        <w:tc>
          <w:tcPr>
            <w:tcW w:w="104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49591,8</w:t>
            </w:r>
          </w:p>
        </w:tc>
        <w:tc>
          <w:tcPr>
            <w:tcW w:w="68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3,0</w:t>
            </w:r>
          </w:p>
        </w:tc>
        <w:tc>
          <w:tcPr>
            <w:tcW w:w="1175"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56300,50</w:t>
            </w:r>
          </w:p>
        </w:tc>
        <w:tc>
          <w:tcPr>
            <w:tcW w:w="6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3,24</w:t>
            </w:r>
          </w:p>
        </w:tc>
      </w:tr>
      <w:tr w:rsidR="00832C75" w:rsidRPr="00B53F34" w:rsidTr="000B30C7">
        <w:trPr>
          <w:trHeight w:val="219"/>
        </w:trPr>
        <w:tc>
          <w:tcPr>
            <w:tcW w:w="2552"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jc w:val="left"/>
              <w:rPr>
                <w:sz w:val="20"/>
                <w:lang w:eastAsia="uk-UA"/>
              </w:rPr>
            </w:pPr>
            <w:r w:rsidRPr="00B53F34">
              <w:rPr>
                <w:color w:val="000000"/>
                <w:sz w:val="20"/>
                <w:lang w:eastAsia="uk-UA"/>
              </w:rPr>
              <w:t>Банківські метали</w:t>
            </w:r>
          </w:p>
        </w:tc>
        <w:tc>
          <w:tcPr>
            <w:tcW w:w="113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26098,98</w:t>
            </w:r>
          </w:p>
        </w:tc>
        <w:tc>
          <w:tcPr>
            <w:tcW w:w="65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1,9</w:t>
            </w:r>
          </w:p>
        </w:tc>
        <w:tc>
          <w:tcPr>
            <w:tcW w:w="104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18641,3</w:t>
            </w:r>
          </w:p>
        </w:tc>
        <w:tc>
          <w:tcPr>
            <w:tcW w:w="68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1,1</w:t>
            </w:r>
          </w:p>
        </w:tc>
        <w:tc>
          <w:tcPr>
            <w:tcW w:w="1175"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16064,50</w:t>
            </w:r>
          </w:p>
        </w:tc>
        <w:tc>
          <w:tcPr>
            <w:tcW w:w="6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0,93</w:t>
            </w:r>
          </w:p>
        </w:tc>
      </w:tr>
      <w:tr w:rsidR="00832C75" w:rsidRPr="00B53F34" w:rsidTr="000B30C7">
        <w:trPr>
          <w:trHeight w:val="426"/>
        </w:trPr>
        <w:tc>
          <w:tcPr>
            <w:tcW w:w="2552"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jc w:val="left"/>
              <w:rPr>
                <w:sz w:val="20"/>
                <w:lang w:eastAsia="uk-UA"/>
              </w:rPr>
            </w:pPr>
            <w:r w:rsidRPr="00B53F34">
              <w:rPr>
                <w:color w:val="000000"/>
                <w:sz w:val="20"/>
                <w:lang w:eastAsia="uk-UA"/>
              </w:rPr>
              <w:t>Активи, не заборонені законодавством України</w:t>
            </w:r>
          </w:p>
        </w:tc>
        <w:tc>
          <w:tcPr>
            <w:tcW w:w="113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47664,16</w:t>
            </w:r>
          </w:p>
        </w:tc>
        <w:tc>
          <w:tcPr>
            <w:tcW w:w="65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3,4</w:t>
            </w:r>
          </w:p>
        </w:tc>
        <w:tc>
          <w:tcPr>
            <w:tcW w:w="104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34905,4</w:t>
            </w:r>
          </w:p>
        </w:tc>
        <w:tc>
          <w:tcPr>
            <w:tcW w:w="68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0,8</w:t>
            </w:r>
          </w:p>
        </w:tc>
        <w:tc>
          <w:tcPr>
            <w:tcW w:w="1175"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32318,80</w:t>
            </w:r>
          </w:p>
        </w:tc>
        <w:tc>
          <w:tcPr>
            <w:tcW w:w="6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1,86</w:t>
            </w:r>
          </w:p>
        </w:tc>
      </w:tr>
      <w:tr w:rsidR="00832C75" w:rsidRPr="00B53F34" w:rsidTr="000B30C7">
        <w:trPr>
          <w:trHeight w:val="219"/>
        </w:trPr>
        <w:tc>
          <w:tcPr>
            <w:tcW w:w="2552" w:type="dxa"/>
            <w:tcBorders>
              <w:top w:val="single" w:sz="4" w:space="0" w:color="auto"/>
              <w:left w:val="single" w:sz="4" w:space="0" w:color="auto"/>
              <w:bottom w:val="nil"/>
              <w:right w:val="nil"/>
            </w:tcBorders>
            <w:shd w:val="clear" w:color="auto" w:fill="FFFFFF"/>
          </w:tcPr>
          <w:p w:rsidR="00832C75" w:rsidRPr="00B53F34" w:rsidRDefault="00832C75" w:rsidP="00CE2CC0">
            <w:pPr>
              <w:spacing w:line="240" w:lineRule="auto"/>
              <w:ind w:firstLine="0"/>
              <w:jc w:val="left"/>
              <w:rPr>
                <w:sz w:val="20"/>
                <w:lang w:eastAsia="uk-UA"/>
              </w:rPr>
            </w:pPr>
            <w:r w:rsidRPr="00B53F34">
              <w:rPr>
                <w:color w:val="000000"/>
                <w:sz w:val="20"/>
                <w:lang w:eastAsia="uk-UA"/>
              </w:rPr>
              <w:t>Кошти на поточному рахунку</w:t>
            </w:r>
          </w:p>
        </w:tc>
        <w:tc>
          <w:tcPr>
            <w:tcW w:w="113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37150,29</w:t>
            </w:r>
          </w:p>
        </w:tc>
        <w:tc>
          <w:tcPr>
            <w:tcW w:w="65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2,7</w:t>
            </w:r>
          </w:p>
        </w:tc>
        <w:tc>
          <w:tcPr>
            <w:tcW w:w="1044"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9287,0</w:t>
            </w:r>
          </w:p>
        </w:tc>
        <w:tc>
          <w:tcPr>
            <w:tcW w:w="687"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0,6</w:t>
            </w:r>
          </w:p>
        </w:tc>
        <w:tc>
          <w:tcPr>
            <w:tcW w:w="1175" w:type="dxa"/>
            <w:tcBorders>
              <w:top w:val="single" w:sz="4" w:space="0" w:color="auto"/>
              <w:left w:val="single" w:sz="4" w:space="0" w:color="auto"/>
              <w:bottom w:val="nil"/>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14415,90</w:t>
            </w:r>
          </w:p>
        </w:tc>
        <w:tc>
          <w:tcPr>
            <w:tcW w:w="667" w:type="dxa"/>
            <w:tcBorders>
              <w:top w:val="single" w:sz="4" w:space="0" w:color="auto"/>
              <w:left w:val="single" w:sz="4" w:space="0" w:color="auto"/>
              <w:bottom w:val="nil"/>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0,83</w:t>
            </w:r>
          </w:p>
        </w:tc>
      </w:tr>
      <w:tr w:rsidR="00832C75" w:rsidRPr="00B53F34" w:rsidTr="000B30C7">
        <w:trPr>
          <w:trHeight w:val="449"/>
        </w:trPr>
        <w:tc>
          <w:tcPr>
            <w:tcW w:w="2552" w:type="dxa"/>
            <w:tcBorders>
              <w:top w:val="single" w:sz="4" w:space="0" w:color="auto"/>
              <w:left w:val="single" w:sz="4" w:space="0" w:color="auto"/>
              <w:bottom w:val="single" w:sz="4" w:space="0" w:color="auto"/>
              <w:right w:val="nil"/>
            </w:tcBorders>
            <w:shd w:val="clear" w:color="auto" w:fill="FFFFFF"/>
          </w:tcPr>
          <w:p w:rsidR="00832C75" w:rsidRPr="00B53F34" w:rsidRDefault="00832C75" w:rsidP="00CE2CC0">
            <w:pPr>
              <w:spacing w:line="240" w:lineRule="auto"/>
              <w:ind w:firstLine="0"/>
              <w:jc w:val="left"/>
              <w:rPr>
                <w:sz w:val="20"/>
                <w:lang w:eastAsia="uk-UA"/>
              </w:rPr>
            </w:pPr>
            <w:r w:rsidRPr="00B53F34">
              <w:rPr>
                <w:color w:val="000000"/>
                <w:sz w:val="20"/>
                <w:lang w:eastAsia="uk-UA"/>
              </w:rPr>
              <w:t>Загальна вартість активів НПФ</w:t>
            </w:r>
          </w:p>
        </w:tc>
        <w:tc>
          <w:tcPr>
            <w:tcW w:w="1134" w:type="dxa"/>
            <w:tcBorders>
              <w:top w:val="single" w:sz="4" w:space="0" w:color="auto"/>
              <w:left w:val="single" w:sz="4" w:space="0" w:color="auto"/>
              <w:bottom w:val="single" w:sz="4" w:space="0" w:color="auto"/>
              <w:right w:val="nil"/>
            </w:tcBorders>
            <w:shd w:val="clear" w:color="auto" w:fill="FFFFFF"/>
            <w:vAlign w:val="center"/>
          </w:tcPr>
          <w:p w:rsidR="00832C75" w:rsidRPr="00B53F34" w:rsidRDefault="00832C75" w:rsidP="00CE2CC0">
            <w:pPr>
              <w:spacing w:line="240" w:lineRule="auto"/>
              <w:ind w:firstLine="0"/>
              <w:rPr>
                <w:sz w:val="20"/>
                <w:lang w:eastAsia="uk-UA"/>
              </w:rPr>
            </w:pPr>
            <w:r w:rsidRPr="00B53F34">
              <w:rPr>
                <w:color w:val="000000"/>
                <w:sz w:val="20"/>
                <w:lang w:eastAsia="uk-UA"/>
              </w:rPr>
              <w:t>1386896,50</w:t>
            </w:r>
          </w:p>
        </w:tc>
        <w:tc>
          <w:tcPr>
            <w:tcW w:w="657" w:type="dxa"/>
            <w:tcBorders>
              <w:top w:val="single" w:sz="4" w:space="0" w:color="auto"/>
              <w:left w:val="single" w:sz="4" w:space="0" w:color="auto"/>
              <w:bottom w:val="single" w:sz="4" w:space="0" w:color="auto"/>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100,0</w:t>
            </w:r>
          </w:p>
        </w:tc>
        <w:tc>
          <w:tcPr>
            <w:tcW w:w="1044" w:type="dxa"/>
            <w:tcBorders>
              <w:top w:val="single" w:sz="4" w:space="0" w:color="auto"/>
              <w:left w:val="single" w:sz="4" w:space="0" w:color="auto"/>
              <w:bottom w:val="single" w:sz="4" w:space="0" w:color="auto"/>
              <w:right w:val="nil"/>
            </w:tcBorders>
            <w:shd w:val="clear" w:color="auto" w:fill="FFFFFF"/>
            <w:vAlign w:val="center"/>
          </w:tcPr>
          <w:p w:rsidR="00832C75" w:rsidRPr="00B53F34" w:rsidRDefault="00832C75" w:rsidP="00CE2CC0">
            <w:pPr>
              <w:spacing w:line="240" w:lineRule="auto"/>
              <w:ind w:firstLine="0"/>
              <w:rPr>
                <w:sz w:val="20"/>
                <w:lang w:eastAsia="uk-UA"/>
              </w:rPr>
            </w:pPr>
            <w:r w:rsidRPr="00B53F34">
              <w:rPr>
                <w:color w:val="000000"/>
                <w:sz w:val="20"/>
                <w:lang w:eastAsia="uk-UA"/>
              </w:rPr>
              <w:t>1660087,0</w:t>
            </w:r>
          </w:p>
        </w:tc>
        <w:tc>
          <w:tcPr>
            <w:tcW w:w="687" w:type="dxa"/>
            <w:tcBorders>
              <w:top w:val="single" w:sz="4" w:space="0" w:color="auto"/>
              <w:left w:val="single" w:sz="4" w:space="0" w:color="auto"/>
              <w:bottom w:val="single" w:sz="4" w:space="0" w:color="auto"/>
              <w:right w:val="nil"/>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100,0</w:t>
            </w:r>
          </w:p>
        </w:tc>
        <w:tc>
          <w:tcPr>
            <w:tcW w:w="1175" w:type="dxa"/>
            <w:tcBorders>
              <w:top w:val="single" w:sz="4" w:space="0" w:color="auto"/>
              <w:left w:val="single" w:sz="4" w:space="0" w:color="auto"/>
              <w:bottom w:val="single" w:sz="4" w:space="0" w:color="auto"/>
              <w:right w:val="nil"/>
            </w:tcBorders>
            <w:shd w:val="clear" w:color="auto" w:fill="FFFFFF"/>
            <w:vAlign w:val="center"/>
          </w:tcPr>
          <w:p w:rsidR="00832C75" w:rsidRPr="00B53F34" w:rsidRDefault="00832C75" w:rsidP="00CE2CC0">
            <w:pPr>
              <w:spacing w:line="240" w:lineRule="auto"/>
              <w:ind w:firstLine="0"/>
              <w:rPr>
                <w:sz w:val="20"/>
                <w:lang w:eastAsia="uk-UA"/>
              </w:rPr>
            </w:pPr>
            <w:r w:rsidRPr="00B53F34">
              <w:rPr>
                <w:color w:val="000000"/>
                <w:sz w:val="20"/>
                <w:lang w:eastAsia="uk-UA"/>
              </w:rPr>
              <w:t>1735362,20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rsidR="00832C75" w:rsidRPr="00B53F34" w:rsidRDefault="00832C75" w:rsidP="00CE2CC0">
            <w:pPr>
              <w:spacing w:line="240" w:lineRule="auto"/>
              <w:ind w:firstLine="0"/>
              <w:jc w:val="center"/>
              <w:rPr>
                <w:sz w:val="20"/>
                <w:lang w:eastAsia="uk-UA"/>
              </w:rPr>
            </w:pPr>
            <w:r w:rsidRPr="00B53F34">
              <w:rPr>
                <w:color w:val="000000"/>
                <w:sz w:val="20"/>
                <w:lang w:eastAsia="uk-UA"/>
              </w:rPr>
              <w:t>100,0</w:t>
            </w:r>
          </w:p>
        </w:tc>
      </w:tr>
    </w:tbl>
    <w:p w:rsidR="00CE2CC0" w:rsidRPr="00B53F34" w:rsidRDefault="00CE2CC0" w:rsidP="00CE2CC0">
      <w:pPr>
        <w:pStyle w:val="af2"/>
        <w:tabs>
          <w:tab w:val="left" w:pos="544"/>
        </w:tabs>
        <w:spacing w:after="0" w:line="240" w:lineRule="auto"/>
        <w:ind w:firstLine="709"/>
        <w:jc w:val="both"/>
        <w:rPr>
          <w:rStyle w:val="220"/>
          <w:rFonts w:ascii="Times New Roman" w:hAnsi="Times New Roman"/>
          <w:color w:val="000000"/>
          <w:sz w:val="22"/>
          <w:szCs w:val="22"/>
          <w:lang w:val="uk-UA"/>
        </w:rPr>
      </w:pPr>
      <w:r w:rsidRPr="00B53F34">
        <w:rPr>
          <w:rStyle w:val="10pt"/>
          <w:color w:val="000000"/>
          <w:sz w:val="22"/>
          <w:szCs w:val="22"/>
          <w:lang w:val="uk-UA"/>
        </w:rPr>
        <w:t xml:space="preserve">У багатьох країнах НПФ вважають активними суб’єктами системи НПЗ із високим інвестиційним потенціалом та одним з основних інструментів для підвищення рівня пенсійного забезпечення населення. </w:t>
      </w:r>
      <w:r w:rsidRPr="00B53F34">
        <w:rPr>
          <w:rStyle w:val="10pt"/>
          <w:color w:val="000000"/>
          <w:sz w:val="22"/>
          <w:szCs w:val="22"/>
        </w:rPr>
        <w:t xml:space="preserve">Вітчизняні НПФ переважно інвестують кошти в </w:t>
      </w:r>
      <w:r w:rsidRPr="00B53F34">
        <w:rPr>
          <w:rStyle w:val="220"/>
          <w:rFonts w:ascii="Times New Roman" w:hAnsi="Times New Roman"/>
          <w:color w:val="000000"/>
          <w:sz w:val="22"/>
          <w:szCs w:val="22"/>
        </w:rPr>
        <w:t>акції або ж кладуть їх на депозит у банку. У цьому разі все залежить від  інвестиційної декларації фонду та ре</w:t>
      </w:r>
      <w:r w:rsidRPr="00B53F34">
        <w:rPr>
          <w:rStyle w:val="220"/>
          <w:rFonts w:ascii="Times New Roman" w:hAnsi="Times New Roman"/>
          <w:color w:val="000000"/>
          <w:sz w:val="22"/>
          <w:szCs w:val="22"/>
        </w:rPr>
        <w:softHyphen/>
        <w:t xml:space="preserve">гламентується законом. </w:t>
      </w:r>
    </w:p>
    <w:p w:rsidR="00CE2CC0" w:rsidRPr="00B53F34" w:rsidRDefault="00CE2CC0" w:rsidP="00CE2CC0">
      <w:pPr>
        <w:spacing w:line="240" w:lineRule="auto"/>
        <w:ind w:firstLine="709"/>
        <w:rPr>
          <w:color w:val="000000"/>
          <w:sz w:val="22"/>
          <w:szCs w:val="22"/>
          <w:lang w:eastAsia="uk-UA"/>
        </w:rPr>
      </w:pPr>
      <w:r w:rsidRPr="00B53F34">
        <w:rPr>
          <w:rStyle w:val="220"/>
          <w:color w:val="000000"/>
          <w:sz w:val="22"/>
          <w:szCs w:val="22"/>
        </w:rPr>
        <w:t xml:space="preserve">Загальна вартість активів НПФ за досліджуваний період у динаміці зросла на </w:t>
      </w:r>
      <w:r w:rsidRPr="00B53F34">
        <w:rPr>
          <w:color w:val="000000"/>
          <w:sz w:val="22"/>
          <w:szCs w:val="22"/>
          <w:lang w:eastAsia="uk-UA"/>
        </w:rPr>
        <w:t>348465,7 тис. грн (на 25,1%), що свідчить про позитивні результати їхньої діяльності. У самій структурі напрямів інвестування провідну позицію займають грошові кошти, розміщені на депозитах (35,92%) та вкладені в облігації підприємств, емітентами яких є резиденти України (31,19%). Вклади в банківські метали зменшилися майже наполовину, що свідчить про невигідність такого виду інвестування. До певної міри це може бути пов’язано з нестабільністю ринку золота в Україні. Д</w:t>
      </w:r>
      <w:r w:rsidRPr="00B53F34">
        <w:rPr>
          <w:color w:val="000000"/>
          <w:sz w:val="22"/>
          <w:szCs w:val="22"/>
          <w:shd w:val="clear" w:color="auto" w:fill="FFFFFF"/>
        </w:rPr>
        <w:t>орогоцінний метал як об’єкт інвестицій використовується в періоди, що характеризуються фінансовою нестабільністю в країні, коли внутрішні ціни на золото зростають відносно гривні, яка знецінюється.</w:t>
      </w:r>
    </w:p>
    <w:p w:rsidR="00CE2CC0" w:rsidRPr="00B53F34" w:rsidRDefault="00CE2CC0" w:rsidP="00CE2CC0">
      <w:pPr>
        <w:spacing w:line="240" w:lineRule="auto"/>
        <w:ind w:firstLine="709"/>
        <w:rPr>
          <w:rStyle w:val="220"/>
          <w:color w:val="000000"/>
          <w:sz w:val="22"/>
          <w:szCs w:val="22"/>
        </w:rPr>
      </w:pPr>
      <w:r w:rsidRPr="00B53F34">
        <w:rPr>
          <w:rStyle w:val="220"/>
          <w:color w:val="000000"/>
          <w:sz w:val="22"/>
          <w:szCs w:val="22"/>
        </w:rPr>
        <w:t xml:space="preserve">Оскільки основною метою в інвестуванні пенсійних активів є збереження пенсійних заощаджень вкладників, то й стратегія інвестування фондів є значною </w:t>
      </w:r>
      <w:r w:rsidRPr="00B53F34">
        <w:rPr>
          <w:rStyle w:val="220"/>
          <w:color w:val="000000"/>
          <w:sz w:val="22"/>
          <w:szCs w:val="22"/>
        </w:rPr>
        <w:lastRenderedPageBreak/>
        <w:t>мірою консервативною, ніж це можна спостерігати в інших фінансових установах. На сьогодні залишаєть</w:t>
      </w:r>
      <w:r w:rsidRPr="00B53F34">
        <w:rPr>
          <w:rStyle w:val="220"/>
          <w:color w:val="000000"/>
          <w:sz w:val="22"/>
          <w:szCs w:val="22"/>
        </w:rPr>
        <w:softHyphen/>
        <w:t>ся відкритим питання розміщення укра</w:t>
      </w:r>
      <w:r w:rsidRPr="00B53F34">
        <w:rPr>
          <w:rStyle w:val="220"/>
          <w:color w:val="000000"/>
          <w:sz w:val="22"/>
          <w:szCs w:val="22"/>
        </w:rPr>
        <w:softHyphen/>
        <w:t>їнських інвестицій НПФ у прибутковому бізнесі та закордонних установах.</w:t>
      </w:r>
    </w:p>
    <w:p w:rsidR="00832C75" w:rsidRPr="00B53F34" w:rsidRDefault="00832C75" w:rsidP="00CE2CC0">
      <w:pPr>
        <w:spacing w:line="240" w:lineRule="auto"/>
        <w:ind w:firstLine="709"/>
        <w:rPr>
          <w:rStyle w:val="af3"/>
          <w:rFonts w:ascii="Times New Roman" w:hAnsi="Times New Roman"/>
          <w:color w:val="000000"/>
        </w:rPr>
      </w:pPr>
      <w:r w:rsidRPr="00B53F34">
        <w:rPr>
          <w:b/>
          <w:sz w:val="22"/>
          <w:szCs w:val="22"/>
        </w:rPr>
        <w:t xml:space="preserve">Висновки. </w:t>
      </w:r>
      <w:r w:rsidRPr="00B53F34">
        <w:rPr>
          <w:rStyle w:val="af3"/>
          <w:rFonts w:ascii="Times New Roman" w:hAnsi="Times New Roman"/>
          <w:color w:val="000000"/>
        </w:rPr>
        <w:t>Проведене дослідження дає змогу стверджувати: що існуюча система НПЗ в Україні досить консервативна і негнучка, що можна пояснити доволі жорстким державним регулюванням у цій сфері. Оскільки законодавством чітко визначено максимальні суми інвестиційних операцій, це справляє відчутний вплив на можливості інвестування пенсійних активів недержавними пенсійними фондами.</w:t>
      </w:r>
      <w:r w:rsidR="0079140E">
        <w:rPr>
          <w:rStyle w:val="af3"/>
          <w:rFonts w:ascii="Times New Roman" w:hAnsi="Times New Roman"/>
          <w:color w:val="000000"/>
        </w:rPr>
        <w:t xml:space="preserve"> </w:t>
      </w:r>
      <w:r w:rsidRPr="00B53F34">
        <w:rPr>
          <w:rStyle w:val="af3"/>
          <w:rFonts w:ascii="Times New Roman" w:hAnsi="Times New Roman"/>
          <w:color w:val="000000"/>
        </w:rPr>
        <w:t>У напрямі вдосконалення важливим, на нашу думку, є необхідність інвестування пенсійних активів у регіональні інвестиційні проекти, що сприяти</w:t>
      </w:r>
      <w:r w:rsidR="00637C7B">
        <w:rPr>
          <w:rStyle w:val="af3"/>
          <w:rFonts w:ascii="Times New Roman" w:hAnsi="Times New Roman"/>
          <w:color w:val="000000"/>
        </w:rPr>
        <w:t>-</w:t>
      </w:r>
      <w:r w:rsidRPr="00B53F34">
        <w:rPr>
          <w:rStyle w:val="af3"/>
          <w:rFonts w:ascii="Times New Roman" w:hAnsi="Times New Roman"/>
          <w:color w:val="000000"/>
        </w:rPr>
        <w:t>муть розвитку виробництва та вирішенню соціальних питань. Основним моментом тут може стати створення НПФ для працівників бюджетних організацій та установ, акумульовані кошти яких як додатковий фінансовий ресурс могли б значною мірою справити відчутний позитивний інвестиційний вплив на фінансовий стан відповідної області чи регіону країни. Крім того, надійним і перспективним напрямом розміщення пенсійних активів могло б стати інвестування у концесію доріг та житлове будівництво.</w:t>
      </w:r>
    </w:p>
    <w:p w:rsidR="00832C75" w:rsidRPr="00B53F34" w:rsidRDefault="00832C75" w:rsidP="00CE2CC0">
      <w:pPr>
        <w:pStyle w:val="af2"/>
        <w:spacing w:after="0" w:line="240" w:lineRule="auto"/>
        <w:ind w:firstLine="709"/>
        <w:jc w:val="both"/>
        <w:rPr>
          <w:rStyle w:val="af3"/>
          <w:rFonts w:ascii="Times New Roman" w:hAnsi="Times New Roman"/>
          <w:color w:val="000000"/>
        </w:rPr>
      </w:pPr>
      <w:r w:rsidRPr="00B53F34">
        <w:rPr>
          <w:rStyle w:val="af3"/>
          <w:rFonts w:ascii="Times New Roman" w:hAnsi="Times New Roman"/>
          <w:color w:val="000000"/>
        </w:rPr>
        <w:t>Зростання ефективності системи НПЗ є вкрай необхідним, оскільки воно дало б змогу зменшити навантаження на солідарну пенсійну систему та спричинило б структурну перебудову економіки за рахунок освоєння «довгострокових» інвестицій.</w:t>
      </w:r>
    </w:p>
    <w:p w:rsidR="00832C75" w:rsidRPr="00B53F34" w:rsidRDefault="00832C75" w:rsidP="00CE2CC0">
      <w:pPr>
        <w:pStyle w:val="af2"/>
        <w:spacing w:after="0" w:line="240" w:lineRule="auto"/>
        <w:jc w:val="center"/>
        <w:rPr>
          <w:rStyle w:val="af3"/>
          <w:rFonts w:ascii="Times New Roman" w:hAnsi="Times New Roman"/>
          <w:b/>
          <w:color w:val="000000"/>
        </w:rPr>
      </w:pPr>
      <w:r w:rsidRPr="00B53F34">
        <w:rPr>
          <w:rStyle w:val="af3"/>
          <w:rFonts w:ascii="Times New Roman" w:hAnsi="Times New Roman"/>
          <w:b/>
          <w:color w:val="000000"/>
        </w:rPr>
        <w:t>Бібліографічний список</w:t>
      </w:r>
    </w:p>
    <w:p w:rsidR="00832C75" w:rsidRPr="00B53F34" w:rsidRDefault="00832C75" w:rsidP="00832C75">
      <w:pPr>
        <w:tabs>
          <w:tab w:val="left" w:pos="284"/>
        </w:tabs>
        <w:autoSpaceDE w:val="0"/>
        <w:autoSpaceDN w:val="0"/>
        <w:adjustRightInd w:val="0"/>
        <w:spacing w:line="240" w:lineRule="auto"/>
        <w:ind w:firstLine="0"/>
        <w:rPr>
          <w:sz w:val="20"/>
        </w:rPr>
      </w:pPr>
      <w:r w:rsidRPr="00B53F34">
        <w:rPr>
          <w:iCs/>
          <w:sz w:val="20"/>
          <w:lang w:eastAsia="uk-UA"/>
        </w:rPr>
        <w:t>1. Берсенєва М. «Довгі» інвестиції</w:t>
      </w:r>
      <w:r w:rsidRPr="00B53F34">
        <w:rPr>
          <w:sz w:val="20"/>
          <w:lang w:eastAsia="uk-UA"/>
        </w:rPr>
        <w:t xml:space="preserve"> / М. Берсенєва // Вісник Пенсійного фонду України. – 2013. – № 7 (133). – C. 14–15.</w:t>
      </w:r>
    </w:p>
    <w:p w:rsidR="00832C75" w:rsidRPr="00B53F34" w:rsidRDefault="00832C75" w:rsidP="00832C75">
      <w:pPr>
        <w:tabs>
          <w:tab w:val="left" w:pos="284"/>
        </w:tabs>
        <w:autoSpaceDE w:val="0"/>
        <w:autoSpaceDN w:val="0"/>
        <w:adjustRightInd w:val="0"/>
        <w:spacing w:line="240" w:lineRule="auto"/>
        <w:ind w:firstLine="0"/>
        <w:rPr>
          <w:sz w:val="20"/>
        </w:rPr>
      </w:pPr>
      <w:r w:rsidRPr="00B53F34">
        <w:rPr>
          <w:bCs/>
          <w:sz w:val="20"/>
        </w:rPr>
        <w:t>2. Гринчишин І.</w:t>
      </w:r>
      <w:r w:rsidR="006548F6">
        <w:rPr>
          <w:bCs/>
          <w:sz w:val="20"/>
        </w:rPr>
        <w:t xml:space="preserve"> </w:t>
      </w:r>
      <w:r w:rsidRPr="00B53F34">
        <w:rPr>
          <w:bCs/>
          <w:sz w:val="20"/>
        </w:rPr>
        <w:t>М.</w:t>
      </w:r>
      <w:r w:rsidRPr="00B53F34">
        <w:rPr>
          <w:sz w:val="20"/>
        </w:rPr>
        <w:t xml:space="preserve"> Інформаційне забезпечення процесу трансформації ресурсів недержавних пенсійних фондів в інвестиції регіону / </w:t>
      </w:r>
      <w:r w:rsidRPr="00B53F34">
        <w:rPr>
          <w:bCs/>
          <w:sz w:val="20"/>
        </w:rPr>
        <w:t>І.М.</w:t>
      </w:r>
      <w:r w:rsidRPr="00B53F34">
        <w:rPr>
          <w:sz w:val="20"/>
        </w:rPr>
        <w:t> </w:t>
      </w:r>
      <w:r w:rsidRPr="00B53F34">
        <w:rPr>
          <w:bCs/>
          <w:sz w:val="20"/>
        </w:rPr>
        <w:t xml:space="preserve">Гринчишин, О.І.Білик </w:t>
      </w:r>
      <w:r w:rsidRPr="00B53F34">
        <w:rPr>
          <w:sz w:val="20"/>
        </w:rPr>
        <w:t>//</w:t>
      </w:r>
      <w:r w:rsidRPr="00B53F34">
        <w:rPr>
          <w:bCs/>
          <w:sz w:val="20"/>
        </w:rPr>
        <w:t xml:space="preserve"> Актуальні проблеми економіки. </w:t>
      </w:r>
      <w:r w:rsidRPr="00B53F34">
        <w:rPr>
          <w:sz w:val="20"/>
          <w:lang w:eastAsia="uk-UA"/>
        </w:rPr>
        <w:t>–</w:t>
      </w:r>
      <w:r w:rsidRPr="00B53F34">
        <w:rPr>
          <w:bCs/>
          <w:sz w:val="20"/>
        </w:rPr>
        <w:t xml:space="preserve"> 2013. </w:t>
      </w:r>
      <w:r w:rsidRPr="00B53F34">
        <w:rPr>
          <w:sz w:val="20"/>
          <w:lang w:eastAsia="uk-UA"/>
        </w:rPr>
        <w:t>–</w:t>
      </w:r>
      <w:r w:rsidRPr="00B53F34">
        <w:rPr>
          <w:bCs/>
          <w:sz w:val="20"/>
        </w:rPr>
        <w:t xml:space="preserve"> № 11(149)</w:t>
      </w:r>
      <w:r w:rsidRPr="00B53F34">
        <w:rPr>
          <w:sz w:val="20"/>
        </w:rPr>
        <w:t xml:space="preserve">. </w:t>
      </w:r>
      <w:r w:rsidR="00637C7B" w:rsidRPr="00B53F34">
        <w:rPr>
          <w:sz w:val="20"/>
        </w:rPr>
        <w:t>–</w:t>
      </w:r>
      <w:r w:rsidRPr="00B53F34">
        <w:rPr>
          <w:sz w:val="20"/>
        </w:rPr>
        <w:t xml:space="preserve"> C. 189-197. </w:t>
      </w:r>
    </w:p>
    <w:p w:rsidR="00832C75" w:rsidRPr="00B53F34" w:rsidRDefault="00832C75" w:rsidP="00832C75">
      <w:pPr>
        <w:tabs>
          <w:tab w:val="left" w:pos="284"/>
        </w:tabs>
        <w:autoSpaceDE w:val="0"/>
        <w:autoSpaceDN w:val="0"/>
        <w:adjustRightInd w:val="0"/>
        <w:spacing w:line="240" w:lineRule="auto"/>
        <w:ind w:firstLine="0"/>
        <w:rPr>
          <w:sz w:val="20"/>
        </w:rPr>
      </w:pPr>
      <w:r w:rsidRPr="00B53F34">
        <w:rPr>
          <w:bCs/>
          <w:sz w:val="20"/>
        </w:rPr>
        <w:t>3. Лондар С.</w:t>
      </w:r>
      <w:r w:rsidR="006548F6">
        <w:rPr>
          <w:bCs/>
          <w:sz w:val="20"/>
        </w:rPr>
        <w:t xml:space="preserve"> </w:t>
      </w:r>
      <w:r w:rsidRPr="00B53F34">
        <w:rPr>
          <w:bCs/>
          <w:sz w:val="20"/>
        </w:rPr>
        <w:t>Л.</w:t>
      </w:r>
      <w:r w:rsidRPr="00B53F34">
        <w:rPr>
          <w:sz w:val="20"/>
        </w:rPr>
        <w:t xml:space="preserve"> Перспективи розвитку недержавного пенсійного забезпечення в Україні / С.</w:t>
      </w:r>
      <w:r w:rsidR="006548F6">
        <w:rPr>
          <w:sz w:val="20"/>
        </w:rPr>
        <w:t> Л. </w:t>
      </w:r>
      <w:r w:rsidRPr="00B53F34">
        <w:rPr>
          <w:bCs/>
          <w:sz w:val="20"/>
        </w:rPr>
        <w:t>Лондар, Л.</w:t>
      </w:r>
      <w:r w:rsidR="006548F6">
        <w:rPr>
          <w:bCs/>
          <w:sz w:val="20"/>
        </w:rPr>
        <w:t xml:space="preserve"> </w:t>
      </w:r>
      <w:r w:rsidRPr="00B53F34">
        <w:rPr>
          <w:bCs/>
          <w:sz w:val="20"/>
        </w:rPr>
        <w:t xml:space="preserve">П. Лондар </w:t>
      </w:r>
      <w:r w:rsidRPr="00B53F34">
        <w:rPr>
          <w:sz w:val="20"/>
        </w:rPr>
        <w:t>//</w:t>
      </w:r>
      <w:r w:rsidRPr="00B53F34">
        <w:rPr>
          <w:bCs/>
          <w:sz w:val="20"/>
        </w:rPr>
        <w:t xml:space="preserve"> Фінанси України. </w:t>
      </w:r>
      <w:r w:rsidRPr="00B53F34">
        <w:rPr>
          <w:sz w:val="20"/>
          <w:lang w:eastAsia="uk-UA"/>
        </w:rPr>
        <w:t>–</w:t>
      </w:r>
      <w:r w:rsidRPr="00B53F34">
        <w:rPr>
          <w:bCs/>
          <w:sz w:val="20"/>
        </w:rPr>
        <w:t xml:space="preserve"> 2011. </w:t>
      </w:r>
      <w:r w:rsidRPr="00B53F34">
        <w:rPr>
          <w:sz w:val="20"/>
          <w:lang w:eastAsia="uk-UA"/>
        </w:rPr>
        <w:t>–</w:t>
      </w:r>
      <w:r w:rsidRPr="00B53F34">
        <w:rPr>
          <w:bCs/>
          <w:sz w:val="20"/>
        </w:rPr>
        <w:t xml:space="preserve"> № 9</w:t>
      </w:r>
      <w:r w:rsidRPr="00B53F34">
        <w:rPr>
          <w:sz w:val="20"/>
        </w:rPr>
        <w:t xml:space="preserve">. </w:t>
      </w:r>
      <w:r w:rsidRPr="00B53F34">
        <w:rPr>
          <w:sz w:val="20"/>
          <w:lang w:eastAsia="uk-UA"/>
        </w:rPr>
        <w:t>–</w:t>
      </w:r>
      <w:r w:rsidR="006548F6">
        <w:rPr>
          <w:sz w:val="20"/>
        </w:rPr>
        <w:t xml:space="preserve"> C. 45–</w:t>
      </w:r>
      <w:r w:rsidRPr="00B53F34">
        <w:rPr>
          <w:sz w:val="20"/>
        </w:rPr>
        <w:t>58.</w:t>
      </w:r>
    </w:p>
    <w:p w:rsidR="00832C75" w:rsidRPr="00B53F34" w:rsidRDefault="00832C75" w:rsidP="00832C75">
      <w:pPr>
        <w:spacing w:line="240" w:lineRule="auto"/>
        <w:ind w:firstLine="0"/>
        <w:rPr>
          <w:sz w:val="20"/>
        </w:rPr>
      </w:pPr>
      <w:r w:rsidRPr="00B53F34">
        <w:rPr>
          <w:bCs/>
          <w:sz w:val="20"/>
        </w:rPr>
        <w:t xml:space="preserve">4. Недержавне пенсійне забезпечення сьогодні та завтра </w:t>
      </w:r>
      <w:r w:rsidRPr="00B53F34">
        <w:rPr>
          <w:sz w:val="20"/>
        </w:rPr>
        <w:t>[Електронний ресурс]. – Режим доступу : http://www.uaib.com.ua/files/articles/1841/87_4.pdf.</w:t>
      </w:r>
    </w:p>
    <w:p w:rsidR="00832C75" w:rsidRPr="00B53F34" w:rsidRDefault="00832C75" w:rsidP="00832C75">
      <w:pPr>
        <w:spacing w:line="240" w:lineRule="auto"/>
        <w:ind w:firstLine="0"/>
        <w:rPr>
          <w:sz w:val="20"/>
        </w:rPr>
      </w:pPr>
      <w:r w:rsidRPr="00B53F34">
        <w:rPr>
          <w:sz w:val="20"/>
        </w:rPr>
        <w:t>5. Підсумки розвитку системи недержавного пенсійного</w:t>
      </w:r>
      <w:r w:rsidRPr="00B53F34">
        <w:rPr>
          <w:bCs/>
          <w:sz w:val="20"/>
          <w:lang w:eastAsia="uk-UA"/>
        </w:rPr>
        <w:t xml:space="preserve"> забезпечення за</w:t>
      </w:r>
      <w:r w:rsidRPr="00B53F34">
        <w:rPr>
          <w:bCs/>
          <w:sz w:val="20"/>
          <w:lang w:val="ru-RU" w:eastAsia="uk-UA"/>
        </w:rPr>
        <w:t xml:space="preserve"> </w:t>
      </w:r>
      <w:r w:rsidRPr="00B53F34">
        <w:rPr>
          <w:bCs/>
          <w:sz w:val="20"/>
          <w:lang w:eastAsia="uk-UA"/>
        </w:rPr>
        <w:t>перше півріччя 2013 року</w:t>
      </w:r>
      <w:r w:rsidRPr="00B53F34">
        <w:rPr>
          <w:bCs/>
          <w:sz w:val="20"/>
          <w:lang w:val="ru-RU"/>
        </w:rPr>
        <w:t xml:space="preserve"> </w:t>
      </w:r>
      <w:r w:rsidRPr="00B53F34">
        <w:rPr>
          <w:sz w:val="20"/>
          <w:lang w:eastAsia="uk-UA"/>
        </w:rPr>
        <w:t xml:space="preserve">[Електронний ресурс]. – Режим доступу : </w:t>
      </w:r>
      <w:r w:rsidRPr="00B53F34">
        <w:rPr>
          <w:sz w:val="20"/>
        </w:rPr>
        <w:t>http://nfp.gov.ua/files/docs/zvit/npfza22013.pdf.</w:t>
      </w:r>
    </w:p>
    <w:p w:rsidR="00832C75" w:rsidRPr="00B53F34" w:rsidRDefault="00832C75" w:rsidP="00832C75">
      <w:pPr>
        <w:autoSpaceDE w:val="0"/>
        <w:autoSpaceDN w:val="0"/>
        <w:adjustRightInd w:val="0"/>
        <w:spacing w:line="240" w:lineRule="auto"/>
        <w:ind w:firstLine="0"/>
        <w:rPr>
          <w:rStyle w:val="19"/>
          <w:b w:val="0"/>
          <w:bCs w:val="0"/>
          <w:color w:val="000000"/>
          <w:sz w:val="20"/>
          <w:szCs w:val="20"/>
          <w:lang w:val="ru-RU"/>
        </w:rPr>
      </w:pPr>
      <w:r w:rsidRPr="00B53F34">
        <w:rPr>
          <w:rStyle w:val="19"/>
          <w:b w:val="0"/>
          <w:bCs w:val="0"/>
          <w:color w:val="000000"/>
          <w:sz w:val="20"/>
          <w:szCs w:val="20"/>
          <w:lang w:val="ru-RU"/>
        </w:rPr>
        <w:t xml:space="preserve">6. </w:t>
      </w:r>
      <w:r w:rsidRPr="00B53F34">
        <w:rPr>
          <w:rStyle w:val="19"/>
          <w:b w:val="0"/>
          <w:bCs w:val="0"/>
          <w:color w:val="000000"/>
          <w:sz w:val="20"/>
          <w:szCs w:val="20"/>
        </w:rPr>
        <w:t>Про за</w:t>
      </w:r>
      <w:r w:rsidRPr="00B53F34">
        <w:rPr>
          <w:rStyle w:val="19"/>
          <w:b w:val="0"/>
          <w:bCs w:val="0"/>
          <w:color w:val="000000"/>
          <w:sz w:val="20"/>
          <w:szCs w:val="20"/>
        </w:rPr>
        <w:softHyphen/>
        <w:t>ходи щодо законодавчого забезпечення реформування пенсійної системи</w:t>
      </w:r>
      <w:r w:rsidRPr="00B53F34">
        <w:rPr>
          <w:rStyle w:val="19"/>
          <w:b w:val="0"/>
          <w:bCs w:val="0"/>
          <w:color w:val="000000"/>
          <w:sz w:val="20"/>
          <w:szCs w:val="20"/>
          <w:lang w:val="ru-RU"/>
        </w:rPr>
        <w:t xml:space="preserve"> </w:t>
      </w:r>
      <w:r w:rsidRPr="00B53F34">
        <w:rPr>
          <w:sz w:val="20"/>
          <w:lang w:eastAsia="uk-UA"/>
        </w:rPr>
        <w:t>: Закон України від</w:t>
      </w:r>
      <w:r w:rsidRPr="00B53F34">
        <w:rPr>
          <w:sz w:val="20"/>
          <w:lang w:val="ru-RU" w:eastAsia="uk-UA"/>
        </w:rPr>
        <w:t xml:space="preserve"> </w:t>
      </w:r>
      <w:r w:rsidRPr="00B53F34">
        <w:rPr>
          <w:sz w:val="20"/>
        </w:rPr>
        <w:t>0</w:t>
      </w:r>
      <w:r w:rsidRPr="00B53F34">
        <w:rPr>
          <w:sz w:val="20"/>
          <w:lang w:val="ru-RU"/>
        </w:rPr>
        <w:t>8</w:t>
      </w:r>
      <w:r w:rsidRPr="00B53F34">
        <w:rPr>
          <w:sz w:val="20"/>
        </w:rPr>
        <w:t>.07.20</w:t>
      </w:r>
      <w:r w:rsidRPr="00B53F34">
        <w:rPr>
          <w:sz w:val="20"/>
          <w:lang w:val="ru-RU"/>
        </w:rPr>
        <w:t>11</w:t>
      </w:r>
      <w:r w:rsidRPr="00B53F34">
        <w:rPr>
          <w:sz w:val="20"/>
          <w:lang w:eastAsia="uk-UA"/>
        </w:rPr>
        <w:t xml:space="preserve"> № </w:t>
      </w:r>
      <w:r w:rsidRPr="00B53F34">
        <w:rPr>
          <w:color w:val="000000"/>
          <w:sz w:val="20"/>
        </w:rPr>
        <w:t xml:space="preserve">3668-VI </w:t>
      </w:r>
      <w:r w:rsidRPr="00B53F34">
        <w:rPr>
          <w:sz w:val="20"/>
          <w:lang w:eastAsia="uk-UA"/>
        </w:rPr>
        <w:t>[Електронний ресурс]. – Режим доступу</w:t>
      </w:r>
      <w:r w:rsidR="00637C7B">
        <w:rPr>
          <w:sz w:val="20"/>
          <w:lang w:eastAsia="uk-UA"/>
        </w:rPr>
        <w:t xml:space="preserve"> </w:t>
      </w:r>
      <w:r w:rsidRPr="00B53F34">
        <w:rPr>
          <w:sz w:val="20"/>
          <w:lang w:eastAsia="uk-UA"/>
        </w:rPr>
        <w:t>:</w:t>
      </w:r>
      <w:r w:rsidRPr="00B53F34">
        <w:rPr>
          <w:rStyle w:val="19"/>
          <w:b w:val="0"/>
          <w:bCs w:val="0"/>
          <w:color w:val="000000"/>
          <w:sz w:val="20"/>
          <w:szCs w:val="20"/>
          <w:lang w:val="ru-RU"/>
        </w:rPr>
        <w:t xml:space="preserve"> </w:t>
      </w:r>
      <w:r w:rsidRPr="00B53F34">
        <w:rPr>
          <w:rStyle w:val="19"/>
          <w:b w:val="0"/>
          <w:bCs w:val="0"/>
          <w:color w:val="000000"/>
          <w:sz w:val="20"/>
          <w:szCs w:val="20"/>
          <w:lang w:val="en-US"/>
        </w:rPr>
        <w:t>http</w:t>
      </w:r>
      <w:r w:rsidRPr="00B53F34">
        <w:rPr>
          <w:rStyle w:val="19"/>
          <w:b w:val="0"/>
          <w:bCs w:val="0"/>
          <w:color w:val="000000"/>
          <w:sz w:val="20"/>
          <w:szCs w:val="20"/>
          <w:lang w:val="ru-RU"/>
        </w:rPr>
        <w:t>://</w:t>
      </w:r>
      <w:r w:rsidRPr="00B53F34">
        <w:rPr>
          <w:rStyle w:val="19"/>
          <w:b w:val="0"/>
          <w:bCs w:val="0"/>
          <w:color w:val="000000"/>
          <w:sz w:val="20"/>
          <w:szCs w:val="20"/>
          <w:lang w:val="en-US"/>
        </w:rPr>
        <w:t>zakon</w:t>
      </w:r>
      <w:r w:rsidRPr="00B53F34">
        <w:rPr>
          <w:rStyle w:val="19"/>
          <w:b w:val="0"/>
          <w:bCs w:val="0"/>
          <w:color w:val="000000"/>
          <w:sz w:val="20"/>
          <w:szCs w:val="20"/>
          <w:lang w:val="ru-RU"/>
        </w:rPr>
        <w:t>4.</w:t>
      </w:r>
      <w:r w:rsidRPr="00B53F34">
        <w:rPr>
          <w:rStyle w:val="19"/>
          <w:b w:val="0"/>
          <w:bCs w:val="0"/>
          <w:color w:val="000000"/>
          <w:sz w:val="20"/>
          <w:szCs w:val="20"/>
          <w:lang w:val="en-US"/>
        </w:rPr>
        <w:t>rada</w:t>
      </w:r>
      <w:r w:rsidRPr="00B53F34">
        <w:rPr>
          <w:rStyle w:val="19"/>
          <w:b w:val="0"/>
          <w:bCs w:val="0"/>
          <w:color w:val="000000"/>
          <w:sz w:val="20"/>
          <w:szCs w:val="20"/>
          <w:lang w:val="ru-RU"/>
        </w:rPr>
        <w:t>.</w:t>
      </w:r>
      <w:r w:rsidRPr="00B53F34">
        <w:rPr>
          <w:rStyle w:val="19"/>
          <w:b w:val="0"/>
          <w:bCs w:val="0"/>
          <w:color w:val="000000"/>
          <w:sz w:val="20"/>
          <w:szCs w:val="20"/>
          <w:lang w:val="en-US"/>
        </w:rPr>
        <w:t>gov</w:t>
      </w:r>
      <w:r w:rsidRPr="00B53F34">
        <w:rPr>
          <w:rStyle w:val="19"/>
          <w:b w:val="0"/>
          <w:bCs w:val="0"/>
          <w:color w:val="000000"/>
          <w:sz w:val="20"/>
          <w:szCs w:val="20"/>
          <w:lang w:val="ru-RU"/>
        </w:rPr>
        <w:t>.</w:t>
      </w:r>
      <w:r w:rsidRPr="00B53F34">
        <w:rPr>
          <w:rStyle w:val="19"/>
          <w:b w:val="0"/>
          <w:bCs w:val="0"/>
          <w:color w:val="000000"/>
          <w:sz w:val="20"/>
          <w:szCs w:val="20"/>
          <w:lang w:val="en-US"/>
        </w:rPr>
        <w:t>ua</w:t>
      </w:r>
      <w:r w:rsidRPr="00B53F34">
        <w:rPr>
          <w:rStyle w:val="19"/>
          <w:b w:val="0"/>
          <w:bCs w:val="0"/>
          <w:color w:val="000000"/>
          <w:sz w:val="20"/>
          <w:szCs w:val="20"/>
          <w:lang w:val="ru-RU"/>
        </w:rPr>
        <w:t>/</w:t>
      </w:r>
      <w:r w:rsidRPr="00B53F34">
        <w:rPr>
          <w:rStyle w:val="19"/>
          <w:b w:val="0"/>
          <w:bCs w:val="0"/>
          <w:color w:val="000000"/>
          <w:sz w:val="20"/>
          <w:szCs w:val="20"/>
          <w:lang w:val="en-US"/>
        </w:rPr>
        <w:t>laws</w:t>
      </w:r>
      <w:r w:rsidRPr="00B53F34">
        <w:rPr>
          <w:rStyle w:val="19"/>
          <w:b w:val="0"/>
          <w:bCs w:val="0"/>
          <w:color w:val="000000"/>
          <w:sz w:val="20"/>
          <w:szCs w:val="20"/>
          <w:lang w:val="ru-RU"/>
        </w:rPr>
        <w:t>/</w:t>
      </w:r>
      <w:r w:rsidRPr="00B53F34">
        <w:rPr>
          <w:rStyle w:val="19"/>
          <w:b w:val="0"/>
          <w:bCs w:val="0"/>
          <w:color w:val="000000"/>
          <w:sz w:val="20"/>
          <w:szCs w:val="20"/>
          <w:lang w:val="en-US"/>
        </w:rPr>
        <w:t>show</w:t>
      </w:r>
      <w:r w:rsidRPr="00B53F34">
        <w:rPr>
          <w:rStyle w:val="19"/>
          <w:b w:val="0"/>
          <w:bCs w:val="0"/>
          <w:color w:val="000000"/>
          <w:sz w:val="20"/>
          <w:szCs w:val="20"/>
          <w:lang w:val="ru-RU"/>
        </w:rPr>
        <w:t>/3668-17.</w:t>
      </w:r>
    </w:p>
    <w:p w:rsidR="00832C75" w:rsidRPr="00B53F34" w:rsidRDefault="00832C75" w:rsidP="00832C75">
      <w:pPr>
        <w:autoSpaceDE w:val="0"/>
        <w:autoSpaceDN w:val="0"/>
        <w:adjustRightInd w:val="0"/>
        <w:spacing w:line="240" w:lineRule="auto"/>
        <w:ind w:firstLine="0"/>
        <w:rPr>
          <w:bCs/>
          <w:sz w:val="20"/>
          <w:lang w:val="ru-RU" w:eastAsia="uk-UA"/>
        </w:rPr>
      </w:pPr>
      <w:r w:rsidRPr="00B53F34">
        <w:rPr>
          <w:iCs/>
          <w:sz w:val="20"/>
          <w:lang w:val="ru-RU" w:eastAsia="uk-UA"/>
        </w:rPr>
        <w:t>7</w:t>
      </w:r>
      <w:r w:rsidRPr="00B53F34">
        <w:rPr>
          <w:iCs/>
          <w:sz w:val="20"/>
          <w:lang w:eastAsia="uk-UA"/>
        </w:rPr>
        <w:t xml:space="preserve">. Про </w:t>
      </w:r>
      <w:r w:rsidRPr="00B53F34">
        <w:rPr>
          <w:sz w:val="20"/>
          <w:lang w:eastAsia="uk-UA"/>
        </w:rPr>
        <w:t>недержавне пенсійне забезпечення</w:t>
      </w:r>
      <w:r w:rsidR="00637C7B">
        <w:rPr>
          <w:sz w:val="20"/>
          <w:lang w:eastAsia="uk-UA"/>
        </w:rPr>
        <w:t xml:space="preserve"> </w:t>
      </w:r>
      <w:r w:rsidRPr="00B53F34">
        <w:rPr>
          <w:sz w:val="20"/>
          <w:lang w:eastAsia="uk-UA"/>
        </w:rPr>
        <w:t>:</w:t>
      </w:r>
      <w:r w:rsidR="00637C7B">
        <w:rPr>
          <w:sz w:val="20"/>
          <w:lang w:eastAsia="uk-UA"/>
        </w:rPr>
        <w:t xml:space="preserve"> </w:t>
      </w:r>
      <w:r w:rsidRPr="00B53F34">
        <w:rPr>
          <w:sz w:val="20"/>
          <w:lang w:eastAsia="uk-UA"/>
        </w:rPr>
        <w:t>Закон України від 09.07.2003 № 1057-IV [Електронний ресурс]. – Режим доступу : http://zakon2.rada.gov.ua/</w:t>
      </w:r>
      <w:r w:rsidRPr="00B53F34">
        <w:rPr>
          <w:sz w:val="20"/>
          <w:lang w:eastAsia="uk-UA"/>
        </w:rPr>
        <w:softHyphen/>
        <w:t>laws/show/1057-15</w:t>
      </w:r>
      <w:r w:rsidRPr="00B53F34">
        <w:rPr>
          <w:bCs/>
          <w:sz w:val="20"/>
          <w:lang w:eastAsia="uk-UA"/>
        </w:rPr>
        <w:t>.</w:t>
      </w:r>
    </w:p>
    <w:p w:rsidR="00832C75" w:rsidRPr="00B53F34" w:rsidRDefault="00832C75" w:rsidP="00832C75">
      <w:pPr>
        <w:spacing w:line="240" w:lineRule="auto"/>
        <w:ind w:firstLine="708"/>
        <w:rPr>
          <w:rStyle w:val="af3"/>
          <w:rFonts w:ascii="Times New Roman" w:hAnsi="Times New Roman"/>
          <w:color w:val="000000"/>
        </w:rPr>
      </w:pPr>
    </w:p>
    <w:p w:rsidR="00832C75" w:rsidRPr="00B53F34" w:rsidRDefault="00832C75" w:rsidP="00832C75">
      <w:pPr>
        <w:spacing w:line="240" w:lineRule="auto"/>
        <w:ind w:firstLine="708"/>
        <w:rPr>
          <w:b/>
          <w:sz w:val="20"/>
        </w:rPr>
      </w:pPr>
      <w:r w:rsidRPr="00B53F34">
        <w:rPr>
          <w:rStyle w:val="af3"/>
          <w:rFonts w:ascii="Times New Roman" w:hAnsi="Times New Roman"/>
          <w:b/>
          <w:color w:val="000000"/>
          <w:sz w:val="20"/>
          <w:szCs w:val="20"/>
        </w:rPr>
        <w:t>Колодій А.</w:t>
      </w:r>
      <w:r w:rsidRPr="00B53F34">
        <w:rPr>
          <w:rStyle w:val="af3"/>
          <w:rFonts w:ascii="Times New Roman" w:hAnsi="Times New Roman"/>
          <w:color w:val="000000"/>
          <w:sz w:val="20"/>
          <w:szCs w:val="20"/>
        </w:rPr>
        <w:t xml:space="preserve"> </w:t>
      </w:r>
      <w:r w:rsidRPr="00B53F34">
        <w:rPr>
          <w:rStyle w:val="af3"/>
          <w:rFonts w:ascii="Times New Roman" w:hAnsi="Times New Roman"/>
          <w:b/>
          <w:color w:val="000000"/>
          <w:sz w:val="20"/>
          <w:szCs w:val="20"/>
        </w:rPr>
        <w:t>Н</w:t>
      </w:r>
      <w:r w:rsidRPr="00B53F34">
        <w:rPr>
          <w:b/>
          <w:sz w:val="20"/>
        </w:rPr>
        <w:t>едержавне пенсійне забезпечення в Україні: стан та перспективи розвитку</w:t>
      </w:r>
    </w:p>
    <w:p w:rsidR="00832C75" w:rsidRPr="00B53F34" w:rsidRDefault="00832C75" w:rsidP="00832C75">
      <w:pPr>
        <w:spacing w:line="240" w:lineRule="auto"/>
        <w:ind w:firstLine="708"/>
        <w:outlineLvl w:val="0"/>
        <w:rPr>
          <w:b/>
          <w:sz w:val="20"/>
        </w:rPr>
      </w:pPr>
      <w:r w:rsidRPr="00B53F34">
        <w:rPr>
          <w:sz w:val="20"/>
        </w:rPr>
        <w:t xml:space="preserve">Розглянуто стан недержавного пенсійного забезпечення в Україні. Розкрито </w:t>
      </w:r>
      <w:r w:rsidRPr="00B53F34">
        <w:rPr>
          <w:bCs/>
          <w:sz w:val="20"/>
        </w:rPr>
        <w:t xml:space="preserve">основні показники діяльності недержавних пенсійних фондів, показано напрями </w:t>
      </w:r>
      <w:r w:rsidRPr="00B53F34">
        <w:rPr>
          <w:bCs/>
          <w:iCs/>
          <w:sz w:val="20"/>
        </w:rPr>
        <w:t xml:space="preserve">інвестування грошових коштів учасників НПФ. Окреслено напрями вдосконалення інвестування </w:t>
      </w:r>
      <w:r w:rsidRPr="00B53F34">
        <w:rPr>
          <w:rStyle w:val="af3"/>
          <w:rFonts w:ascii="Times New Roman" w:hAnsi="Times New Roman"/>
          <w:color w:val="000000"/>
          <w:sz w:val="20"/>
          <w:szCs w:val="20"/>
        </w:rPr>
        <w:t>пенсійних активів, зокрема у концесію доріг та житлове будівництво.</w:t>
      </w:r>
      <w:r w:rsidRPr="00B53F34">
        <w:rPr>
          <w:b/>
          <w:sz w:val="20"/>
        </w:rPr>
        <w:t xml:space="preserve"> </w:t>
      </w:r>
    </w:p>
    <w:p w:rsidR="00832C75" w:rsidRPr="00B53F34" w:rsidRDefault="00832C75" w:rsidP="00832C75">
      <w:pPr>
        <w:spacing w:line="240" w:lineRule="auto"/>
        <w:ind w:firstLine="708"/>
        <w:outlineLvl w:val="0"/>
        <w:rPr>
          <w:sz w:val="20"/>
        </w:rPr>
      </w:pPr>
      <w:r w:rsidRPr="00B53F34">
        <w:rPr>
          <w:b/>
          <w:sz w:val="20"/>
        </w:rPr>
        <w:lastRenderedPageBreak/>
        <w:t>Ключові слова:</w:t>
      </w:r>
      <w:r w:rsidRPr="00B53F34">
        <w:rPr>
          <w:sz w:val="20"/>
        </w:rPr>
        <w:t xml:space="preserve"> недержавний пенсійний фонд, недержавне пенсійне забезпечення, соціальне страхування, пенсійні внески, пенсійні активи.</w:t>
      </w:r>
    </w:p>
    <w:p w:rsidR="00832C75" w:rsidRPr="00B53F34" w:rsidRDefault="00832C75" w:rsidP="00832C75">
      <w:pPr>
        <w:pStyle w:val="af2"/>
        <w:spacing w:after="0" w:line="240" w:lineRule="auto"/>
        <w:ind w:firstLine="708"/>
        <w:rPr>
          <w:rStyle w:val="af3"/>
          <w:rFonts w:ascii="Times New Roman" w:hAnsi="Times New Roman"/>
          <w:color w:val="000000"/>
          <w:sz w:val="20"/>
          <w:szCs w:val="20"/>
        </w:rPr>
      </w:pPr>
    </w:p>
    <w:p w:rsidR="00832C75" w:rsidRPr="00B53F34" w:rsidRDefault="00832C75" w:rsidP="00832C75">
      <w:pPr>
        <w:spacing w:line="240" w:lineRule="auto"/>
        <w:ind w:firstLine="708"/>
        <w:rPr>
          <w:b/>
          <w:sz w:val="20"/>
          <w:lang w:val="en-US"/>
        </w:rPr>
      </w:pPr>
      <w:r w:rsidRPr="00B53F34">
        <w:rPr>
          <w:b/>
          <w:sz w:val="20"/>
          <w:lang w:val="en-US"/>
        </w:rPr>
        <w:t>Kolodiy A.</w:t>
      </w:r>
      <w:r w:rsidRPr="00B53F34">
        <w:rPr>
          <w:sz w:val="20"/>
          <w:lang w:val="en-US"/>
        </w:rPr>
        <w:t xml:space="preserve"> </w:t>
      </w:r>
      <w:r w:rsidRPr="00B53F34">
        <w:rPr>
          <w:b/>
          <w:sz w:val="20"/>
          <w:lang w:val="en-US"/>
        </w:rPr>
        <w:t>Private pension system in Ukraine : status and prospects</w:t>
      </w:r>
    </w:p>
    <w:p w:rsidR="00832C75" w:rsidRPr="00B53F34" w:rsidRDefault="00832C75" w:rsidP="00832C75">
      <w:pPr>
        <w:spacing w:line="240" w:lineRule="auto"/>
        <w:ind w:firstLine="708"/>
        <w:rPr>
          <w:b/>
          <w:sz w:val="20"/>
        </w:rPr>
      </w:pPr>
      <w:r w:rsidRPr="00B53F34">
        <w:rPr>
          <w:sz w:val="20"/>
          <w:lang w:val="en-US"/>
        </w:rPr>
        <w:t>The article reviews the state of private pensions in Ukraine. The basic performance of the pension funds, investment trends shows cash NPF. Outlines the directions for improvement of investment assets, including concession roads and housing.</w:t>
      </w:r>
      <w:r w:rsidRPr="00B53F34">
        <w:rPr>
          <w:b/>
          <w:sz w:val="20"/>
          <w:lang w:val="en-US"/>
        </w:rPr>
        <w:t xml:space="preserve"> </w:t>
      </w:r>
    </w:p>
    <w:p w:rsidR="00832C75" w:rsidRPr="00B53F34" w:rsidRDefault="00832C75" w:rsidP="00832C75">
      <w:pPr>
        <w:spacing w:line="240" w:lineRule="auto"/>
        <w:ind w:firstLine="708"/>
        <w:rPr>
          <w:sz w:val="20"/>
          <w:lang w:val="en-US"/>
        </w:rPr>
      </w:pPr>
      <w:r w:rsidRPr="00B53F34">
        <w:rPr>
          <w:b/>
          <w:sz w:val="20"/>
          <w:lang w:val="en-US"/>
        </w:rPr>
        <w:t>Key</w:t>
      </w:r>
      <w:r w:rsidRPr="00B53F34">
        <w:rPr>
          <w:b/>
          <w:sz w:val="20"/>
        </w:rPr>
        <w:t xml:space="preserve"> </w:t>
      </w:r>
      <w:r w:rsidRPr="00B53F34">
        <w:rPr>
          <w:b/>
          <w:sz w:val="20"/>
          <w:lang w:val="en-US"/>
        </w:rPr>
        <w:t>words:</w:t>
      </w:r>
      <w:r w:rsidRPr="00B53F34">
        <w:rPr>
          <w:sz w:val="20"/>
          <w:lang w:val="en-US"/>
        </w:rPr>
        <w:t xml:space="preserve"> pension fund, private pension system, social insurance, pension contributions, pension assets.</w:t>
      </w:r>
    </w:p>
    <w:p w:rsidR="00832C75" w:rsidRPr="00B53F34" w:rsidRDefault="00832C75" w:rsidP="00832C75">
      <w:pPr>
        <w:spacing w:line="240" w:lineRule="auto"/>
        <w:ind w:firstLine="708"/>
        <w:rPr>
          <w:sz w:val="20"/>
          <w:lang w:val="en-US"/>
        </w:rPr>
      </w:pPr>
    </w:p>
    <w:p w:rsidR="00832C75" w:rsidRPr="00B53F34" w:rsidRDefault="00832C75" w:rsidP="00832C75">
      <w:pPr>
        <w:spacing w:line="240" w:lineRule="auto"/>
        <w:ind w:firstLine="708"/>
        <w:rPr>
          <w:sz w:val="20"/>
          <w:lang w:val="ru-RU"/>
        </w:rPr>
      </w:pPr>
      <w:r w:rsidRPr="00B53F34">
        <w:rPr>
          <w:b/>
          <w:sz w:val="20"/>
          <w:lang w:val="ru-RU"/>
        </w:rPr>
        <w:t>Колодий А.</w:t>
      </w:r>
      <w:r w:rsidRPr="00B53F34">
        <w:rPr>
          <w:sz w:val="20"/>
          <w:lang w:val="ru-RU"/>
        </w:rPr>
        <w:t xml:space="preserve"> </w:t>
      </w:r>
      <w:r w:rsidRPr="00B53F34">
        <w:rPr>
          <w:b/>
          <w:sz w:val="20"/>
          <w:lang w:val="ru-RU"/>
        </w:rPr>
        <w:t>Негосударственное пенсионное обеспечение в Украине : состояние и перспективы развития</w:t>
      </w:r>
    </w:p>
    <w:p w:rsidR="00832C75" w:rsidRPr="00B53F34" w:rsidRDefault="00832C75" w:rsidP="00832C75">
      <w:pPr>
        <w:spacing w:line="240" w:lineRule="auto"/>
        <w:ind w:firstLine="708"/>
        <w:rPr>
          <w:b/>
          <w:sz w:val="20"/>
          <w:lang w:val="ru-RU"/>
        </w:rPr>
      </w:pPr>
      <w:r w:rsidRPr="00B53F34">
        <w:rPr>
          <w:sz w:val="20"/>
          <w:lang w:val="ru-RU"/>
        </w:rPr>
        <w:t>Рассмотрено состояние негосударственного пенсионного обеспечения в Украине. Раскрыты основные показатели деятельности негосударственных пенсионных фондов, показаны направления инвестирования денежных средств участников НПФ. Определены направления совершенствования инвестирования пенсионных активов, в частности в концессию дорог и жилищное строительство.</w:t>
      </w:r>
      <w:r w:rsidRPr="00B53F34">
        <w:rPr>
          <w:b/>
          <w:sz w:val="20"/>
          <w:lang w:val="ru-RU"/>
        </w:rPr>
        <w:t xml:space="preserve"> </w:t>
      </w:r>
    </w:p>
    <w:p w:rsidR="00832C75" w:rsidRPr="00B53F34" w:rsidRDefault="00832C75" w:rsidP="00832C75">
      <w:pPr>
        <w:spacing w:line="240" w:lineRule="auto"/>
        <w:ind w:firstLine="708"/>
        <w:rPr>
          <w:sz w:val="20"/>
          <w:lang w:val="ru-RU"/>
        </w:rPr>
      </w:pPr>
      <w:r w:rsidRPr="00B53F34">
        <w:rPr>
          <w:b/>
          <w:sz w:val="20"/>
          <w:lang w:val="ru-RU"/>
        </w:rPr>
        <w:t>Ключевые слова:</w:t>
      </w:r>
      <w:r w:rsidRPr="00B53F34">
        <w:rPr>
          <w:sz w:val="20"/>
          <w:lang w:val="ru-RU"/>
        </w:rPr>
        <w:t xml:space="preserve"> негосударственный пенсионный фонд, негосударственное пенсионное обеспечение, социальное страхование, пенсионные взносы, пенсионные активы.</w:t>
      </w:r>
    </w:p>
    <w:p w:rsidR="00832C75" w:rsidRPr="00B53F34" w:rsidRDefault="00832C75" w:rsidP="00202F32">
      <w:pPr>
        <w:shd w:val="clear" w:color="auto" w:fill="FFFFFF"/>
        <w:tabs>
          <w:tab w:val="num" w:pos="0"/>
          <w:tab w:val="left" w:pos="864"/>
        </w:tabs>
        <w:spacing w:line="240" w:lineRule="auto"/>
        <w:ind w:firstLine="0"/>
        <w:jc w:val="left"/>
        <w:rPr>
          <w:b/>
          <w:bCs/>
          <w:sz w:val="22"/>
          <w:szCs w:val="22"/>
          <w:lang w:val="ru-RU"/>
        </w:rPr>
      </w:pPr>
    </w:p>
    <w:p w:rsidR="00832C75" w:rsidRPr="00B53F34" w:rsidRDefault="00832C75" w:rsidP="00832C75">
      <w:pPr>
        <w:spacing w:line="240" w:lineRule="auto"/>
        <w:ind w:firstLine="709"/>
        <w:rPr>
          <w:color w:val="000000"/>
          <w:sz w:val="22"/>
          <w:szCs w:val="22"/>
        </w:rPr>
      </w:pPr>
    </w:p>
    <w:p w:rsidR="00832C75" w:rsidRPr="00B53F34" w:rsidRDefault="00832C75" w:rsidP="00CE2CC0">
      <w:pPr>
        <w:spacing w:line="240" w:lineRule="auto"/>
        <w:ind w:firstLine="0"/>
        <w:jc w:val="left"/>
        <w:rPr>
          <w:color w:val="000000"/>
          <w:sz w:val="22"/>
          <w:szCs w:val="22"/>
        </w:rPr>
      </w:pPr>
      <w:r w:rsidRPr="00B53F34">
        <w:rPr>
          <w:color w:val="000000"/>
          <w:sz w:val="22"/>
          <w:szCs w:val="22"/>
        </w:rPr>
        <w:t xml:space="preserve">УДК 631.162 </w:t>
      </w:r>
    </w:p>
    <w:p w:rsidR="00832C75" w:rsidRPr="00B53F34" w:rsidRDefault="00832C75" w:rsidP="00CE2CC0">
      <w:pPr>
        <w:spacing w:line="240" w:lineRule="auto"/>
        <w:ind w:firstLine="0"/>
        <w:jc w:val="center"/>
        <w:rPr>
          <w:b/>
          <w:sz w:val="22"/>
          <w:szCs w:val="22"/>
        </w:rPr>
      </w:pPr>
      <w:r w:rsidRPr="00B53F34">
        <w:rPr>
          <w:b/>
          <w:color w:val="000000"/>
          <w:sz w:val="22"/>
          <w:szCs w:val="22"/>
        </w:rPr>
        <w:t>УПРАВЛІНСЬКА (ВНУТРІШНЬОГОСПОДАРСЬКА) ЗВІТНІСТЬ АГРАРНИХ ФОРМУВАНЬ</w:t>
      </w:r>
    </w:p>
    <w:p w:rsidR="00832C75" w:rsidRPr="00B53F34" w:rsidRDefault="00832C75" w:rsidP="00CE2CC0">
      <w:pPr>
        <w:spacing w:line="240" w:lineRule="auto"/>
        <w:ind w:firstLine="0"/>
        <w:jc w:val="center"/>
        <w:rPr>
          <w:bCs/>
          <w:i/>
          <w:color w:val="000000"/>
          <w:sz w:val="22"/>
          <w:szCs w:val="22"/>
        </w:rPr>
      </w:pPr>
    </w:p>
    <w:p w:rsidR="00832C75" w:rsidRPr="00B53F34" w:rsidRDefault="00832C75" w:rsidP="00CE2CC0">
      <w:pPr>
        <w:spacing w:line="240" w:lineRule="auto"/>
        <w:ind w:firstLine="0"/>
        <w:jc w:val="center"/>
        <w:rPr>
          <w:bCs/>
          <w:i/>
          <w:color w:val="000000"/>
          <w:sz w:val="22"/>
          <w:szCs w:val="22"/>
          <w:lang w:val="ru-RU"/>
        </w:rPr>
      </w:pPr>
      <w:r w:rsidRPr="00B53F34">
        <w:rPr>
          <w:bCs/>
          <w:i/>
          <w:color w:val="000000"/>
          <w:sz w:val="22"/>
          <w:szCs w:val="22"/>
        </w:rPr>
        <w:t>Г. Брик, к.</w:t>
      </w:r>
      <w:r w:rsidR="006548F6">
        <w:rPr>
          <w:bCs/>
          <w:i/>
          <w:color w:val="000000"/>
          <w:sz w:val="22"/>
          <w:szCs w:val="22"/>
        </w:rPr>
        <w:t xml:space="preserve"> </w:t>
      </w:r>
      <w:r w:rsidRPr="00B53F34">
        <w:rPr>
          <w:bCs/>
          <w:i/>
          <w:color w:val="000000"/>
          <w:sz w:val="22"/>
          <w:szCs w:val="22"/>
        </w:rPr>
        <w:t>е.</w:t>
      </w:r>
      <w:r w:rsidR="006548F6">
        <w:rPr>
          <w:bCs/>
          <w:i/>
          <w:color w:val="000000"/>
          <w:sz w:val="22"/>
          <w:szCs w:val="22"/>
        </w:rPr>
        <w:t xml:space="preserve"> </w:t>
      </w:r>
      <w:r w:rsidRPr="00B53F34">
        <w:rPr>
          <w:bCs/>
          <w:i/>
          <w:color w:val="000000"/>
          <w:sz w:val="22"/>
          <w:szCs w:val="22"/>
        </w:rPr>
        <w:t>н.</w:t>
      </w:r>
    </w:p>
    <w:p w:rsidR="00832C75" w:rsidRPr="00B53F34" w:rsidRDefault="00832C75" w:rsidP="00CE2CC0">
      <w:pPr>
        <w:spacing w:line="240" w:lineRule="auto"/>
        <w:ind w:firstLine="0"/>
        <w:jc w:val="center"/>
        <w:rPr>
          <w:bCs/>
          <w:i/>
          <w:color w:val="000000"/>
          <w:sz w:val="22"/>
          <w:szCs w:val="22"/>
        </w:rPr>
      </w:pPr>
      <w:r w:rsidRPr="00B53F34">
        <w:rPr>
          <w:bCs/>
          <w:i/>
          <w:color w:val="000000"/>
          <w:sz w:val="22"/>
          <w:szCs w:val="22"/>
        </w:rPr>
        <w:t>Львівський національний аграрний університет</w:t>
      </w:r>
    </w:p>
    <w:p w:rsidR="00832C75" w:rsidRPr="00B53F34" w:rsidRDefault="00832C75" w:rsidP="00CE2CC0">
      <w:pPr>
        <w:spacing w:line="240" w:lineRule="auto"/>
        <w:ind w:firstLine="0"/>
        <w:rPr>
          <w:sz w:val="22"/>
          <w:szCs w:val="22"/>
        </w:rPr>
      </w:pPr>
    </w:p>
    <w:p w:rsidR="00832C75" w:rsidRPr="00B53F34" w:rsidRDefault="00832C75" w:rsidP="00832C75">
      <w:pPr>
        <w:spacing w:line="240" w:lineRule="auto"/>
        <w:ind w:firstLine="709"/>
        <w:rPr>
          <w:rFonts w:eastAsia="Times-Roman"/>
          <w:sz w:val="22"/>
          <w:szCs w:val="22"/>
        </w:rPr>
      </w:pPr>
      <w:r w:rsidRPr="00B53F34">
        <w:rPr>
          <w:rFonts w:eastAsia="Times-Roman"/>
          <w:b/>
          <w:sz w:val="22"/>
          <w:szCs w:val="22"/>
        </w:rPr>
        <w:t xml:space="preserve">Постановка проблеми. </w:t>
      </w:r>
      <w:r w:rsidRPr="00B53F34">
        <w:rPr>
          <w:rFonts w:eastAsia="Times-Roman"/>
          <w:sz w:val="22"/>
          <w:szCs w:val="22"/>
        </w:rPr>
        <w:t>В умовах ринкових трансформацій суттєве значення відводиться звітності підприємства як основному джерелу інформації для прийняття управлінських рішень. Сьогодні фінансовий облік і звітність поступаються системі управлінського обліку, оскільки керівництву підприємства потрібна оперативна інформація про діяльність підрозділів, яку може забезпечити лише внутрішньогосподарська звітність. Відсутність чіткого законодавчого регламентування управлінського обліку спричинює низку невирішених  питань щодо порядку формування та подання  внутрішньогосподарської звітності, що зумовлює необхідність подальших досліджень.</w:t>
      </w:r>
    </w:p>
    <w:p w:rsidR="00832C75" w:rsidRPr="00B53F34" w:rsidRDefault="00832C75" w:rsidP="00832C75">
      <w:pPr>
        <w:spacing w:line="240" w:lineRule="auto"/>
        <w:ind w:firstLine="709"/>
        <w:rPr>
          <w:rFonts w:eastAsia="TimesNewRomanPSMT"/>
          <w:color w:val="000000"/>
          <w:sz w:val="22"/>
          <w:szCs w:val="22"/>
        </w:rPr>
      </w:pPr>
      <w:r w:rsidRPr="00B53F34">
        <w:rPr>
          <w:rFonts w:eastAsia="Times-Roman"/>
          <w:b/>
          <w:color w:val="000000"/>
          <w:sz w:val="22"/>
          <w:szCs w:val="22"/>
        </w:rPr>
        <w:t xml:space="preserve">Аналіз останніх досліджень і публікацій. </w:t>
      </w:r>
      <w:r w:rsidRPr="00B53F34">
        <w:rPr>
          <w:rFonts w:eastAsia="TimesNewRomanPSMT"/>
          <w:color w:val="000000"/>
          <w:sz w:val="22"/>
          <w:szCs w:val="22"/>
        </w:rPr>
        <w:t xml:space="preserve">Вагомий внесок у розвиток методики формування внутрішньої звітності зробили такі відомі вчені, як </w:t>
      </w:r>
      <w:r w:rsidR="006548F6">
        <w:rPr>
          <w:rFonts w:eastAsia="TimesNewRomanPSMT"/>
          <w:color w:val="000000"/>
          <w:sz w:val="22"/>
          <w:szCs w:val="22"/>
        </w:rPr>
        <w:t>Ф. </w:t>
      </w:r>
      <w:r w:rsidRPr="00B53F34">
        <w:rPr>
          <w:rFonts w:eastAsia="TimesNewRomanPSMT"/>
          <w:color w:val="000000"/>
          <w:sz w:val="22"/>
          <w:szCs w:val="22"/>
        </w:rPr>
        <w:t>Бутинець, Л. Нападовська, Т. Маренич, І. Садовська, П. Хомин  та ін. Динамічні зміни в середовищі господарювання аграрних формувань ставлять нові вимоги до управління підприємством і відповідно  до системи внутрішньої звітності суб’єкта господарювання.</w:t>
      </w:r>
    </w:p>
    <w:p w:rsidR="00832C75" w:rsidRPr="00B53F34" w:rsidRDefault="00832C75" w:rsidP="00832C75">
      <w:pPr>
        <w:autoSpaceDE w:val="0"/>
        <w:autoSpaceDN w:val="0"/>
        <w:adjustRightInd w:val="0"/>
        <w:spacing w:line="240" w:lineRule="auto"/>
        <w:ind w:firstLine="709"/>
        <w:rPr>
          <w:rFonts w:eastAsia="Times-Roman"/>
          <w:color w:val="000000"/>
          <w:sz w:val="22"/>
          <w:szCs w:val="22"/>
          <w:u w:val="single"/>
        </w:rPr>
      </w:pPr>
      <w:r w:rsidRPr="00B53F34">
        <w:rPr>
          <w:rFonts w:eastAsia="Times-Roman"/>
          <w:b/>
          <w:color w:val="000000"/>
          <w:sz w:val="22"/>
          <w:szCs w:val="22"/>
        </w:rPr>
        <w:t xml:space="preserve">Постановка завдання. </w:t>
      </w:r>
      <w:r w:rsidRPr="00B53F34">
        <w:rPr>
          <w:color w:val="000000"/>
          <w:sz w:val="22"/>
          <w:szCs w:val="22"/>
        </w:rPr>
        <w:t xml:space="preserve">Основне наше завдання полягає в з’ясуванні суті та значення внутрішньогосподарської звітності для потреб аграрного менеджменту та </w:t>
      </w:r>
      <w:r w:rsidRPr="00B53F34">
        <w:rPr>
          <w:color w:val="000000"/>
          <w:sz w:val="22"/>
          <w:szCs w:val="22"/>
        </w:rPr>
        <w:lastRenderedPageBreak/>
        <w:t xml:space="preserve">обґрунтування основних вимог щодо формування  відповідних форм внутрішньої звітності для сільськогосподарських підприємств. </w:t>
      </w:r>
    </w:p>
    <w:p w:rsidR="00832C75" w:rsidRPr="00B53F34" w:rsidRDefault="00832C75" w:rsidP="00832C75">
      <w:pPr>
        <w:autoSpaceDE w:val="0"/>
        <w:autoSpaceDN w:val="0"/>
        <w:adjustRightInd w:val="0"/>
        <w:spacing w:line="240" w:lineRule="auto"/>
        <w:ind w:firstLine="709"/>
        <w:rPr>
          <w:color w:val="000000"/>
          <w:sz w:val="22"/>
          <w:szCs w:val="22"/>
          <w:lang w:eastAsia="uk-UA"/>
        </w:rPr>
      </w:pPr>
      <w:r w:rsidRPr="00B53F34">
        <w:rPr>
          <w:rFonts w:eastAsia="Times-Roman"/>
          <w:b/>
          <w:color w:val="000000"/>
          <w:sz w:val="22"/>
          <w:szCs w:val="22"/>
        </w:rPr>
        <w:t>Виклад основного матеріалу.</w:t>
      </w:r>
      <w:r w:rsidRPr="00B53F34">
        <w:rPr>
          <w:rFonts w:eastAsia="Times-Roman"/>
          <w:color w:val="000000"/>
          <w:sz w:val="22"/>
          <w:szCs w:val="22"/>
        </w:rPr>
        <w:t xml:space="preserve"> Прийняття виважених і своєчасних управлінських рішень на всіх рівнях менеджменту здійснюється на основі точної, достовірної, оперативної інформації. Сукупність форм подання такої інформації утворює систему управлінської (внутрішньогосподарської) звітності. </w:t>
      </w:r>
      <w:r w:rsidRPr="00B53F34">
        <w:rPr>
          <w:color w:val="000000"/>
          <w:sz w:val="22"/>
          <w:szCs w:val="22"/>
          <w:lang w:eastAsia="uk-UA"/>
        </w:rPr>
        <w:t>Ця система може містити документи, звіти, інструкції</w:t>
      </w:r>
      <w:r w:rsidR="00637C7B">
        <w:rPr>
          <w:color w:val="000000"/>
          <w:sz w:val="22"/>
          <w:szCs w:val="22"/>
          <w:lang w:eastAsia="uk-UA"/>
        </w:rPr>
        <w:t>,</w:t>
      </w:r>
      <w:r w:rsidRPr="00B53F34">
        <w:rPr>
          <w:color w:val="000000"/>
          <w:sz w:val="22"/>
          <w:szCs w:val="22"/>
          <w:lang w:eastAsia="uk-UA"/>
        </w:rPr>
        <w:t xml:space="preserve"> положення, розроблені і затверджені самостійно підприємством.</w:t>
      </w:r>
    </w:p>
    <w:p w:rsidR="00832C75" w:rsidRPr="00B53F34" w:rsidRDefault="00832C75" w:rsidP="00832C75">
      <w:pPr>
        <w:pStyle w:val="11"/>
        <w:shd w:val="clear" w:color="auto" w:fill="auto"/>
        <w:spacing w:before="0" w:after="0" w:line="240" w:lineRule="auto"/>
        <w:ind w:firstLine="709"/>
        <w:jc w:val="both"/>
        <w:rPr>
          <w:color w:val="000000"/>
          <w:sz w:val="22"/>
          <w:szCs w:val="22"/>
          <w:lang w:eastAsia="uk-UA"/>
        </w:rPr>
      </w:pPr>
      <w:r w:rsidRPr="00B53F34">
        <w:rPr>
          <w:color w:val="000000"/>
          <w:sz w:val="22"/>
          <w:szCs w:val="22"/>
          <w:lang w:eastAsia="uk-UA"/>
        </w:rPr>
        <w:t>Управлінська (внутрішньогосподарська) звітність – це комплекс взаємопов</w:t>
      </w:r>
      <w:r w:rsidR="00637C7B" w:rsidRPr="00637C7B">
        <w:rPr>
          <w:color w:val="000000"/>
          <w:sz w:val="22"/>
          <w:szCs w:val="22"/>
          <w:lang w:eastAsia="uk-UA"/>
        </w:rPr>
        <w:t>’</w:t>
      </w:r>
      <w:r w:rsidRPr="00B53F34">
        <w:rPr>
          <w:color w:val="000000"/>
          <w:sz w:val="22"/>
          <w:szCs w:val="22"/>
          <w:lang w:eastAsia="uk-UA"/>
        </w:rPr>
        <w:t>язаних даних і розра</w:t>
      </w:r>
      <w:r w:rsidRPr="00B53F34">
        <w:rPr>
          <w:color w:val="000000"/>
          <w:sz w:val="22"/>
          <w:szCs w:val="22"/>
          <w:lang w:eastAsia="uk-UA"/>
        </w:rPr>
        <w:softHyphen/>
        <w:t>хункових показників, що відображають функціонування підприємства як суб</w:t>
      </w:r>
      <w:r w:rsidR="00637C7B" w:rsidRPr="00637C7B">
        <w:rPr>
          <w:color w:val="000000"/>
          <w:sz w:val="22"/>
          <w:szCs w:val="22"/>
          <w:lang w:eastAsia="uk-UA"/>
        </w:rPr>
        <w:t>’</w:t>
      </w:r>
      <w:r w:rsidRPr="00B53F34">
        <w:rPr>
          <w:color w:val="000000"/>
          <w:sz w:val="22"/>
          <w:szCs w:val="22"/>
          <w:lang w:eastAsia="uk-UA"/>
        </w:rPr>
        <w:t>єкта гос</w:t>
      </w:r>
      <w:r w:rsidRPr="00B53F34">
        <w:rPr>
          <w:color w:val="000000"/>
          <w:sz w:val="22"/>
          <w:szCs w:val="22"/>
          <w:lang w:eastAsia="uk-UA"/>
        </w:rPr>
        <w:softHyphen/>
        <w:t>подарської діяльності, згрупованих загалом для підприємства й у розрізі структурних підрозділів.</w:t>
      </w:r>
    </w:p>
    <w:p w:rsidR="00832C75" w:rsidRPr="00B53F34" w:rsidRDefault="00832C75" w:rsidP="00832C75">
      <w:pPr>
        <w:pStyle w:val="11"/>
        <w:shd w:val="clear" w:color="auto" w:fill="auto"/>
        <w:spacing w:before="0" w:after="0" w:line="240" w:lineRule="auto"/>
        <w:ind w:firstLine="709"/>
        <w:jc w:val="both"/>
        <w:rPr>
          <w:color w:val="000000"/>
          <w:sz w:val="22"/>
          <w:szCs w:val="22"/>
        </w:rPr>
      </w:pPr>
      <w:r w:rsidRPr="00B53F34">
        <w:rPr>
          <w:color w:val="000000"/>
          <w:sz w:val="22"/>
          <w:szCs w:val="22"/>
          <w:lang w:eastAsia="uk-UA"/>
        </w:rPr>
        <w:t>Як стверджує Н. Тлучкевич, система управлінської звітності – це сукупність відповідних форм звітності у взаємопов</w:t>
      </w:r>
      <w:r w:rsidR="00637C7B" w:rsidRPr="00637C7B">
        <w:rPr>
          <w:color w:val="000000"/>
          <w:sz w:val="22"/>
          <w:szCs w:val="22"/>
          <w:lang w:eastAsia="uk-UA"/>
        </w:rPr>
        <w:t>’</w:t>
      </w:r>
      <w:r w:rsidRPr="00B53F34">
        <w:rPr>
          <w:color w:val="000000"/>
          <w:sz w:val="22"/>
          <w:szCs w:val="22"/>
          <w:lang w:eastAsia="uk-UA"/>
        </w:rPr>
        <w:t>язаних показниках за об</w:t>
      </w:r>
      <w:r w:rsidR="00637C7B" w:rsidRPr="00637C7B">
        <w:rPr>
          <w:color w:val="000000"/>
          <w:sz w:val="22"/>
          <w:szCs w:val="22"/>
          <w:lang w:eastAsia="uk-UA"/>
        </w:rPr>
        <w:t>’</w:t>
      </w:r>
      <w:r w:rsidRPr="00B53F34">
        <w:rPr>
          <w:color w:val="000000"/>
          <w:sz w:val="22"/>
          <w:szCs w:val="22"/>
          <w:lang w:eastAsia="uk-UA"/>
        </w:rPr>
        <w:t>єктами обліку для прийняття управлін</w:t>
      </w:r>
      <w:r w:rsidRPr="00B53F34">
        <w:rPr>
          <w:color w:val="000000"/>
          <w:sz w:val="22"/>
          <w:szCs w:val="22"/>
          <w:lang w:eastAsia="uk-UA"/>
        </w:rPr>
        <w:softHyphen/>
        <w:t>ських рішень. Така звітність призначена для внут</w:t>
      </w:r>
      <w:r w:rsidRPr="00B53F34">
        <w:rPr>
          <w:color w:val="000000"/>
          <w:sz w:val="22"/>
          <w:szCs w:val="22"/>
          <w:lang w:eastAsia="uk-UA"/>
        </w:rPr>
        <w:softHyphen/>
        <w:t>рішнього використання, прийняття управлінських рішень, контролю за їх виконанням, прогнозування, планування діяльності структурних підрозділів підприємства та для оцінки виконаних рішень. Основою для  складання внутрішньогосподарської звітності є первинні та зведені облікові документи і внутрішні положення підприємства [9, с. 82].</w:t>
      </w:r>
    </w:p>
    <w:p w:rsidR="00832C75" w:rsidRPr="00B53F34" w:rsidRDefault="00832C75" w:rsidP="00832C75">
      <w:pPr>
        <w:autoSpaceDE w:val="0"/>
        <w:autoSpaceDN w:val="0"/>
        <w:adjustRightInd w:val="0"/>
        <w:spacing w:line="240" w:lineRule="auto"/>
        <w:ind w:firstLine="709"/>
        <w:rPr>
          <w:rFonts w:eastAsia="TimesNewRomanPSMT"/>
          <w:sz w:val="22"/>
          <w:szCs w:val="22"/>
        </w:rPr>
      </w:pPr>
      <w:r w:rsidRPr="00B53F34">
        <w:rPr>
          <w:rFonts w:eastAsia="TimesNewRomanPSMT"/>
          <w:sz w:val="22"/>
          <w:szCs w:val="22"/>
        </w:rPr>
        <w:t xml:space="preserve">Управлінська звітність – це інформаційна основа ефективного функціонування будь-якого підприємства. В умовах ринкових трансформацій поряд з іншими джерелами інформації вона слугує </w:t>
      </w:r>
      <w:r w:rsidR="00637C7B">
        <w:rPr>
          <w:rFonts w:eastAsia="TimesNewRomanPSMT"/>
          <w:sz w:val="22"/>
          <w:szCs w:val="22"/>
        </w:rPr>
        <w:t xml:space="preserve">як </w:t>
      </w:r>
      <w:r w:rsidRPr="00B53F34">
        <w:rPr>
          <w:rFonts w:eastAsia="TimesNewRomanPSMT"/>
          <w:sz w:val="22"/>
          <w:szCs w:val="22"/>
        </w:rPr>
        <w:t>додатковим, так і основним джерелом для прийняття ефективних рішень. Саме управлінська звітність є базою необхідної інформації, інструментом прийняття правильних і обґрунтованих рішень на будь-якому рівні управління.</w:t>
      </w:r>
    </w:p>
    <w:p w:rsidR="00832C75" w:rsidRPr="00B53F34" w:rsidRDefault="00832C75" w:rsidP="00832C75">
      <w:pPr>
        <w:autoSpaceDE w:val="0"/>
        <w:autoSpaceDN w:val="0"/>
        <w:adjustRightInd w:val="0"/>
        <w:spacing w:line="240" w:lineRule="auto"/>
        <w:ind w:firstLine="709"/>
        <w:rPr>
          <w:rFonts w:eastAsia="TimesNewRoman"/>
          <w:sz w:val="22"/>
          <w:szCs w:val="22"/>
        </w:rPr>
      </w:pPr>
      <w:r w:rsidRPr="00B53F34">
        <w:rPr>
          <w:rFonts w:eastAsia="TimesNewRoman"/>
          <w:sz w:val="22"/>
          <w:szCs w:val="22"/>
        </w:rPr>
        <w:t>За результатами аналізу підходів до з’ясування сутності та значення управлінської звітності можна виділити низку спільних поглядів учених [1; 4; 5; 9] :</w:t>
      </w:r>
    </w:p>
    <w:p w:rsidR="00832C75" w:rsidRPr="00B53F34" w:rsidRDefault="00832C75" w:rsidP="00832C75">
      <w:pPr>
        <w:autoSpaceDE w:val="0"/>
        <w:autoSpaceDN w:val="0"/>
        <w:adjustRightInd w:val="0"/>
        <w:spacing w:line="240" w:lineRule="auto"/>
        <w:ind w:firstLine="709"/>
        <w:rPr>
          <w:rFonts w:eastAsia="TimesNewRoman"/>
          <w:sz w:val="22"/>
          <w:szCs w:val="22"/>
        </w:rPr>
      </w:pPr>
      <w:r w:rsidRPr="00B53F34">
        <w:rPr>
          <w:rFonts w:eastAsia="TimesNewRoman"/>
          <w:sz w:val="22"/>
          <w:szCs w:val="22"/>
        </w:rPr>
        <w:t>– управлінська звітність становить собою доволі гнучку систему форм інформації;</w:t>
      </w:r>
    </w:p>
    <w:p w:rsidR="00832C75" w:rsidRPr="00B53F34" w:rsidRDefault="00832C75" w:rsidP="00832C75">
      <w:pPr>
        <w:autoSpaceDE w:val="0"/>
        <w:autoSpaceDN w:val="0"/>
        <w:adjustRightInd w:val="0"/>
        <w:spacing w:line="240" w:lineRule="auto"/>
        <w:ind w:firstLine="709"/>
        <w:rPr>
          <w:rFonts w:eastAsia="TimesNewRoman"/>
          <w:sz w:val="22"/>
          <w:szCs w:val="22"/>
        </w:rPr>
      </w:pPr>
      <w:r w:rsidRPr="00B53F34">
        <w:rPr>
          <w:rFonts w:eastAsia="TimesNewRoman"/>
          <w:sz w:val="22"/>
          <w:szCs w:val="22"/>
        </w:rPr>
        <w:t>– управлінська звітність складається за центрами відповідальності і  загалом для підприємства й подається управлінському персоналу різних рівнів;</w:t>
      </w:r>
    </w:p>
    <w:p w:rsidR="00832C75" w:rsidRPr="00B53F34" w:rsidRDefault="00832C75" w:rsidP="00832C75">
      <w:pPr>
        <w:autoSpaceDE w:val="0"/>
        <w:autoSpaceDN w:val="0"/>
        <w:adjustRightInd w:val="0"/>
        <w:spacing w:line="240" w:lineRule="auto"/>
        <w:ind w:firstLine="709"/>
        <w:rPr>
          <w:rFonts w:eastAsia="TimesNewRoman"/>
          <w:sz w:val="22"/>
          <w:szCs w:val="22"/>
        </w:rPr>
      </w:pPr>
      <w:r w:rsidRPr="00B53F34">
        <w:rPr>
          <w:rFonts w:eastAsia="TimesNewRoman"/>
          <w:sz w:val="22"/>
          <w:szCs w:val="22"/>
        </w:rPr>
        <w:t>– управлінська звітність повинна відображати умови, специфіку, особливості діяльності підприємства та потреби управлінського персоналу;</w:t>
      </w:r>
    </w:p>
    <w:p w:rsidR="00832C75" w:rsidRPr="00B53F34" w:rsidRDefault="00832C75" w:rsidP="00832C75">
      <w:pPr>
        <w:autoSpaceDE w:val="0"/>
        <w:autoSpaceDN w:val="0"/>
        <w:adjustRightInd w:val="0"/>
        <w:spacing w:line="240" w:lineRule="auto"/>
        <w:ind w:firstLine="709"/>
        <w:rPr>
          <w:rFonts w:eastAsia="TimesNewRoman"/>
          <w:sz w:val="22"/>
          <w:szCs w:val="22"/>
        </w:rPr>
      </w:pPr>
      <w:r w:rsidRPr="00B53F34">
        <w:rPr>
          <w:rFonts w:eastAsia="TimesNewRoman"/>
          <w:sz w:val="22"/>
          <w:szCs w:val="22"/>
        </w:rPr>
        <w:t>– управлінська звітність – це джерело інформації для контролю, аналізу, бюджетування і прийняття управлінських рішень та ін.</w:t>
      </w:r>
    </w:p>
    <w:p w:rsidR="00832C75" w:rsidRPr="00B53F34" w:rsidRDefault="00832C75" w:rsidP="00832C75">
      <w:pPr>
        <w:autoSpaceDE w:val="0"/>
        <w:autoSpaceDN w:val="0"/>
        <w:adjustRightInd w:val="0"/>
        <w:spacing w:line="240" w:lineRule="auto"/>
        <w:ind w:firstLine="709"/>
        <w:rPr>
          <w:rFonts w:eastAsia="TimesNewRomanPSMT"/>
          <w:sz w:val="22"/>
          <w:szCs w:val="22"/>
        </w:rPr>
      </w:pPr>
      <w:r w:rsidRPr="00B53F34">
        <w:rPr>
          <w:rFonts w:eastAsia="TimesNewRomanPSMT"/>
          <w:sz w:val="22"/>
          <w:szCs w:val="22"/>
        </w:rPr>
        <w:t xml:space="preserve">При цьому варто зауважити і те, що у дослідженнях </w:t>
      </w:r>
      <w:r w:rsidR="00637C7B">
        <w:rPr>
          <w:rFonts w:eastAsia="TimesNewRomanPSMT"/>
          <w:sz w:val="22"/>
          <w:szCs w:val="22"/>
        </w:rPr>
        <w:t>у</w:t>
      </w:r>
      <w:r w:rsidRPr="00B53F34">
        <w:rPr>
          <w:rFonts w:eastAsia="TimesNewRomanPSMT"/>
          <w:sz w:val="22"/>
          <w:szCs w:val="22"/>
        </w:rPr>
        <w:t xml:space="preserve">чених-економістів </w:t>
      </w:r>
      <w:r w:rsidRPr="00B53F34">
        <w:rPr>
          <w:rFonts w:eastAsia="TimesNewRomanPSMT"/>
          <w:color w:val="000000"/>
          <w:sz w:val="22"/>
          <w:szCs w:val="22"/>
        </w:rPr>
        <w:t>[4; 7; 8; 9]</w:t>
      </w:r>
      <w:r w:rsidRPr="00B53F34">
        <w:rPr>
          <w:rFonts w:eastAsia="TimesNewRomanPSMT"/>
          <w:color w:val="FF0000"/>
          <w:sz w:val="22"/>
          <w:szCs w:val="22"/>
        </w:rPr>
        <w:t xml:space="preserve"> </w:t>
      </w:r>
      <w:r w:rsidRPr="00B53F34">
        <w:rPr>
          <w:rFonts w:eastAsia="TimesNewRomanPSMT"/>
          <w:sz w:val="22"/>
          <w:szCs w:val="22"/>
        </w:rPr>
        <w:t>досить часто переплітаються  і ототожнюються поняття управлінської та внутрішньої звітності.</w:t>
      </w:r>
      <w:r w:rsidRPr="00B53F34">
        <w:rPr>
          <w:rFonts w:eastAsia="TimesNewRomanPSMT"/>
          <w:color w:val="FF0000"/>
          <w:sz w:val="22"/>
          <w:szCs w:val="22"/>
        </w:rPr>
        <w:t xml:space="preserve"> </w:t>
      </w:r>
      <w:r w:rsidRPr="00B53F34">
        <w:rPr>
          <w:rFonts w:eastAsia="TimesNewRomanPSMT"/>
          <w:sz w:val="22"/>
          <w:szCs w:val="22"/>
        </w:rPr>
        <w:t xml:space="preserve">Це пов’язано з традиційним твердженням, що склалося на етапі становлення управлінського обліку в нашій країні, який вважався внутрішньогосподарським. Відповідно внутрішня звітність стала системою </w:t>
      </w:r>
      <w:r w:rsidR="00637C7B">
        <w:rPr>
          <w:rFonts w:eastAsia="TimesNewRomanPSMT"/>
          <w:sz w:val="22"/>
          <w:szCs w:val="22"/>
        </w:rPr>
        <w:t>узагаль-</w:t>
      </w:r>
      <w:r w:rsidRPr="00B53F34">
        <w:rPr>
          <w:rFonts w:eastAsia="TimesNewRomanPSMT"/>
          <w:sz w:val="22"/>
          <w:szCs w:val="22"/>
        </w:rPr>
        <w:t xml:space="preserve">нення даних управлінського внутрішньогосподарського обліку. </w:t>
      </w:r>
    </w:p>
    <w:p w:rsidR="00832C75" w:rsidRPr="00B53F34" w:rsidRDefault="00832C75" w:rsidP="00832C75">
      <w:pPr>
        <w:autoSpaceDE w:val="0"/>
        <w:autoSpaceDN w:val="0"/>
        <w:adjustRightInd w:val="0"/>
        <w:spacing w:line="240" w:lineRule="auto"/>
        <w:ind w:firstLine="709"/>
        <w:rPr>
          <w:rFonts w:eastAsia="TimesNewRomanPSMT"/>
          <w:sz w:val="22"/>
          <w:szCs w:val="22"/>
        </w:rPr>
      </w:pPr>
      <w:r w:rsidRPr="00B53F34">
        <w:rPr>
          <w:rFonts w:eastAsia="TimesNewRomanPSMT"/>
          <w:sz w:val="22"/>
          <w:szCs w:val="22"/>
        </w:rPr>
        <w:t xml:space="preserve">Продовжуючи розгляд системи визначень, слід зауважити, що внутрішня звітність складається і подається тільки внутрішнім користувачам і </w:t>
      </w:r>
      <w:r w:rsidR="00637C7B">
        <w:rPr>
          <w:rFonts w:eastAsia="TimesNewRomanPSMT"/>
          <w:sz w:val="22"/>
          <w:szCs w:val="22"/>
        </w:rPr>
        <w:t>викорис-</w:t>
      </w:r>
      <w:r w:rsidRPr="00B53F34">
        <w:rPr>
          <w:rFonts w:eastAsia="TimesNewRomanPSMT"/>
          <w:sz w:val="22"/>
          <w:szCs w:val="22"/>
        </w:rPr>
        <w:lastRenderedPageBreak/>
        <w:t xml:space="preserve">товується тільки всередині підприємства. Зокрема В. Палій пов’язує внутрішню звітність із потребами управлінського персоналу підприємства та вказує, що внутрішня звітність – це сукупність упорядкованих показників та іншої інформації про діяльність підприємства. У ній подається інтерпретація відхилень від цілей, планів і кошторисів, без чого управлінський облік залишається формальним скупченням цифрових даних, не придатних для цілей внутрішнього управління </w:t>
      </w:r>
      <w:r w:rsidRPr="00B53F34">
        <w:rPr>
          <w:rFonts w:eastAsia="TimesNewRomanPSMT"/>
          <w:color w:val="000000"/>
          <w:sz w:val="22"/>
          <w:szCs w:val="22"/>
        </w:rPr>
        <w:t>[6, с. 211].</w:t>
      </w:r>
      <w:r w:rsidRPr="00B53F34">
        <w:rPr>
          <w:rFonts w:eastAsia="TimesNewRomanPSMT"/>
          <w:sz w:val="22"/>
          <w:szCs w:val="22"/>
        </w:rPr>
        <w:t xml:space="preserve"> </w:t>
      </w:r>
    </w:p>
    <w:p w:rsidR="00832C75" w:rsidRPr="00B53F34" w:rsidRDefault="00832C75" w:rsidP="00832C75">
      <w:pPr>
        <w:autoSpaceDE w:val="0"/>
        <w:autoSpaceDN w:val="0"/>
        <w:adjustRightInd w:val="0"/>
        <w:spacing w:line="240" w:lineRule="auto"/>
        <w:ind w:firstLine="709"/>
        <w:rPr>
          <w:rFonts w:eastAsia="TimesNewRomanPSMT"/>
          <w:sz w:val="22"/>
          <w:szCs w:val="22"/>
        </w:rPr>
      </w:pPr>
      <w:r w:rsidRPr="00B53F34">
        <w:rPr>
          <w:rFonts w:eastAsia="TimesNewRomanPSMT"/>
          <w:sz w:val="22"/>
          <w:szCs w:val="22"/>
        </w:rPr>
        <w:t xml:space="preserve">На відміну від внутрішньої звітності управлінська звітність має ширше призначення та масштаби інформаційного обліково-аналітичного забезпечення прийняття управлінських рішень. Крім того, </w:t>
      </w:r>
      <w:r w:rsidR="00637C7B">
        <w:rPr>
          <w:rFonts w:eastAsia="TimesNewRomanPSMT"/>
          <w:sz w:val="22"/>
          <w:szCs w:val="22"/>
        </w:rPr>
        <w:t>вона</w:t>
      </w:r>
      <w:r w:rsidRPr="00B53F34">
        <w:rPr>
          <w:rFonts w:eastAsia="TimesNewRomanPSMT"/>
          <w:sz w:val="22"/>
          <w:szCs w:val="22"/>
        </w:rPr>
        <w:t xml:space="preserve"> може містити різноманітні показники, що необхідні для характеристики різних видів діяльності підприємства. Отож, раціональним шляхом проведення досліджень з окресленої тематики є розгляд управлінської звітності, що охоплює і внутрішню звітність. Такий підхід є  дієвішим, дає змогу впорядкувати та систематизувати понятійний апарат, пов</w:t>
      </w:r>
      <w:r w:rsidR="00637C7B" w:rsidRPr="00637C7B">
        <w:rPr>
          <w:rFonts w:eastAsia="TimesNewRomanPSMT"/>
          <w:sz w:val="22"/>
          <w:szCs w:val="22"/>
        </w:rPr>
        <w:t>’</w:t>
      </w:r>
      <w:r w:rsidRPr="00B53F34">
        <w:rPr>
          <w:rFonts w:eastAsia="TimesNewRomanPSMT"/>
          <w:sz w:val="22"/>
          <w:szCs w:val="22"/>
        </w:rPr>
        <w:t xml:space="preserve">язаний із формуванням нерегламентованої звітності підприємства. </w:t>
      </w:r>
    </w:p>
    <w:p w:rsidR="00832C75" w:rsidRPr="00B53F34" w:rsidRDefault="00832C75" w:rsidP="00832C75">
      <w:pPr>
        <w:autoSpaceDE w:val="0"/>
        <w:autoSpaceDN w:val="0"/>
        <w:adjustRightInd w:val="0"/>
        <w:spacing w:line="240" w:lineRule="auto"/>
        <w:ind w:firstLine="709"/>
        <w:rPr>
          <w:rFonts w:eastAsia="TimesNewRomanPSMT"/>
          <w:color w:val="000000"/>
          <w:sz w:val="22"/>
          <w:szCs w:val="22"/>
        </w:rPr>
      </w:pPr>
      <w:r w:rsidRPr="00B53F34">
        <w:rPr>
          <w:rFonts w:eastAsia="TimesNewRomanPSMT"/>
          <w:color w:val="000000"/>
          <w:sz w:val="22"/>
          <w:szCs w:val="22"/>
        </w:rPr>
        <w:t xml:space="preserve">Доповнення поняття «внутрішня звітність» полягає в можливості представлення інформації про діяльність підприємства не лише за допомогою економічних, а й технологічних показників. Зокрема А. Бакаєв зазначає, що внутрішня звітність – це використовувана для потреб управління система збору інформації в грошовому і натуральному вимірі про факти господарської діяльності, які впливають не тільки на фінансові, а й на виробничі </w:t>
      </w:r>
      <w:r w:rsidR="00FA42F8">
        <w:rPr>
          <w:rFonts w:eastAsia="TimesNewRomanPSMT"/>
          <w:color w:val="000000"/>
          <w:sz w:val="22"/>
          <w:szCs w:val="22"/>
        </w:rPr>
        <w:t>й</w:t>
      </w:r>
      <w:r w:rsidRPr="00B53F34">
        <w:rPr>
          <w:rFonts w:eastAsia="TimesNewRomanPSMT"/>
          <w:color w:val="000000"/>
          <w:sz w:val="22"/>
          <w:szCs w:val="22"/>
        </w:rPr>
        <w:t xml:space="preserve"> технологічні показники організації [2, с. 104]. </w:t>
      </w:r>
    </w:p>
    <w:p w:rsidR="00832C75" w:rsidRPr="00B53F34" w:rsidRDefault="00832C75" w:rsidP="00832C75">
      <w:pPr>
        <w:autoSpaceDE w:val="0"/>
        <w:autoSpaceDN w:val="0"/>
        <w:adjustRightInd w:val="0"/>
        <w:spacing w:line="240" w:lineRule="auto"/>
        <w:ind w:firstLine="709"/>
        <w:rPr>
          <w:color w:val="000000"/>
          <w:sz w:val="22"/>
          <w:szCs w:val="22"/>
          <w:lang w:eastAsia="uk-UA"/>
        </w:rPr>
      </w:pPr>
      <w:r w:rsidRPr="00B53F34">
        <w:rPr>
          <w:rFonts w:eastAsia="TimesNewRomanPSMT"/>
          <w:color w:val="000000"/>
          <w:sz w:val="22"/>
          <w:szCs w:val="22"/>
        </w:rPr>
        <w:t xml:space="preserve">Отже, управлінська (внутрішньогосподарська)  звітність є узагальнюючим інструментом інформаційного забезпечення управління підприємством на всіх рівнях для прийняття ефективних рішень. </w:t>
      </w:r>
      <w:r w:rsidRPr="00B53F34">
        <w:rPr>
          <w:color w:val="000000"/>
          <w:sz w:val="22"/>
          <w:szCs w:val="22"/>
          <w:lang w:eastAsia="uk-UA"/>
        </w:rPr>
        <w:t>Відсутність єдиної системи внутрішньогосподарської звітності зумовлює формування форм звітності кожним суб’єктом господарювання індивідуально. Це пов’язано з особливостями виробничо-господарс</w:t>
      </w:r>
      <w:r w:rsidR="006548F6">
        <w:rPr>
          <w:color w:val="000000"/>
          <w:sz w:val="22"/>
          <w:szCs w:val="22"/>
          <w:lang w:eastAsia="uk-UA"/>
        </w:rPr>
        <w:t>ької діяльності підприємства та</w:t>
      </w:r>
      <w:r w:rsidRPr="00B53F34">
        <w:rPr>
          <w:color w:val="000000"/>
          <w:sz w:val="22"/>
          <w:szCs w:val="22"/>
          <w:lang w:eastAsia="uk-UA"/>
        </w:rPr>
        <w:t xml:space="preserve"> потребами внутрішніх користувачів інформації. Зокрема на практиці аграрні формування складають форми звітності, які передбачені специфікою процесів вирощування біологічних активів, виробництва сільськогосподарської продукції та порядком відображення їх результатів в обліку.</w:t>
      </w:r>
    </w:p>
    <w:p w:rsidR="00832C75" w:rsidRPr="00B53F34" w:rsidRDefault="00832C75" w:rsidP="00832C75">
      <w:pPr>
        <w:pStyle w:val="11"/>
        <w:shd w:val="clear" w:color="auto" w:fill="auto"/>
        <w:spacing w:before="0" w:after="0" w:line="240" w:lineRule="auto"/>
        <w:ind w:firstLine="709"/>
        <w:jc w:val="both"/>
        <w:rPr>
          <w:color w:val="000000"/>
          <w:sz w:val="22"/>
          <w:szCs w:val="22"/>
          <w:lang w:eastAsia="uk-UA"/>
        </w:rPr>
      </w:pPr>
      <w:r w:rsidRPr="00B53F34">
        <w:rPr>
          <w:color w:val="000000"/>
          <w:sz w:val="22"/>
          <w:szCs w:val="22"/>
          <w:lang w:eastAsia="uk-UA"/>
        </w:rPr>
        <w:t>Однією з основних проблем у формуванні звітності є довільна форма її подачі та неузгодженість даних між структурними підрозділами, які її подають. У ре</w:t>
      </w:r>
      <w:r w:rsidRPr="00B53F34">
        <w:rPr>
          <w:color w:val="000000"/>
          <w:sz w:val="22"/>
          <w:szCs w:val="22"/>
          <w:lang w:eastAsia="uk-UA"/>
        </w:rPr>
        <w:softHyphen/>
        <w:t>зультаті до користувача потрапляє невзаємопов’язаний набір форм, які часто супер</w:t>
      </w:r>
      <w:r w:rsidRPr="00B53F34">
        <w:rPr>
          <w:color w:val="000000"/>
          <w:sz w:val="22"/>
          <w:szCs w:val="22"/>
          <w:lang w:eastAsia="uk-UA"/>
        </w:rPr>
        <w:softHyphen/>
        <w:t>ечать одна одній і відображають недостовірні дані про діяльність структурних підроз</w:t>
      </w:r>
      <w:r w:rsidRPr="00B53F34">
        <w:rPr>
          <w:color w:val="000000"/>
          <w:sz w:val="22"/>
          <w:szCs w:val="22"/>
          <w:lang w:eastAsia="uk-UA"/>
        </w:rPr>
        <w:softHyphen/>
        <w:t>ділів і підприємства загалом.</w:t>
      </w:r>
    </w:p>
    <w:p w:rsidR="00832C75" w:rsidRPr="00B53F34" w:rsidRDefault="00832C75" w:rsidP="00832C75">
      <w:pPr>
        <w:pStyle w:val="40"/>
        <w:shd w:val="clear" w:color="auto" w:fill="auto"/>
        <w:spacing w:before="0" w:line="240" w:lineRule="auto"/>
        <w:ind w:firstLine="709"/>
        <w:rPr>
          <w:rStyle w:val="af"/>
          <w:color w:val="000000"/>
          <w:sz w:val="22"/>
          <w:szCs w:val="22"/>
          <w:lang w:eastAsia="uk-UA"/>
        </w:rPr>
      </w:pPr>
      <w:r w:rsidRPr="00B53F34">
        <w:rPr>
          <w:color w:val="000000"/>
        </w:rPr>
        <w:t>Виконанню цих завдань сприятиме впровадження на підприємствах системи облі</w:t>
      </w:r>
      <w:r w:rsidRPr="00B53F34">
        <w:rPr>
          <w:color w:val="000000"/>
        </w:rPr>
        <w:softHyphen/>
        <w:t>ку витрат за центрами відповідальності, об</w:t>
      </w:r>
      <w:r w:rsidR="00FA42F8" w:rsidRPr="00FA42F8">
        <w:rPr>
          <w:color w:val="000000"/>
        </w:rPr>
        <w:t>’</w:t>
      </w:r>
      <w:r w:rsidRPr="00B53F34">
        <w:rPr>
          <w:color w:val="000000"/>
        </w:rPr>
        <w:t xml:space="preserve">єктивною основою якої є децентралізація внутрішньовиробничого управління і формування гнучких організаційних структур у </w:t>
      </w:r>
      <w:r w:rsidRPr="00B53F34">
        <w:rPr>
          <w:rStyle w:val="af"/>
          <w:color w:val="000000"/>
          <w:sz w:val="22"/>
          <w:szCs w:val="22"/>
          <w:lang w:eastAsia="uk-UA"/>
        </w:rPr>
        <w:t>складі аграрного формування. При цьому облік за центрами відповідальності функ</w:t>
      </w:r>
      <w:r w:rsidRPr="00B53F34">
        <w:rPr>
          <w:rStyle w:val="af"/>
          <w:color w:val="000000"/>
          <w:sz w:val="22"/>
          <w:szCs w:val="22"/>
          <w:lang w:eastAsia="uk-UA"/>
        </w:rPr>
        <w:softHyphen/>
        <w:t xml:space="preserve">ціонує паралельно з традиційною системою бухгалтерського обліку і може бути впроваджений за умови, що в підприємстві </w:t>
      </w:r>
      <w:r w:rsidRPr="00B53F34">
        <w:rPr>
          <w:rStyle w:val="af"/>
          <w:color w:val="000000"/>
          <w:sz w:val="22"/>
          <w:szCs w:val="22"/>
          <w:lang w:eastAsia="uk-UA"/>
        </w:rPr>
        <w:lastRenderedPageBreak/>
        <w:t>чітко визначені сфери відповідальності й конкретизована відповідальність менеджерів за витрати, доходи і фінансові результати</w:t>
      </w:r>
      <w:r w:rsidRPr="00B53F34">
        <w:rPr>
          <w:rStyle w:val="af"/>
          <w:color w:val="000000"/>
          <w:sz w:val="22"/>
          <w:szCs w:val="22"/>
          <w:lang w:val="en-US" w:eastAsia="uk-UA"/>
        </w:rPr>
        <w:t> </w:t>
      </w:r>
      <w:r w:rsidRPr="00B53F34">
        <w:rPr>
          <w:rStyle w:val="af"/>
          <w:color w:val="000000"/>
          <w:sz w:val="22"/>
          <w:szCs w:val="22"/>
          <w:lang w:eastAsia="uk-UA"/>
        </w:rPr>
        <w:t xml:space="preserve">[3, </w:t>
      </w:r>
      <w:r w:rsidRPr="00B53F34">
        <w:rPr>
          <w:rStyle w:val="af"/>
          <w:color w:val="000000"/>
          <w:sz w:val="22"/>
          <w:szCs w:val="22"/>
          <w:lang w:val="en-US" w:eastAsia="uk-UA"/>
        </w:rPr>
        <w:t>c</w:t>
      </w:r>
      <w:r w:rsidRPr="00B53F34">
        <w:rPr>
          <w:rStyle w:val="af"/>
          <w:color w:val="000000"/>
          <w:sz w:val="22"/>
          <w:szCs w:val="22"/>
          <w:lang w:eastAsia="uk-UA"/>
        </w:rPr>
        <w:t>. 66].</w:t>
      </w:r>
    </w:p>
    <w:p w:rsidR="00832C75" w:rsidRPr="00B53F34" w:rsidRDefault="00832C75" w:rsidP="00832C75">
      <w:pPr>
        <w:pStyle w:val="40"/>
        <w:shd w:val="clear" w:color="auto" w:fill="auto"/>
        <w:spacing w:before="0" w:line="240" w:lineRule="auto"/>
        <w:ind w:firstLine="709"/>
        <w:rPr>
          <w:color w:val="000000"/>
        </w:rPr>
      </w:pPr>
      <w:r w:rsidRPr="00B53F34">
        <w:rPr>
          <w:color w:val="000000"/>
        </w:rPr>
        <w:t>Конкретний зміст і форма звітності залежать від того, який статус  центру відповідальності надано – центр витрат, доходів, прибутку чи центр інвести</w:t>
      </w:r>
      <w:r w:rsidRPr="00B53F34">
        <w:rPr>
          <w:color w:val="000000"/>
        </w:rPr>
        <w:softHyphen/>
        <w:t>цій. Контролювати діяльність центру відповідальності дає змогу відповідний бюджет.  Взаємоузгодження системи бюджетування з системою обліку за центрами фінансової відповідальності внутрігосподарських підрозділів аграрного формува</w:t>
      </w:r>
      <w:r w:rsidR="00CE2CC0" w:rsidRPr="00B53F34">
        <w:rPr>
          <w:color w:val="000000"/>
        </w:rPr>
        <w:t>-</w:t>
      </w:r>
      <w:r w:rsidRPr="00B53F34">
        <w:rPr>
          <w:color w:val="000000"/>
        </w:rPr>
        <w:t>ння показано на рисунку.</w:t>
      </w:r>
    </w:p>
    <w:p w:rsidR="00CE2CC0" w:rsidRPr="00B53F34" w:rsidRDefault="00CE2CC0" w:rsidP="00CE2CC0">
      <w:pPr>
        <w:pStyle w:val="11"/>
        <w:shd w:val="clear" w:color="auto" w:fill="auto"/>
        <w:spacing w:before="0" w:after="0" w:line="240" w:lineRule="auto"/>
        <w:ind w:firstLine="709"/>
        <w:jc w:val="both"/>
        <w:rPr>
          <w:color w:val="000000"/>
          <w:sz w:val="22"/>
          <w:szCs w:val="22"/>
          <w:lang w:eastAsia="uk-UA"/>
        </w:rPr>
      </w:pPr>
      <w:r w:rsidRPr="00B53F34">
        <w:rPr>
          <w:color w:val="000000"/>
          <w:sz w:val="22"/>
          <w:szCs w:val="22"/>
          <w:lang w:eastAsia="uk-UA"/>
        </w:rPr>
        <w:t>Як бачимо</w:t>
      </w:r>
      <w:r w:rsidR="00FA42F8">
        <w:rPr>
          <w:color w:val="000000"/>
          <w:sz w:val="22"/>
          <w:szCs w:val="22"/>
          <w:lang w:eastAsia="uk-UA"/>
        </w:rPr>
        <w:t>,</w:t>
      </w:r>
      <w:r w:rsidRPr="00B53F34">
        <w:rPr>
          <w:color w:val="000000"/>
          <w:sz w:val="22"/>
          <w:szCs w:val="22"/>
          <w:lang w:eastAsia="uk-UA"/>
        </w:rPr>
        <w:t xml:space="preserve"> внутрішньогосподарські підрозділи аграрного формування складають і подають фінансові та операційні бюджети. Порівняння фактичних результатів діяльності  із запланованими показниками здійснюється у звіті про виконання бюджету. Звіт про виконання бюджету відповідним підрозділом аграрного формування можна вважати однією з форм внутрішньогосподарської звітності підприємства.</w:t>
      </w:r>
    </w:p>
    <w:p w:rsidR="00CE2CC0" w:rsidRPr="00B53F34" w:rsidRDefault="00CE2CC0" w:rsidP="00CE2CC0">
      <w:pPr>
        <w:pStyle w:val="11"/>
        <w:shd w:val="clear" w:color="auto" w:fill="auto"/>
        <w:spacing w:before="0" w:after="0" w:line="240" w:lineRule="auto"/>
        <w:ind w:firstLine="709"/>
        <w:jc w:val="both"/>
        <w:rPr>
          <w:color w:val="000000"/>
          <w:sz w:val="22"/>
          <w:szCs w:val="22"/>
          <w:lang w:eastAsia="uk-UA"/>
        </w:rPr>
      </w:pPr>
      <w:r w:rsidRPr="00B53F34">
        <w:rPr>
          <w:color w:val="000000"/>
          <w:sz w:val="22"/>
          <w:szCs w:val="22"/>
          <w:lang w:eastAsia="uk-UA"/>
        </w:rPr>
        <w:t>Основними користувачами внутрішньогосподарської звітності за центрами відповідальності є менеджери всіх рівнів управління і персонал (адмі</w:t>
      </w:r>
      <w:r w:rsidRPr="00B53F34">
        <w:rPr>
          <w:color w:val="000000"/>
          <w:sz w:val="22"/>
          <w:szCs w:val="22"/>
          <w:lang w:eastAsia="uk-UA"/>
        </w:rPr>
        <w:softHyphen/>
        <w:t>ністрація) підприємства. Ведення обліку і складання звітності за центрами відповіда</w:t>
      </w:r>
      <w:r w:rsidRPr="00B53F34">
        <w:rPr>
          <w:color w:val="000000"/>
          <w:sz w:val="22"/>
          <w:szCs w:val="22"/>
          <w:lang w:eastAsia="uk-UA"/>
        </w:rPr>
        <w:softHyphen/>
        <w:t xml:space="preserve">льності підвищує дисципліну і відповідальність менеджерів [3, </w:t>
      </w:r>
      <w:r w:rsidRPr="00B53F34">
        <w:rPr>
          <w:color w:val="000000"/>
          <w:sz w:val="22"/>
          <w:szCs w:val="22"/>
          <w:lang w:val="en-US" w:eastAsia="uk-UA"/>
        </w:rPr>
        <w:t>c</w:t>
      </w:r>
      <w:r w:rsidRPr="00B53F34">
        <w:rPr>
          <w:color w:val="000000"/>
          <w:sz w:val="22"/>
          <w:szCs w:val="22"/>
          <w:lang w:eastAsia="uk-UA"/>
        </w:rPr>
        <w:t xml:space="preserve">. 65].  </w:t>
      </w:r>
    </w:p>
    <w:p w:rsidR="00CE2CC0" w:rsidRPr="00B53F34" w:rsidRDefault="00CE2CC0" w:rsidP="00CE2CC0">
      <w:pPr>
        <w:autoSpaceDE w:val="0"/>
        <w:autoSpaceDN w:val="0"/>
        <w:adjustRightInd w:val="0"/>
        <w:spacing w:line="240" w:lineRule="auto"/>
        <w:ind w:firstLine="709"/>
        <w:rPr>
          <w:color w:val="000000"/>
          <w:sz w:val="22"/>
          <w:szCs w:val="22"/>
          <w:lang w:eastAsia="uk-UA"/>
        </w:rPr>
      </w:pPr>
      <w:r w:rsidRPr="00B53F34">
        <w:rPr>
          <w:color w:val="000000"/>
          <w:sz w:val="22"/>
          <w:szCs w:val="22"/>
        </w:rPr>
        <w:t xml:space="preserve">Для кожного </w:t>
      </w:r>
      <w:r w:rsidRPr="00B53F34">
        <w:rPr>
          <w:color w:val="000000"/>
          <w:sz w:val="22"/>
          <w:szCs w:val="22"/>
          <w:lang w:eastAsia="uk-UA"/>
        </w:rPr>
        <w:t>з видів виробництва в аграрних формуваннях доцільно використовувати окремі форми управ</w:t>
      </w:r>
      <w:r w:rsidRPr="00B53F34">
        <w:rPr>
          <w:color w:val="000000"/>
          <w:sz w:val="22"/>
          <w:szCs w:val="22"/>
          <w:lang w:eastAsia="uk-UA"/>
        </w:rPr>
        <w:softHyphen/>
        <w:t>лінської звітності:</w:t>
      </w:r>
    </w:p>
    <w:p w:rsidR="00CE2CC0" w:rsidRPr="00B53F34" w:rsidRDefault="00CE2CC0" w:rsidP="00CE2CC0">
      <w:pPr>
        <w:autoSpaceDE w:val="0"/>
        <w:autoSpaceDN w:val="0"/>
        <w:adjustRightInd w:val="0"/>
        <w:spacing w:line="240" w:lineRule="auto"/>
        <w:ind w:firstLine="709"/>
        <w:rPr>
          <w:color w:val="000000"/>
          <w:sz w:val="22"/>
          <w:szCs w:val="22"/>
        </w:rPr>
      </w:pPr>
      <w:r w:rsidRPr="00B53F34">
        <w:rPr>
          <w:color w:val="000000"/>
          <w:sz w:val="22"/>
          <w:szCs w:val="22"/>
          <w:lang w:eastAsia="uk-UA"/>
        </w:rPr>
        <w:t xml:space="preserve">- накопичувальні звіти (оперативні) </w:t>
      </w:r>
      <w:r w:rsidRPr="00B53F34">
        <w:rPr>
          <w:color w:val="000000"/>
          <w:sz w:val="22"/>
          <w:szCs w:val="22"/>
        </w:rPr>
        <w:t xml:space="preserve">– </w:t>
      </w:r>
      <w:r w:rsidRPr="00B53F34">
        <w:rPr>
          <w:color w:val="000000"/>
          <w:sz w:val="22"/>
          <w:szCs w:val="22"/>
          <w:lang w:eastAsia="uk-UA"/>
        </w:rPr>
        <w:t>складаються окремо за видами виробництва біологічних активів, продукції (групами і видами), структурними підрозділами, центрами від</w:t>
      </w:r>
      <w:r w:rsidRPr="00B53F34">
        <w:rPr>
          <w:color w:val="000000"/>
          <w:sz w:val="22"/>
          <w:szCs w:val="22"/>
          <w:lang w:eastAsia="uk-UA"/>
        </w:rPr>
        <w:softHyphen/>
        <w:t>повідальності, сегментами підприємства за короткі проміжки часу (тиждень, місяць тощо);</w:t>
      </w:r>
    </w:p>
    <w:p w:rsidR="00CE2CC0" w:rsidRPr="00B53F34" w:rsidRDefault="00CE2CC0" w:rsidP="00CE2CC0">
      <w:pPr>
        <w:pStyle w:val="11"/>
        <w:shd w:val="clear" w:color="auto" w:fill="auto"/>
        <w:spacing w:before="0" w:after="0" w:line="240" w:lineRule="auto"/>
        <w:ind w:firstLine="709"/>
        <w:jc w:val="both"/>
        <w:rPr>
          <w:color w:val="000000"/>
          <w:sz w:val="22"/>
          <w:szCs w:val="22"/>
          <w:lang w:eastAsia="uk-UA"/>
        </w:rPr>
      </w:pPr>
      <w:r w:rsidRPr="00B53F34">
        <w:rPr>
          <w:color w:val="000000"/>
          <w:sz w:val="22"/>
          <w:szCs w:val="22"/>
          <w:lang w:eastAsia="uk-UA"/>
        </w:rPr>
        <w:t xml:space="preserve">- зведені звіти (поточні) </w:t>
      </w:r>
      <w:r w:rsidRPr="00B53F34">
        <w:rPr>
          <w:color w:val="000000"/>
          <w:sz w:val="22"/>
          <w:szCs w:val="22"/>
        </w:rPr>
        <w:t xml:space="preserve">–  </w:t>
      </w:r>
      <w:r w:rsidRPr="00B53F34">
        <w:rPr>
          <w:color w:val="000000"/>
          <w:sz w:val="22"/>
          <w:szCs w:val="22"/>
          <w:lang w:eastAsia="uk-UA"/>
        </w:rPr>
        <w:t>складаються на основі накопичувальних форм звітності й містять систематизовані дані за видами виробництва, об</w:t>
      </w:r>
      <w:r w:rsidR="00FA42F8" w:rsidRPr="00FA42F8">
        <w:rPr>
          <w:color w:val="000000"/>
          <w:sz w:val="22"/>
          <w:szCs w:val="22"/>
          <w:lang w:eastAsia="uk-UA"/>
        </w:rPr>
        <w:t>’</w:t>
      </w:r>
      <w:r w:rsidRPr="00B53F34">
        <w:rPr>
          <w:color w:val="000000"/>
          <w:sz w:val="22"/>
          <w:szCs w:val="22"/>
          <w:lang w:eastAsia="uk-UA"/>
        </w:rPr>
        <w:t>єктами обліку, про діяльність підрозділів (показники сегмента) на певну дату (місяць, квартал);</w:t>
      </w:r>
    </w:p>
    <w:p w:rsidR="00CE2CC0" w:rsidRPr="00B53F34" w:rsidRDefault="00CE2CC0" w:rsidP="00CE2CC0">
      <w:pPr>
        <w:pStyle w:val="11"/>
        <w:shd w:val="clear" w:color="auto" w:fill="auto"/>
        <w:spacing w:before="0" w:after="0" w:line="240" w:lineRule="auto"/>
        <w:ind w:firstLine="709"/>
        <w:jc w:val="both"/>
        <w:rPr>
          <w:color w:val="000000"/>
          <w:sz w:val="22"/>
          <w:szCs w:val="22"/>
        </w:rPr>
      </w:pPr>
      <w:r w:rsidRPr="00B53F34">
        <w:rPr>
          <w:color w:val="000000"/>
          <w:sz w:val="22"/>
          <w:szCs w:val="22"/>
          <w:lang w:eastAsia="uk-UA"/>
        </w:rPr>
        <w:t xml:space="preserve">- підсумкові звіти </w:t>
      </w:r>
      <w:r w:rsidRPr="00B53F34">
        <w:rPr>
          <w:color w:val="000000"/>
          <w:sz w:val="22"/>
          <w:szCs w:val="22"/>
        </w:rPr>
        <w:t xml:space="preserve">–  </w:t>
      </w:r>
      <w:r w:rsidRPr="00B53F34">
        <w:rPr>
          <w:color w:val="000000"/>
          <w:sz w:val="22"/>
          <w:szCs w:val="22"/>
          <w:lang w:eastAsia="uk-UA"/>
        </w:rPr>
        <w:t>відображають результати діяльності структурних підрозділів, центрів відповідальності (сегментів) та підприємства загалом за певний період (квар</w:t>
      </w:r>
      <w:r w:rsidRPr="00B53F34">
        <w:rPr>
          <w:color w:val="000000"/>
          <w:sz w:val="22"/>
          <w:szCs w:val="22"/>
          <w:lang w:eastAsia="uk-UA"/>
        </w:rPr>
        <w:softHyphen/>
        <w:t xml:space="preserve">тал, рік) [9, </w:t>
      </w:r>
      <w:r w:rsidRPr="00B53F34">
        <w:rPr>
          <w:color w:val="000000"/>
          <w:sz w:val="22"/>
          <w:szCs w:val="22"/>
          <w:lang w:val="en-US" w:eastAsia="uk-UA"/>
        </w:rPr>
        <w:t>c</w:t>
      </w:r>
      <w:r w:rsidRPr="00B53F34">
        <w:rPr>
          <w:color w:val="000000"/>
          <w:sz w:val="22"/>
          <w:szCs w:val="22"/>
          <w:lang w:eastAsia="uk-UA"/>
        </w:rPr>
        <w:t>. 84].</w:t>
      </w:r>
    </w:p>
    <w:p w:rsidR="0079140E" w:rsidRPr="00B53F34" w:rsidRDefault="0079140E" w:rsidP="0079140E">
      <w:pPr>
        <w:autoSpaceDE w:val="0"/>
        <w:autoSpaceDN w:val="0"/>
        <w:adjustRightInd w:val="0"/>
        <w:spacing w:line="240" w:lineRule="auto"/>
        <w:ind w:firstLine="709"/>
        <w:rPr>
          <w:color w:val="000000"/>
          <w:sz w:val="22"/>
          <w:szCs w:val="22"/>
          <w:lang w:eastAsia="uk-UA"/>
        </w:rPr>
      </w:pPr>
      <w:r w:rsidRPr="00B53F34">
        <w:rPr>
          <w:color w:val="000000"/>
          <w:sz w:val="22"/>
          <w:szCs w:val="22"/>
          <w:lang w:eastAsia="uk-UA"/>
        </w:rPr>
        <w:t>Отже, аналіз теорії й практики управлінського обліку, вивчення специфічних особливос</w:t>
      </w:r>
      <w:r w:rsidRPr="00B53F34">
        <w:rPr>
          <w:color w:val="000000"/>
          <w:sz w:val="22"/>
          <w:szCs w:val="22"/>
          <w:lang w:eastAsia="uk-UA"/>
        </w:rPr>
        <w:softHyphen/>
        <w:t xml:space="preserve">тей вирощування біологічних активів і виробництва сільськогосподарської продукції дають змогу стверджувати, що внутрішній облік та формування звітності в сільськогосподарських підприємствах доцільно організовувати за: </w:t>
      </w:r>
    </w:p>
    <w:p w:rsidR="0079140E" w:rsidRPr="00B53F34" w:rsidRDefault="0079140E" w:rsidP="0079140E">
      <w:pPr>
        <w:pStyle w:val="11"/>
        <w:shd w:val="clear" w:color="auto" w:fill="auto"/>
        <w:spacing w:before="0" w:after="0" w:line="240" w:lineRule="auto"/>
        <w:ind w:firstLine="709"/>
        <w:jc w:val="both"/>
        <w:rPr>
          <w:color w:val="000000"/>
          <w:sz w:val="22"/>
          <w:szCs w:val="22"/>
        </w:rPr>
      </w:pPr>
      <w:r w:rsidRPr="00B53F34">
        <w:rPr>
          <w:color w:val="000000"/>
          <w:sz w:val="22"/>
          <w:szCs w:val="22"/>
          <w:lang w:eastAsia="uk-UA"/>
        </w:rPr>
        <w:t>- центрами відповідальності (тваринницькі ферми, рільничі й транспортні брига</w:t>
      </w:r>
      <w:r w:rsidRPr="00B53F34">
        <w:rPr>
          <w:color w:val="000000"/>
          <w:sz w:val="22"/>
          <w:szCs w:val="22"/>
          <w:lang w:eastAsia="uk-UA"/>
        </w:rPr>
        <w:softHyphen/>
        <w:t>ди тощо);</w:t>
      </w:r>
    </w:p>
    <w:p w:rsidR="0079140E" w:rsidRPr="00B53F34" w:rsidRDefault="0079140E" w:rsidP="0079140E">
      <w:pPr>
        <w:pStyle w:val="11"/>
        <w:shd w:val="clear" w:color="auto" w:fill="auto"/>
        <w:spacing w:before="0" w:after="0" w:line="240" w:lineRule="auto"/>
        <w:ind w:firstLine="709"/>
        <w:jc w:val="both"/>
        <w:rPr>
          <w:color w:val="000000"/>
          <w:sz w:val="22"/>
          <w:szCs w:val="22"/>
          <w:lang w:eastAsia="uk-UA"/>
        </w:rPr>
      </w:pPr>
      <w:r w:rsidRPr="00B53F34">
        <w:rPr>
          <w:color w:val="000000"/>
          <w:sz w:val="22"/>
          <w:szCs w:val="22"/>
          <w:lang w:eastAsia="uk-UA"/>
        </w:rPr>
        <w:t>- видами виробництва (рослинництво, тваринництво, допоміжні та обслуговуючі виробництва).</w:t>
      </w:r>
    </w:p>
    <w:p w:rsidR="0079140E" w:rsidRPr="00B53F34" w:rsidRDefault="0079140E" w:rsidP="0079140E">
      <w:pPr>
        <w:pStyle w:val="11"/>
        <w:shd w:val="clear" w:color="auto" w:fill="auto"/>
        <w:spacing w:before="0" w:after="0" w:line="240" w:lineRule="auto"/>
        <w:ind w:firstLine="709"/>
        <w:jc w:val="both"/>
        <w:rPr>
          <w:color w:val="000000"/>
          <w:sz w:val="22"/>
          <w:szCs w:val="22"/>
          <w:lang w:eastAsia="uk-UA"/>
        </w:rPr>
      </w:pPr>
      <w:r w:rsidRPr="00B53F34">
        <w:rPr>
          <w:color w:val="000000"/>
          <w:sz w:val="22"/>
          <w:szCs w:val="22"/>
          <w:lang w:eastAsia="uk-UA"/>
        </w:rPr>
        <w:t>Форми внутрішньої звітності, рекомендовані для сільськогосподарських підприємств, відображені в таблиці.</w:t>
      </w: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lang w:val="ru-RU"/>
        </w:rPr>
      </w:pPr>
      <w:r w:rsidRPr="00B53F34">
        <w:rPr>
          <w:b/>
          <w:bCs/>
          <w:sz w:val="22"/>
          <w:szCs w:val="22"/>
          <w:lang w:val="ru-RU"/>
        </w:rPr>
        <w:t>Рис. Див статтю</w:t>
      </w:r>
    </w:p>
    <w:p w:rsidR="00832C75" w:rsidRPr="00B53F34" w:rsidRDefault="00832C75" w:rsidP="00202F32">
      <w:pPr>
        <w:shd w:val="clear" w:color="auto" w:fill="FFFFFF"/>
        <w:tabs>
          <w:tab w:val="num" w:pos="0"/>
          <w:tab w:val="left" w:pos="864"/>
        </w:tabs>
        <w:spacing w:line="240" w:lineRule="auto"/>
        <w:ind w:firstLine="0"/>
        <w:jc w:val="left"/>
        <w:rPr>
          <w:b/>
          <w:bCs/>
          <w:sz w:val="22"/>
          <w:szCs w:val="22"/>
          <w:lang w:val="ru-RU"/>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lang w:val="ru-RU"/>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lang w:val="ru-RU"/>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lang w:val="ru-RU"/>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lang w:val="ru-RU"/>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lang w:val="ru-RU"/>
        </w:rPr>
      </w:pPr>
    </w:p>
    <w:p w:rsidR="00832C75" w:rsidRDefault="00832C75" w:rsidP="00202F32">
      <w:pPr>
        <w:shd w:val="clear" w:color="auto" w:fill="FFFFFF"/>
        <w:tabs>
          <w:tab w:val="num" w:pos="0"/>
          <w:tab w:val="left" w:pos="864"/>
        </w:tabs>
        <w:spacing w:line="240" w:lineRule="auto"/>
        <w:ind w:firstLine="0"/>
        <w:jc w:val="left"/>
        <w:rPr>
          <w:b/>
          <w:bCs/>
          <w:sz w:val="22"/>
          <w:szCs w:val="22"/>
          <w:lang w:val="ru-RU"/>
        </w:rPr>
      </w:pPr>
    </w:p>
    <w:p w:rsidR="0079140E" w:rsidRDefault="0079140E" w:rsidP="00202F32">
      <w:pPr>
        <w:shd w:val="clear" w:color="auto" w:fill="FFFFFF"/>
        <w:tabs>
          <w:tab w:val="num" w:pos="0"/>
          <w:tab w:val="left" w:pos="864"/>
        </w:tabs>
        <w:spacing w:line="240" w:lineRule="auto"/>
        <w:ind w:firstLine="0"/>
        <w:jc w:val="left"/>
        <w:rPr>
          <w:b/>
          <w:bCs/>
          <w:sz w:val="22"/>
          <w:szCs w:val="22"/>
          <w:lang w:val="ru-RU"/>
        </w:rPr>
      </w:pPr>
    </w:p>
    <w:p w:rsidR="0079140E" w:rsidRDefault="0079140E" w:rsidP="00202F32">
      <w:pPr>
        <w:shd w:val="clear" w:color="auto" w:fill="FFFFFF"/>
        <w:tabs>
          <w:tab w:val="num" w:pos="0"/>
          <w:tab w:val="left" w:pos="864"/>
        </w:tabs>
        <w:spacing w:line="240" w:lineRule="auto"/>
        <w:ind w:firstLine="0"/>
        <w:jc w:val="left"/>
        <w:rPr>
          <w:b/>
          <w:bCs/>
          <w:sz w:val="22"/>
          <w:szCs w:val="22"/>
          <w:lang w:val="ru-RU"/>
        </w:rPr>
      </w:pPr>
    </w:p>
    <w:p w:rsidR="0079140E" w:rsidRDefault="0079140E" w:rsidP="00202F32">
      <w:pPr>
        <w:shd w:val="clear" w:color="auto" w:fill="FFFFFF"/>
        <w:tabs>
          <w:tab w:val="num" w:pos="0"/>
          <w:tab w:val="left" w:pos="864"/>
        </w:tabs>
        <w:spacing w:line="240" w:lineRule="auto"/>
        <w:ind w:firstLine="0"/>
        <w:jc w:val="left"/>
        <w:rPr>
          <w:b/>
          <w:bCs/>
          <w:sz w:val="22"/>
          <w:szCs w:val="22"/>
          <w:lang w:val="ru-RU"/>
        </w:rPr>
      </w:pPr>
    </w:p>
    <w:p w:rsidR="0079140E" w:rsidRDefault="0079140E" w:rsidP="00202F32">
      <w:pPr>
        <w:shd w:val="clear" w:color="auto" w:fill="FFFFFF"/>
        <w:tabs>
          <w:tab w:val="num" w:pos="0"/>
          <w:tab w:val="left" w:pos="864"/>
        </w:tabs>
        <w:spacing w:line="240" w:lineRule="auto"/>
        <w:ind w:firstLine="0"/>
        <w:jc w:val="left"/>
        <w:rPr>
          <w:b/>
          <w:bCs/>
          <w:sz w:val="22"/>
          <w:szCs w:val="22"/>
          <w:lang w:val="ru-RU"/>
        </w:rPr>
      </w:pPr>
    </w:p>
    <w:p w:rsidR="0079140E" w:rsidRDefault="0079140E" w:rsidP="00202F32">
      <w:pPr>
        <w:shd w:val="clear" w:color="auto" w:fill="FFFFFF"/>
        <w:tabs>
          <w:tab w:val="num" w:pos="0"/>
          <w:tab w:val="left" w:pos="864"/>
        </w:tabs>
        <w:spacing w:line="240" w:lineRule="auto"/>
        <w:ind w:firstLine="0"/>
        <w:jc w:val="left"/>
        <w:rPr>
          <w:b/>
          <w:bCs/>
          <w:sz w:val="22"/>
          <w:szCs w:val="22"/>
          <w:lang w:val="ru-RU"/>
        </w:rPr>
      </w:pPr>
    </w:p>
    <w:p w:rsidR="0079140E" w:rsidRDefault="0079140E" w:rsidP="00202F32">
      <w:pPr>
        <w:shd w:val="clear" w:color="auto" w:fill="FFFFFF"/>
        <w:tabs>
          <w:tab w:val="num" w:pos="0"/>
          <w:tab w:val="left" w:pos="864"/>
        </w:tabs>
        <w:spacing w:line="240" w:lineRule="auto"/>
        <w:ind w:firstLine="0"/>
        <w:jc w:val="left"/>
        <w:rPr>
          <w:b/>
          <w:bCs/>
          <w:sz w:val="22"/>
          <w:szCs w:val="22"/>
          <w:lang w:val="ru-RU"/>
        </w:rPr>
      </w:pPr>
    </w:p>
    <w:p w:rsidR="0079140E" w:rsidRPr="00B53F34" w:rsidRDefault="0079140E" w:rsidP="00202F32">
      <w:pPr>
        <w:shd w:val="clear" w:color="auto" w:fill="FFFFFF"/>
        <w:tabs>
          <w:tab w:val="num" w:pos="0"/>
          <w:tab w:val="left" w:pos="864"/>
        </w:tabs>
        <w:spacing w:line="240" w:lineRule="auto"/>
        <w:ind w:firstLine="0"/>
        <w:jc w:val="left"/>
        <w:rPr>
          <w:b/>
          <w:bCs/>
          <w:sz w:val="22"/>
          <w:szCs w:val="22"/>
          <w:lang w:val="ru-RU"/>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lang w:val="ru-RU"/>
        </w:rPr>
      </w:pPr>
    </w:p>
    <w:p w:rsidR="00832C75" w:rsidRPr="00B53F34" w:rsidRDefault="00832C75" w:rsidP="00832C75">
      <w:pPr>
        <w:pStyle w:val="11"/>
        <w:shd w:val="clear" w:color="auto" w:fill="auto"/>
        <w:spacing w:before="0" w:after="0" w:line="240" w:lineRule="auto"/>
        <w:ind w:firstLine="709"/>
        <w:jc w:val="right"/>
        <w:rPr>
          <w:color w:val="000000"/>
          <w:sz w:val="22"/>
          <w:szCs w:val="22"/>
          <w:lang w:eastAsia="uk-UA"/>
        </w:rPr>
      </w:pPr>
      <w:r w:rsidRPr="00B53F34">
        <w:rPr>
          <w:color w:val="000000"/>
          <w:sz w:val="22"/>
          <w:szCs w:val="22"/>
          <w:lang w:eastAsia="uk-UA"/>
        </w:rPr>
        <w:lastRenderedPageBreak/>
        <w:t xml:space="preserve">Таблиця </w:t>
      </w:r>
    </w:p>
    <w:p w:rsidR="00832C75" w:rsidRPr="00B53F34" w:rsidRDefault="00832C75" w:rsidP="00832C75">
      <w:pPr>
        <w:pStyle w:val="11"/>
        <w:shd w:val="clear" w:color="auto" w:fill="auto"/>
        <w:spacing w:before="0" w:after="0" w:line="240" w:lineRule="auto"/>
        <w:ind w:firstLine="709"/>
        <w:jc w:val="center"/>
        <w:rPr>
          <w:color w:val="000000"/>
          <w:sz w:val="22"/>
          <w:szCs w:val="22"/>
          <w:lang w:eastAsia="uk-UA"/>
        </w:rPr>
      </w:pPr>
      <w:r w:rsidRPr="00B53F34">
        <w:rPr>
          <w:color w:val="000000"/>
          <w:sz w:val="22"/>
          <w:szCs w:val="22"/>
          <w:lang w:eastAsia="uk-UA"/>
        </w:rPr>
        <w:t>Рекомендовані форми управлінської (внутрігосподарської) звітності аграрних формувань</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600"/>
        <w:gridCol w:w="3780"/>
      </w:tblGrid>
      <w:tr w:rsidR="00832C75" w:rsidRPr="00B53F34" w:rsidTr="00832C75">
        <w:tc>
          <w:tcPr>
            <w:tcW w:w="540" w:type="dxa"/>
          </w:tcPr>
          <w:p w:rsidR="00832C75" w:rsidRPr="00B53F34" w:rsidRDefault="00832C75" w:rsidP="00832C75">
            <w:pPr>
              <w:pStyle w:val="11"/>
              <w:shd w:val="clear" w:color="auto" w:fill="auto"/>
              <w:spacing w:before="0" w:after="0" w:line="240" w:lineRule="auto"/>
              <w:rPr>
                <w:color w:val="000000"/>
                <w:sz w:val="20"/>
                <w:szCs w:val="20"/>
                <w:lang w:eastAsia="uk-UA"/>
              </w:rPr>
            </w:pPr>
            <w:r w:rsidRPr="00B53F34">
              <w:rPr>
                <w:color w:val="000000"/>
                <w:sz w:val="20"/>
                <w:szCs w:val="20"/>
                <w:lang w:eastAsia="uk-UA"/>
              </w:rPr>
              <w:t>№</w:t>
            </w:r>
          </w:p>
          <w:p w:rsidR="00832C75" w:rsidRPr="00B53F34" w:rsidRDefault="00832C75" w:rsidP="00832C75">
            <w:pPr>
              <w:pStyle w:val="11"/>
              <w:shd w:val="clear" w:color="auto" w:fill="auto"/>
              <w:spacing w:before="0" w:after="0" w:line="240" w:lineRule="auto"/>
              <w:rPr>
                <w:color w:val="000000"/>
                <w:sz w:val="20"/>
                <w:szCs w:val="20"/>
                <w:lang w:eastAsia="uk-UA"/>
              </w:rPr>
            </w:pPr>
            <w:r w:rsidRPr="00B53F34">
              <w:rPr>
                <w:color w:val="000000"/>
                <w:sz w:val="20"/>
                <w:szCs w:val="20"/>
                <w:lang w:eastAsia="uk-UA"/>
              </w:rPr>
              <w:t>з/п</w:t>
            </w:r>
          </w:p>
        </w:tc>
        <w:tc>
          <w:tcPr>
            <w:tcW w:w="3600" w:type="dxa"/>
          </w:tcPr>
          <w:p w:rsidR="00832C75" w:rsidRPr="00B53F34" w:rsidRDefault="00832C75" w:rsidP="00832C75">
            <w:pPr>
              <w:pStyle w:val="11"/>
              <w:shd w:val="clear" w:color="auto" w:fill="auto"/>
              <w:spacing w:before="0" w:after="0" w:line="240" w:lineRule="auto"/>
              <w:jc w:val="center"/>
              <w:rPr>
                <w:color w:val="000000"/>
                <w:sz w:val="20"/>
                <w:szCs w:val="20"/>
                <w:lang w:eastAsia="uk-UA"/>
              </w:rPr>
            </w:pPr>
            <w:r w:rsidRPr="00B53F34">
              <w:rPr>
                <w:color w:val="000000"/>
                <w:sz w:val="20"/>
                <w:szCs w:val="20"/>
                <w:lang w:eastAsia="uk-UA"/>
              </w:rPr>
              <w:t>Форма звітності</w:t>
            </w:r>
          </w:p>
        </w:tc>
        <w:tc>
          <w:tcPr>
            <w:tcW w:w="3780" w:type="dxa"/>
          </w:tcPr>
          <w:p w:rsidR="00832C75" w:rsidRPr="00B53F34" w:rsidRDefault="00832C75" w:rsidP="00832C75">
            <w:pPr>
              <w:pStyle w:val="11"/>
              <w:shd w:val="clear" w:color="auto" w:fill="auto"/>
              <w:spacing w:before="0" w:after="0" w:line="240" w:lineRule="auto"/>
              <w:jc w:val="center"/>
              <w:rPr>
                <w:color w:val="000000"/>
                <w:sz w:val="20"/>
                <w:szCs w:val="20"/>
                <w:lang w:eastAsia="uk-UA"/>
              </w:rPr>
            </w:pPr>
            <w:r w:rsidRPr="00B53F34">
              <w:rPr>
                <w:color w:val="000000"/>
                <w:sz w:val="20"/>
                <w:szCs w:val="20"/>
                <w:lang w:eastAsia="uk-UA"/>
              </w:rPr>
              <w:t>Характеристика</w:t>
            </w:r>
          </w:p>
        </w:tc>
      </w:tr>
      <w:tr w:rsidR="00832C75" w:rsidRPr="00B53F34" w:rsidTr="00832C75">
        <w:tc>
          <w:tcPr>
            <w:tcW w:w="540" w:type="dxa"/>
          </w:tcPr>
          <w:p w:rsidR="00832C75" w:rsidRPr="00B53F34" w:rsidRDefault="00832C75" w:rsidP="00832C75">
            <w:pPr>
              <w:pStyle w:val="11"/>
              <w:shd w:val="clear" w:color="auto" w:fill="auto"/>
              <w:spacing w:before="0" w:after="0" w:line="240" w:lineRule="auto"/>
              <w:jc w:val="center"/>
              <w:rPr>
                <w:color w:val="000000"/>
                <w:sz w:val="20"/>
                <w:szCs w:val="20"/>
                <w:lang w:eastAsia="uk-UA"/>
              </w:rPr>
            </w:pPr>
            <w:r w:rsidRPr="00B53F34">
              <w:rPr>
                <w:color w:val="000000"/>
                <w:sz w:val="20"/>
                <w:szCs w:val="20"/>
                <w:lang w:eastAsia="uk-UA"/>
              </w:rPr>
              <w:t>1</w:t>
            </w:r>
          </w:p>
        </w:tc>
        <w:tc>
          <w:tcPr>
            <w:tcW w:w="3600" w:type="dxa"/>
          </w:tcPr>
          <w:p w:rsidR="00832C75" w:rsidRPr="00B53F34" w:rsidRDefault="00832C75" w:rsidP="00FA42F8">
            <w:pPr>
              <w:pStyle w:val="11"/>
              <w:shd w:val="clear" w:color="auto" w:fill="auto"/>
              <w:spacing w:before="0" w:after="0" w:line="240" w:lineRule="auto"/>
              <w:rPr>
                <w:color w:val="000000"/>
                <w:sz w:val="20"/>
                <w:szCs w:val="20"/>
                <w:lang w:eastAsia="uk-UA"/>
              </w:rPr>
            </w:pPr>
            <w:r w:rsidRPr="00B53F34">
              <w:rPr>
                <w:color w:val="000000"/>
                <w:sz w:val="20"/>
                <w:szCs w:val="20"/>
                <w:lang w:eastAsia="uk-UA"/>
              </w:rPr>
              <w:t xml:space="preserve">Відомість розрахунку виробничої собівартості сільськогос-подарської продукції (в розрізі галузей, видів, підрозділів, центрів відповідальності, </w:t>
            </w:r>
            <w:r w:rsidR="00FA42F8">
              <w:rPr>
                <w:color w:val="000000"/>
                <w:sz w:val="20"/>
                <w:szCs w:val="20"/>
                <w:lang w:eastAsia="uk-UA"/>
              </w:rPr>
              <w:t>загалом у</w:t>
            </w:r>
            <w:r w:rsidRPr="00B53F34">
              <w:rPr>
                <w:color w:val="000000"/>
                <w:sz w:val="20"/>
                <w:szCs w:val="20"/>
                <w:lang w:eastAsia="uk-UA"/>
              </w:rPr>
              <w:t xml:space="preserve"> підприємств</w:t>
            </w:r>
            <w:r w:rsidR="00FA42F8">
              <w:rPr>
                <w:color w:val="000000"/>
                <w:sz w:val="20"/>
                <w:szCs w:val="20"/>
                <w:lang w:eastAsia="uk-UA"/>
              </w:rPr>
              <w:t>і</w:t>
            </w:r>
            <w:r w:rsidRPr="00B53F34">
              <w:rPr>
                <w:color w:val="000000"/>
                <w:sz w:val="20"/>
                <w:szCs w:val="20"/>
                <w:lang w:eastAsia="uk-UA"/>
              </w:rPr>
              <w:t>)</w:t>
            </w:r>
          </w:p>
        </w:tc>
        <w:tc>
          <w:tcPr>
            <w:tcW w:w="3780" w:type="dxa"/>
          </w:tcPr>
          <w:p w:rsidR="00832C75" w:rsidRPr="00B53F34" w:rsidRDefault="00832C75" w:rsidP="00FA42F8">
            <w:pPr>
              <w:pStyle w:val="11"/>
              <w:shd w:val="clear" w:color="auto" w:fill="auto"/>
              <w:spacing w:before="0" w:after="0" w:line="240" w:lineRule="auto"/>
              <w:rPr>
                <w:color w:val="000000"/>
                <w:sz w:val="20"/>
                <w:szCs w:val="20"/>
                <w:lang w:eastAsia="uk-UA"/>
              </w:rPr>
            </w:pPr>
            <w:r w:rsidRPr="00B53F34">
              <w:rPr>
                <w:color w:val="000000"/>
                <w:sz w:val="20"/>
                <w:szCs w:val="20"/>
                <w:lang w:eastAsia="uk-UA"/>
              </w:rPr>
              <w:t>Відображає виробничу собівартість продукції, розподіл непрямих витрат і відхилення виробничої собівартості від планової, нормативної.</w:t>
            </w:r>
          </w:p>
        </w:tc>
      </w:tr>
      <w:tr w:rsidR="00832C75" w:rsidRPr="00B53F34" w:rsidTr="00832C75">
        <w:tc>
          <w:tcPr>
            <w:tcW w:w="540" w:type="dxa"/>
          </w:tcPr>
          <w:p w:rsidR="00832C75" w:rsidRPr="00B53F34" w:rsidRDefault="00832C75" w:rsidP="00832C75">
            <w:pPr>
              <w:pStyle w:val="11"/>
              <w:shd w:val="clear" w:color="auto" w:fill="auto"/>
              <w:spacing w:before="0" w:after="0" w:line="240" w:lineRule="auto"/>
              <w:jc w:val="center"/>
              <w:rPr>
                <w:color w:val="000000"/>
                <w:sz w:val="20"/>
                <w:szCs w:val="20"/>
                <w:lang w:eastAsia="uk-UA"/>
              </w:rPr>
            </w:pPr>
            <w:r w:rsidRPr="00B53F34">
              <w:rPr>
                <w:color w:val="000000"/>
                <w:sz w:val="20"/>
                <w:szCs w:val="20"/>
                <w:lang w:eastAsia="uk-UA"/>
              </w:rPr>
              <w:t>2</w:t>
            </w:r>
          </w:p>
        </w:tc>
        <w:tc>
          <w:tcPr>
            <w:tcW w:w="3600" w:type="dxa"/>
          </w:tcPr>
          <w:p w:rsidR="00832C75" w:rsidRPr="00B53F34" w:rsidRDefault="00832C75" w:rsidP="00FA42F8">
            <w:pPr>
              <w:pStyle w:val="11"/>
              <w:shd w:val="clear" w:color="auto" w:fill="auto"/>
              <w:spacing w:before="0" w:after="0" w:line="240" w:lineRule="auto"/>
              <w:rPr>
                <w:color w:val="000000"/>
                <w:sz w:val="20"/>
                <w:szCs w:val="20"/>
                <w:lang w:eastAsia="uk-UA"/>
              </w:rPr>
            </w:pPr>
            <w:r w:rsidRPr="00B53F34">
              <w:rPr>
                <w:color w:val="000000"/>
                <w:sz w:val="20"/>
                <w:szCs w:val="20"/>
                <w:lang w:eastAsia="uk-UA"/>
              </w:rPr>
              <w:t xml:space="preserve">Відомість розрахунку повної собівартості сільськогосподарської продукції (в розрізі галузей, видів, підрозділів, центрів відповідальності, </w:t>
            </w:r>
            <w:r w:rsidR="00FA42F8">
              <w:rPr>
                <w:color w:val="000000"/>
                <w:sz w:val="20"/>
                <w:szCs w:val="20"/>
                <w:lang w:eastAsia="uk-UA"/>
              </w:rPr>
              <w:t>загалом у</w:t>
            </w:r>
            <w:r w:rsidR="00FA42F8" w:rsidRPr="00B53F34">
              <w:rPr>
                <w:color w:val="000000"/>
                <w:sz w:val="20"/>
                <w:szCs w:val="20"/>
                <w:lang w:eastAsia="uk-UA"/>
              </w:rPr>
              <w:t xml:space="preserve"> підприємств</w:t>
            </w:r>
            <w:r w:rsidR="00FA42F8">
              <w:rPr>
                <w:color w:val="000000"/>
                <w:sz w:val="20"/>
                <w:szCs w:val="20"/>
                <w:lang w:eastAsia="uk-UA"/>
              </w:rPr>
              <w:t>і)</w:t>
            </w:r>
            <w:r w:rsidR="00FA42F8" w:rsidRPr="00B53F34">
              <w:rPr>
                <w:color w:val="000000"/>
                <w:sz w:val="20"/>
                <w:szCs w:val="20"/>
                <w:lang w:eastAsia="uk-UA"/>
              </w:rPr>
              <w:t xml:space="preserve"> </w:t>
            </w:r>
          </w:p>
        </w:tc>
        <w:tc>
          <w:tcPr>
            <w:tcW w:w="3780" w:type="dxa"/>
          </w:tcPr>
          <w:p w:rsidR="00832C75" w:rsidRPr="00B53F34" w:rsidRDefault="00832C75" w:rsidP="00FA42F8">
            <w:pPr>
              <w:pStyle w:val="11"/>
              <w:shd w:val="clear" w:color="auto" w:fill="auto"/>
              <w:spacing w:before="0" w:after="0" w:line="240" w:lineRule="auto"/>
              <w:rPr>
                <w:color w:val="000000"/>
                <w:sz w:val="20"/>
                <w:szCs w:val="20"/>
                <w:lang w:eastAsia="uk-UA"/>
              </w:rPr>
            </w:pPr>
            <w:r w:rsidRPr="00B53F34">
              <w:rPr>
                <w:color w:val="000000"/>
                <w:sz w:val="20"/>
                <w:szCs w:val="20"/>
                <w:lang w:eastAsia="uk-UA"/>
              </w:rPr>
              <w:t>Відображає  собівартість продукції з врахуванням витрат на її реалізацію.</w:t>
            </w:r>
          </w:p>
        </w:tc>
      </w:tr>
      <w:tr w:rsidR="00832C75" w:rsidRPr="00B53F34" w:rsidTr="00832C75">
        <w:tc>
          <w:tcPr>
            <w:tcW w:w="540" w:type="dxa"/>
          </w:tcPr>
          <w:p w:rsidR="00832C75" w:rsidRPr="00B53F34" w:rsidRDefault="00832C75" w:rsidP="00832C75">
            <w:pPr>
              <w:pStyle w:val="11"/>
              <w:shd w:val="clear" w:color="auto" w:fill="auto"/>
              <w:spacing w:before="0" w:after="0" w:line="240" w:lineRule="auto"/>
              <w:jc w:val="center"/>
              <w:rPr>
                <w:color w:val="000000"/>
                <w:sz w:val="20"/>
                <w:szCs w:val="20"/>
                <w:lang w:eastAsia="uk-UA"/>
              </w:rPr>
            </w:pPr>
            <w:r w:rsidRPr="00B53F34">
              <w:rPr>
                <w:color w:val="000000"/>
                <w:sz w:val="20"/>
                <w:szCs w:val="20"/>
                <w:lang w:eastAsia="uk-UA"/>
              </w:rPr>
              <w:t>3</w:t>
            </w:r>
          </w:p>
        </w:tc>
        <w:tc>
          <w:tcPr>
            <w:tcW w:w="3600" w:type="dxa"/>
          </w:tcPr>
          <w:p w:rsidR="00832C75" w:rsidRPr="00B53F34" w:rsidRDefault="00832C75" w:rsidP="00FA42F8">
            <w:pPr>
              <w:pStyle w:val="11"/>
              <w:shd w:val="clear" w:color="auto" w:fill="auto"/>
              <w:spacing w:before="0" w:after="0" w:line="240" w:lineRule="auto"/>
              <w:rPr>
                <w:color w:val="000000"/>
                <w:sz w:val="20"/>
                <w:szCs w:val="20"/>
                <w:lang w:eastAsia="uk-UA"/>
              </w:rPr>
            </w:pPr>
            <w:r w:rsidRPr="00B53F34">
              <w:rPr>
                <w:color w:val="000000"/>
                <w:sz w:val="20"/>
                <w:szCs w:val="20"/>
                <w:lang w:eastAsia="uk-UA"/>
              </w:rPr>
              <w:t xml:space="preserve">Відомість розрахунку собівартості виконаних робіт, наданих послуг (в розрізі їх видів,  підрозділів, центрів відповідальності, </w:t>
            </w:r>
            <w:r w:rsidR="00FA42F8">
              <w:rPr>
                <w:color w:val="000000"/>
                <w:sz w:val="20"/>
                <w:szCs w:val="20"/>
                <w:lang w:eastAsia="uk-UA"/>
              </w:rPr>
              <w:t xml:space="preserve"> загалом у</w:t>
            </w:r>
            <w:r w:rsidRPr="00B53F34">
              <w:rPr>
                <w:color w:val="000000"/>
                <w:sz w:val="20"/>
                <w:szCs w:val="20"/>
                <w:lang w:eastAsia="uk-UA"/>
              </w:rPr>
              <w:t xml:space="preserve"> підприємств</w:t>
            </w:r>
            <w:r w:rsidR="00FA42F8">
              <w:rPr>
                <w:color w:val="000000"/>
                <w:sz w:val="20"/>
                <w:szCs w:val="20"/>
                <w:lang w:eastAsia="uk-UA"/>
              </w:rPr>
              <w:t>і</w:t>
            </w:r>
            <w:r w:rsidRPr="00B53F34">
              <w:rPr>
                <w:color w:val="000000"/>
                <w:sz w:val="20"/>
                <w:szCs w:val="20"/>
                <w:lang w:eastAsia="uk-UA"/>
              </w:rPr>
              <w:t>)</w:t>
            </w:r>
          </w:p>
        </w:tc>
        <w:tc>
          <w:tcPr>
            <w:tcW w:w="3780" w:type="dxa"/>
          </w:tcPr>
          <w:p w:rsidR="00832C75" w:rsidRPr="00B53F34" w:rsidRDefault="00832C75" w:rsidP="00FA42F8">
            <w:pPr>
              <w:pStyle w:val="11"/>
              <w:shd w:val="clear" w:color="auto" w:fill="auto"/>
              <w:spacing w:before="0" w:after="0" w:line="240" w:lineRule="auto"/>
              <w:rPr>
                <w:color w:val="000000"/>
                <w:sz w:val="20"/>
                <w:szCs w:val="20"/>
                <w:lang w:eastAsia="uk-UA"/>
              </w:rPr>
            </w:pPr>
            <w:r w:rsidRPr="00B53F34">
              <w:rPr>
                <w:color w:val="000000"/>
                <w:sz w:val="20"/>
                <w:szCs w:val="20"/>
                <w:lang w:eastAsia="uk-UA"/>
              </w:rPr>
              <w:t xml:space="preserve">Відображає собівартість виконаних робіт, наданих послуг підрозділами агроформування, відхилення фактичної собівартості від планової. </w:t>
            </w:r>
          </w:p>
        </w:tc>
      </w:tr>
      <w:tr w:rsidR="00832C75" w:rsidRPr="00B53F34" w:rsidTr="00832C75">
        <w:tc>
          <w:tcPr>
            <w:tcW w:w="540" w:type="dxa"/>
          </w:tcPr>
          <w:p w:rsidR="00832C75" w:rsidRPr="00B53F34" w:rsidRDefault="00832C75" w:rsidP="00832C75">
            <w:pPr>
              <w:pStyle w:val="11"/>
              <w:shd w:val="clear" w:color="auto" w:fill="auto"/>
              <w:spacing w:before="0" w:after="0" w:line="240" w:lineRule="auto"/>
              <w:jc w:val="center"/>
              <w:rPr>
                <w:color w:val="000000"/>
                <w:sz w:val="20"/>
                <w:szCs w:val="20"/>
                <w:lang w:eastAsia="uk-UA"/>
              </w:rPr>
            </w:pPr>
            <w:r w:rsidRPr="00B53F34">
              <w:rPr>
                <w:color w:val="000000"/>
                <w:sz w:val="20"/>
                <w:szCs w:val="20"/>
                <w:lang w:eastAsia="uk-UA"/>
              </w:rPr>
              <w:t>4</w:t>
            </w:r>
          </w:p>
        </w:tc>
        <w:tc>
          <w:tcPr>
            <w:tcW w:w="3600" w:type="dxa"/>
          </w:tcPr>
          <w:p w:rsidR="00832C75" w:rsidRPr="00B53F34" w:rsidRDefault="00832C75" w:rsidP="00832C75">
            <w:pPr>
              <w:pStyle w:val="11"/>
              <w:shd w:val="clear" w:color="auto" w:fill="auto"/>
              <w:spacing w:before="0" w:after="0" w:line="240" w:lineRule="auto"/>
              <w:rPr>
                <w:color w:val="000000"/>
                <w:sz w:val="20"/>
                <w:szCs w:val="20"/>
                <w:lang w:eastAsia="uk-UA"/>
              </w:rPr>
            </w:pPr>
            <w:r w:rsidRPr="00B53F34">
              <w:rPr>
                <w:color w:val="000000"/>
                <w:sz w:val="20"/>
                <w:szCs w:val="20"/>
                <w:lang w:eastAsia="uk-UA"/>
              </w:rPr>
              <w:t>Відомість обліку витрат і доходів центру відповідальності (підрозділу підприємства)</w:t>
            </w:r>
          </w:p>
        </w:tc>
        <w:tc>
          <w:tcPr>
            <w:tcW w:w="3780" w:type="dxa"/>
          </w:tcPr>
          <w:p w:rsidR="00832C75" w:rsidRPr="00B53F34" w:rsidRDefault="00832C75" w:rsidP="00832C75">
            <w:pPr>
              <w:pStyle w:val="11"/>
              <w:shd w:val="clear" w:color="auto" w:fill="auto"/>
              <w:spacing w:before="0" w:after="0" w:line="240" w:lineRule="auto"/>
              <w:rPr>
                <w:color w:val="000000"/>
                <w:sz w:val="20"/>
                <w:szCs w:val="20"/>
                <w:lang w:eastAsia="uk-UA"/>
              </w:rPr>
            </w:pPr>
            <w:r w:rsidRPr="00B53F34">
              <w:rPr>
                <w:color w:val="000000"/>
                <w:sz w:val="20"/>
                <w:szCs w:val="20"/>
                <w:lang w:eastAsia="uk-UA"/>
              </w:rPr>
              <w:t>Відображає доходи і витрати відповідного центру фінансової відповідальності (підрозділу) в розрізі видів і напрямів.</w:t>
            </w:r>
          </w:p>
        </w:tc>
      </w:tr>
      <w:tr w:rsidR="00832C75" w:rsidRPr="00B53F34" w:rsidTr="00832C75">
        <w:tc>
          <w:tcPr>
            <w:tcW w:w="540" w:type="dxa"/>
          </w:tcPr>
          <w:p w:rsidR="00832C75" w:rsidRPr="00B53F34" w:rsidRDefault="00832C75" w:rsidP="00832C75">
            <w:pPr>
              <w:pStyle w:val="11"/>
              <w:shd w:val="clear" w:color="auto" w:fill="auto"/>
              <w:spacing w:before="0" w:after="0" w:line="240" w:lineRule="auto"/>
              <w:jc w:val="center"/>
              <w:rPr>
                <w:color w:val="000000"/>
                <w:sz w:val="20"/>
                <w:szCs w:val="20"/>
                <w:lang w:eastAsia="uk-UA"/>
              </w:rPr>
            </w:pPr>
            <w:r w:rsidRPr="00B53F34">
              <w:rPr>
                <w:color w:val="000000"/>
                <w:sz w:val="20"/>
                <w:szCs w:val="20"/>
                <w:lang w:eastAsia="uk-UA"/>
              </w:rPr>
              <w:t>5</w:t>
            </w:r>
          </w:p>
        </w:tc>
        <w:tc>
          <w:tcPr>
            <w:tcW w:w="3600" w:type="dxa"/>
          </w:tcPr>
          <w:p w:rsidR="00832C75" w:rsidRPr="00B53F34" w:rsidRDefault="00832C75" w:rsidP="00FA42F8">
            <w:pPr>
              <w:pStyle w:val="11"/>
              <w:shd w:val="clear" w:color="auto" w:fill="auto"/>
              <w:spacing w:before="0" w:after="0" w:line="240" w:lineRule="auto"/>
              <w:rPr>
                <w:color w:val="000000"/>
                <w:sz w:val="20"/>
                <w:szCs w:val="20"/>
                <w:lang w:eastAsia="uk-UA"/>
              </w:rPr>
            </w:pPr>
            <w:r w:rsidRPr="00B53F34">
              <w:rPr>
                <w:color w:val="000000"/>
                <w:sz w:val="20"/>
                <w:szCs w:val="20"/>
                <w:lang w:eastAsia="uk-UA"/>
              </w:rPr>
              <w:t xml:space="preserve">Звіт про фінансові результати від реалізації сільськогоспо-дарської продукції (в розрізі галузей, видів, підрозділів, центрів відповідальності, </w:t>
            </w:r>
            <w:r w:rsidR="00FA42F8">
              <w:rPr>
                <w:color w:val="000000"/>
                <w:sz w:val="20"/>
                <w:szCs w:val="20"/>
                <w:lang w:eastAsia="uk-UA"/>
              </w:rPr>
              <w:t>загалом у</w:t>
            </w:r>
            <w:r w:rsidR="00FA42F8" w:rsidRPr="00B53F34">
              <w:rPr>
                <w:color w:val="000000"/>
                <w:sz w:val="20"/>
                <w:szCs w:val="20"/>
                <w:lang w:eastAsia="uk-UA"/>
              </w:rPr>
              <w:t xml:space="preserve"> підприємств</w:t>
            </w:r>
            <w:r w:rsidR="00FA42F8">
              <w:rPr>
                <w:color w:val="000000"/>
                <w:sz w:val="20"/>
                <w:szCs w:val="20"/>
                <w:lang w:eastAsia="uk-UA"/>
              </w:rPr>
              <w:t>і</w:t>
            </w:r>
            <w:r w:rsidRPr="00B53F34">
              <w:rPr>
                <w:color w:val="000000"/>
                <w:sz w:val="20"/>
                <w:szCs w:val="20"/>
                <w:lang w:eastAsia="uk-UA"/>
              </w:rPr>
              <w:t>)</w:t>
            </w:r>
          </w:p>
        </w:tc>
        <w:tc>
          <w:tcPr>
            <w:tcW w:w="3780" w:type="dxa"/>
          </w:tcPr>
          <w:p w:rsidR="00832C75" w:rsidRPr="00B53F34" w:rsidRDefault="00832C75" w:rsidP="00FA42F8">
            <w:pPr>
              <w:pStyle w:val="11"/>
              <w:shd w:val="clear" w:color="auto" w:fill="auto"/>
              <w:spacing w:before="0" w:after="0" w:line="240" w:lineRule="auto"/>
              <w:rPr>
                <w:color w:val="000000"/>
                <w:sz w:val="20"/>
                <w:szCs w:val="20"/>
                <w:lang w:eastAsia="uk-UA"/>
              </w:rPr>
            </w:pPr>
            <w:r w:rsidRPr="00B53F34">
              <w:rPr>
                <w:color w:val="000000"/>
                <w:sz w:val="20"/>
                <w:szCs w:val="20"/>
                <w:lang w:eastAsia="uk-UA"/>
              </w:rPr>
              <w:t xml:space="preserve">Відображає доходи і витрати в розрізі видів продукції для формування фінансового результату діяльності підрозділу підприємства. </w:t>
            </w:r>
          </w:p>
        </w:tc>
      </w:tr>
      <w:tr w:rsidR="00832C75" w:rsidRPr="00B53F34" w:rsidTr="00832C75">
        <w:tc>
          <w:tcPr>
            <w:tcW w:w="540" w:type="dxa"/>
          </w:tcPr>
          <w:p w:rsidR="00832C75" w:rsidRPr="00B53F34" w:rsidRDefault="00832C75" w:rsidP="00832C75">
            <w:pPr>
              <w:pStyle w:val="11"/>
              <w:shd w:val="clear" w:color="auto" w:fill="auto"/>
              <w:spacing w:before="0" w:after="0" w:line="240" w:lineRule="auto"/>
              <w:jc w:val="center"/>
              <w:rPr>
                <w:color w:val="000000"/>
                <w:sz w:val="20"/>
                <w:szCs w:val="20"/>
                <w:lang w:eastAsia="uk-UA"/>
              </w:rPr>
            </w:pPr>
            <w:r w:rsidRPr="00B53F34">
              <w:rPr>
                <w:color w:val="000000"/>
                <w:sz w:val="20"/>
                <w:szCs w:val="20"/>
                <w:lang w:eastAsia="uk-UA"/>
              </w:rPr>
              <w:t>6</w:t>
            </w:r>
          </w:p>
        </w:tc>
        <w:tc>
          <w:tcPr>
            <w:tcW w:w="3600" w:type="dxa"/>
          </w:tcPr>
          <w:p w:rsidR="00832C75" w:rsidRPr="00B53F34" w:rsidRDefault="00832C75" w:rsidP="00FA42F8">
            <w:pPr>
              <w:pStyle w:val="11"/>
              <w:shd w:val="clear" w:color="auto" w:fill="auto"/>
              <w:spacing w:before="0" w:after="0" w:line="240" w:lineRule="auto"/>
              <w:rPr>
                <w:color w:val="000000"/>
                <w:sz w:val="20"/>
                <w:szCs w:val="20"/>
                <w:lang w:eastAsia="uk-UA"/>
              </w:rPr>
            </w:pPr>
            <w:r w:rsidRPr="00B53F34">
              <w:rPr>
                <w:color w:val="000000"/>
                <w:sz w:val="20"/>
                <w:szCs w:val="20"/>
                <w:lang w:eastAsia="uk-UA"/>
              </w:rPr>
              <w:t xml:space="preserve">Звіт про фінансові результати від виконаних робіт, наданих послуг (в розрізі їх видів,  підрозділів, центрів відповідальності, </w:t>
            </w:r>
            <w:r w:rsidR="00FA42F8">
              <w:rPr>
                <w:color w:val="000000"/>
                <w:sz w:val="20"/>
                <w:szCs w:val="20"/>
                <w:lang w:eastAsia="uk-UA"/>
              </w:rPr>
              <w:t>загалом у</w:t>
            </w:r>
            <w:r w:rsidR="00FA42F8" w:rsidRPr="00B53F34">
              <w:rPr>
                <w:color w:val="000000"/>
                <w:sz w:val="20"/>
                <w:szCs w:val="20"/>
                <w:lang w:eastAsia="uk-UA"/>
              </w:rPr>
              <w:t xml:space="preserve"> підприємств</w:t>
            </w:r>
            <w:r w:rsidR="00FA42F8">
              <w:rPr>
                <w:color w:val="000000"/>
                <w:sz w:val="20"/>
                <w:szCs w:val="20"/>
                <w:lang w:eastAsia="uk-UA"/>
              </w:rPr>
              <w:t>і</w:t>
            </w:r>
            <w:r w:rsidRPr="00B53F34">
              <w:rPr>
                <w:color w:val="000000"/>
                <w:sz w:val="20"/>
                <w:szCs w:val="20"/>
                <w:lang w:eastAsia="uk-UA"/>
              </w:rPr>
              <w:t>)</w:t>
            </w:r>
          </w:p>
        </w:tc>
        <w:tc>
          <w:tcPr>
            <w:tcW w:w="3780" w:type="dxa"/>
          </w:tcPr>
          <w:p w:rsidR="00832C75" w:rsidRPr="00B53F34" w:rsidRDefault="00832C75" w:rsidP="00832C75">
            <w:pPr>
              <w:pStyle w:val="11"/>
              <w:shd w:val="clear" w:color="auto" w:fill="auto"/>
              <w:spacing w:before="0" w:after="0" w:line="240" w:lineRule="auto"/>
              <w:rPr>
                <w:color w:val="000000"/>
                <w:sz w:val="20"/>
                <w:szCs w:val="20"/>
                <w:lang w:eastAsia="uk-UA"/>
              </w:rPr>
            </w:pPr>
            <w:r w:rsidRPr="00B53F34">
              <w:rPr>
                <w:color w:val="000000"/>
                <w:sz w:val="20"/>
                <w:szCs w:val="20"/>
                <w:lang w:eastAsia="uk-UA"/>
              </w:rPr>
              <w:t>Відображає доходи і витрати в розрізі видів виконаних робіт, наданих послуг для формування фінансового результату діяльності підрозділу підприємства.</w:t>
            </w:r>
          </w:p>
        </w:tc>
      </w:tr>
    </w:tbl>
    <w:p w:rsidR="00CE2CC0" w:rsidRPr="00B53F34" w:rsidRDefault="00CE2CC0" w:rsidP="00EB63A1">
      <w:pPr>
        <w:pStyle w:val="11"/>
        <w:shd w:val="clear" w:color="auto" w:fill="auto"/>
        <w:spacing w:before="0" w:after="0" w:line="240" w:lineRule="auto"/>
        <w:ind w:firstLine="709"/>
        <w:jc w:val="both"/>
        <w:rPr>
          <w:color w:val="000000"/>
          <w:sz w:val="22"/>
          <w:szCs w:val="22"/>
        </w:rPr>
      </w:pPr>
      <w:r w:rsidRPr="00B53F34">
        <w:rPr>
          <w:color w:val="000000"/>
          <w:sz w:val="22"/>
          <w:szCs w:val="22"/>
          <w:lang w:eastAsia="uk-UA"/>
        </w:rPr>
        <w:t>Рекомендовані форми внутрішньогосподарської звітності сприятимуть підвищенню достовірності облікових даних та здійсненню контролю за витрачанням матеріальних, трудових та інших видів ресурсів для прийняття виважених управлінських рішень. Для складання відповідних форм звітності необхідно використовувати дані первинних і зведених реєстрів бухгалтерського обліку. При цьому суттєву увагу належить звернути на порівняння даних відповідних форм звітності із даними операційних і фінансових бюджетів аграрного формування.</w:t>
      </w:r>
      <w:r w:rsidR="00EB63A1" w:rsidRPr="00B53F34">
        <w:rPr>
          <w:color w:val="000000"/>
          <w:sz w:val="22"/>
          <w:szCs w:val="22"/>
          <w:lang w:eastAsia="uk-UA"/>
        </w:rPr>
        <w:t xml:space="preserve"> </w:t>
      </w:r>
      <w:r w:rsidRPr="00B53F34">
        <w:rPr>
          <w:color w:val="000000"/>
          <w:sz w:val="22"/>
          <w:szCs w:val="22"/>
          <w:lang w:eastAsia="uk-UA"/>
        </w:rPr>
        <w:t>Як бачимо, використання налагодженої системи управлінської звітності забезпечить одержання оперативної та якісної інформації, що посилить контрольну функцію об</w:t>
      </w:r>
      <w:r w:rsidRPr="00B53F34">
        <w:rPr>
          <w:color w:val="000000"/>
          <w:sz w:val="22"/>
          <w:szCs w:val="22"/>
          <w:lang w:eastAsia="uk-UA"/>
        </w:rPr>
        <w:softHyphen/>
        <w:t>ліку і його аналітичність.</w:t>
      </w:r>
    </w:p>
    <w:p w:rsidR="00832C75" w:rsidRPr="00B53F34" w:rsidRDefault="00832C75" w:rsidP="00832C75">
      <w:pPr>
        <w:pStyle w:val="11"/>
        <w:shd w:val="clear" w:color="auto" w:fill="auto"/>
        <w:spacing w:before="0" w:after="0" w:line="240" w:lineRule="auto"/>
        <w:ind w:firstLine="709"/>
        <w:jc w:val="both"/>
        <w:rPr>
          <w:sz w:val="22"/>
          <w:szCs w:val="22"/>
          <w:lang w:eastAsia="uk-UA"/>
        </w:rPr>
      </w:pPr>
      <w:r w:rsidRPr="00B53F34">
        <w:rPr>
          <w:rStyle w:val="52"/>
          <w:rFonts w:ascii="Times New Roman" w:hAnsi="Times New Roman" w:cs="Times New Roman"/>
          <w:b/>
          <w:i w:val="0"/>
          <w:sz w:val="22"/>
          <w:szCs w:val="22"/>
          <w:lang w:eastAsia="uk-UA"/>
        </w:rPr>
        <w:t>Висновки.</w:t>
      </w:r>
      <w:r w:rsidRPr="00B53F34">
        <w:rPr>
          <w:b/>
          <w:i/>
          <w:sz w:val="22"/>
          <w:szCs w:val="22"/>
          <w:lang w:eastAsia="uk-UA"/>
        </w:rPr>
        <w:t xml:space="preserve"> </w:t>
      </w:r>
      <w:r w:rsidRPr="00B53F34">
        <w:rPr>
          <w:sz w:val="22"/>
          <w:szCs w:val="22"/>
          <w:lang w:eastAsia="uk-UA"/>
        </w:rPr>
        <w:t xml:space="preserve">В умовах ринку управлінська (внутрішньогосподарська) звітність є основним джерелом інформації про діяльність підприємства і важливим </w:t>
      </w:r>
      <w:r w:rsidRPr="00B53F34">
        <w:rPr>
          <w:sz w:val="22"/>
          <w:szCs w:val="22"/>
          <w:lang w:eastAsia="uk-UA"/>
        </w:rPr>
        <w:lastRenderedPageBreak/>
        <w:t>інструментом контролю за господарською діяльністю його підрозділів. Запропоновані напрями формування системи внутрішньогосподарської звітності в аграрних формуваннях сприятимуть підвищенню ефектив</w:t>
      </w:r>
      <w:r w:rsidRPr="00B53F34">
        <w:rPr>
          <w:sz w:val="22"/>
          <w:szCs w:val="22"/>
          <w:lang w:eastAsia="uk-UA"/>
        </w:rPr>
        <w:softHyphen/>
        <w:t>ності діяльності структурних підрозділів і підприємства загалом.</w:t>
      </w:r>
    </w:p>
    <w:p w:rsidR="00832C75" w:rsidRPr="00B53F34" w:rsidRDefault="00832C75" w:rsidP="00EB63A1">
      <w:pPr>
        <w:pStyle w:val="11"/>
        <w:shd w:val="clear" w:color="auto" w:fill="auto"/>
        <w:spacing w:before="0" w:after="0" w:line="240" w:lineRule="auto"/>
        <w:jc w:val="center"/>
        <w:rPr>
          <w:b/>
          <w:color w:val="000000"/>
          <w:sz w:val="22"/>
          <w:szCs w:val="22"/>
          <w:lang w:val="ru-RU" w:eastAsia="uk-UA"/>
        </w:rPr>
      </w:pPr>
      <w:r w:rsidRPr="00B53F34">
        <w:rPr>
          <w:b/>
          <w:color w:val="000000"/>
          <w:sz w:val="22"/>
          <w:szCs w:val="22"/>
          <w:lang w:eastAsia="uk-UA"/>
        </w:rPr>
        <w:t>Бібліографічний список</w:t>
      </w:r>
    </w:p>
    <w:p w:rsidR="00832C75" w:rsidRPr="00B53F34" w:rsidRDefault="00832C75" w:rsidP="00EB63A1">
      <w:pPr>
        <w:pStyle w:val="11"/>
        <w:shd w:val="clear" w:color="auto" w:fill="auto"/>
        <w:spacing w:before="0" w:after="0" w:line="240" w:lineRule="auto"/>
        <w:jc w:val="both"/>
        <w:rPr>
          <w:color w:val="000000"/>
          <w:sz w:val="20"/>
          <w:szCs w:val="20"/>
          <w:lang w:eastAsia="uk-UA"/>
        </w:rPr>
      </w:pPr>
      <w:r w:rsidRPr="00B53F34">
        <w:rPr>
          <w:color w:val="000000"/>
          <w:sz w:val="20"/>
          <w:szCs w:val="20"/>
          <w:lang w:val="ru-RU" w:eastAsia="uk-UA"/>
        </w:rPr>
        <w:t>1. Аверчев  И.  В. Управленческий учет и отчетность: постановка и внедрение</w:t>
      </w:r>
      <w:r w:rsidR="00EB63A1" w:rsidRPr="00B53F34">
        <w:rPr>
          <w:color w:val="000000"/>
          <w:sz w:val="20"/>
          <w:szCs w:val="20"/>
          <w:lang w:val="ru-RU" w:eastAsia="uk-UA"/>
        </w:rPr>
        <w:t xml:space="preserve"> </w:t>
      </w:r>
      <w:r w:rsidRPr="00B53F34">
        <w:rPr>
          <w:color w:val="000000"/>
          <w:sz w:val="20"/>
          <w:szCs w:val="20"/>
          <w:lang w:val="ru-RU" w:eastAsia="uk-UA"/>
        </w:rPr>
        <w:t xml:space="preserve">/ </w:t>
      </w:r>
      <w:r w:rsidR="006548F6">
        <w:rPr>
          <w:color w:val="000000"/>
          <w:sz w:val="20"/>
          <w:szCs w:val="20"/>
          <w:lang w:val="ru-RU" w:eastAsia="uk-UA"/>
        </w:rPr>
        <w:t>И. В. </w:t>
      </w:r>
      <w:r w:rsidRPr="00B53F34">
        <w:rPr>
          <w:color w:val="000000"/>
          <w:sz w:val="20"/>
          <w:szCs w:val="20"/>
          <w:lang w:val="ru-RU" w:eastAsia="uk-UA"/>
        </w:rPr>
        <w:t>Аверчев</w:t>
      </w:r>
      <w:r w:rsidRPr="00B53F34">
        <w:rPr>
          <w:color w:val="000000"/>
          <w:sz w:val="20"/>
          <w:szCs w:val="20"/>
          <w:lang w:eastAsia="uk-UA"/>
        </w:rPr>
        <w:t xml:space="preserve">. </w:t>
      </w:r>
      <w:r w:rsidRPr="00B53F34">
        <w:rPr>
          <w:rFonts w:eastAsia="TimesNewRomanPSMT"/>
          <w:color w:val="000000"/>
          <w:sz w:val="20"/>
          <w:szCs w:val="20"/>
        </w:rPr>
        <w:t xml:space="preserve">– </w:t>
      </w:r>
      <w:r w:rsidRPr="00B53F34">
        <w:rPr>
          <w:color w:val="000000"/>
          <w:sz w:val="20"/>
          <w:szCs w:val="20"/>
          <w:lang w:eastAsia="uk-UA"/>
        </w:rPr>
        <w:t>М</w:t>
      </w:r>
      <w:r w:rsidR="00EB63A1" w:rsidRPr="00B53F34">
        <w:rPr>
          <w:color w:val="000000"/>
          <w:sz w:val="20"/>
          <w:szCs w:val="20"/>
          <w:lang w:eastAsia="uk-UA"/>
        </w:rPr>
        <w:t xml:space="preserve">. </w:t>
      </w:r>
      <w:r w:rsidRPr="00B53F34">
        <w:rPr>
          <w:color w:val="000000"/>
          <w:sz w:val="20"/>
          <w:szCs w:val="20"/>
          <w:lang w:eastAsia="uk-UA"/>
        </w:rPr>
        <w:t>: Вершина, 2006.</w:t>
      </w:r>
      <w:r w:rsidR="00EB63A1" w:rsidRPr="00B53F34">
        <w:rPr>
          <w:color w:val="000000"/>
          <w:sz w:val="20"/>
          <w:szCs w:val="20"/>
          <w:lang w:eastAsia="uk-UA"/>
        </w:rPr>
        <w:t xml:space="preserve"> </w:t>
      </w:r>
      <w:r w:rsidR="00EB63A1" w:rsidRPr="00B53F34">
        <w:rPr>
          <w:rFonts w:eastAsia="TimesNewRomanPSMT"/>
          <w:color w:val="000000"/>
          <w:sz w:val="20"/>
        </w:rPr>
        <w:t>–</w:t>
      </w:r>
      <w:r w:rsidRPr="00B53F34">
        <w:rPr>
          <w:color w:val="000000"/>
          <w:sz w:val="20"/>
          <w:szCs w:val="20"/>
          <w:lang w:eastAsia="uk-UA"/>
        </w:rPr>
        <w:t xml:space="preserve"> 512 с.</w:t>
      </w:r>
    </w:p>
    <w:p w:rsidR="00832C75" w:rsidRPr="00B53F34" w:rsidRDefault="00832C75" w:rsidP="00832C75">
      <w:pPr>
        <w:autoSpaceDE w:val="0"/>
        <w:autoSpaceDN w:val="0"/>
        <w:adjustRightInd w:val="0"/>
        <w:spacing w:line="240" w:lineRule="auto"/>
        <w:ind w:firstLine="0"/>
        <w:rPr>
          <w:rFonts w:eastAsia="TimesNewRomanPSMT"/>
          <w:color w:val="000000"/>
          <w:sz w:val="20"/>
        </w:rPr>
      </w:pPr>
      <w:r w:rsidRPr="00B53F34">
        <w:rPr>
          <w:rFonts w:eastAsia="TimesNewRomanPSMT"/>
          <w:color w:val="000000"/>
          <w:sz w:val="20"/>
        </w:rPr>
        <w:t>2. Бакаев А.</w:t>
      </w:r>
      <w:r w:rsidR="006548F6">
        <w:rPr>
          <w:rFonts w:eastAsia="TimesNewRomanPSMT"/>
          <w:color w:val="000000"/>
          <w:sz w:val="20"/>
        </w:rPr>
        <w:t xml:space="preserve"> </w:t>
      </w:r>
      <w:r w:rsidRPr="00B53F34">
        <w:rPr>
          <w:rFonts w:eastAsia="TimesNewRomanPSMT"/>
          <w:color w:val="000000"/>
          <w:sz w:val="20"/>
        </w:rPr>
        <w:t>С. Толковый бухгалтерский словарь </w:t>
      </w:r>
      <w:r w:rsidRPr="00B53F34">
        <w:rPr>
          <w:color w:val="000000"/>
          <w:sz w:val="20"/>
          <w:lang w:eastAsia="uk-UA"/>
        </w:rPr>
        <w:t>/</w:t>
      </w:r>
      <w:r w:rsidRPr="00B53F34">
        <w:rPr>
          <w:rFonts w:eastAsia="TimesNewRomanPSMT"/>
          <w:color w:val="000000"/>
          <w:sz w:val="20"/>
        </w:rPr>
        <w:t xml:space="preserve"> А.С. Бакаев. – М., 2006.</w:t>
      </w:r>
      <w:r w:rsidR="00EB63A1" w:rsidRPr="00B53F34">
        <w:rPr>
          <w:rFonts w:eastAsia="TimesNewRomanPSMT"/>
          <w:color w:val="000000"/>
          <w:sz w:val="20"/>
        </w:rPr>
        <w:t xml:space="preserve"> –</w:t>
      </w:r>
      <w:r w:rsidRPr="00B53F34">
        <w:rPr>
          <w:rFonts w:eastAsia="TimesNewRomanPSMT"/>
          <w:color w:val="000000"/>
          <w:sz w:val="20"/>
        </w:rPr>
        <w:t xml:space="preserve"> 164 с.</w:t>
      </w:r>
    </w:p>
    <w:p w:rsidR="00832C75" w:rsidRPr="00B53F34" w:rsidRDefault="006548F6" w:rsidP="00832C75">
      <w:pPr>
        <w:spacing w:line="240" w:lineRule="auto"/>
        <w:ind w:firstLine="0"/>
        <w:rPr>
          <w:color w:val="000000"/>
          <w:sz w:val="20"/>
        </w:rPr>
      </w:pPr>
      <w:r>
        <w:rPr>
          <w:color w:val="000000"/>
          <w:sz w:val="20"/>
        </w:rPr>
        <w:t xml:space="preserve">3. Данкевич </w:t>
      </w:r>
      <w:r w:rsidR="00832C75" w:rsidRPr="00B53F34">
        <w:rPr>
          <w:color w:val="000000"/>
          <w:sz w:val="20"/>
        </w:rPr>
        <w:t>А. Є. Методологічні основи розвитку бюджетування у сільському господарстві / А. Є. Данкевич // Економ</w:t>
      </w:r>
      <w:r>
        <w:rPr>
          <w:color w:val="000000"/>
          <w:sz w:val="20"/>
        </w:rPr>
        <w:t>іка АПК. – 2008. – № 6. – С. 64–</w:t>
      </w:r>
      <w:r w:rsidR="00832C75" w:rsidRPr="00B53F34">
        <w:rPr>
          <w:color w:val="000000"/>
          <w:sz w:val="20"/>
        </w:rPr>
        <w:t>69.</w:t>
      </w:r>
    </w:p>
    <w:p w:rsidR="00832C75" w:rsidRPr="00B53F34" w:rsidRDefault="00832C75" w:rsidP="00832C75">
      <w:pPr>
        <w:spacing w:line="240" w:lineRule="auto"/>
        <w:ind w:firstLine="0"/>
        <w:rPr>
          <w:color w:val="000000"/>
          <w:sz w:val="20"/>
        </w:rPr>
      </w:pPr>
      <w:r w:rsidRPr="00B53F34">
        <w:rPr>
          <w:color w:val="000000"/>
          <w:sz w:val="20"/>
        </w:rPr>
        <w:t>4. Іванюта П.</w:t>
      </w:r>
      <w:r w:rsidR="006548F6">
        <w:rPr>
          <w:color w:val="000000"/>
          <w:sz w:val="20"/>
        </w:rPr>
        <w:t xml:space="preserve"> </w:t>
      </w:r>
      <w:r w:rsidRPr="00B53F34">
        <w:rPr>
          <w:color w:val="000000"/>
          <w:sz w:val="20"/>
        </w:rPr>
        <w:t xml:space="preserve">В. Внутрігосподарський  (управлінський) облік у виробничих підрозділах сільськогосподарських господарюючих суб’єктів / П. В. Іванюта,  З. М. Левченко. – К. : Центр навч. літ-ри, 2006. – 368 с. </w:t>
      </w:r>
    </w:p>
    <w:p w:rsidR="00832C75" w:rsidRPr="00B53F34" w:rsidRDefault="00832C75" w:rsidP="00832C75">
      <w:pPr>
        <w:spacing w:line="240" w:lineRule="auto"/>
        <w:ind w:firstLine="0"/>
        <w:rPr>
          <w:rFonts w:eastAsia="TimesNewRomanPSMT"/>
          <w:color w:val="000000"/>
          <w:sz w:val="20"/>
        </w:rPr>
      </w:pPr>
      <w:r w:rsidRPr="00B53F34">
        <w:rPr>
          <w:rFonts w:eastAsia="TimesNewRomanPSMT"/>
          <w:color w:val="000000"/>
          <w:sz w:val="20"/>
        </w:rPr>
        <w:t xml:space="preserve">5. Маренич Т. Г. Внутрішньогосподарська звітність агроформувань в системі управління виробництвом / Т. Г.  Маренич </w:t>
      </w:r>
      <w:r w:rsidRPr="00B53F34">
        <w:rPr>
          <w:color w:val="000000"/>
          <w:sz w:val="20"/>
        </w:rPr>
        <w:t>//</w:t>
      </w:r>
      <w:r w:rsidRPr="00B53F34">
        <w:rPr>
          <w:rFonts w:eastAsia="TimesNewRomanPSMT"/>
          <w:color w:val="000000"/>
          <w:sz w:val="20"/>
        </w:rPr>
        <w:t xml:space="preserve"> Економіка АПК.</w:t>
      </w:r>
      <w:r w:rsidR="00EB63A1" w:rsidRPr="00B53F34">
        <w:rPr>
          <w:rFonts w:eastAsia="TimesNewRomanPSMT"/>
          <w:color w:val="000000"/>
          <w:sz w:val="20"/>
        </w:rPr>
        <w:t xml:space="preserve"> –</w:t>
      </w:r>
      <w:r w:rsidRPr="00B53F34">
        <w:rPr>
          <w:rFonts w:eastAsia="TimesNewRomanPSMT"/>
          <w:color w:val="000000"/>
          <w:sz w:val="20"/>
        </w:rPr>
        <w:t xml:space="preserve"> </w:t>
      </w:r>
      <w:r w:rsidRPr="00B53F34">
        <w:rPr>
          <w:color w:val="000000"/>
          <w:sz w:val="20"/>
        </w:rPr>
        <w:t>2005.</w:t>
      </w:r>
      <w:r w:rsidR="00EB63A1" w:rsidRPr="00B53F34">
        <w:rPr>
          <w:color w:val="000000"/>
          <w:sz w:val="20"/>
        </w:rPr>
        <w:t xml:space="preserve"> </w:t>
      </w:r>
      <w:r w:rsidRPr="00B53F34">
        <w:rPr>
          <w:color w:val="000000"/>
          <w:sz w:val="20"/>
        </w:rPr>
        <w:t xml:space="preserve">– </w:t>
      </w:r>
      <w:r w:rsidRPr="00B53F34">
        <w:rPr>
          <w:rFonts w:eastAsia="TimesNewRomanPSMT"/>
          <w:color w:val="000000"/>
          <w:sz w:val="20"/>
        </w:rPr>
        <w:t>№3.</w:t>
      </w:r>
      <w:r w:rsidR="00EB63A1" w:rsidRPr="00B53F34">
        <w:rPr>
          <w:rFonts w:eastAsia="TimesNewRomanPSMT"/>
          <w:color w:val="000000"/>
          <w:sz w:val="20"/>
        </w:rPr>
        <w:t xml:space="preserve"> –</w:t>
      </w:r>
      <w:r w:rsidR="006548F6">
        <w:rPr>
          <w:rFonts w:eastAsia="TimesNewRomanPSMT"/>
          <w:color w:val="000000"/>
          <w:sz w:val="20"/>
        </w:rPr>
        <w:t xml:space="preserve"> С. 63–</w:t>
      </w:r>
      <w:r w:rsidRPr="00B53F34">
        <w:rPr>
          <w:rFonts w:eastAsia="TimesNewRomanPSMT"/>
          <w:color w:val="000000"/>
          <w:sz w:val="20"/>
        </w:rPr>
        <w:t>71.</w:t>
      </w:r>
    </w:p>
    <w:p w:rsidR="00832C75" w:rsidRPr="00B53F34" w:rsidRDefault="00832C75" w:rsidP="00832C75">
      <w:pPr>
        <w:spacing w:line="240" w:lineRule="auto"/>
        <w:ind w:firstLine="0"/>
        <w:rPr>
          <w:b/>
          <w:iCs/>
          <w:color w:val="000000"/>
          <w:sz w:val="20"/>
        </w:rPr>
      </w:pPr>
      <w:r w:rsidRPr="00B53F34">
        <w:rPr>
          <w:rFonts w:eastAsia="TimesNewRomanPSMT"/>
          <w:color w:val="000000"/>
          <w:sz w:val="20"/>
        </w:rPr>
        <w:t>6. Палий В.Ф. Управленческий учет издержек и доходов с элементами финансового учета / В. Ф. Палий</w:t>
      </w:r>
      <w:r w:rsidR="00EB63A1" w:rsidRPr="00B53F34">
        <w:rPr>
          <w:rFonts w:eastAsia="TimesNewRomanPSMT"/>
          <w:color w:val="000000"/>
          <w:sz w:val="20"/>
        </w:rPr>
        <w:t>.</w:t>
      </w:r>
      <w:r w:rsidRPr="00B53F34">
        <w:rPr>
          <w:rFonts w:eastAsia="TimesNewRomanPSMT"/>
          <w:color w:val="000000"/>
          <w:sz w:val="20"/>
        </w:rPr>
        <w:t xml:space="preserve"> – М.</w:t>
      </w:r>
      <w:r w:rsidR="00EB63A1" w:rsidRPr="00B53F34">
        <w:rPr>
          <w:rFonts w:eastAsia="TimesNewRomanPSMT"/>
          <w:color w:val="000000"/>
          <w:sz w:val="20"/>
        </w:rPr>
        <w:t xml:space="preserve"> </w:t>
      </w:r>
      <w:r w:rsidRPr="00B53F34">
        <w:rPr>
          <w:rFonts w:eastAsia="TimesNewRomanPSMT"/>
          <w:color w:val="000000"/>
          <w:sz w:val="20"/>
        </w:rPr>
        <w:t>: ИНФРА-М, 2006. – 279 с.</w:t>
      </w:r>
    </w:p>
    <w:p w:rsidR="00832C75" w:rsidRPr="00B53F34" w:rsidRDefault="00832C75" w:rsidP="00832C75">
      <w:pPr>
        <w:spacing w:line="240" w:lineRule="auto"/>
        <w:ind w:firstLine="0"/>
        <w:rPr>
          <w:rFonts w:eastAsia="TimesNewRomanPSMT"/>
          <w:color w:val="000000"/>
          <w:sz w:val="20"/>
        </w:rPr>
      </w:pPr>
      <w:r w:rsidRPr="00B53F34">
        <w:rPr>
          <w:rFonts w:eastAsia="TimesNewRomanPSMT"/>
          <w:color w:val="000000"/>
          <w:sz w:val="20"/>
        </w:rPr>
        <w:t xml:space="preserve">7. Сопко В. В. Бухгалтерський облік в управлінні підприємством / В. В.  Сопко. – К. : КНЕУ, 2006. </w:t>
      </w:r>
      <w:r w:rsidR="00EB63A1" w:rsidRPr="00B53F34">
        <w:rPr>
          <w:rFonts w:eastAsia="TimesNewRomanPSMT"/>
          <w:color w:val="000000"/>
          <w:sz w:val="20"/>
        </w:rPr>
        <w:t>–</w:t>
      </w:r>
      <w:r w:rsidRPr="00B53F34">
        <w:rPr>
          <w:rFonts w:eastAsia="TimesNewRomanPSMT"/>
          <w:color w:val="000000"/>
          <w:sz w:val="20"/>
        </w:rPr>
        <w:t xml:space="preserve"> 526 с.</w:t>
      </w:r>
    </w:p>
    <w:p w:rsidR="00832C75" w:rsidRPr="00B53F34" w:rsidRDefault="00832C75" w:rsidP="00832C75">
      <w:pPr>
        <w:spacing w:line="240" w:lineRule="auto"/>
        <w:ind w:firstLine="0"/>
        <w:rPr>
          <w:color w:val="000000"/>
          <w:sz w:val="20"/>
        </w:rPr>
      </w:pPr>
      <w:r w:rsidRPr="00B53F34">
        <w:rPr>
          <w:rFonts w:eastAsia="TimesNewRomanPSMT"/>
          <w:color w:val="000000"/>
          <w:sz w:val="20"/>
        </w:rPr>
        <w:t>8. Теорія та практика управління економічним розвитком підприємства : монографія / за заг. ред. О.В. Кендюхова. – Донецьк</w:t>
      </w:r>
      <w:r w:rsidR="00EB63A1" w:rsidRPr="00B53F34">
        <w:rPr>
          <w:rFonts w:eastAsia="TimesNewRomanPSMT"/>
          <w:color w:val="000000"/>
          <w:sz w:val="20"/>
        </w:rPr>
        <w:t xml:space="preserve"> </w:t>
      </w:r>
      <w:r w:rsidRPr="00B53F34">
        <w:rPr>
          <w:rFonts w:eastAsia="TimesNewRomanPSMT"/>
          <w:color w:val="000000"/>
          <w:sz w:val="20"/>
        </w:rPr>
        <w:t xml:space="preserve">: ДонНТУ, 2013. – 316 с. </w:t>
      </w:r>
    </w:p>
    <w:p w:rsidR="00832C75" w:rsidRPr="00B53F34" w:rsidRDefault="00832C75" w:rsidP="00832C75">
      <w:pPr>
        <w:spacing w:line="240" w:lineRule="auto"/>
        <w:ind w:firstLine="0"/>
        <w:rPr>
          <w:rFonts w:eastAsia="TimesNewRomanPSMT"/>
          <w:color w:val="000000"/>
          <w:sz w:val="20"/>
        </w:rPr>
      </w:pPr>
      <w:r w:rsidRPr="00B53F34">
        <w:rPr>
          <w:rFonts w:eastAsia="TimesNewRomanPSMT"/>
          <w:color w:val="000000"/>
          <w:sz w:val="20"/>
        </w:rPr>
        <w:t>9. Тлучкевич Н. В. Формування системи внутрішньої управлінської звітності в сільськогосподарських підприємствах / Н. В. Тлучкевич // Економіка АПК. – 2008.</w:t>
      </w:r>
      <w:r w:rsidR="00EB63A1" w:rsidRPr="00B53F34">
        <w:rPr>
          <w:rFonts w:eastAsia="TimesNewRomanPSMT"/>
          <w:color w:val="000000"/>
          <w:sz w:val="20"/>
        </w:rPr>
        <w:t xml:space="preserve"> –</w:t>
      </w:r>
      <w:r w:rsidRPr="00B53F34">
        <w:rPr>
          <w:rFonts w:eastAsia="TimesNewRomanPSMT"/>
          <w:color w:val="000000"/>
          <w:sz w:val="20"/>
        </w:rPr>
        <w:t xml:space="preserve"> № 9.</w:t>
      </w:r>
      <w:r w:rsidR="00EB63A1" w:rsidRPr="00B53F34">
        <w:rPr>
          <w:rFonts w:eastAsia="TimesNewRomanPSMT"/>
          <w:color w:val="000000"/>
          <w:sz w:val="20"/>
        </w:rPr>
        <w:t xml:space="preserve"> –</w:t>
      </w:r>
      <w:r w:rsidR="006548F6">
        <w:rPr>
          <w:rFonts w:eastAsia="TimesNewRomanPSMT"/>
          <w:color w:val="000000"/>
          <w:sz w:val="20"/>
        </w:rPr>
        <w:t xml:space="preserve"> С. 82–</w:t>
      </w:r>
      <w:r w:rsidRPr="00B53F34">
        <w:rPr>
          <w:rFonts w:eastAsia="TimesNewRomanPSMT"/>
          <w:color w:val="000000"/>
          <w:sz w:val="20"/>
        </w:rPr>
        <w:t>88.</w:t>
      </w:r>
    </w:p>
    <w:p w:rsidR="00832C75" w:rsidRPr="00B53F34" w:rsidRDefault="00832C75" w:rsidP="00832C75">
      <w:pPr>
        <w:spacing w:line="240" w:lineRule="auto"/>
        <w:ind w:firstLine="709"/>
        <w:rPr>
          <w:rFonts w:eastAsia="TimesNewRomanPSMT"/>
          <w:color w:val="000000"/>
          <w:sz w:val="22"/>
          <w:szCs w:val="22"/>
          <w:u w:val="single"/>
        </w:rPr>
      </w:pPr>
    </w:p>
    <w:p w:rsidR="00832C75" w:rsidRPr="00B53F34" w:rsidRDefault="00832C75" w:rsidP="00832C75">
      <w:pPr>
        <w:spacing w:line="240" w:lineRule="auto"/>
        <w:ind w:firstLine="709"/>
        <w:rPr>
          <w:b/>
          <w:color w:val="000000"/>
          <w:sz w:val="20"/>
        </w:rPr>
      </w:pPr>
      <w:r w:rsidRPr="00B53F34">
        <w:rPr>
          <w:b/>
          <w:iCs/>
          <w:color w:val="000000"/>
          <w:sz w:val="20"/>
        </w:rPr>
        <w:t xml:space="preserve">Брик Г. </w:t>
      </w:r>
      <w:r w:rsidRPr="00B53F34">
        <w:rPr>
          <w:b/>
          <w:color w:val="000000"/>
          <w:sz w:val="20"/>
        </w:rPr>
        <w:t>Управлінська (внутрішньогосподарська) звітність аграрних формувань</w:t>
      </w:r>
    </w:p>
    <w:p w:rsidR="00832C75" w:rsidRPr="00B53F34" w:rsidRDefault="00832C75" w:rsidP="00832C75">
      <w:pPr>
        <w:spacing w:line="240" w:lineRule="auto"/>
        <w:ind w:firstLine="709"/>
        <w:rPr>
          <w:iCs/>
          <w:color w:val="000000"/>
          <w:sz w:val="20"/>
        </w:rPr>
      </w:pPr>
      <w:r w:rsidRPr="00B53F34">
        <w:rPr>
          <w:iCs/>
          <w:color w:val="000000"/>
          <w:sz w:val="20"/>
        </w:rPr>
        <w:t xml:space="preserve">Розглянуто </w:t>
      </w:r>
      <w:r w:rsidRPr="00B53F34">
        <w:rPr>
          <w:color w:val="000000"/>
          <w:sz w:val="20"/>
        </w:rPr>
        <w:t xml:space="preserve">суть і значення внутрішньогосподарської звітності в системі інформаційного забезпечення управління підприємством. </w:t>
      </w:r>
      <w:r w:rsidRPr="00B53F34">
        <w:rPr>
          <w:iCs/>
          <w:color w:val="000000"/>
          <w:sz w:val="20"/>
        </w:rPr>
        <w:t>Обґрунтовано необхідність формування на рівні окремого суб’єкта господарювання системи обліку за центрами відповідальності як основи планування і бюджетування діяльності підприємства. Відображено особливості формування управлінської звітності сільськогосподарських підприємств з врахуванням специфіки їх діяльності. Проаналізовано форми та види внутрішньогосподарської звітності аграрних формувань.</w:t>
      </w:r>
    </w:p>
    <w:p w:rsidR="00832C75" w:rsidRPr="00B53F34" w:rsidRDefault="00832C75" w:rsidP="00832C75">
      <w:pPr>
        <w:spacing w:line="240" w:lineRule="auto"/>
        <w:ind w:firstLine="709"/>
        <w:rPr>
          <w:iCs/>
          <w:color w:val="000000"/>
          <w:sz w:val="20"/>
        </w:rPr>
      </w:pPr>
      <w:r w:rsidRPr="00B53F34">
        <w:rPr>
          <w:b/>
          <w:iCs/>
          <w:color w:val="000000"/>
          <w:sz w:val="20"/>
        </w:rPr>
        <w:t xml:space="preserve">Ключові слова: </w:t>
      </w:r>
      <w:r w:rsidRPr="00B53F34">
        <w:rPr>
          <w:iCs/>
          <w:color w:val="000000"/>
          <w:sz w:val="20"/>
        </w:rPr>
        <w:t>управлінський облік, менеджмент, управлінська (</w:t>
      </w:r>
      <w:r w:rsidR="00FA42F8">
        <w:rPr>
          <w:iCs/>
          <w:color w:val="000000"/>
          <w:sz w:val="20"/>
        </w:rPr>
        <w:t>внутрішньогос-</w:t>
      </w:r>
      <w:r w:rsidRPr="00B53F34">
        <w:rPr>
          <w:iCs/>
          <w:color w:val="000000"/>
          <w:sz w:val="20"/>
        </w:rPr>
        <w:t>подарська) звітність, центри фінансової відповідальності, бюджетування, оперативні звіти,  поточні звіти, підсумкові звіти.</w:t>
      </w:r>
    </w:p>
    <w:p w:rsidR="00832C75" w:rsidRPr="00B53F34" w:rsidRDefault="00832C75" w:rsidP="00832C75">
      <w:pPr>
        <w:spacing w:line="240" w:lineRule="auto"/>
        <w:ind w:firstLine="709"/>
        <w:rPr>
          <w:iCs/>
          <w:color w:val="FF0000"/>
          <w:sz w:val="20"/>
        </w:rPr>
      </w:pPr>
    </w:p>
    <w:p w:rsidR="00832C75" w:rsidRPr="00B53F34" w:rsidRDefault="00832C75" w:rsidP="00832C75">
      <w:pPr>
        <w:spacing w:line="240" w:lineRule="auto"/>
        <w:ind w:firstLine="709"/>
        <w:rPr>
          <w:b/>
          <w:color w:val="000000"/>
          <w:sz w:val="20"/>
          <w:lang w:val="en-GB"/>
        </w:rPr>
      </w:pPr>
      <w:r w:rsidRPr="00B53F34">
        <w:rPr>
          <w:b/>
          <w:iCs/>
          <w:color w:val="000000"/>
          <w:sz w:val="20"/>
          <w:lang w:val="en-US"/>
        </w:rPr>
        <w:t xml:space="preserve">Bryk G. </w:t>
      </w:r>
      <w:r w:rsidRPr="00B53F34">
        <w:rPr>
          <w:b/>
          <w:iCs/>
          <w:color w:val="000000"/>
          <w:sz w:val="20"/>
        </w:rPr>
        <w:t xml:space="preserve"> </w:t>
      </w:r>
      <w:r w:rsidRPr="00B53F34">
        <w:rPr>
          <w:b/>
          <w:color w:val="000000"/>
          <w:sz w:val="20"/>
          <w:lang w:val="en-US"/>
        </w:rPr>
        <w:t>Managerial</w:t>
      </w:r>
      <w:r w:rsidRPr="00B53F34">
        <w:rPr>
          <w:b/>
          <w:color w:val="000000"/>
          <w:sz w:val="20"/>
          <w:lang w:val="en-GB"/>
        </w:rPr>
        <w:t xml:space="preserve"> (</w:t>
      </w:r>
      <w:r w:rsidRPr="00B53F34">
        <w:rPr>
          <w:b/>
          <w:color w:val="000000"/>
          <w:sz w:val="20"/>
          <w:lang w:val="en-US"/>
        </w:rPr>
        <w:t>internal</w:t>
      </w:r>
      <w:r w:rsidRPr="00B53F34">
        <w:rPr>
          <w:b/>
          <w:color w:val="000000"/>
          <w:sz w:val="20"/>
          <w:lang w:val="en-GB"/>
        </w:rPr>
        <w:t>) reporting of the agrarian enterprises</w:t>
      </w:r>
    </w:p>
    <w:p w:rsidR="00832C75" w:rsidRPr="00B53F34" w:rsidRDefault="00832C75" w:rsidP="00832C75">
      <w:pPr>
        <w:spacing w:line="240" w:lineRule="auto"/>
        <w:ind w:firstLine="709"/>
        <w:rPr>
          <w:sz w:val="20"/>
          <w:lang w:val="en-GB"/>
        </w:rPr>
      </w:pPr>
      <w:r w:rsidRPr="00B53F34">
        <w:rPr>
          <w:sz w:val="20"/>
          <w:lang w:val="en-US"/>
        </w:rPr>
        <w:t xml:space="preserve">Essence and value of the </w:t>
      </w:r>
      <w:r w:rsidRPr="00B53F34">
        <w:rPr>
          <w:color w:val="000000"/>
          <w:sz w:val="20"/>
          <w:lang w:val="en-US"/>
        </w:rPr>
        <w:t>internal</w:t>
      </w:r>
      <w:r w:rsidRPr="00B53F34">
        <w:rPr>
          <w:b/>
          <w:color w:val="000000"/>
          <w:sz w:val="20"/>
          <w:lang w:val="en-GB"/>
        </w:rPr>
        <w:t xml:space="preserve"> </w:t>
      </w:r>
      <w:r w:rsidRPr="00B53F34">
        <w:rPr>
          <w:color w:val="000000"/>
          <w:sz w:val="20"/>
          <w:lang w:val="en-GB"/>
        </w:rPr>
        <w:t>reporting</w:t>
      </w:r>
      <w:r w:rsidRPr="00B53F34">
        <w:rPr>
          <w:sz w:val="20"/>
          <w:lang w:val="en-US"/>
        </w:rPr>
        <w:t xml:space="preserve"> in the system of the informative providing of management of enterprise are considered. The necessity of forming at the level of separate subject of management the system of account after the centers of responsibility as bases of planning and budgeting of enterprises’ activity are grounded. The features of forming of the </w:t>
      </w:r>
      <w:r w:rsidRPr="00B53F34">
        <w:rPr>
          <w:color w:val="000000"/>
          <w:sz w:val="20"/>
          <w:lang w:val="en-US"/>
        </w:rPr>
        <w:t>managerial</w:t>
      </w:r>
      <w:r w:rsidRPr="00B53F34">
        <w:rPr>
          <w:b/>
          <w:color w:val="000000"/>
          <w:sz w:val="20"/>
          <w:lang w:val="en-GB"/>
        </w:rPr>
        <w:t xml:space="preserve"> </w:t>
      </w:r>
      <w:r w:rsidRPr="00B53F34">
        <w:rPr>
          <w:color w:val="000000"/>
          <w:sz w:val="20"/>
          <w:lang w:val="en-GB"/>
        </w:rPr>
        <w:t>reporting</w:t>
      </w:r>
      <w:r w:rsidRPr="00B53F34">
        <w:rPr>
          <w:sz w:val="20"/>
          <w:lang w:val="en-GB"/>
        </w:rPr>
        <w:t xml:space="preserve"> </w:t>
      </w:r>
      <w:r w:rsidRPr="00B53F34">
        <w:rPr>
          <w:sz w:val="20"/>
          <w:lang w:val="en-US"/>
        </w:rPr>
        <w:t xml:space="preserve">of agricultural enterprises taking into account the specific of its activity are represented. Forms and types of the </w:t>
      </w:r>
      <w:r w:rsidRPr="00B53F34">
        <w:rPr>
          <w:color w:val="000000"/>
          <w:sz w:val="20"/>
          <w:lang w:val="en-US"/>
        </w:rPr>
        <w:t>managerial</w:t>
      </w:r>
      <w:r w:rsidRPr="00B53F34">
        <w:rPr>
          <w:sz w:val="20"/>
          <w:lang w:val="en-GB"/>
        </w:rPr>
        <w:t> </w:t>
      </w:r>
      <w:r w:rsidRPr="00B53F34">
        <w:rPr>
          <w:color w:val="000000"/>
          <w:sz w:val="20"/>
          <w:lang w:val="en-GB"/>
        </w:rPr>
        <w:t>(</w:t>
      </w:r>
      <w:r w:rsidRPr="00B53F34">
        <w:rPr>
          <w:color w:val="000000"/>
          <w:sz w:val="20"/>
          <w:lang w:val="en-US"/>
        </w:rPr>
        <w:t>internal</w:t>
      </w:r>
      <w:r w:rsidRPr="00B53F34">
        <w:rPr>
          <w:color w:val="000000"/>
          <w:sz w:val="20"/>
          <w:lang w:val="en-GB"/>
        </w:rPr>
        <w:t>)</w:t>
      </w:r>
      <w:r w:rsidRPr="00B53F34">
        <w:rPr>
          <w:b/>
          <w:color w:val="000000"/>
          <w:sz w:val="20"/>
          <w:lang w:val="en-GB"/>
        </w:rPr>
        <w:t xml:space="preserve"> </w:t>
      </w:r>
      <w:r w:rsidRPr="00B53F34">
        <w:rPr>
          <w:color w:val="000000"/>
          <w:sz w:val="20"/>
          <w:lang w:val="en-GB"/>
        </w:rPr>
        <w:t>reporting</w:t>
      </w:r>
      <w:r w:rsidRPr="00B53F34">
        <w:rPr>
          <w:sz w:val="20"/>
          <w:lang w:val="en-GB"/>
        </w:rPr>
        <w:t xml:space="preserve"> </w:t>
      </w:r>
      <w:r w:rsidRPr="00B53F34">
        <w:rPr>
          <w:sz w:val="20"/>
          <w:lang w:val="en-US"/>
        </w:rPr>
        <w:t xml:space="preserve">of the </w:t>
      </w:r>
      <w:r w:rsidRPr="00B53F34">
        <w:rPr>
          <w:color w:val="000000"/>
          <w:sz w:val="20"/>
          <w:lang w:val="en-GB"/>
        </w:rPr>
        <w:t>agrarian enterprises</w:t>
      </w:r>
      <w:r w:rsidRPr="00B53F34">
        <w:rPr>
          <w:sz w:val="20"/>
          <w:lang w:val="en-US"/>
        </w:rPr>
        <w:t xml:space="preserve"> are analysed</w:t>
      </w:r>
      <w:r w:rsidRPr="00B53F34">
        <w:rPr>
          <w:sz w:val="20"/>
          <w:lang w:val="en-GB"/>
        </w:rPr>
        <w:t xml:space="preserve">. </w:t>
      </w:r>
    </w:p>
    <w:p w:rsidR="00832C75" w:rsidRPr="00B53F34" w:rsidRDefault="00832C75" w:rsidP="00832C75">
      <w:pPr>
        <w:spacing w:line="240" w:lineRule="auto"/>
        <w:ind w:firstLine="709"/>
        <w:rPr>
          <w:color w:val="000000"/>
          <w:sz w:val="20"/>
        </w:rPr>
      </w:pPr>
      <w:r w:rsidRPr="00B53F34">
        <w:rPr>
          <w:sz w:val="20"/>
          <w:lang w:val="en-US"/>
        </w:rPr>
        <w:t xml:space="preserve"> </w:t>
      </w:r>
      <w:r w:rsidRPr="00B53F34">
        <w:rPr>
          <w:b/>
          <w:sz w:val="20"/>
          <w:lang w:val="en-GB"/>
        </w:rPr>
        <w:t>Key words:</w:t>
      </w:r>
      <w:r w:rsidRPr="00B53F34">
        <w:rPr>
          <w:sz w:val="20"/>
          <w:lang w:val="en-GB"/>
        </w:rPr>
        <w:t xml:space="preserve"> </w:t>
      </w:r>
      <w:r w:rsidRPr="00B53F34">
        <w:rPr>
          <w:color w:val="000000"/>
          <w:sz w:val="20"/>
          <w:lang w:val="en-US"/>
        </w:rPr>
        <w:t>managerial</w:t>
      </w:r>
      <w:r w:rsidRPr="00B53F34">
        <w:rPr>
          <w:sz w:val="20"/>
          <w:lang w:val="en-GB"/>
        </w:rPr>
        <w:t xml:space="preserve"> account, management, </w:t>
      </w:r>
      <w:r w:rsidRPr="00B53F34">
        <w:rPr>
          <w:color w:val="000000"/>
          <w:sz w:val="20"/>
          <w:lang w:val="en-US"/>
        </w:rPr>
        <w:t>managerial</w:t>
      </w:r>
      <w:r w:rsidRPr="00B53F34">
        <w:rPr>
          <w:sz w:val="20"/>
          <w:lang w:val="en-GB"/>
        </w:rPr>
        <w:t> </w:t>
      </w:r>
      <w:r w:rsidRPr="00B53F34">
        <w:rPr>
          <w:color w:val="000000"/>
          <w:sz w:val="20"/>
          <w:lang w:val="en-GB"/>
        </w:rPr>
        <w:t>(</w:t>
      </w:r>
      <w:r w:rsidRPr="00B53F34">
        <w:rPr>
          <w:color w:val="000000"/>
          <w:sz w:val="20"/>
          <w:lang w:val="en-US"/>
        </w:rPr>
        <w:t>internal</w:t>
      </w:r>
      <w:r w:rsidRPr="00B53F34">
        <w:rPr>
          <w:color w:val="000000"/>
          <w:sz w:val="20"/>
          <w:lang w:val="en-GB"/>
        </w:rPr>
        <w:t>)</w:t>
      </w:r>
      <w:r w:rsidRPr="00B53F34">
        <w:rPr>
          <w:b/>
          <w:color w:val="000000"/>
          <w:sz w:val="20"/>
          <w:lang w:val="en-GB"/>
        </w:rPr>
        <w:t xml:space="preserve"> </w:t>
      </w:r>
      <w:r w:rsidRPr="00B53F34">
        <w:rPr>
          <w:color w:val="000000"/>
          <w:sz w:val="20"/>
          <w:lang w:val="en-GB"/>
        </w:rPr>
        <w:t>reporting</w:t>
      </w:r>
      <w:r w:rsidRPr="00B53F34">
        <w:rPr>
          <w:sz w:val="20"/>
          <w:lang w:val="en-GB"/>
        </w:rPr>
        <w:t xml:space="preserve">, canters of financial responsibility, budgeting, operative reports, current reports, </w:t>
      </w:r>
      <w:r w:rsidRPr="00B53F34">
        <w:rPr>
          <w:color w:val="000000"/>
          <w:sz w:val="20"/>
          <w:lang w:val="en-GB"/>
        </w:rPr>
        <w:t>final reports.</w:t>
      </w:r>
    </w:p>
    <w:p w:rsidR="00832C75" w:rsidRPr="00B53F34" w:rsidRDefault="00832C75" w:rsidP="00832C75">
      <w:pPr>
        <w:spacing w:line="240" w:lineRule="auto"/>
        <w:ind w:firstLine="709"/>
        <w:rPr>
          <w:b/>
          <w:iCs/>
          <w:color w:val="FF0000"/>
          <w:sz w:val="20"/>
        </w:rPr>
      </w:pPr>
    </w:p>
    <w:p w:rsidR="00832C75" w:rsidRPr="00B53F34" w:rsidRDefault="00832C75" w:rsidP="00832C75">
      <w:pPr>
        <w:spacing w:line="240" w:lineRule="auto"/>
        <w:ind w:firstLine="709"/>
        <w:rPr>
          <w:b/>
          <w:iCs/>
          <w:color w:val="000000"/>
          <w:sz w:val="20"/>
        </w:rPr>
      </w:pPr>
      <w:r w:rsidRPr="00B53F34">
        <w:rPr>
          <w:b/>
          <w:iCs/>
          <w:color w:val="000000"/>
          <w:sz w:val="20"/>
        </w:rPr>
        <w:t>Брык Г. Управленческая (внутрихозяйственная) отчетность аграрных формирований</w:t>
      </w:r>
    </w:p>
    <w:p w:rsidR="00832C75" w:rsidRPr="00B53F34" w:rsidRDefault="00832C75" w:rsidP="00832C75">
      <w:pPr>
        <w:spacing w:line="240" w:lineRule="auto"/>
        <w:ind w:firstLine="709"/>
        <w:rPr>
          <w:iCs/>
          <w:color w:val="000000"/>
          <w:sz w:val="20"/>
        </w:rPr>
      </w:pPr>
      <w:r w:rsidRPr="00B53F34">
        <w:rPr>
          <w:iCs/>
          <w:color w:val="000000"/>
          <w:sz w:val="20"/>
        </w:rPr>
        <w:t>Рассмотрены сущность и значение внутрихозяйственной отчетности в системе  информационного обеспечения управления предприяти</w:t>
      </w:r>
      <w:r w:rsidR="002C72A6">
        <w:rPr>
          <w:iCs/>
          <w:color w:val="000000"/>
          <w:sz w:val="20"/>
        </w:rPr>
        <w:t>е</w:t>
      </w:r>
      <w:r w:rsidRPr="00B53F34">
        <w:rPr>
          <w:iCs/>
          <w:color w:val="000000"/>
          <w:sz w:val="20"/>
        </w:rPr>
        <w:t>м. Обоснована необходимость формирования на уровне отдельного субъекта ведения хозяйства системы учета за центрами ответственности как основы планирования и бюджетирования деятельности предприятия. Отображены особенности формирования управленческой отчетности сельскохозяйственных предприятий с учетом специфики их деятельности. Проанализированы формы и виды внутрихозяйственной отчетности аграрных формирований.</w:t>
      </w:r>
    </w:p>
    <w:p w:rsidR="00832C75" w:rsidRPr="00B53F34" w:rsidRDefault="00832C75" w:rsidP="00832C75">
      <w:pPr>
        <w:spacing w:line="240" w:lineRule="auto"/>
        <w:ind w:firstLine="709"/>
        <w:rPr>
          <w:iCs/>
          <w:color w:val="000000"/>
          <w:sz w:val="20"/>
        </w:rPr>
      </w:pPr>
      <w:r w:rsidRPr="00B53F34">
        <w:rPr>
          <w:b/>
          <w:iCs/>
          <w:color w:val="000000"/>
          <w:sz w:val="20"/>
        </w:rPr>
        <w:t>Ключевые</w:t>
      </w:r>
      <w:r w:rsidRPr="00B53F34">
        <w:rPr>
          <w:b/>
          <w:iCs/>
          <w:color w:val="000000"/>
          <w:sz w:val="20"/>
          <w:lang w:val="en-US"/>
        </w:rPr>
        <w:t> </w:t>
      </w:r>
      <w:r w:rsidRPr="00B53F34">
        <w:rPr>
          <w:b/>
          <w:iCs/>
          <w:color w:val="000000"/>
          <w:sz w:val="20"/>
        </w:rPr>
        <w:t xml:space="preserve">слова:  </w:t>
      </w:r>
      <w:r w:rsidRPr="00B53F34">
        <w:rPr>
          <w:iCs/>
          <w:color w:val="000000"/>
          <w:sz w:val="20"/>
        </w:rPr>
        <w:t>управленческий учет, менеджмент, управленческая (</w:t>
      </w:r>
      <w:r w:rsidR="002C72A6">
        <w:rPr>
          <w:iCs/>
          <w:color w:val="000000"/>
          <w:sz w:val="20"/>
        </w:rPr>
        <w:t>внутри-</w:t>
      </w:r>
      <w:r w:rsidRPr="00B53F34">
        <w:rPr>
          <w:iCs/>
          <w:color w:val="000000"/>
          <w:sz w:val="20"/>
        </w:rPr>
        <w:t>хозяйственная) отчетность, центры финансовой ответственности, бюджетировани</w:t>
      </w:r>
      <w:r w:rsidR="002C72A6">
        <w:rPr>
          <w:iCs/>
          <w:color w:val="000000"/>
          <w:sz w:val="20"/>
        </w:rPr>
        <w:t>е</w:t>
      </w:r>
      <w:r w:rsidRPr="00B53F34">
        <w:rPr>
          <w:iCs/>
          <w:color w:val="000000"/>
          <w:sz w:val="20"/>
        </w:rPr>
        <w:t>, оперативные отчеты,  текущие отчеты, итоговые отчеты.</w:t>
      </w:r>
    </w:p>
    <w:p w:rsidR="00832C75" w:rsidRPr="00B53F34" w:rsidRDefault="00832C75" w:rsidP="00832C75">
      <w:pPr>
        <w:spacing w:line="240" w:lineRule="auto"/>
        <w:ind w:firstLine="709"/>
        <w:rPr>
          <w:iCs/>
          <w:color w:val="FF0000"/>
          <w:sz w:val="20"/>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rPr>
      </w:pPr>
    </w:p>
    <w:p w:rsidR="003053C9" w:rsidRPr="00B53F34" w:rsidRDefault="003053C9" w:rsidP="003053C9">
      <w:pPr>
        <w:spacing w:line="240" w:lineRule="auto"/>
        <w:ind w:firstLine="0"/>
        <w:rPr>
          <w:sz w:val="22"/>
          <w:szCs w:val="22"/>
        </w:rPr>
      </w:pPr>
      <w:r w:rsidRPr="00B53F34">
        <w:rPr>
          <w:sz w:val="22"/>
          <w:szCs w:val="22"/>
        </w:rPr>
        <w:t xml:space="preserve">УДК </w:t>
      </w:r>
      <w:r w:rsidRPr="00B53F34">
        <w:rPr>
          <w:sz w:val="22"/>
          <w:szCs w:val="22"/>
          <w:lang w:val="ru-RU"/>
        </w:rPr>
        <w:t>631</w:t>
      </w:r>
      <w:r w:rsidRPr="00B53F34">
        <w:rPr>
          <w:sz w:val="22"/>
          <w:szCs w:val="22"/>
        </w:rPr>
        <w:t>.162:633</w:t>
      </w:r>
    </w:p>
    <w:p w:rsidR="00EB63A1" w:rsidRPr="00B53F34" w:rsidRDefault="003053C9" w:rsidP="00EB63A1">
      <w:pPr>
        <w:pStyle w:val="12"/>
        <w:spacing w:before="0" w:beforeAutospacing="0" w:after="0" w:afterAutospacing="0" w:line="240" w:lineRule="auto"/>
        <w:ind w:left="0" w:firstLine="0"/>
        <w:jc w:val="center"/>
        <w:rPr>
          <w:b/>
          <w:caps/>
          <w:sz w:val="22"/>
          <w:szCs w:val="22"/>
          <w:lang w:val="uk-UA"/>
        </w:rPr>
      </w:pPr>
      <w:r w:rsidRPr="00B53F34">
        <w:rPr>
          <w:b/>
          <w:caps/>
          <w:sz w:val="22"/>
          <w:szCs w:val="22"/>
          <w:lang w:val="uk-UA"/>
        </w:rPr>
        <w:t>Організація системи первинного обліку</w:t>
      </w:r>
    </w:p>
    <w:p w:rsidR="003053C9" w:rsidRPr="00B53F34" w:rsidRDefault="003053C9" w:rsidP="00EB63A1">
      <w:pPr>
        <w:pStyle w:val="12"/>
        <w:spacing w:before="0" w:beforeAutospacing="0" w:after="0" w:afterAutospacing="0" w:line="240" w:lineRule="auto"/>
        <w:ind w:left="0" w:firstLine="0"/>
        <w:jc w:val="center"/>
        <w:rPr>
          <w:b/>
          <w:caps/>
          <w:position w:val="0"/>
          <w:sz w:val="22"/>
          <w:szCs w:val="22"/>
          <w:lang w:val="uk-UA"/>
        </w:rPr>
      </w:pPr>
      <w:r w:rsidRPr="00B53F34">
        <w:rPr>
          <w:b/>
          <w:caps/>
          <w:sz w:val="22"/>
          <w:szCs w:val="22"/>
          <w:lang w:val="uk-UA"/>
        </w:rPr>
        <w:t xml:space="preserve"> В</w:t>
      </w:r>
      <w:r w:rsidR="00EB63A1" w:rsidRPr="00B53F34">
        <w:rPr>
          <w:b/>
          <w:caps/>
          <w:sz w:val="22"/>
          <w:szCs w:val="22"/>
          <w:lang w:val="uk-UA"/>
        </w:rPr>
        <w:t xml:space="preserve"> З</w:t>
      </w:r>
      <w:r w:rsidRPr="00B53F34">
        <w:rPr>
          <w:b/>
          <w:caps/>
          <w:sz w:val="22"/>
          <w:szCs w:val="22"/>
          <w:lang w:val="uk-UA"/>
        </w:rPr>
        <w:t xml:space="preserve">ерновиробництві </w:t>
      </w:r>
    </w:p>
    <w:p w:rsidR="003053C9" w:rsidRPr="00B53F34" w:rsidRDefault="003053C9" w:rsidP="00EB63A1">
      <w:pPr>
        <w:spacing w:line="240" w:lineRule="auto"/>
        <w:ind w:firstLine="0"/>
        <w:jc w:val="center"/>
        <w:rPr>
          <w:i/>
          <w:sz w:val="22"/>
          <w:szCs w:val="22"/>
        </w:rPr>
      </w:pPr>
    </w:p>
    <w:p w:rsidR="003053C9" w:rsidRPr="00B53F34" w:rsidRDefault="003053C9" w:rsidP="00EB63A1">
      <w:pPr>
        <w:spacing w:line="240" w:lineRule="auto"/>
        <w:ind w:firstLine="0"/>
        <w:jc w:val="center"/>
        <w:rPr>
          <w:i/>
          <w:sz w:val="22"/>
          <w:szCs w:val="22"/>
        </w:rPr>
      </w:pPr>
      <w:r w:rsidRPr="00B53F34">
        <w:rPr>
          <w:i/>
          <w:sz w:val="22"/>
          <w:szCs w:val="22"/>
        </w:rPr>
        <w:t xml:space="preserve">Л. Гнатишин, к. е. н., О. Прокопишин, к. е. н., М. Чумак, методист </w:t>
      </w:r>
    </w:p>
    <w:p w:rsidR="003053C9" w:rsidRPr="00B53F34" w:rsidRDefault="003053C9" w:rsidP="00EB63A1">
      <w:pPr>
        <w:spacing w:line="240" w:lineRule="auto"/>
        <w:ind w:firstLine="0"/>
        <w:jc w:val="center"/>
        <w:rPr>
          <w:i/>
          <w:sz w:val="22"/>
          <w:szCs w:val="22"/>
        </w:rPr>
      </w:pPr>
      <w:r w:rsidRPr="00B53F34">
        <w:rPr>
          <w:i/>
          <w:sz w:val="22"/>
          <w:szCs w:val="22"/>
        </w:rPr>
        <w:t>Львівський національний аграрний університет</w:t>
      </w:r>
    </w:p>
    <w:p w:rsidR="003053C9" w:rsidRPr="00B53F34" w:rsidRDefault="003053C9" w:rsidP="003053C9">
      <w:pPr>
        <w:pStyle w:val="12"/>
        <w:spacing w:before="0" w:beforeAutospacing="0" w:after="0" w:afterAutospacing="0" w:line="240" w:lineRule="auto"/>
        <w:ind w:left="0"/>
        <w:jc w:val="both"/>
        <w:rPr>
          <w:position w:val="0"/>
          <w:sz w:val="22"/>
          <w:szCs w:val="22"/>
          <w:lang w:val="uk-UA"/>
        </w:rPr>
      </w:pPr>
    </w:p>
    <w:p w:rsidR="003053C9" w:rsidRPr="00B53F34" w:rsidRDefault="003053C9" w:rsidP="003053C9">
      <w:pPr>
        <w:pStyle w:val="12"/>
        <w:spacing w:before="0" w:beforeAutospacing="0" w:after="0" w:afterAutospacing="0" w:line="240" w:lineRule="auto"/>
        <w:ind w:left="0" w:firstLine="709"/>
        <w:jc w:val="both"/>
        <w:rPr>
          <w:sz w:val="22"/>
          <w:szCs w:val="22"/>
          <w:lang w:val="uk-UA"/>
        </w:rPr>
      </w:pPr>
      <w:r w:rsidRPr="00B53F34">
        <w:rPr>
          <w:b/>
          <w:position w:val="0"/>
          <w:sz w:val="22"/>
          <w:szCs w:val="22"/>
          <w:lang w:val="uk-UA"/>
        </w:rPr>
        <w:t>Постановка проблеми</w:t>
      </w:r>
      <w:r w:rsidRPr="00B53F34">
        <w:rPr>
          <w:position w:val="0"/>
          <w:sz w:val="22"/>
          <w:szCs w:val="22"/>
          <w:lang w:val="uk-UA"/>
        </w:rPr>
        <w:t xml:space="preserve">. Рослинництво має специфічні особливості, які впливають на процедуру ведення бухгалтерського обліку. Для нього характерні сезонний характер виробництва, розрив між періодами виконання технологічних процесів та одержання готової продукції. Виробничі витрати в галузі здійснюються протягом тривалого часу, причому дуже нерівномірно, технологічний процес залежить від природних умов і практично не може бути прискорений за рахунок </w:t>
      </w:r>
      <w:r w:rsidRPr="00B53F34">
        <w:rPr>
          <w:color w:val="auto"/>
          <w:position w:val="0"/>
          <w:sz w:val="22"/>
          <w:szCs w:val="22"/>
          <w:lang w:val="uk-UA"/>
        </w:rPr>
        <w:t xml:space="preserve">інтенсифікації. З огляду на це, а також беручи до уваги ринкові відносини, вкрай важливим є перегляд системи бухгалтерського обліку в зерновиробництві, зокрема оптимізація первинного обліку. </w:t>
      </w:r>
    </w:p>
    <w:p w:rsidR="003053C9" w:rsidRPr="00B53F34" w:rsidRDefault="003053C9" w:rsidP="003053C9">
      <w:pPr>
        <w:tabs>
          <w:tab w:val="left" w:pos="900"/>
        </w:tabs>
        <w:spacing w:line="240" w:lineRule="auto"/>
        <w:ind w:firstLine="709"/>
        <w:rPr>
          <w:sz w:val="22"/>
          <w:szCs w:val="22"/>
        </w:rPr>
      </w:pPr>
      <w:r w:rsidRPr="00B53F34">
        <w:rPr>
          <w:b/>
          <w:sz w:val="22"/>
          <w:szCs w:val="22"/>
        </w:rPr>
        <w:t>Аналіз останніх досліджень і публікацій</w:t>
      </w:r>
      <w:r w:rsidRPr="00B53F34">
        <w:rPr>
          <w:sz w:val="22"/>
          <w:szCs w:val="22"/>
        </w:rPr>
        <w:t>. Характерною особливістю біологічного перетворення в рослинництві є формування витрат на виробництво продукції, що становлять її виробничу собівартість і повинні бути належним чином задокументовані. До витрат виробництва належать витрати, зумовлені його технологією, які перебувають у залежності від обсягу випущеної продукції і складають її речову основу. Виробничі витрати - породження відповідних чинників виробництва, їх економічний зміст можна визначити як спожиту частку виробничих ресурсів [5, с. 464].</w:t>
      </w:r>
    </w:p>
    <w:p w:rsidR="003053C9" w:rsidRPr="00B53F34" w:rsidRDefault="003053C9" w:rsidP="003053C9">
      <w:pPr>
        <w:tabs>
          <w:tab w:val="left" w:pos="900"/>
        </w:tabs>
        <w:spacing w:line="240" w:lineRule="auto"/>
        <w:ind w:firstLine="709"/>
        <w:rPr>
          <w:sz w:val="22"/>
          <w:szCs w:val="22"/>
        </w:rPr>
      </w:pPr>
      <w:r w:rsidRPr="00B53F34">
        <w:rPr>
          <w:sz w:val="22"/>
          <w:szCs w:val="22"/>
        </w:rPr>
        <w:t xml:space="preserve">Сезонний характер виробництва продукції зернових диктує необхідність паралельно з прямими враховувати ще й непрямі витрати. Науковець Т. Бондур вважає, що з прийняттям П(С)БО 30 «Біологічні активи» об’єктами обліку в рослинництві виступають біологічний актив та сільськогосподарська продукція [1, </w:t>
      </w:r>
      <w:r w:rsidRPr="00B53F34">
        <w:rPr>
          <w:sz w:val="22"/>
          <w:szCs w:val="22"/>
        </w:rPr>
        <w:lastRenderedPageBreak/>
        <w:t>с. 82]. Це у свою чергу також розширює спектр об’єктів і процесів первинного документування в галузі.</w:t>
      </w:r>
    </w:p>
    <w:p w:rsidR="003053C9" w:rsidRPr="00B53F34" w:rsidRDefault="003053C9" w:rsidP="003053C9">
      <w:pPr>
        <w:tabs>
          <w:tab w:val="left" w:pos="900"/>
        </w:tabs>
        <w:spacing w:line="240" w:lineRule="auto"/>
        <w:ind w:firstLine="709"/>
        <w:rPr>
          <w:sz w:val="22"/>
          <w:szCs w:val="22"/>
        </w:rPr>
      </w:pPr>
      <w:r w:rsidRPr="00B53F34">
        <w:rPr>
          <w:sz w:val="22"/>
          <w:szCs w:val="22"/>
        </w:rPr>
        <w:t xml:space="preserve">Учений С. Дерев’яненко зазначає, що нормативно-правовими документами передбачено оцінювати біологічні активи та продукцію рослинництва за справедливою вартістю [2, с.18]. Остання складається на основі цін активного ринку на потрібну продукцію. Проте інформація про ціни активного ринку не завжди є достовірною на певну звітну дату, оскільки </w:t>
      </w:r>
      <w:r w:rsidR="002C72A6">
        <w:rPr>
          <w:sz w:val="22"/>
          <w:szCs w:val="22"/>
        </w:rPr>
        <w:t>вони</w:t>
      </w:r>
      <w:r w:rsidRPr="00B53F34">
        <w:rPr>
          <w:sz w:val="22"/>
          <w:szCs w:val="22"/>
        </w:rPr>
        <w:t xml:space="preserve"> змінюються швидко і простежити їх коливання на практиці бухгалтеру дуже складно. Отже, виникає велика ймовірність того, що отримана інформація про ринкові ціни буде неправдивою, </w:t>
      </w:r>
      <w:r w:rsidR="002C72A6">
        <w:rPr>
          <w:sz w:val="22"/>
          <w:szCs w:val="22"/>
        </w:rPr>
        <w:t>а це</w:t>
      </w:r>
      <w:r w:rsidRPr="00B53F34">
        <w:rPr>
          <w:sz w:val="22"/>
          <w:szCs w:val="22"/>
        </w:rPr>
        <w:t xml:space="preserve"> призведе до неправильного визначення справедливої вартості.</w:t>
      </w:r>
    </w:p>
    <w:p w:rsidR="003053C9" w:rsidRPr="00B53F34" w:rsidRDefault="003053C9" w:rsidP="003053C9">
      <w:pPr>
        <w:tabs>
          <w:tab w:val="left" w:pos="900"/>
        </w:tabs>
        <w:spacing w:line="240" w:lineRule="auto"/>
        <w:ind w:firstLine="709"/>
        <w:rPr>
          <w:sz w:val="22"/>
          <w:szCs w:val="22"/>
        </w:rPr>
      </w:pPr>
      <w:r w:rsidRPr="00B53F34">
        <w:rPr>
          <w:sz w:val="22"/>
          <w:szCs w:val="22"/>
        </w:rPr>
        <w:t xml:space="preserve">Усі перелічені труднощі й неузгодження в системі обліку зерновиробництва відчувають і сільськогосподарські підприємства </w:t>
      </w:r>
      <w:r w:rsidRPr="00B53F34">
        <w:rPr>
          <w:caps/>
          <w:sz w:val="22"/>
          <w:szCs w:val="22"/>
        </w:rPr>
        <w:t>б</w:t>
      </w:r>
      <w:r w:rsidRPr="00B53F34">
        <w:rPr>
          <w:sz w:val="22"/>
          <w:szCs w:val="22"/>
        </w:rPr>
        <w:t xml:space="preserve">родівського району </w:t>
      </w:r>
      <w:r w:rsidRPr="00B53F34">
        <w:rPr>
          <w:caps/>
          <w:sz w:val="22"/>
          <w:szCs w:val="22"/>
        </w:rPr>
        <w:t>л</w:t>
      </w:r>
      <w:r w:rsidRPr="00B53F34">
        <w:rPr>
          <w:sz w:val="22"/>
          <w:szCs w:val="22"/>
        </w:rPr>
        <w:t xml:space="preserve">ьвівської області, більшість яких займається рослинництвом, зокрема вирощуванням зернових культур, ріпаку, овочів, а також тваринництвом (м’ясо-молочним). </w:t>
      </w:r>
    </w:p>
    <w:p w:rsidR="003053C9" w:rsidRPr="00B53F34" w:rsidRDefault="003053C9" w:rsidP="003053C9">
      <w:pPr>
        <w:spacing w:line="240" w:lineRule="auto"/>
        <w:ind w:firstLine="709"/>
        <w:rPr>
          <w:sz w:val="22"/>
          <w:szCs w:val="22"/>
        </w:rPr>
      </w:pPr>
      <w:r w:rsidRPr="00B53F34">
        <w:rPr>
          <w:rStyle w:val="rvts10"/>
          <w:b/>
          <w:color w:val="000000"/>
          <w:sz w:val="22"/>
          <w:szCs w:val="22"/>
        </w:rPr>
        <w:t>Постановка завдання</w:t>
      </w:r>
      <w:r w:rsidRPr="00B53F34">
        <w:rPr>
          <w:rStyle w:val="rvts10"/>
          <w:color w:val="000000"/>
          <w:sz w:val="22"/>
          <w:szCs w:val="22"/>
        </w:rPr>
        <w:t xml:space="preserve">. </w:t>
      </w:r>
      <w:r w:rsidRPr="00B53F34">
        <w:rPr>
          <w:caps/>
          <w:sz w:val="22"/>
          <w:szCs w:val="22"/>
        </w:rPr>
        <w:t>н</w:t>
      </w:r>
      <w:r w:rsidRPr="00B53F34">
        <w:rPr>
          <w:sz w:val="22"/>
          <w:szCs w:val="22"/>
        </w:rPr>
        <w:t>аша</w:t>
      </w:r>
      <w:r w:rsidRPr="00B53F34">
        <w:rPr>
          <w:caps/>
          <w:sz w:val="22"/>
          <w:szCs w:val="22"/>
        </w:rPr>
        <w:t xml:space="preserve"> </w:t>
      </w:r>
      <w:r w:rsidRPr="00B53F34">
        <w:rPr>
          <w:sz w:val="22"/>
          <w:szCs w:val="22"/>
        </w:rPr>
        <w:t>мета</w:t>
      </w:r>
      <w:r w:rsidR="002C72A6">
        <w:rPr>
          <w:sz w:val="22"/>
          <w:szCs w:val="22"/>
        </w:rPr>
        <w:t xml:space="preserve"> </w:t>
      </w:r>
      <w:r w:rsidR="002C72A6" w:rsidRPr="00B53F34">
        <w:rPr>
          <w:rStyle w:val="apple-style-span"/>
          <w:iCs/>
          <w:color w:val="000000"/>
          <w:sz w:val="20"/>
        </w:rPr>
        <w:t>–</w:t>
      </w:r>
      <w:r w:rsidRPr="00B53F34">
        <w:rPr>
          <w:caps/>
          <w:sz w:val="22"/>
          <w:szCs w:val="22"/>
        </w:rPr>
        <w:t xml:space="preserve"> </w:t>
      </w:r>
      <w:r w:rsidRPr="00B53F34">
        <w:rPr>
          <w:sz w:val="22"/>
          <w:szCs w:val="22"/>
        </w:rPr>
        <w:t>дослідження</w:t>
      </w:r>
      <w:r w:rsidR="006548F6">
        <w:rPr>
          <w:sz w:val="22"/>
          <w:szCs w:val="22"/>
        </w:rPr>
        <w:t xml:space="preserve"> процесу організації первинного</w:t>
      </w:r>
      <w:r w:rsidRPr="00B53F34">
        <w:rPr>
          <w:sz w:val="22"/>
          <w:szCs w:val="22"/>
        </w:rPr>
        <w:t xml:space="preserve"> обліку виробництва зернових культур у сільськогосподарських підприємствах Бродівського району Львівської області, виявлення недоліків та окреслення шляхів покращання.</w:t>
      </w:r>
    </w:p>
    <w:p w:rsidR="003053C9" w:rsidRPr="00B53F34" w:rsidRDefault="003053C9" w:rsidP="0079140E">
      <w:pPr>
        <w:spacing w:line="240" w:lineRule="auto"/>
        <w:ind w:firstLine="709"/>
        <w:rPr>
          <w:sz w:val="22"/>
          <w:szCs w:val="22"/>
        </w:rPr>
      </w:pPr>
      <w:r w:rsidRPr="00B53F34">
        <w:rPr>
          <w:rStyle w:val="rvts10"/>
          <w:b/>
          <w:color w:val="000000"/>
          <w:sz w:val="22"/>
          <w:szCs w:val="22"/>
        </w:rPr>
        <w:t>Виклад основного матеріалу</w:t>
      </w:r>
      <w:r w:rsidRPr="00B53F34">
        <w:rPr>
          <w:rStyle w:val="rvts10"/>
          <w:color w:val="000000"/>
          <w:sz w:val="22"/>
          <w:szCs w:val="22"/>
        </w:rPr>
        <w:t xml:space="preserve">. </w:t>
      </w:r>
      <w:r w:rsidRPr="00B53F34">
        <w:rPr>
          <w:color w:val="000000"/>
          <w:sz w:val="22"/>
          <w:szCs w:val="22"/>
        </w:rPr>
        <w:t xml:space="preserve">Згідно із Законом України «Про бухгалтерський облік та фінансову звітність в Україні» [4] та Положенням про документальне забезпечення записів у бухгалтерському обліку № 88 [3] підставою для бухгалтерського обліку господарських операцій є первинні документи, які фіксують факти здійснення господарських операцій і є їх юридичним доказом. Первинні документи складають на бланках типових форм, затверджених Державним комітетом статистики України, а також на бланках спеціалізованих форм, затверджених міністерствами і відомствами. </w:t>
      </w:r>
      <w:r w:rsidRPr="00B53F34">
        <w:rPr>
          <w:sz w:val="22"/>
          <w:szCs w:val="22"/>
        </w:rPr>
        <w:t>Порядок документообігу залежить від характеру та особливостей господарських операцій, їх облікового оформлення, організаційно-виробничої структури підприємства й облікового апарату. Водночас схема організації документообігу в сільськогосподарських підприємствах має спільні моменти (рис. 1).</w:t>
      </w:r>
    </w:p>
    <w:p w:rsidR="003053C9" w:rsidRDefault="003053C9" w:rsidP="003053C9">
      <w:pPr>
        <w:spacing w:line="240" w:lineRule="auto"/>
        <w:ind w:firstLine="709"/>
        <w:rPr>
          <w:sz w:val="22"/>
          <w:szCs w:val="22"/>
        </w:rPr>
      </w:pPr>
      <w:r w:rsidRPr="00B53F34">
        <w:rPr>
          <w:sz w:val="22"/>
          <w:szCs w:val="22"/>
        </w:rPr>
        <w:t>Дослідження процесу первинного документування у зерновиробництві дає підстави здійснити порівняльну оцінку застосування передбаченого нормативною базою масиву документів у сільськогосподарських підприємствах Бродівського району (див. табл.), вказати на особливості організації первинного обліку оприбуткування зерна.</w:t>
      </w:r>
    </w:p>
    <w:p w:rsidR="0079140E" w:rsidRPr="00B53F34" w:rsidRDefault="0079140E" w:rsidP="0079140E">
      <w:pPr>
        <w:spacing w:line="240" w:lineRule="auto"/>
        <w:ind w:firstLine="709"/>
        <w:rPr>
          <w:sz w:val="22"/>
          <w:szCs w:val="22"/>
        </w:rPr>
      </w:pPr>
      <w:r w:rsidRPr="00B53F34">
        <w:rPr>
          <w:sz w:val="22"/>
          <w:szCs w:val="22"/>
        </w:rPr>
        <w:t xml:space="preserve">З метою зменшення кількості трудомісткої роботи працівників, пов’язаної з оформленням первинних документів щодо виробництва продукції зернових культур, обліковою політикою досліджуваних сільськогосподарських підприємств визначено використання тільки тих, які необхідні для достовірного й повного відображення облікових процесів. Оскільки кожне господарство здійснює оприбуткування продукції зернових культур певним методом, то відповідно оформляє тільки ті документи, які використовують за такого методу оприбуткування зернових, і не веде всіх інших документів, пов’язаних з оприбуткуванням. </w:t>
      </w:r>
    </w:p>
    <w:p w:rsidR="003053C9" w:rsidRPr="00B53F34" w:rsidRDefault="00805E29" w:rsidP="003053C9">
      <w:pPr>
        <w:pStyle w:val="12"/>
        <w:spacing w:before="0" w:beforeAutospacing="0" w:after="0" w:afterAutospacing="0" w:line="240" w:lineRule="auto"/>
        <w:ind w:left="0" w:firstLine="709"/>
        <w:jc w:val="both"/>
        <w:rPr>
          <w:rFonts w:eastAsia="Times New Roman"/>
          <w:position w:val="0"/>
          <w:sz w:val="22"/>
          <w:szCs w:val="22"/>
          <w:lang w:val="uk-UA" w:eastAsia="ru-RU"/>
        </w:rPr>
      </w:pPr>
      <w:r w:rsidRPr="00805E29">
        <w:rPr>
          <w:noProof/>
          <w:sz w:val="22"/>
          <w:szCs w:val="22"/>
          <w:lang w:eastAsia="uk-UA"/>
        </w:rPr>
        <w:lastRenderedPageBreak/>
        <w:pict>
          <v:group id="_x0000_s1263" style="position:absolute;left:0;text-align:left;margin-left:1.75pt;margin-top:6.35pt;width:387.3pt;height:235.15pt;z-index:251666944" coordorigin="2496,539" coordsize="6927,3406">
            <v:rect id="_x0000_s1264" style="position:absolute;left:2496;top:539;width:6927;height:519">
              <v:textbox style="mso-next-textbox:#_x0000_s1264">
                <w:txbxContent>
                  <w:p w:rsidR="00E728FE" w:rsidRPr="008C48FC" w:rsidRDefault="00E728FE" w:rsidP="00EB63A1">
                    <w:pPr>
                      <w:spacing w:line="240" w:lineRule="auto"/>
                      <w:ind w:firstLine="0"/>
                      <w:jc w:val="center"/>
                      <w:rPr>
                        <w:sz w:val="22"/>
                        <w:szCs w:val="22"/>
                      </w:rPr>
                    </w:pPr>
                    <w:r w:rsidRPr="008C48FC">
                      <w:rPr>
                        <w:b/>
                        <w:sz w:val="22"/>
                        <w:szCs w:val="22"/>
                      </w:rPr>
                      <w:t>Надходження зовнішніх документів від контрагентів, складання та оформлення внутрішніх документів</w:t>
                    </w:r>
                  </w:p>
                </w:txbxContent>
              </v:textbox>
            </v:rect>
            <v:shape id="_x0000_s1265" type="#_x0000_t67" style="position:absolute;left:4320;top:1058;width:3417;height:277" adj="6190">
              <v:textbox style="layout-flow:vertical-ideographic"/>
            </v:shape>
            <v:rect id="_x0000_s1266" style="position:absolute;left:2496;top:1335;width:6927;height:520">
              <v:textbox style="mso-next-textbox:#_x0000_s1266">
                <w:txbxContent>
                  <w:p w:rsidR="00E728FE" w:rsidRPr="008C48FC" w:rsidRDefault="00E728FE" w:rsidP="00EB63A1">
                    <w:pPr>
                      <w:spacing w:line="240" w:lineRule="auto"/>
                      <w:ind w:firstLine="0"/>
                      <w:jc w:val="center"/>
                      <w:rPr>
                        <w:sz w:val="22"/>
                        <w:szCs w:val="22"/>
                      </w:rPr>
                    </w:pPr>
                    <w:r w:rsidRPr="008C48FC">
                      <w:rPr>
                        <w:b/>
                        <w:sz w:val="22"/>
                        <w:szCs w:val="22"/>
                      </w:rPr>
                      <w:t>Обробка первин</w:t>
                    </w:r>
                    <w:r>
                      <w:rPr>
                        <w:b/>
                        <w:sz w:val="22"/>
                        <w:szCs w:val="22"/>
                      </w:rPr>
                      <w:t>них документів на підприємстві,</w:t>
                    </w:r>
                    <w:r w:rsidRPr="008C48FC">
                      <w:rPr>
                        <w:b/>
                        <w:sz w:val="22"/>
                        <w:szCs w:val="22"/>
                      </w:rPr>
                      <w:t xml:space="preserve"> підготовка для передачі </w:t>
                    </w:r>
                    <w:r>
                      <w:rPr>
                        <w:b/>
                        <w:sz w:val="22"/>
                        <w:szCs w:val="22"/>
                      </w:rPr>
                      <w:t>й</w:t>
                    </w:r>
                    <w:r w:rsidRPr="008C48FC">
                      <w:rPr>
                        <w:b/>
                        <w:sz w:val="22"/>
                        <w:szCs w:val="22"/>
                      </w:rPr>
                      <w:t xml:space="preserve"> опрацювання їх працівникам бухгалтерії</w:t>
                    </w:r>
                  </w:p>
                </w:txbxContent>
              </v:textbox>
            </v:rect>
            <v:shape id="_x0000_s1267" type="#_x0000_t67" style="position:absolute;left:4459;top:1855;width:3278;height:300" adj="4765,4786">
              <v:textbox style="layout-flow:vertical-ideographic"/>
            </v:shape>
            <v:rect id="_x0000_s1268" style="position:absolute;left:2496;top:2155;width:6927;height:323">
              <v:textbox style="mso-next-textbox:#_x0000_s1268">
                <w:txbxContent>
                  <w:p w:rsidR="00E728FE" w:rsidRPr="008C48FC" w:rsidRDefault="00E728FE" w:rsidP="00EB63A1">
                    <w:pPr>
                      <w:ind w:firstLine="0"/>
                      <w:jc w:val="center"/>
                      <w:rPr>
                        <w:sz w:val="22"/>
                        <w:szCs w:val="22"/>
                      </w:rPr>
                    </w:pPr>
                    <w:r w:rsidRPr="008C48FC">
                      <w:rPr>
                        <w:b/>
                        <w:sz w:val="22"/>
                        <w:szCs w:val="22"/>
                      </w:rPr>
                      <w:t>Прийом і опрацювання документів працівниками бухгалтерії</w:t>
                    </w:r>
                  </w:p>
                </w:txbxContent>
              </v:textbox>
            </v:rect>
            <v:shape id="_x0000_s1269" type="#_x0000_t67" style="position:absolute;left:4459;top:2478;width:3359;height:301" adj="5951,5681">
              <v:textbox style="layout-flow:vertical-ideographic"/>
            </v:shape>
            <v:rect id="_x0000_s1270" style="position:absolute;left:2496;top:2779;width:6927;height:300">
              <v:textbox style="mso-next-textbox:#_x0000_s1270">
                <w:txbxContent>
                  <w:p w:rsidR="00E728FE" w:rsidRPr="008C48FC" w:rsidRDefault="00E728FE" w:rsidP="00EB63A1">
                    <w:pPr>
                      <w:ind w:firstLine="0"/>
                      <w:jc w:val="center"/>
                      <w:rPr>
                        <w:sz w:val="22"/>
                        <w:szCs w:val="22"/>
                      </w:rPr>
                    </w:pPr>
                    <w:r w:rsidRPr="008C48FC">
                      <w:rPr>
                        <w:b/>
                        <w:sz w:val="22"/>
                        <w:szCs w:val="22"/>
                      </w:rPr>
                      <w:t>Організація і забезпечення поточного зберігання документів</w:t>
                    </w:r>
                  </w:p>
                </w:txbxContent>
              </v:textbox>
            </v:rect>
            <v:shape id="_x0000_s1271" type="#_x0000_t67" style="position:absolute;left:4459;top:3079;width:3417;height:300" adj="6930,5803">
              <v:textbox style="layout-flow:vertical-ideographic"/>
            </v:shape>
            <v:rect id="_x0000_s1272" style="position:absolute;left:2496;top:3379;width:6927;height:566">
              <v:textbox style="mso-next-textbox:#_x0000_s1272">
                <w:txbxContent>
                  <w:p w:rsidR="00E728FE" w:rsidRPr="008C48FC" w:rsidRDefault="00E728FE" w:rsidP="00EB63A1">
                    <w:pPr>
                      <w:spacing w:line="240" w:lineRule="auto"/>
                      <w:ind w:firstLine="0"/>
                      <w:jc w:val="center"/>
                      <w:rPr>
                        <w:sz w:val="22"/>
                        <w:szCs w:val="22"/>
                      </w:rPr>
                    </w:pPr>
                    <w:r w:rsidRPr="008C48FC">
                      <w:rPr>
                        <w:b/>
                        <w:sz w:val="22"/>
                        <w:szCs w:val="22"/>
                      </w:rPr>
                      <w:t>Зберігання документів в архіві підприємства з подальшою передачею до державного архіву, утилізація</w:t>
                    </w:r>
                  </w:p>
                </w:txbxContent>
              </v:textbox>
            </v:rect>
          </v:group>
        </w:pict>
      </w:r>
    </w:p>
    <w:p w:rsidR="003053C9" w:rsidRPr="00B53F34" w:rsidRDefault="00805E29" w:rsidP="003053C9">
      <w:pPr>
        <w:spacing w:line="240" w:lineRule="auto"/>
        <w:ind w:firstLine="709"/>
        <w:rPr>
          <w:color w:val="000000"/>
          <w:sz w:val="22"/>
          <w:szCs w:val="22"/>
        </w:rPr>
      </w:pPr>
      <w:r w:rsidRPr="00805E29">
        <w:rPr>
          <w:sz w:val="22"/>
          <w:szCs w:val="22"/>
        </w:rPr>
      </w:r>
      <w:r w:rsidRPr="00805E29">
        <w:rPr>
          <w:sz w:val="22"/>
          <w:szCs w:val="22"/>
        </w:rPr>
        <w:pict>
          <v:group id="_x0000_s1261" editas="canvas" style="width:387.3pt;height:235.15pt;mso-position-horizontal-relative:char;mso-position-vertical-relative:line" coordorigin="2362,435" coordsize="5962,3111">
            <o:lock v:ext="edit" aspectratio="t"/>
            <v:shape id="_x0000_s1262" type="#_x0000_t75" style="position:absolute;left:2362;top:435;width:5962;height:3111" o:preferrelative="f">
              <v:fill o:detectmouseclick="t"/>
              <v:path o:extrusionok="t" o:connecttype="none"/>
            </v:shape>
            <w10:wrap type="none"/>
            <w10:anchorlock/>
          </v:group>
        </w:pict>
      </w:r>
    </w:p>
    <w:p w:rsidR="003053C9" w:rsidRPr="00B53F34" w:rsidRDefault="003053C9" w:rsidP="00EB63A1">
      <w:pPr>
        <w:spacing w:line="240" w:lineRule="auto"/>
        <w:ind w:firstLine="0"/>
        <w:jc w:val="center"/>
        <w:rPr>
          <w:sz w:val="22"/>
          <w:szCs w:val="22"/>
        </w:rPr>
      </w:pPr>
      <w:r w:rsidRPr="00B53F34">
        <w:rPr>
          <w:sz w:val="22"/>
          <w:szCs w:val="22"/>
        </w:rPr>
        <w:t xml:space="preserve">Рис. 1. Загальна схема організації документообігу </w:t>
      </w:r>
      <w:r w:rsidR="002C72A6">
        <w:rPr>
          <w:sz w:val="22"/>
          <w:szCs w:val="22"/>
        </w:rPr>
        <w:t>у</w:t>
      </w:r>
      <w:r w:rsidRPr="00B53F34">
        <w:rPr>
          <w:sz w:val="22"/>
          <w:szCs w:val="22"/>
        </w:rPr>
        <w:t xml:space="preserve"> підприємстві.</w:t>
      </w:r>
    </w:p>
    <w:p w:rsidR="003053C9" w:rsidRPr="00B53F34" w:rsidRDefault="003053C9" w:rsidP="003053C9">
      <w:pPr>
        <w:spacing w:line="240" w:lineRule="auto"/>
        <w:ind w:firstLine="709"/>
        <w:rPr>
          <w:sz w:val="22"/>
          <w:szCs w:val="22"/>
        </w:rPr>
      </w:pPr>
    </w:p>
    <w:p w:rsidR="009710C4" w:rsidRPr="00B53F34" w:rsidRDefault="009710C4" w:rsidP="009710C4">
      <w:pPr>
        <w:spacing w:line="240" w:lineRule="auto"/>
        <w:ind w:firstLine="709"/>
        <w:rPr>
          <w:sz w:val="22"/>
          <w:szCs w:val="22"/>
        </w:rPr>
      </w:pPr>
      <w:r w:rsidRPr="00B53F34">
        <w:rPr>
          <w:sz w:val="22"/>
          <w:szCs w:val="22"/>
        </w:rPr>
        <w:t>У СТзОВ «Прогрес-Плюс», де оприбутковують зернові талонами (рис. 2), для ще більшого спрощення облікового процесу і зменшення кількості первинних документів не використовують талони водіїв, а одержане зерно оприбутковують за Реєстром приймання зерна від водія. Це спрощує облік і дає змогу уникнути кількаразового повторювання записів у документах.</w:t>
      </w:r>
    </w:p>
    <w:p w:rsidR="0079140E" w:rsidRPr="00B53F34" w:rsidRDefault="0079140E" w:rsidP="0079140E">
      <w:pPr>
        <w:shd w:val="clear" w:color="auto" w:fill="FFFFFF"/>
        <w:spacing w:line="240" w:lineRule="auto"/>
        <w:ind w:firstLine="709"/>
        <w:rPr>
          <w:sz w:val="22"/>
          <w:szCs w:val="22"/>
        </w:rPr>
      </w:pPr>
      <w:r w:rsidRPr="00B53F34">
        <w:rPr>
          <w:sz w:val="22"/>
          <w:szCs w:val="22"/>
        </w:rPr>
        <w:t>За другого методу для обліку врожаю зернових культур, який впроваджений в СВК ім. Стефаника, використовують путівку на вивезення продукції з поля. Перед початком збирання врожаю зернових культур бухгалтерія видає кожному комбайнерові під розписку блокноти путівок, пронумерованих у трьох примірниках (під одним номером). У них завчасно заповнюють основні реквізити. Перший примірник путівки, на якому водій розписується за кількість отриманого зерна, залишається в комбайнера. Другий і третій примірники путівки підписує комбайнер і передає водію. На току зерно зважують і його точну масу проставляють в обидві путівки, які підписує завідувач току (вагар), підтверджуючи його приймання. Після цього один примірник путівки повертається водію (рис. 3).</w:t>
      </w:r>
    </w:p>
    <w:p w:rsidR="009710C4" w:rsidRPr="00B53F34" w:rsidRDefault="0079140E" w:rsidP="003053C9">
      <w:pPr>
        <w:spacing w:line="240" w:lineRule="auto"/>
        <w:ind w:firstLine="709"/>
        <w:rPr>
          <w:sz w:val="22"/>
          <w:szCs w:val="22"/>
        </w:rPr>
      </w:pPr>
      <w:r w:rsidRPr="00B53F34">
        <w:rPr>
          <w:sz w:val="22"/>
          <w:szCs w:val="22"/>
        </w:rPr>
        <w:t>За третього методу використовують реєстри відправлення зерна та іншої продукції з поля (рис. 4). До початку збору врожаю зернових культур бухгалтерія видає кожному комбайнеру під розписку блокноти реєстрів. Під час першого завантаження автомашини комбайнер виписує реєстр відправлення зерна та іншої продукції з поля в трьох примірниках.</w:t>
      </w:r>
    </w:p>
    <w:p w:rsidR="0079140E" w:rsidRDefault="0079140E" w:rsidP="003053C9">
      <w:pPr>
        <w:pStyle w:val="12"/>
        <w:spacing w:before="0" w:beforeAutospacing="0" w:after="0" w:afterAutospacing="0" w:line="240" w:lineRule="auto"/>
        <w:ind w:left="0" w:firstLine="709"/>
        <w:jc w:val="right"/>
        <w:rPr>
          <w:position w:val="0"/>
          <w:sz w:val="22"/>
          <w:szCs w:val="22"/>
          <w:lang w:val="uk-UA"/>
        </w:rPr>
      </w:pPr>
    </w:p>
    <w:p w:rsidR="0079140E" w:rsidRDefault="0079140E" w:rsidP="003053C9">
      <w:pPr>
        <w:pStyle w:val="12"/>
        <w:spacing w:before="0" w:beforeAutospacing="0" w:after="0" w:afterAutospacing="0" w:line="240" w:lineRule="auto"/>
        <w:ind w:left="0" w:firstLine="709"/>
        <w:jc w:val="right"/>
        <w:rPr>
          <w:position w:val="0"/>
          <w:sz w:val="22"/>
          <w:szCs w:val="22"/>
          <w:lang w:val="uk-UA"/>
        </w:rPr>
      </w:pPr>
    </w:p>
    <w:p w:rsidR="003053C9" w:rsidRPr="00B53F34" w:rsidRDefault="00805E29" w:rsidP="003053C9">
      <w:pPr>
        <w:pStyle w:val="12"/>
        <w:spacing w:before="0" w:beforeAutospacing="0" w:after="0" w:afterAutospacing="0" w:line="240" w:lineRule="auto"/>
        <w:ind w:left="0" w:firstLine="709"/>
        <w:jc w:val="right"/>
        <w:rPr>
          <w:position w:val="0"/>
          <w:sz w:val="22"/>
          <w:szCs w:val="22"/>
          <w:lang w:val="uk-UA"/>
        </w:rPr>
      </w:pPr>
      <w:r w:rsidRPr="00805E29">
        <w:rPr>
          <w:sz w:val="22"/>
          <w:szCs w:val="22"/>
          <w:lang w:val="uk-UA"/>
        </w:rPr>
        <w:lastRenderedPageBreak/>
        <w:pict>
          <v:rect id="_x0000_s1333" style="position:absolute;left:0;text-align:left;margin-left:704.55pt;margin-top:-37.9pt;width:48pt;height:28.5pt;z-index:251653632" strokecolor="white"/>
        </w:pict>
      </w:r>
      <w:r w:rsidR="003053C9" w:rsidRPr="00B53F34">
        <w:rPr>
          <w:position w:val="0"/>
          <w:sz w:val="22"/>
          <w:szCs w:val="22"/>
          <w:lang w:val="uk-UA"/>
        </w:rPr>
        <w:t xml:space="preserve">Таблиця </w:t>
      </w:r>
    </w:p>
    <w:p w:rsidR="009710C4" w:rsidRPr="00B53F34" w:rsidRDefault="003053C9" w:rsidP="009710C4">
      <w:pPr>
        <w:tabs>
          <w:tab w:val="left" w:pos="5954"/>
        </w:tabs>
        <w:spacing w:line="240" w:lineRule="auto"/>
        <w:ind w:firstLine="0"/>
        <w:contextualSpacing/>
        <w:jc w:val="center"/>
        <w:rPr>
          <w:sz w:val="22"/>
          <w:szCs w:val="22"/>
          <w:lang w:eastAsia="uk-UA"/>
        </w:rPr>
      </w:pPr>
      <w:r w:rsidRPr="00B53F34">
        <w:rPr>
          <w:sz w:val="22"/>
          <w:szCs w:val="22"/>
          <w:lang w:eastAsia="uk-UA"/>
        </w:rPr>
        <w:t xml:space="preserve">Порівняльна характеристика первинної документації </w:t>
      </w:r>
    </w:p>
    <w:p w:rsidR="003053C9" w:rsidRPr="00B53F34" w:rsidRDefault="003053C9" w:rsidP="009710C4">
      <w:pPr>
        <w:tabs>
          <w:tab w:val="left" w:pos="5954"/>
        </w:tabs>
        <w:spacing w:line="240" w:lineRule="auto"/>
        <w:ind w:firstLine="0"/>
        <w:contextualSpacing/>
        <w:jc w:val="center"/>
        <w:rPr>
          <w:sz w:val="22"/>
          <w:szCs w:val="22"/>
          <w:lang w:eastAsia="uk-UA"/>
        </w:rPr>
      </w:pPr>
      <w:r w:rsidRPr="00B53F34">
        <w:rPr>
          <w:sz w:val="22"/>
          <w:szCs w:val="22"/>
          <w:lang w:eastAsia="uk-UA"/>
        </w:rPr>
        <w:t>з обліку витрат і виходу продукції зернових культур</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9"/>
        <w:gridCol w:w="3355"/>
        <w:gridCol w:w="854"/>
        <w:gridCol w:w="924"/>
        <w:gridCol w:w="879"/>
        <w:gridCol w:w="709"/>
        <w:gridCol w:w="19"/>
        <w:gridCol w:w="831"/>
      </w:tblGrid>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rPr>
                <w:position w:val="6"/>
                <w:sz w:val="18"/>
                <w:szCs w:val="18"/>
              </w:rPr>
            </w:pPr>
            <w:r w:rsidRPr="00B53F34">
              <w:rPr>
                <w:position w:val="6"/>
                <w:sz w:val="18"/>
                <w:szCs w:val="18"/>
              </w:rPr>
              <w:t>№</w:t>
            </w:r>
          </w:p>
          <w:p w:rsidR="003053C9" w:rsidRPr="00B53F34" w:rsidRDefault="003053C9" w:rsidP="003053C9">
            <w:pPr>
              <w:spacing w:line="240" w:lineRule="auto"/>
              <w:ind w:firstLine="0"/>
              <w:rPr>
                <w:position w:val="6"/>
                <w:sz w:val="18"/>
                <w:szCs w:val="18"/>
              </w:rPr>
            </w:pPr>
            <w:r w:rsidRPr="00B53F34">
              <w:rPr>
                <w:position w:val="6"/>
                <w:sz w:val="18"/>
                <w:szCs w:val="18"/>
              </w:rPr>
              <w:t>з/п</w:t>
            </w:r>
          </w:p>
        </w:tc>
        <w:tc>
          <w:tcPr>
            <w:tcW w:w="3355"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Документ</w:t>
            </w:r>
          </w:p>
        </w:tc>
        <w:tc>
          <w:tcPr>
            <w:tcW w:w="854"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left="-144" w:right="-68" w:firstLine="0"/>
              <w:jc w:val="center"/>
              <w:rPr>
                <w:position w:val="6"/>
                <w:sz w:val="18"/>
                <w:szCs w:val="18"/>
              </w:rPr>
            </w:pPr>
            <w:r w:rsidRPr="00B53F34">
              <w:rPr>
                <w:position w:val="6"/>
                <w:sz w:val="18"/>
                <w:szCs w:val="18"/>
              </w:rPr>
              <w:t>Термін зберіга-ння, роки</w:t>
            </w:r>
          </w:p>
        </w:tc>
        <w:tc>
          <w:tcPr>
            <w:tcW w:w="924"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left="-144" w:right="-68" w:firstLine="0"/>
              <w:jc w:val="center"/>
              <w:rPr>
                <w:position w:val="6"/>
                <w:sz w:val="18"/>
                <w:szCs w:val="18"/>
              </w:rPr>
            </w:pPr>
            <w:r w:rsidRPr="00B53F34">
              <w:rPr>
                <w:caps/>
                <w:position w:val="6"/>
                <w:sz w:val="18"/>
                <w:szCs w:val="18"/>
              </w:rPr>
              <w:t>з</w:t>
            </w:r>
            <w:r w:rsidRPr="00B53F34">
              <w:rPr>
                <w:position w:val="6"/>
                <w:sz w:val="18"/>
                <w:szCs w:val="18"/>
              </w:rPr>
              <w:t>гідно</w:t>
            </w:r>
          </w:p>
          <w:p w:rsidR="003053C9" w:rsidRPr="00B53F34" w:rsidRDefault="003053C9" w:rsidP="009710C4">
            <w:pPr>
              <w:spacing w:line="240" w:lineRule="auto"/>
              <w:ind w:left="-144" w:right="-68" w:firstLine="0"/>
              <w:jc w:val="center"/>
              <w:rPr>
                <w:position w:val="6"/>
                <w:sz w:val="18"/>
                <w:szCs w:val="18"/>
              </w:rPr>
            </w:pPr>
            <w:r w:rsidRPr="00B53F34">
              <w:rPr>
                <w:position w:val="6"/>
                <w:sz w:val="18"/>
                <w:szCs w:val="18"/>
              </w:rPr>
              <w:t>з</w:t>
            </w:r>
          </w:p>
          <w:p w:rsidR="003053C9" w:rsidRPr="00B53F34" w:rsidRDefault="003053C9" w:rsidP="009710C4">
            <w:pPr>
              <w:spacing w:line="240" w:lineRule="auto"/>
              <w:ind w:left="-144" w:right="-68" w:firstLine="0"/>
              <w:jc w:val="center"/>
              <w:rPr>
                <w:position w:val="6"/>
                <w:sz w:val="18"/>
                <w:szCs w:val="18"/>
              </w:rPr>
            </w:pPr>
            <w:r w:rsidRPr="00B53F34">
              <w:rPr>
                <w:position w:val="6"/>
                <w:sz w:val="18"/>
                <w:szCs w:val="18"/>
              </w:rPr>
              <w:t>нормати-вом</w:t>
            </w:r>
          </w:p>
        </w:tc>
        <w:tc>
          <w:tcPr>
            <w:tcW w:w="879" w:type="dxa"/>
            <w:tcBorders>
              <w:top w:val="single" w:sz="4" w:space="0" w:color="000000"/>
              <w:left w:val="single" w:sz="4" w:space="0" w:color="000000"/>
              <w:bottom w:val="single" w:sz="4" w:space="0" w:color="000000"/>
              <w:right w:val="single" w:sz="4" w:space="0" w:color="000000"/>
            </w:tcBorders>
          </w:tcPr>
          <w:p w:rsidR="003053C9" w:rsidRPr="00B53F34" w:rsidRDefault="003053C9" w:rsidP="002C72A6">
            <w:pPr>
              <w:spacing w:line="240" w:lineRule="auto"/>
              <w:ind w:left="-144" w:right="-68" w:firstLine="0"/>
              <w:jc w:val="center"/>
              <w:rPr>
                <w:position w:val="6"/>
                <w:sz w:val="18"/>
                <w:szCs w:val="18"/>
              </w:rPr>
            </w:pPr>
            <w:r w:rsidRPr="00B53F34">
              <w:rPr>
                <w:position w:val="6"/>
                <w:sz w:val="18"/>
                <w:szCs w:val="18"/>
              </w:rPr>
              <w:t>СТзОВ «Прогрес-Плюс»</w:t>
            </w:r>
          </w:p>
        </w:tc>
        <w:tc>
          <w:tcPr>
            <w:tcW w:w="728"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left="-144" w:right="-68" w:firstLine="0"/>
              <w:jc w:val="center"/>
              <w:rPr>
                <w:position w:val="6"/>
                <w:sz w:val="18"/>
                <w:szCs w:val="18"/>
              </w:rPr>
            </w:pPr>
            <w:r w:rsidRPr="00B53F34">
              <w:rPr>
                <w:position w:val="6"/>
                <w:sz w:val="18"/>
                <w:szCs w:val="18"/>
              </w:rPr>
              <w:t>ТзОВ «Броди-   Агро»</w:t>
            </w:r>
          </w:p>
        </w:tc>
        <w:tc>
          <w:tcPr>
            <w:tcW w:w="831"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left="-144" w:right="-68" w:firstLine="0"/>
              <w:jc w:val="center"/>
              <w:rPr>
                <w:position w:val="6"/>
                <w:sz w:val="18"/>
                <w:szCs w:val="18"/>
              </w:rPr>
            </w:pPr>
            <w:r w:rsidRPr="00B53F34">
              <w:rPr>
                <w:position w:val="6"/>
                <w:sz w:val="18"/>
                <w:szCs w:val="18"/>
              </w:rPr>
              <w:t>СВК ім. Стефа</w:t>
            </w:r>
            <w:r w:rsidR="002C72A6">
              <w:rPr>
                <w:position w:val="6"/>
                <w:sz w:val="18"/>
                <w:szCs w:val="18"/>
              </w:rPr>
              <w:t>-</w:t>
            </w:r>
            <w:r w:rsidRPr="00B53F34">
              <w:rPr>
                <w:position w:val="6"/>
                <w:sz w:val="18"/>
                <w:szCs w:val="18"/>
              </w:rPr>
              <w:t>ника</w:t>
            </w:r>
          </w:p>
        </w:tc>
      </w:tr>
      <w:tr w:rsidR="003053C9" w:rsidRPr="00B53F34" w:rsidTr="000B30C7">
        <w:trPr>
          <w:trHeight w:val="324"/>
        </w:trPr>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1</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bCs/>
                <w:position w:val="6"/>
                <w:sz w:val="18"/>
                <w:szCs w:val="18"/>
              </w:rPr>
              <w:t>Табель обліку робочого часу</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2</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bCs/>
                <w:position w:val="6"/>
                <w:sz w:val="18"/>
                <w:szCs w:val="18"/>
              </w:rPr>
              <w:t>Обліковий лист праці й виконаних робіт</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bCs/>
                <w:position w:val="6"/>
                <w:sz w:val="18"/>
                <w:szCs w:val="18"/>
              </w:rPr>
            </w:pPr>
            <w:r w:rsidRPr="00B53F34">
              <w:rPr>
                <w:bCs/>
                <w:position w:val="6"/>
                <w:sz w:val="18"/>
                <w:szCs w:val="18"/>
              </w:rPr>
              <w:t>Подорожній лист вантажного автомобіля</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3</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bCs/>
                <w:position w:val="6"/>
                <w:sz w:val="18"/>
                <w:szCs w:val="18"/>
              </w:rPr>
              <w:t>Обліковий лист тракториста-машиніста</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4</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bCs/>
                <w:position w:val="6"/>
                <w:sz w:val="18"/>
                <w:szCs w:val="18"/>
              </w:rPr>
            </w:pPr>
            <w:r w:rsidRPr="00B53F34">
              <w:rPr>
                <w:bCs/>
                <w:position w:val="6"/>
                <w:sz w:val="18"/>
                <w:szCs w:val="18"/>
              </w:rPr>
              <w:t>Зведена відомість нарахування оплати праці та відрахувань на неї за об’єктами обліку</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5</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bCs/>
                <w:position w:val="6"/>
                <w:sz w:val="18"/>
                <w:szCs w:val="18"/>
              </w:rPr>
              <w:t>Лімітно-забірна картка</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6</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bCs/>
                <w:position w:val="6"/>
                <w:sz w:val="18"/>
                <w:szCs w:val="18"/>
              </w:rPr>
              <w:t>Накладна внутрішньогосподарсь</w:t>
            </w:r>
            <w:r w:rsidR="009710C4" w:rsidRPr="00B53F34">
              <w:rPr>
                <w:bCs/>
                <w:position w:val="6"/>
                <w:sz w:val="18"/>
                <w:szCs w:val="18"/>
              </w:rPr>
              <w:t>-</w:t>
            </w:r>
            <w:r w:rsidRPr="00B53F34">
              <w:rPr>
                <w:bCs/>
                <w:position w:val="6"/>
                <w:sz w:val="18"/>
                <w:szCs w:val="18"/>
              </w:rPr>
              <w:t>кого призначення</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7</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bCs/>
                <w:position w:val="6"/>
                <w:sz w:val="18"/>
                <w:szCs w:val="18"/>
              </w:rPr>
              <w:t>Акт витрати насіння і садивного матеріалу</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8</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bCs/>
                <w:position w:val="6"/>
                <w:sz w:val="18"/>
                <w:szCs w:val="18"/>
              </w:rPr>
            </w:pPr>
            <w:r w:rsidRPr="00B53F34">
              <w:rPr>
                <w:bCs/>
                <w:position w:val="6"/>
                <w:sz w:val="18"/>
                <w:szCs w:val="18"/>
              </w:rPr>
              <w:t>Звіт про рух матеріальних цінностей</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9</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bCs/>
                <w:position w:val="6"/>
                <w:sz w:val="18"/>
                <w:szCs w:val="18"/>
              </w:rPr>
              <w:t>Акт про використання мінеральних, органічних і бактеріальних добрив, гербіцидів і отрутохімікатів</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10</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bCs/>
                <w:position w:val="6"/>
                <w:sz w:val="18"/>
                <w:szCs w:val="18"/>
              </w:rPr>
              <w:t>Рахунок-фактура</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11</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bCs/>
                <w:position w:val="6"/>
                <w:sz w:val="18"/>
                <w:szCs w:val="18"/>
              </w:rPr>
              <w:t>Відомість нарахування амортизації</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12</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position w:val="6"/>
                <w:sz w:val="18"/>
                <w:szCs w:val="18"/>
              </w:rPr>
              <w:t>Довідка бухгалтерії</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13</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position w:val="6"/>
                <w:sz w:val="18"/>
                <w:szCs w:val="18"/>
              </w:rPr>
              <w:t>Талон шофера</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14</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position w:val="6"/>
                <w:sz w:val="18"/>
                <w:szCs w:val="18"/>
              </w:rPr>
              <w:t>Талон комбайнера</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15</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position w:val="6"/>
                <w:sz w:val="18"/>
                <w:szCs w:val="18"/>
              </w:rPr>
              <w:t>Журнал обліку виданих талонів</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16</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position w:val="6"/>
                <w:sz w:val="18"/>
                <w:szCs w:val="18"/>
              </w:rPr>
              <w:t>Реєстр прийняття зерна від шофера</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17</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position w:val="6"/>
                <w:sz w:val="18"/>
                <w:szCs w:val="18"/>
              </w:rPr>
              <w:t>Реєстр приймання зерна вагарем</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18</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position w:val="6"/>
                <w:sz w:val="18"/>
                <w:szCs w:val="18"/>
              </w:rPr>
              <w:t>Відомість руху зерна та іншої продукції</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19</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position w:val="6"/>
                <w:sz w:val="18"/>
                <w:szCs w:val="18"/>
              </w:rPr>
              <w:t>Виписка з реєстру про намолот зерна і зібрану площу</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20</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position w:val="6"/>
                <w:sz w:val="18"/>
                <w:szCs w:val="18"/>
              </w:rPr>
              <w:t>Путівка на вивезення продукції з поля</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21</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position w:val="6"/>
                <w:sz w:val="18"/>
                <w:szCs w:val="18"/>
              </w:rPr>
              <w:t>Реєстр приймання зерна та іншої продукції</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0B30C7">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22</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position w:val="6"/>
                <w:sz w:val="18"/>
                <w:szCs w:val="18"/>
              </w:rPr>
              <w:t>Реєстр відправлення зерна та іншої продукції з поля</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jc w:val="center"/>
              <w:rPr>
                <w:position w:val="6"/>
                <w:sz w:val="18"/>
                <w:szCs w:val="18"/>
              </w:rPr>
            </w:pPr>
            <w:r w:rsidRPr="00B53F34">
              <w:rPr>
                <w:position w:val="6"/>
                <w:sz w:val="18"/>
                <w:szCs w:val="18"/>
              </w:rPr>
              <w:t>-</w:t>
            </w:r>
          </w:p>
        </w:tc>
      </w:tr>
      <w:tr w:rsidR="003053C9" w:rsidRPr="00B53F34" w:rsidTr="009710C4">
        <w:tc>
          <w:tcPr>
            <w:tcW w:w="5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3053C9">
            <w:pPr>
              <w:spacing w:line="240" w:lineRule="auto"/>
              <w:ind w:firstLine="0"/>
              <w:jc w:val="center"/>
              <w:rPr>
                <w:position w:val="6"/>
                <w:sz w:val="18"/>
                <w:szCs w:val="18"/>
              </w:rPr>
            </w:pPr>
            <w:r w:rsidRPr="00B53F34">
              <w:rPr>
                <w:position w:val="6"/>
                <w:sz w:val="18"/>
                <w:szCs w:val="18"/>
              </w:rPr>
              <w:t>23</w:t>
            </w:r>
          </w:p>
        </w:tc>
        <w:tc>
          <w:tcPr>
            <w:tcW w:w="3355" w:type="dxa"/>
            <w:tcBorders>
              <w:top w:val="single" w:sz="4" w:space="0" w:color="000000"/>
              <w:left w:val="single" w:sz="4" w:space="0" w:color="000000"/>
              <w:bottom w:val="single" w:sz="4" w:space="0" w:color="000000"/>
              <w:right w:val="single" w:sz="4" w:space="0" w:color="000000"/>
            </w:tcBorders>
          </w:tcPr>
          <w:p w:rsidR="003053C9" w:rsidRPr="00B53F34" w:rsidRDefault="003053C9" w:rsidP="009710C4">
            <w:pPr>
              <w:spacing w:line="240" w:lineRule="auto"/>
              <w:ind w:firstLine="0"/>
              <w:rPr>
                <w:position w:val="6"/>
                <w:sz w:val="18"/>
                <w:szCs w:val="18"/>
              </w:rPr>
            </w:pPr>
            <w:r w:rsidRPr="00B53F34">
              <w:rPr>
                <w:bCs/>
                <w:position w:val="6"/>
                <w:sz w:val="18"/>
                <w:szCs w:val="18"/>
              </w:rPr>
              <w:t xml:space="preserve">Акт на сортування й сушіння продукції </w:t>
            </w:r>
            <w:r w:rsidRPr="00B53F34">
              <w:rPr>
                <w:position w:val="6"/>
                <w:sz w:val="18"/>
                <w:szCs w:val="18"/>
              </w:rPr>
              <w:t>рослинництва</w:t>
            </w:r>
          </w:p>
        </w:tc>
        <w:tc>
          <w:tcPr>
            <w:tcW w:w="85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3</w:t>
            </w:r>
          </w:p>
        </w:tc>
        <w:tc>
          <w:tcPr>
            <w:tcW w:w="924"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7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053C9" w:rsidRPr="00B53F34" w:rsidRDefault="003053C9" w:rsidP="009710C4">
            <w:pPr>
              <w:spacing w:line="240" w:lineRule="auto"/>
              <w:ind w:firstLine="0"/>
              <w:jc w:val="center"/>
              <w:rPr>
                <w:position w:val="6"/>
                <w:sz w:val="18"/>
                <w:szCs w:val="18"/>
              </w:rPr>
            </w:pPr>
            <w:r w:rsidRPr="00B53F34">
              <w:rPr>
                <w:position w:val="6"/>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053C9" w:rsidRPr="00B53F34" w:rsidRDefault="00805E29" w:rsidP="009710C4">
            <w:pPr>
              <w:spacing w:line="240" w:lineRule="auto"/>
              <w:jc w:val="center"/>
              <w:rPr>
                <w:position w:val="6"/>
                <w:sz w:val="18"/>
                <w:szCs w:val="18"/>
              </w:rPr>
            </w:pPr>
            <w:r w:rsidRPr="00805E29">
              <w:rPr>
                <w:sz w:val="18"/>
                <w:szCs w:val="18"/>
              </w:rPr>
              <w:pict>
                <v:rect id="_x0000_s1332" style="position:absolute;left:0;text-align:left;margin-left:58.35pt;margin-top:26.35pt;width:52.5pt;height:29.25pt;rotation:180;z-index:251652608;mso-position-horizontal-relative:text;mso-position-vertical-relative:text" strokecolor="white">
                  <v:textbox style="layout-flow:vertical;mso-next-textbox:#_x0000_s1332">
                    <w:txbxContent>
                      <w:p w:rsidR="00E728FE" w:rsidRDefault="00E728FE" w:rsidP="003053C9">
                        <w:pPr>
                          <w:rPr>
                            <w:color w:val="0D0D0D"/>
                            <w:szCs w:val="28"/>
                          </w:rPr>
                        </w:pPr>
                      </w:p>
                    </w:txbxContent>
                  </v:textbox>
                </v:rect>
              </w:pict>
            </w:r>
            <w:r w:rsidR="003053C9" w:rsidRPr="00B53F34">
              <w:rPr>
                <w:position w:val="6"/>
                <w:sz w:val="18"/>
                <w:szCs w:val="18"/>
              </w:rPr>
              <w:t>+</w:t>
            </w:r>
          </w:p>
        </w:tc>
      </w:tr>
    </w:tbl>
    <w:p w:rsidR="003053C9" w:rsidRPr="00B53F34" w:rsidRDefault="00805E29" w:rsidP="003053C9">
      <w:pPr>
        <w:spacing w:line="240" w:lineRule="auto"/>
        <w:ind w:firstLine="709"/>
        <w:rPr>
          <w:sz w:val="22"/>
          <w:szCs w:val="22"/>
        </w:rPr>
      </w:pPr>
      <w:r>
        <w:rPr>
          <w:sz w:val="22"/>
          <w:szCs w:val="22"/>
        </w:rPr>
        <w:pict>
          <v:rect id="_x0000_s1334" style="position:absolute;left:0;text-align:left;margin-left:733.8pt;margin-top:11.65pt;width:39.75pt;height:33pt;z-index:251654656;mso-position-horizontal-relative:text;mso-position-vertical-relative:text" strokecolor="white">
            <v:textbox style="layout-flow:vertical">
              <w:txbxContent>
                <w:p w:rsidR="00E728FE" w:rsidRDefault="00E728FE" w:rsidP="003053C9">
                  <w:pPr>
                    <w:jc w:val="center"/>
                    <w:rPr>
                      <w:b/>
                    </w:rPr>
                  </w:pPr>
                  <w:r>
                    <w:rPr>
                      <w:b/>
                    </w:rPr>
                    <w:t>91</w:t>
                  </w:r>
                </w:p>
              </w:txbxContent>
            </v:textbox>
          </v:rect>
        </w:pict>
      </w:r>
    </w:p>
    <w:p w:rsidR="003053C9" w:rsidRPr="00B53F34" w:rsidRDefault="003053C9" w:rsidP="003053C9">
      <w:pPr>
        <w:shd w:val="clear" w:color="auto" w:fill="FFFFFF"/>
        <w:spacing w:line="240" w:lineRule="auto"/>
        <w:ind w:firstLine="709"/>
        <w:rPr>
          <w:sz w:val="22"/>
          <w:szCs w:val="22"/>
        </w:rPr>
      </w:pPr>
    </w:p>
    <w:p w:rsidR="003053C9" w:rsidRPr="00B53F34" w:rsidRDefault="003053C9" w:rsidP="003053C9">
      <w:pPr>
        <w:shd w:val="clear" w:color="auto" w:fill="FFFFFF"/>
        <w:spacing w:line="240" w:lineRule="auto"/>
        <w:jc w:val="center"/>
        <w:rPr>
          <w:sz w:val="22"/>
          <w:szCs w:val="22"/>
        </w:rPr>
      </w:pPr>
    </w:p>
    <w:p w:rsidR="00B329BD" w:rsidRPr="00B53F34" w:rsidRDefault="00B329BD" w:rsidP="003053C9">
      <w:pPr>
        <w:shd w:val="clear" w:color="auto" w:fill="FFFFFF"/>
        <w:spacing w:line="240" w:lineRule="auto"/>
        <w:jc w:val="center"/>
        <w:rPr>
          <w:b/>
          <w:sz w:val="24"/>
          <w:szCs w:val="24"/>
        </w:rPr>
      </w:pPr>
    </w:p>
    <w:p w:rsidR="00B329BD" w:rsidRPr="00B53F34" w:rsidRDefault="00805E29" w:rsidP="003053C9">
      <w:pPr>
        <w:shd w:val="clear" w:color="auto" w:fill="FFFFFF"/>
        <w:spacing w:line="240" w:lineRule="auto"/>
        <w:jc w:val="center"/>
        <w:rPr>
          <w:sz w:val="22"/>
          <w:szCs w:val="22"/>
        </w:rPr>
      </w:pPr>
      <w:r w:rsidRPr="00805E29">
        <w:rPr>
          <w:b/>
          <w:sz w:val="24"/>
          <w:szCs w:val="24"/>
        </w:rPr>
      </w:r>
      <w:r w:rsidRPr="00805E29">
        <w:rPr>
          <w:b/>
          <w:sz w:val="24"/>
          <w:szCs w:val="24"/>
        </w:rPr>
        <w:pict>
          <v:group id="_x0000_s1409" editas="canvas" style="width:390.85pt;height:186.3pt;mso-position-horizontal-relative:char;mso-position-vertical-relative:line" coordorigin="1985,10561" coordsize="7817,3726">
            <o:lock v:ext="edit" aspectratio="t"/>
            <v:shape id="_x0000_s1410" type="#_x0000_t75" style="position:absolute;left:1985;top:10561;width:7817;height:3726" o:preferrelative="f">
              <v:fill o:detectmouseclick="t"/>
              <v:path o:extrusionok="t" o:connecttype="none"/>
              <o:lock v:ext="edit" text="t"/>
            </v:shape>
            <v:rect id="_x0000_s1411" style="position:absolute;left:2215;top:10561;width:3013;height:395">
              <v:textbox style="mso-next-textbox:#_x0000_s1411">
                <w:txbxContent>
                  <w:p w:rsidR="00E728FE" w:rsidRPr="00740DD3" w:rsidRDefault="00E728FE" w:rsidP="00B329BD">
                    <w:pPr>
                      <w:jc w:val="center"/>
                      <w:rPr>
                        <w:b/>
                        <w:sz w:val="20"/>
                      </w:rPr>
                    </w:pPr>
                    <w:r w:rsidRPr="00740DD3">
                      <w:rPr>
                        <w:b/>
                        <w:sz w:val="20"/>
                      </w:rPr>
                      <w:t>Талон шофера</w:t>
                    </w:r>
                  </w:p>
                </w:txbxContent>
              </v:textbox>
            </v:rect>
            <v:rect id="_x0000_s1412" style="position:absolute;left:6500;top:10561;width:2244;height:475">
              <v:textbox style="mso-next-textbox:#_x0000_s1412">
                <w:txbxContent>
                  <w:p w:rsidR="00E728FE" w:rsidRPr="00740DD3" w:rsidRDefault="00E728FE" w:rsidP="00B329BD">
                    <w:pPr>
                      <w:spacing w:line="240" w:lineRule="auto"/>
                      <w:ind w:firstLine="0"/>
                      <w:jc w:val="left"/>
                      <w:rPr>
                        <w:b/>
                        <w:sz w:val="20"/>
                      </w:rPr>
                    </w:pPr>
                    <w:r w:rsidRPr="00740DD3">
                      <w:rPr>
                        <w:b/>
                        <w:sz w:val="20"/>
                      </w:rPr>
                      <w:t>Талон комбайнера</w:t>
                    </w:r>
                  </w:p>
                </w:txbxContent>
              </v:textbox>
            </v:rect>
            <v:shape id="_x0000_s1413" type="#_x0000_t32" style="position:absolute;left:3722;top:10561;width:2778;height:2" o:connectortype="straight">
              <v:stroke endarrow="block"/>
            </v:shape>
            <v:shape id="_x0000_s1414" type="#_x0000_t32" style="position:absolute;left:4831;top:11036;width:2791;height:1;flip:x" o:connectortype="straight">
              <v:stroke endarrow="block"/>
            </v:shape>
            <v:rect id="_x0000_s1415" style="position:absolute;left:4417;top:11380;width:3183;height:483">
              <v:textbox style="mso-next-textbox:#_x0000_s1415">
                <w:txbxContent>
                  <w:p w:rsidR="00E728FE" w:rsidRPr="00740DD3" w:rsidRDefault="00E728FE" w:rsidP="00B329BD">
                    <w:pPr>
                      <w:jc w:val="center"/>
                      <w:rPr>
                        <w:b/>
                        <w:sz w:val="20"/>
                      </w:rPr>
                    </w:pPr>
                    <w:r w:rsidRPr="00740DD3">
                      <w:rPr>
                        <w:b/>
                        <w:sz w:val="20"/>
                      </w:rPr>
                      <w:t>Журнал обліку виданих талонів</w:t>
                    </w:r>
                  </w:p>
                </w:txbxContent>
              </v:textbox>
            </v:rect>
            <v:shape id="_x0000_s1416" type="#_x0000_t32" style="position:absolute;left:6007;top:10956;width:2;height:424" o:connectortype="straight">
              <v:stroke endarrow="block"/>
            </v:shape>
            <v:rect id="_x0000_s1417" style="position:absolute;left:2071;top:12001;width:3355;height:620">
              <v:textbox style="mso-next-textbox:#_x0000_s1417">
                <w:txbxContent>
                  <w:p w:rsidR="00E728FE" w:rsidRPr="00740DD3" w:rsidRDefault="00E728FE" w:rsidP="00B329BD">
                    <w:pPr>
                      <w:spacing w:line="240" w:lineRule="auto"/>
                      <w:ind w:firstLine="0"/>
                      <w:jc w:val="center"/>
                      <w:rPr>
                        <w:b/>
                        <w:sz w:val="20"/>
                      </w:rPr>
                    </w:pPr>
                    <w:r w:rsidRPr="00740DD3">
                      <w:rPr>
                        <w:b/>
                        <w:sz w:val="20"/>
                      </w:rPr>
                      <w:t>Реєстр приймання зерна від шофера</w:t>
                    </w:r>
                  </w:p>
                </w:txbxContent>
              </v:textbox>
            </v:rect>
            <v:shape id="_x0000_s1418" type="#_x0000_t32" style="position:absolute;left:3722;top:10956;width:27;height:1045" o:connectortype="straight">
              <v:stroke endarrow="block"/>
            </v:shape>
            <v:rect id="_x0000_s1419" style="position:absolute;left:2071;top:13027;width:3355;height:381">
              <v:textbox style="mso-next-textbox:#_x0000_s1419">
                <w:txbxContent>
                  <w:p w:rsidR="00E728FE" w:rsidRPr="00740DD3" w:rsidRDefault="00E728FE" w:rsidP="00B329BD">
                    <w:pPr>
                      <w:jc w:val="center"/>
                      <w:rPr>
                        <w:b/>
                        <w:sz w:val="20"/>
                      </w:rPr>
                    </w:pPr>
                    <w:r w:rsidRPr="00740DD3">
                      <w:rPr>
                        <w:b/>
                        <w:sz w:val="20"/>
                      </w:rPr>
                      <w:t>Реєстр приймання зерна вагарем</w:t>
                    </w:r>
                  </w:p>
                </w:txbxContent>
              </v:textbox>
            </v:rect>
            <v:shape id="_x0000_s1420" type="#_x0000_t32" style="position:absolute;left:3749;top:12621;width:1;height:406" o:connectortype="straight">
              <v:stroke endarrow="block"/>
            </v:shape>
            <v:rect id="_x0000_s1421" style="position:absolute;left:2071;top:13721;width:3355;height:566">
              <v:textbox style="mso-next-textbox:#_x0000_s1421">
                <w:txbxContent>
                  <w:p w:rsidR="00E728FE" w:rsidRPr="00740DD3" w:rsidRDefault="00E728FE" w:rsidP="00B329BD">
                    <w:pPr>
                      <w:spacing w:line="240" w:lineRule="auto"/>
                      <w:ind w:firstLine="0"/>
                      <w:jc w:val="center"/>
                      <w:rPr>
                        <w:b/>
                        <w:sz w:val="20"/>
                      </w:rPr>
                    </w:pPr>
                    <w:r w:rsidRPr="00740DD3">
                      <w:rPr>
                        <w:b/>
                        <w:sz w:val="20"/>
                      </w:rPr>
                      <w:t>Відомість руху зерна та іншої продукції</w:t>
                    </w:r>
                  </w:p>
                </w:txbxContent>
              </v:textbox>
            </v:rect>
            <v:shape id="_x0000_s1422" type="#_x0000_t32" style="position:absolute;left:3749;top:13408;width:1;height:313" o:connectortype="straight">
              <v:stroke endarrow="block"/>
            </v:shape>
            <v:rect id="_x0000_s1423" style="position:absolute;left:6139;top:12156;width:2605;height:978">
              <v:textbox style="mso-next-textbox:#_x0000_s1423">
                <w:txbxContent>
                  <w:p w:rsidR="00E728FE" w:rsidRPr="00740DD3" w:rsidRDefault="00E728FE" w:rsidP="00B329BD">
                    <w:pPr>
                      <w:spacing w:line="240" w:lineRule="auto"/>
                      <w:ind w:firstLine="0"/>
                      <w:jc w:val="center"/>
                      <w:rPr>
                        <w:b/>
                        <w:sz w:val="20"/>
                      </w:rPr>
                    </w:pPr>
                    <w:r w:rsidRPr="00740DD3">
                      <w:rPr>
                        <w:b/>
                        <w:sz w:val="20"/>
                      </w:rPr>
                      <w:t>Виписка з реєстру про намолот зерна і зібрану площу</w:t>
                    </w:r>
                  </w:p>
                </w:txbxContent>
              </v:textbox>
            </v:rect>
            <v:shape id="_x0000_s1424" type="#_x0000_t32" style="position:absolute;left:8161;top:11036;width:288;height:1053;flip:x" o:connectortype="straight">
              <v:stroke endarrow="block"/>
            </v:shape>
            <w10:anchorlock/>
          </v:group>
        </w:pict>
      </w:r>
    </w:p>
    <w:p w:rsidR="00B329BD" w:rsidRPr="00B53F34" w:rsidRDefault="00B329BD" w:rsidP="003053C9">
      <w:pPr>
        <w:shd w:val="clear" w:color="auto" w:fill="FFFFFF"/>
        <w:spacing w:line="240" w:lineRule="auto"/>
        <w:ind w:firstLine="709"/>
        <w:rPr>
          <w:sz w:val="22"/>
          <w:szCs w:val="22"/>
        </w:rPr>
      </w:pPr>
    </w:p>
    <w:p w:rsidR="00B329BD" w:rsidRPr="00B53F34" w:rsidRDefault="00B329BD" w:rsidP="0079140E">
      <w:pPr>
        <w:shd w:val="clear" w:color="auto" w:fill="FFFFFF"/>
        <w:spacing w:line="240" w:lineRule="auto"/>
        <w:ind w:firstLine="0"/>
        <w:jc w:val="center"/>
        <w:rPr>
          <w:sz w:val="22"/>
          <w:szCs w:val="22"/>
        </w:rPr>
      </w:pPr>
      <w:r w:rsidRPr="00B53F34">
        <w:rPr>
          <w:sz w:val="22"/>
          <w:szCs w:val="22"/>
        </w:rPr>
        <w:t>Рис. 2. Схема оприбуткування зерна талонами.</w:t>
      </w:r>
    </w:p>
    <w:p w:rsidR="00B329BD" w:rsidRPr="00B53F34" w:rsidRDefault="00B329BD" w:rsidP="003053C9">
      <w:pPr>
        <w:shd w:val="clear" w:color="auto" w:fill="FFFFFF"/>
        <w:spacing w:line="240" w:lineRule="auto"/>
        <w:ind w:firstLine="709"/>
        <w:rPr>
          <w:sz w:val="22"/>
          <w:szCs w:val="22"/>
        </w:rPr>
      </w:pPr>
    </w:p>
    <w:p w:rsidR="006C0959" w:rsidRPr="00B53F34" w:rsidRDefault="006C0959" w:rsidP="003053C9">
      <w:pPr>
        <w:shd w:val="clear" w:color="auto" w:fill="FFFFFF"/>
        <w:spacing w:line="240" w:lineRule="auto"/>
        <w:ind w:firstLine="709"/>
        <w:rPr>
          <w:sz w:val="22"/>
          <w:szCs w:val="22"/>
        </w:rPr>
      </w:pPr>
    </w:p>
    <w:p w:rsidR="003053C9" w:rsidRPr="00B53F34" w:rsidRDefault="00805E29" w:rsidP="003053C9">
      <w:pPr>
        <w:shd w:val="clear" w:color="auto" w:fill="FFFFFF"/>
        <w:spacing w:line="240" w:lineRule="auto"/>
        <w:ind w:firstLine="709"/>
        <w:rPr>
          <w:sz w:val="22"/>
          <w:szCs w:val="22"/>
        </w:rPr>
      </w:pPr>
      <w:r>
        <w:rPr>
          <w:sz w:val="22"/>
          <w:szCs w:val="22"/>
        </w:rPr>
      </w:r>
      <w:r>
        <w:rPr>
          <w:sz w:val="22"/>
          <w:szCs w:val="22"/>
        </w:rPr>
        <w:pict>
          <v:group id="_x0000_s1297" editas="canvas" style="width:378.15pt;height:217.35pt;mso-position-horizontal-relative:char;mso-position-vertical-relative:line" coordorigin="1996,8370" coordsize="7563,4347">
            <o:lock v:ext="edit" aspectratio="t"/>
            <v:shape id="_x0000_s1298" type="#_x0000_t75" style="position:absolute;left:1996;top:8370;width:7563;height:4347" o:preferrelative="f">
              <v:fill o:detectmouseclick="t"/>
              <v:path o:extrusionok="t" o:connecttype="none"/>
              <o:lock v:ext="edit" text="t"/>
            </v:shape>
            <v:rect id="_x0000_s1299" style="position:absolute;left:5416;top:8464;width:2927;height:524">
              <v:textbox style="mso-next-textbox:#_x0000_s1299">
                <w:txbxContent>
                  <w:p w:rsidR="00E728FE" w:rsidRPr="00DC518A" w:rsidRDefault="00E728FE" w:rsidP="00B329BD">
                    <w:pPr>
                      <w:spacing w:line="240" w:lineRule="auto"/>
                      <w:ind w:firstLine="0"/>
                      <w:jc w:val="center"/>
                      <w:rPr>
                        <w:b/>
                        <w:sz w:val="20"/>
                      </w:rPr>
                    </w:pPr>
                    <w:r w:rsidRPr="00DC518A">
                      <w:rPr>
                        <w:b/>
                        <w:sz w:val="20"/>
                      </w:rPr>
                      <w:t>Комбайнер</w:t>
                    </w:r>
                  </w:p>
                </w:txbxContent>
              </v:textbox>
            </v:rect>
            <v:rect id="_x0000_s1300" style="position:absolute;left:5416;top:8899;width:2927;height:838">
              <v:textbox style="mso-next-textbox:#_x0000_s1300">
                <w:txbxContent>
                  <w:p w:rsidR="00E728FE" w:rsidRDefault="00E728FE" w:rsidP="002C72A6">
                    <w:pPr>
                      <w:spacing w:line="240" w:lineRule="auto"/>
                      <w:ind w:firstLine="0"/>
                      <w:jc w:val="center"/>
                      <w:rPr>
                        <w:b/>
                        <w:sz w:val="20"/>
                      </w:rPr>
                    </w:pPr>
                    <w:r w:rsidRPr="00DC518A">
                      <w:rPr>
                        <w:b/>
                        <w:sz w:val="20"/>
                      </w:rPr>
                      <w:t xml:space="preserve">Путівка на вивезення продукції з поля </w:t>
                    </w:r>
                  </w:p>
                  <w:p w:rsidR="00E728FE" w:rsidRPr="00DC518A" w:rsidRDefault="00E728FE" w:rsidP="002C72A6">
                    <w:pPr>
                      <w:ind w:firstLine="0"/>
                      <w:jc w:val="center"/>
                      <w:rPr>
                        <w:b/>
                        <w:sz w:val="20"/>
                      </w:rPr>
                    </w:pPr>
                    <w:r w:rsidRPr="00DC518A">
                      <w:rPr>
                        <w:b/>
                        <w:sz w:val="20"/>
                      </w:rPr>
                      <w:t>(</w:t>
                    </w:r>
                    <w:r>
                      <w:rPr>
                        <w:b/>
                        <w:sz w:val="20"/>
                      </w:rPr>
                      <w:t>1</w:t>
                    </w:r>
                    <w:r w:rsidRPr="00DC518A">
                      <w:rPr>
                        <w:b/>
                        <w:sz w:val="20"/>
                      </w:rPr>
                      <w:t xml:space="preserve"> примірник)</w:t>
                    </w:r>
                  </w:p>
                </w:txbxContent>
              </v:textbox>
            </v:rect>
            <v:rect id="_x0000_s1301" style="position:absolute;left:5416;top:10069;width:3141;height:461">
              <v:textbox style="mso-next-textbox:#_x0000_s1301">
                <w:txbxContent>
                  <w:p w:rsidR="00E728FE" w:rsidRPr="00DC518A" w:rsidRDefault="00E728FE" w:rsidP="009241BC">
                    <w:pPr>
                      <w:spacing w:line="240" w:lineRule="auto"/>
                      <w:ind w:firstLine="0"/>
                      <w:jc w:val="center"/>
                      <w:rPr>
                        <w:b/>
                        <w:sz w:val="20"/>
                      </w:rPr>
                    </w:pPr>
                    <w:r>
                      <w:rPr>
                        <w:b/>
                        <w:sz w:val="20"/>
                      </w:rPr>
                      <w:t>Водій</w:t>
                    </w:r>
                  </w:p>
                </w:txbxContent>
              </v:textbox>
            </v:rect>
            <v:rect id="_x0000_s1302" style="position:absolute;left:5416;top:10474;width:3141;height:810">
              <v:textbox style="mso-next-textbox:#_x0000_s1302">
                <w:txbxContent>
                  <w:p w:rsidR="00E728FE" w:rsidRDefault="00E728FE" w:rsidP="002C72A6">
                    <w:pPr>
                      <w:spacing w:line="240" w:lineRule="auto"/>
                      <w:ind w:firstLine="0"/>
                      <w:jc w:val="center"/>
                      <w:rPr>
                        <w:b/>
                        <w:sz w:val="20"/>
                      </w:rPr>
                    </w:pPr>
                    <w:r w:rsidRPr="00DC518A">
                      <w:rPr>
                        <w:b/>
                        <w:sz w:val="20"/>
                      </w:rPr>
                      <w:t xml:space="preserve">Путівка на вивезення продукції з поля </w:t>
                    </w:r>
                  </w:p>
                  <w:p w:rsidR="00E728FE" w:rsidRPr="00DC518A" w:rsidRDefault="00E728FE" w:rsidP="002C72A6">
                    <w:pPr>
                      <w:ind w:firstLine="0"/>
                      <w:jc w:val="center"/>
                      <w:rPr>
                        <w:b/>
                        <w:sz w:val="20"/>
                      </w:rPr>
                    </w:pPr>
                    <w:r w:rsidRPr="00DC518A">
                      <w:rPr>
                        <w:b/>
                        <w:sz w:val="20"/>
                      </w:rPr>
                      <w:t>(2 і 3 примірники)</w:t>
                    </w:r>
                  </w:p>
                  <w:p w:rsidR="00E728FE" w:rsidRPr="00DC518A" w:rsidRDefault="00E728FE" w:rsidP="003053C9">
                    <w:pPr>
                      <w:rPr>
                        <w:b/>
                        <w:sz w:val="20"/>
                      </w:rPr>
                    </w:pPr>
                  </w:p>
                </w:txbxContent>
              </v:textbox>
            </v:rect>
            <v:group id="_x0000_s1303" style="position:absolute;left:1999;top:8516;width:6660;height:3975" coordorigin="2362,7257" coordsize="6922,3060">
              <v:rect id="_x0000_s1304" style="position:absolute;left:2427;top:7257;width:2066;height:404">
                <v:textbox style="mso-next-textbox:#_x0000_s1304">
                  <w:txbxContent>
                    <w:p w:rsidR="00E728FE" w:rsidRPr="00DC518A" w:rsidRDefault="00E728FE" w:rsidP="00B329BD">
                      <w:pPr>
                        <w:spacing w:line="240" w:lineRule="auto"/>
                        <w:ind w:firstLine="0"/>
                        <w:jc w:val="center"/>
                        <w:rPr>
                          <w:b/>
                          <w:sz w:val="20"/>
                        </w:rPr>
                      </w:pPr>
                      <w:r w:rsidRPr="00DC518A">
                        <w:rPr>
                          <w:b/>
                          <w:sz w:val="20"/>
                        </w:rPr>
                        <w:t>Бухгалтерія</w:t>
                      </w:r>
                    </w:p>
                  </w:txbxContent>
                </v:textbox>
              </v:rect>
              <v:shape id="_x0000_s1305" type="#_x0000_t32" style="position:absolute;left:4493;top:7459;width:1385;height:1" o:connectortype="straight">
                <v:stroke endarrow="block"/>
              </v:shape>
              <v:shape id="_x0000_s1306" type="#_x0000_t32" style="position:absolute;left:7720;top:8181;width:1;height:312" o:connectortype="straight">
                <v:stroke endarrow="block"/>
              </v:shape>
              <v:rect id="_x0000_s1307" style="position:absolute;left:2362;top:8493;width:2916;height:311">
                <v:textbox style="mso-next-textbox:#_x0000_s1307">
                  <w:txbxContent>
                    <w:p w:rsidR="00E728FE" w:rsidRPr="00DC518A" w:rsidRDefault="00E728FE" w:rsidP="009241BC">
                      <w:pPr>
                        <w:spacing w:line="240" w:lineRule="auto"/>
                        <w:ind w:firstLine="0"/>
                        <w:jc w:val="center"/>
                        <w:rPr>
                          <w:b/>
                          <w:sz w:val="20"/>
                        </w:rPr>
                      </w:pPr>
                      <w:r w:rsidRPr="00DC518A">
                        <w:rPr>
                          <w:b/>
                          <w:sz w:val="20"/>
                        </w:rPr>
                        <w:t>З</w:t>
                      </w:r>
                      <w:r>
                        <w:rPr>
                          <w:b/>
                          <w:sz w:val="20"/>
                        </w:rPr>
                        <w:t>авідувач току</w:t>
                      </w:r>
                    </w:p>
                  </w:txbxContent>
                </v:textbox>
              </v:rect>
              <v:rect id="_x0000_s1308" style="position:absolute;left:2362;top:8804;width:2916;height:624">
                <v:textbox style="mso-next-textbox:#_x0000_s1308">
                  <w:txbxContent>
                    <w:p w:rsidR="00E728FE" w:rsidRDefault="00E728FE" w:rsidP="009241BC">
                      <w:pPr>
                        <w:spacing w:line="240" w:lineRule="auto"/>
                        <w:ind w:firstLine="0"/>
                        <w:jc w:val="center"/>
                        <w:rPr>
                          <w:b/>
                          <w:sz w:val="20"/>
                        </w:rPr>
                      </w:pPr>
                      <w:r w:rsidRPr="00DC518A">
                        <w:rPr>
                          <w:b/>
                          <w:sz w:val="20"/>
                        </w:rPr>
                        <w:t xml:space="preserve">Путівка на вивезення продукції з поля </w:t>
                      </w:r>
                    </w:p>
                    <w:p w:rsidR="00E728FE" w:rsidRPr="00DC518A" w:rsidRDefault="00E728FE" w:rsidP="009241BC">
                      <w:pPr>
                        <w:spacing w:line="240" w:lineRule="auto"/>
                        <w:ind w:firstLine="0"/>
                        <w:jc w:val="center"/>
                        <w:rPr>
                          <w:b/>
                          <w:sz w:val="20"/>
                        </w:rPr>
                      </w:pPr>
                      <w:r w:rsidRPr="00DC518A">
                        <w:rPr>
                          <w:b/>
                          <w:sz w:val="20"/>
                        </w:rPr>
                        <w:t>(2 і 3 примірники)</w:t>
                      </w:r>
                    </w:p>
                    <w:p w:rsidR="00E728FE" w:rsidRPr="00DC518A" w:rsidRDefault="00E728FE" w:rsidP="003053C9">
                      <w:pPr>
                        <w:rPr>
                          <w:b/>
                          <w:sz w:val="20"/>
                        </w:rPr>
                      </w:pPr>
                    </w:p>
                  </w:txbxContent>
                </v:textbox>
              </v:rect>
              <v:shape id="_x0000_s1309" type="#_x0000_t32" style="position:absolute;left:5278;top:8649;width:600;height:1;flip:x" o:connectortype="straight">
                <v:stroke endarrow="block"/>
              </v:shape>
              <v:shape id="_x0000_s1310" type="#_x0000_t32" style="position:absolute;left:5278;top:9116;width:600;height:1" o:connectortype="straight">
                <v:stroke endarrow="block"/>
              </v:shape>
              <v:rect id="_x0000_s1311" style="position:absolute;left:2362;top:9763;width:2916;height:554">
                <v:textbox style="mso-next-textbox:#_x0000_s1311">
                  <w:txbxContent>
                    <w:p w:rsidR="00E728FE" w:rsidRPr="00DC518A" w:rsidRDefault="00E728FE" w:rsidP="009241BC">
                      <w:pPr>
                        <w:spacing w:line="240" w:lineRule="auto"/>
                        <w:ind w:firstLine="0"/>
                        <w:jc w:val="center"/>
                        <w:rPr>
                          <w:b/>
                          <w:sz w:val="20"/>
                        </w:rPr>
                      </w:pPr>
                      <w:r w:rsidRPr="00DC518A">
                        <w:rPr>
                          <w:b/>
                          <w:sz w:val="20"/>
                        </w:rPr>
                        <w:t>Реєстр приймання зерна та іншої продукції</w:t>
                      </w:r>
                    </w:p>
                  </w:txbxContent>
                </v:textbox>
              </v:rect>
              <v:shape id="_x0000_s1312" type="#_x0000_t32" style="position:absolute;left:3821;top:9428;width:1;height:335" o:connectortype="straight">
                <v:stroke endarrow="block"/>
              </v:shape>
              <v:rect id="_x0000_s1313" style="position:absolute;left:5878;top:9763;width:3406;height:554">
                <v:textbox style="mso-next-textbox:#_x0000_s1313">
                  <w:txbxContent>
                    <w:p w:rsidR="00E728FE" w:rsidRPr="00DC518A" w:rsidRDefault="00E728FE" w:rsidP="003053C9">
                      <w:pPr>
                        <w:jc w:val="center"/>
                        <w:rPr>
                          <w:b/>
                          <w:sz w:val="20"/>
                        </w:rPr>
                      </w:pPr>
                      <w:r w:rsidRPr="00DC518A">
                        <w:rPr>
                          <w:b/>
                          <w:sz w:val="20"/>
                        </w:rPr>
                        <w:t>Відомість руху зерна та іншої продукції</w:t>
                      </w:r>
                    </w:p>
                  </w:txbxContent>
                </v:textbox>
              </v:rect>
              <v:shape id="_x0000_s1314" type="#_x0000_t32" style="position:absolute;left:5278;top:10040;width:600;height:1" o:connectortype="straight">
                <v:stroke endarrow="block"/>
              </v:shape>
            </v:group>
            <w10:anchorlock/>
          </v:group>
        </w:pict>
      </w:r>
    </w:p>
    <w:p w:rsidR="003053C9" w:rsidRPr="00B53F34" w:rsidRDefault="003053C9" w:rsidP="0079140E">
      <w:pPr>
        <w:shd w:val="clear" w:color="auto" w:fill="FFFFFF"/>
        <w:spacing w:line="240" w:lineRule="auto"/>
        <w:ind w:firstLine="0"/>
        <w:jc w:val="center"/>
        <w:rPr>
          <w:spacing w:val="-4"/>
          <w:sz w:val="22"/>
          <w:szCs w:val="22"/>
        </w:rPr>
      </w:pPr>
      <w:r w:rsidRPr="00B53F34">
        <w:rPr>
          <w:spacing w:val="-4"/>
          <w:sz w:val="22"/>
          <w:szCs w:val="22"/>
        </w:rPr>
        <w:t>Рис. 3. Схема оприбуткування зерна путівками на вивезення продукції з поля.</w:t>
      </w:r>
    </w:p>
    <w:p w:rsidR="003053C9" w:rsidRPr="00B53F34" w:rsidRDefault="003053C9" w:rsidP="003053C9">
      <w:pPr>
        <w:shd w:val="clear" w:color="auto" w:fill="FFFFFF"/>
        <w:spacing w:line="240" w:lineRule="auto"/>
        <w:ind w:firstLine="709"/>
        <w:rPr>
          <w:sz w:val="22"/>
          <w:szCs w:val="22"/>
        </w:rPr>
      </w:pPr>
    </w:p>
    <w:p w:rsidR="0079140E" w:rsidRDefault="0079140E" w:rsidP="0079140E">
      <w:pPr>
        <w:spacing w:line="240" w:lineRule="auto"/>
        <w:ind w:firstLine="709"/>
        <w:rPr>
          <w:sz w:val="22"/>
          <w:szCs w:val="22"/>
        </w:rPr>
      </w:pPr>
      <w:r w:rsidRPr="00B53F34">
        <w:rPr>
          <w:sz w:val="22"/>
          <w:szCs w:val="22"/>
        </w:rPr>
        <w:t xml:space="preserve">Після завантаження автомобіля зерном комбайнер записує до свого (першого) примірника реєстру бункерну масу зерна й одержує розписку водія про його прийняття. Водій записує до свого (другого) примірника реєстру ту саму бункерну масу й одержує розписку комбайнера про здане зерно, а потім доставляє його на тік. Вагар (завідувач току) зважує доставлене зерно й записує до свого (третього) примірника реєстру масу брутто і нетто, розписується у примірнику водія про прийняття зерна. Водій у свою чергу підтверджує підписом здачу зерна у примірнику реєстру, який залишається у вагаря. Цей метод оприбуткування використовують у ТзОВ «Броди-Агро».   </w:t>
      </w:r>
    </w:p>
    <w:p w:rsidR="0079140E" w:rsidRPr="00B53F34" w:rsidRDefault="0079140E" w:rsidP="0079140E">
      <w:pPr>
        <w:spacing w:line="240" w:lineRule="auto"/>
        <w:ind w:firstLine="709"/>
        <w:rPr>
          <w:sz w:val="22"/>
          <w:szCs w:val="22"/>
        </w:rPr>
      </w:pPr>
      <w:r w:rsidRPr="00B53F34">
        <w:rPr>
          <w:sz w:val="22"/>
          <w:szCs w:val="22"/>
        </w:rPr>
        <w:t xml:space="preserve">Узагальнення результатів дослідження – основа класифікації та групування первинної документації з обліку витрат і виходу продукції зернових культур </w:t>
      </w:r>
      <w:r w:rsidR="006548F6">
        <w:rPr>
          <w:sz w:val="22"/>
          <w:szCs w:val="22"/>
        </w:rPr>
        <w:t>(рис. </w:t>
      </w:r>
      <w:r w:rsidRPr="00B53F34">
        <w:rPr>
          <w:sz w:val="22"/>
          <w:szCs w:val="22"/>
        </w:rPr>
        <w:t>5).</w:t>
      </w:r>
    </w:p>
    <w:p w:rsidR="003053C9" w:rsidRPr="00B53F34" w:rsidRDefault="003053C9" w:rsidP="003053C9">
      <w:pPr>
        <w:spacing w:line="240" w:lineRule="auto"/>
        <w:ind w:firstLine="709"/>
        <w:rPr>
          <w:sz w:val="22"/>
          <w:szCs w:val="22"/>
        </w:rPr>
      </w:pPr>
    </w:p>
    <w:p w:rsidR="003053C9" w:rsidRPr="00B53F34" w:rsidRDefault="00805E29" w:rsidP="002C72A6">
      <w:pPr>
        <w:shd w:val="clear" w:color="auto" w:fill="FFFFFF"/>
        <w:spacing w:line="240" w:lineRule="auto"/>
        <w:ind w:firstLine="0"/>
        <w:rPr>
          <w:sz w:val="22"/>
          <w:szCs w:val="22"/>
        </w:rPr>
      </w:pPr>
      <w:r>
        <w:rPr>
          <w:noProof/>
          <w:sz w:val="22"/>
          <w:szCs w:val="22"/>
        </w:rPr>
        <w:pict>
          <v:rect id="_x0000_s1331" style="position:absolute;left:0;text-align:left;margin-left:.45pt;margin-top:57.3pt;width:144.4pt;height:50.25pt;z-index:251651584">
            <v:textbox style="mso-next-textbox:#_x0000_s1331">
              <w:txbxContent>
                <w:p w:rsidR="00E728FE" w:rsidRDefault="00E728FE" w:rsidP="002C72A6">
                  <w:pPr>
                    <w:spacing w:line="240" w:lineRule="auto"/>
                    <w:ind w:firstLine="0"/>
                    <w:jc w:val="center"/>
                    <w:rPr>
                      <w:b/>
                      <w:sz w:val="20"/>
                    </w:rPr>
                  </w:pPr>
                  <w:r w:rsidRPr="00821F46">
                    <w:rPr>
                      <w:b/>
                      <w:sz w:val="20"/>
                    </w:rPr>
                    <w:t xml:space="preserve">Реєстр відправки зерна та іншої продукції з поля </w:t>
                  </w:r>
                </w:p>
                <w:p w:rsidR="00E728FE" w:rsidRPr="00821F46" w:rsidRDefault="00E728FE" w:rsidP="002C72A6">
                  <w:pPr>
                    <w:spacing w:line="240" w:lineRule="auto"/>
                    <w:ind w:firstLine="0"/>
                    <w:jc w:val="center"/>
                    <w:rPr>
                      <w:b/>
                      <w:sz w:val="20"/>
                    </w:rPr>
                  </w:pPr>
                  <w:r>
                    <w:rPr>
                      <w:b/>
                      <w:sz w:val="20"/>
                    </w:rPr>
                    <w:t>(1-й примірник</w:t>
                  </w:r>
                  <w:r w:rsidRPr="00821F46">
                    <w:rPr>
                      <w:b/>
                      <w:sz w:val="20"/>
                    </w:rPr>
                    <w:t>)</w:t>
                  </w:r>
                </w:p>
              </w:txbxContent>
            </v:textbox>
          </v:rect>
        </w:pict>
      </w:r>
      <w:r>
        <w:rPr>
          <w:sz w:val="22"/>
          <w:szCs w:val="22"/>
        </w:rPr>
      </w:r>
      <w:r>
        <w:rPr>
          <w:sz w:val="22"/>
          <w:szCs w:val="22"/>
        </w:rPr>
        <w:pict>
          <v:group id="_x0000_s1273" editas="canvas" style="width:412.55pt;height:251.5pt;mso-position-horizontal-relative:char;mso-position-vertical-relative:line" coordorigin="1275,8794" coordsize="8251,5030">
            <o:lock v:ext="edit" aspectratio="t"/>
            <v:shape id="_x0000_s1274" type="#_x0000_t75" style="position:absolute;left:1275;top:8794;width:8251;height:5030" o:preferrelative="f">
              <v:fill o:detectmouseclick="t"/>
              <v:path o:extrusionok="t" o:connecttype="none"/>
              <o:lock v:ext="edit" text="t"/>
            </v:shape>
            <v:rect id="_x0000_s1275" style="position:absolute;left:1995;top:8794;width:2889;height:373">
              <v:textbox style="mso-next-textbox:#_x0000_s1275">
                <w:txbxContent>
                  <w:p w:rsidR="00E728FE" w:rsidRPr="00821F46" w:rsidRDefault="00E728FE" w:rsidP="002C72A6">
                    <w:pPr>
                      <w:ind w:firstLine="0"/>
                      <w:jc w:val="center"/>
                      <w:rPr>
                        <w:b/>
                        <w:sz w:val="20"/>
                      </w:rPr>
                    </w:pPr>
                    <w:r w:rsidRPr="00821F46">
                      <w:rPr>
                        <w:b/>
                        <w:sz w:val="20"/>
                      </w:rPr>
                      <w:t>Бухгалтерія</w:t>
                    </w:r>
                  </w:p>
                </w:txbxContent>
              </v:textbox>
            </v:rect>
            <v:rect id="_x0000_s1276" style="position:absolute;left:1995;top:9454;width:2889;height:381">
              <v:textbox style="mso-next-textbox:#_x0000_s1276">
                <w:txbxContent>
                  <w:p w:rsidR="00E728FE" w:rsidRPr="00821F46" w:rsidRDefault="00E728FE" w:rsidP="002C72A6">
                    <w:pPr>
                      <w:ind w:firstLine="0"/>
                      <w:jc w:val="center"/>
                      <w:rPr>
                        <w:b/>
                        <w:sz w:val="20"/>
                      </w:rPr>
                    </w:pPr>
                    <w:r w:rsidRPr="00821F46">
                      <w:rPr>
                        <w:b/>
                        <w:sz w:val="20"/>
                      </w:rPr>
                      <w:t>Комбайнер</w:t>
                    </w:r>
                  </w:p>
                </w:txbxContent>
              </v:textbox>
            </v:rect>
            <v:rect id="_x0000_s1277" style="position:absolute;left:1995;top:11035;width:2889;height:612">
              <v:textbox style="mso-next-textbox:#_x0000_s1277">
                <w:txbxContent>
                  <w:p w:rsidR="00E728FE" w:rsidRPr="00821F46" w:rsidRDefault="00E728FE" w:rsidP="002C72A6">
                    <w:pPr>
                      <w:spacing w:line="240" w:lineRule="auto"/>
                      <w:ind w:firstLine="0"/>
                      <w:jc w:val="center"/>
                      <w:rPr>
                        <w:b/>
                        <w:sz w:val="20"/>
                      </w:rPr>
                    </w:pPr>
                    <w:r w:rsidRPr="00821F46">
                      <w:rPr>
                        <w:b/>
                        <w:sz w:val="20"/>
                      </w:rPr>
                      <w:t>Обліковий лист тракториста-машиніста</w:t>
                    </w:r>
                  </w:p>
                </w:txbxContent>
              </v:textbox>
            </v:rect>
            <v:rect id="_x0000_s1278" style="position:absolute;left:4984;top:9143;width:2070;height:463">
              <v:textbox style="mso-next-textbox:#_x0000_s1278">
                <w:txbxContent>
                  <w:p w:rsidR="00E728FE" w:rsidRPr="00821F46" w:rsidRDefault="00E728FE" w:rsidP="002C72A6">
                    <w:pPr>
                      <w:ind w:firstLine="0"/>
                      <w:jc w:val="center"/>
                      <w:rPr>
                        <w:b/>
                        <w:sz w:val="20"/>
                      </w:rPr>
                    </w:pPr>
                    <w:r>
                      <w:rPr>
                        <w:b/>
                        <w:sz w:val="20"/>
                      </w:rPr>
                      <w:t>Водій</w:t>
                    </w:r>
                  </w:p>
                </w:txbxContent>
              </v:textbox>
            </v:rect>
            <v:rect id="_x0000_s1279" style="position:absolute;left:4984;top:9606;width:2070;height:1109">
              <v:textbox style="mso-next-textbox:#_x0000_s1279">
                <w:txbxContent>
                  <w:p w:rsidR="00E728FE" w:rsidRDefault="00E728FE" w:rsidP="002C72A6">
                    <w:pPr>
                      <w:spacing w:line="240" w:lineRule="auto"/>
                      <w:ind w:firstLine="0"/>
                      <w:jc w:val="center"/>
                      <w:rPr>
                        <w:b/>
                        <w:sz w:val="20"/>
                      </w:rPr>
                    </w:pPr>
                    <w:r w:rsidRPr="00821F46">
                      <w:rPr>
                        <w:b/>
                        <w:sz w:val="20"/>
                      </w:rPr>
                      <w:t>Реєстр відправки зерна та іншої продукції з поля</w:t>
                    </w:r>
                  </w:p>
                  <w:p w:rsidR="00E728FE" w:rsidRPr="00821F46" w:rsidRDefault="00E728FE" w:rsidP="002C72A6">
                    <w:pPr>
                      <w:ind w:firstLine="0"/>
                      <w:jc w:val="center"/>
                      <w:rPr>
                        <w:b/>
                        <w:sz w:val="20"/>
                      </w:rPr>
                    </w:pPr>
                    <w:r w:rsidRPr="00821F46">
                      <w:rPr>
                        <w:b/>
                        <w:sz w:val="20"/>
                      </w:rPr>
                      <w:t xml:space="preserve">(2-й </w:t>
                    </w:r>
                    <w:r>
                      <w:rPr>
                        <w:b/>
                        <w:sz w:val="20"/>
                      </w:rPr>
                      <w:t>примірник</w:t>
                    </w:r>
                    <w:r w:rsidRPr="00821F46">
                      <w:rPr>
                        <w:b/>
                        <w:sz w:val="20"/>
                      </w:rPr>
                      <w:t>)</w:t>
                    </w:r>
                  </w:p>
                  <w:p w:rsidR="00E728FE" w:rsidRPr="00821F46" w:rsidRDefault="00E728FE" w:rsidP="002C72A6">
                    <w:pPr>
                      <w:ind w:firstLine="0"/>
                      <w:jc w:val="center"/>
                      <w:rPr>
                        <w:b/>
                        <w:sz w:val="20"/>
                      </w:rPr>
                    </w:pPr>
                  </w:p>
                </w:txbxContent>
              </v:textbox>
            </v:rect>
            <v:rect id="_x0000_s1280" style="position:absolute;left:7512;top:9143;width:1877;height:463">
              <v:textbox style="mso-next-textbox:#_x0000_s1280">
                <w:txbxContent>
                  <w:p w:rsidR="00E728FE" w:rsidRPr="00821F46" w:rsidRDefault="00E728FE" w:rsidP="002C72A6">
                    <w:pPr>
                      <w:ind w:firstLine="0"/>
                      <w:jc w:val="center"/>
                      <w:rPr>
                        <w:b/>
                        <w:sz w:val="20"/>
                      </w:rPr>
                    </w:pPr>
                    <w:r w:rsidRPr="00821F46">
                      <w:rPr>
                        <w:b/>
                        <w:sz w:val="20"/>
                      </w:rPr>
                      <w:t>Завіду</w:t>
                    </w:r>
                    <w:r>
                      <w:rPr>
                        <w:b/>
                        <w:sz w:val="20"/>
                      </w:rPr>
                      <w:t>вач</w:t>
                    </w:r>
                    <w:r w:rsidRPr="00821F46">
                      <w:rPr>
                        <w:b/>
                        <w:sz w:val="20"/>
                      </w:rPr>
                      <w:t xml:space="preserve"> ток</w:t>
                    </w:r>
                    <w:r>
                      <w:rPr>
                        <w:b/>
                        <w:sz w:val="20"/>
                      </w:rPr>
                      <w:t>у</w:t>
                    </w:r>
                  </w:p>
                </w:txbxContent>
              </v:textbox>
            </v:rect>
            <v:rect id="_x0000_s1281" style="position:absolute;left:7512;top:9606;width:1877;height:1109">
              <v:textbox style="mso-next-textbox:#_x0000_s1281">
                <w:txbxContent>
                  <w:p w:rsidR="00E728FE" w:rsidRDefault="00E728FE" w:rsidP="002C72A6">
                    <w:pPr>
                      <w:spacing w:line="240" w:lineRule="auto"/>
                      <w:ind w:firstLine="0"/>
                      <w:jc w:val="center"/>
                      <w:rPr>
                        <w:b/>
                        <w:sz w:val="20"/>
                      </w:rPr>
                    </w:pPr>
                    <w:r w:rsidRPr="00821F46">
                      <w:rPr>
                        <w:b/>
                        <w:sz w:val="20"/>
                      </w:rPr>
                      <w:t xml:space="preserve">Реєстр відправки зерна та іншої продукції з поля </w:t>
                    </w:r>
                  </w:p>
                  <w:p w:rsidR="00E728FE" w:rsidRPr="00821F46" w:rsidRDefault="00E728FE" w:rsidP="002C72A6">
                    <w:pPr>
                      <w:ind w:firstLine="0"/>
                      <w:jc w:val="center"/>
                      <w:rPr>
                        <w:b/>
                        <w:sz w:val="20"/>
                      </w:rPr>
                    </w:pPr>
                    <w:r w:rsidRPr="00821F46">
                      <w:rPr>
                        <w:b/>
                        <w:sz w:val="20"/>
                      </w:rPr>
                      <w:t xml:space="preserve">(3-й </w:t>
                    </w:r>
                    <w:r>
                      <w:rPr>
                        <w:b/>
                        <w:sz w:val="20"/>
                      </w:rPr>
                      <w:t>примірник</w:t>
                    </w:r>
                    <w:r w:rsidRPr="00821F46">
                      <w:rPr>
                        <w:b/>
                        <w:sz w:val="20"/>
                      </w:rPr>
                      <w:t>)</w:t>
                    </w:r>
                  </w:p>
                  <w:p w:rsidR="00E728FE" w:rsidRPr="00821F46" w:rsidRDefault="00E728FE" w:rsidP="002C72A6">
                    <w:pPr>
                      <w:ind w:firstLine="0"/>
                      <w:rPr>
                        <w:b/>
                        <w:sz w:val="20"/>
                      </w:rPr>
                    </w:pPr>
                  </w:p>
                </w:txbxContent>
              </v:textbox>
            </v:rect>
            <v:shape id="_x0000_s1282" type="#_x0000_t32" style="position:absolute;left:3440;top:9165;width:1;height:349" o:connectortype="straight">
              <v:stroke endarrow="block"/>
            </v:shape>
            <v:shape id="_x0000_s1283" type="#_x0000_t32" style="position:absolute;left:4884;top:9375;width:100;height:270;flip:y" o:connectortype="straight">
              <v:stroke endarrow="block"/>
            </v:shape>
            <v:shape id="_x0000_s1284" type="#_x0000_t32" style="position:absolute;left:7054;top:9375;width:458;height:1" o:connectortype="straight">
              <v:stroke endarrow="block"/>
            </v:shape>
            <v:rect id="_x0000_s1285" style="position:absolute;left:4984;top:11063;width:2070;height:830">
              <v:textbox style="mso-next-textbox:#_x0000_s1285">
                <w:txbxContent>
                  <w:p w:rsidR="00E728FE" w:rsidRPr="00821F46" w:rsidRDefault="00E728FE" w:rsidP="002C72A6">
                    <w:pPr>
                      <w:spacing w:line="240" w:lineRule="auto"/>
                      <w:ind w:firstLine="0"/>
                      <w:jc w:val="center"/>
                      <w:rPr>
                        <w:b/>
                        <w:sz w:val="20"/>
                      </w:rPr>
                    </w:pPr>
                    <w:r w:rsidRPr="00821F46">
                      <w:rPr>
                        <w:b/>
                        <w:sz w:val="20"/>
                      </w:rPr>
                      <w:t>Подорожній лист вантажного автомобіля</w:t>
                    </w:r>
                  </w:p>
                </w:txbxContent>
              </v:textbox>
            </v:rect>
            <v:rect id="_x0000_s1286" style="position:absolute;left:7336;top:10937;width:1946;height:1024">
              <v:textbox style="mso-next-textbox:#_x0000_s1286">
                <w:txbxContent>
                  <w:p w:rsidR="00E728FE" w:rsidRPr="00821F46" w:rsidRDefault="00E728FE" w:rsidP="002C72A6">
                    <w:pPr>
                      <w:spacing w:line="240" w:lineRule="auto"/>
                      <w:ind w:firstLine="0"/>
                      <w:jc w:val="center"/>
                      <w:rPr>
                        <w:b/>
                        <w:sz w:val="20"/>
                      </w:rPr>
                    </w:pPr>
                    <w:r w:rsidRPr="00821F46">
                      <w:rPr>
                        <w:b/>
                        <w:sz w:val="20"/>
                      </w:rPr>
                      <w:t>Реєстр приймання зерна та іншої продукції</w:t>
                    </w:r>
                  </w:p>
                </w:txbxContent>
              </v:textbox>
            </v:rect>
            <v:rect id="_x0000_s1287" style="position:absolute;left:7336;top:12222;width:1849;height:916">
              <v:textbox style="mso-next-textbox:#_x0000_s1287">
                <w:txbxContent>
                  <w:p w:rsidR="00E728FE" w:rsidRPr="00821F46" w:rsidRDefault="00E728FE" w:rsidP="002C72A6">
                    <w:pPr>
                      <w:spacing w:line="240" w:lineRule="auto"/>
                      <w:ind w:firstLine="0"/>
                      <w:jc w:val="center"/>
                      <w:rPr>
                        <w:b/>
                        <w:sz w:val="20"/>
                      </w:rPr>
                    </w:pPr>
                    <w:r w:rsidRPr="00821F46">
                      <w:rPr>
                        <w:b/>
                        <w:sz w:val="20"/>
                      </w:rPr>
                      <w:t>Відомість руху зерна та іншої продукції</w:t>
                    </w:r>
                  </w:p>
                </w:txbxContent>
              </v:textbox>
            </v:rect>
            <v:shape id="_x0000_s1288" type="#_x0000_t32" style="position:absolute;left:3439;top:10715;width:1;height:348" o:connectortype="straight">
              <v:stroke endarrow="block"/>
            </v:shape>
            <v:shape id="_x0000_s1289" type="#_x0000_t32" style="position:absolute;left:6019;top:10715;width:1;height:348" o:connectortype="straight">
              <v:stroke endarrow="block"/>
            </v:shape>
            <v:shape id="_x0000_s1290" type="#_x0000_t32" style="position:absolute;left:8309;top:10715;width:142;height:222;flip:x" o:connectortype="straight">
              <v:stroke endarrow="block"/>
            </v:shape>
            <v:shape id="_x0000_s1291" type="#_x0000_t32" style="position:absolute;left:8261;top:11961;width:48;height:261;flip:x" o:connectortype="straight">
              <v:stroke endarrow="block"/>
            </v:shape>
            <v:rect id="_x0000_s1292" style="position:absolute;left:4465;top:12222;width:2360;height:597">
              <v:textbox style="mso-next-textbox:#_x0000_s1292">
                <w:txbxContent>
                  <w:p w:rsidR="00E728FE" w:rsidRPr="00821F46" w:rsidRDefault="00E728FE" w:rsidP="002C72A6">
                    <w:pPr>
                      <w:ind w:firstLine="0"/>
                      <w:jc w:val="center"/>
                      <w:rPr>
                        <w:b/>
                        <w:sz w:val="20"/>
                      </w:rPr>
                    </w:pPr>
                    <w:r w:rsidRPr="00821F46">
                      <w:rPr>
                        <w:b/>
                        <w:sz w:val="20"/>
                      </w:rPr>
                      <w:t>Бухгалтерія</w:t>
                    </w:r>
                  </w:p>
                  <w:p w:rsidR="00E728FE" w:rsidRPr="00821F46" w:rsidRDefault="00E728FE" w:rsidP="002C72A6">
                    <w:pPr>
                      <w:ind w:firstLine="0"/>
                      <w:rPr>
                        <w:b/>
                        <w:sz w:val="20"/>
                      </w:rPr>
                    </w:pPr>
                  </w:p>
                </w:txbxContent>
              </v:textbox>
            </v:rect>
            <v:shape id="_x0000_s1293" type="#_x0000_t32" style="position:absolute;left:3440;top:11674;width:1;height:710" o:connectortype="straight"/>
            <v:shape id="_x0000_s1294" type="#_x0000_t32" style="position:absolute;left:3440;top:12394;width:1025;height:3" o:connectortype="straight">
              <v:stroke endarrow="block"/>
            </v:shape>
            <v:shape id="_x0000_s1295" type="#_x0000_t32" style="position:absolute;left:6825;top:12521;width:511;height:159;flip:x y"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96" type="#_x0000_t34" style="position:absolute;left:5667;top:11871;width:329;height:374;rotation:90" o:connectortype="elbow" adj="10767,-492815,-441782">
              <v:stroke endarrow="block"/>
            </v:shape>
            <w10:anchorlock/>
          </v:group>
        </w:pict>
      </w:r>
    </w:p>
    <w:p w:rsidR="003053C9" w:rsidRPr="00B53F34" w:rsidRDefault="003053C9" w:rsidP="0079140E">
      <w:pPr>
        <w:spacing w:line="240" w:lineRule="auto"/>
        <w:ind w:firstLine="0"/>
        <w:jc w:val="center"/>
        <w:rPr>
          <w:sz w:val="22"/>
          <w:szCs w:val="22"/>
        </w:rPr>
      </w:pPr>
      <w:r w:rsidRPr="00B53F34">
        <w:rPr>
          <w:sz w:val="22"/>
          <w:szCs w:val="22"/>
        </w:rPr>
        <w:t>Рис. 4. Схема оприбуткування зерна реєстрами відправлення зерна та іншої продукції з поля.</w:t>
      </w:r>
    </w:p>
    <w:p w:rsidR="0079140E" w:rsidRDefault="0079140E" w:rsidP="0079140E">
      <w:pPr>
        <w:spacing w:line="240" w:lineRule="auto"/>
        <w:ind w:firstLine="709"/>
        <w:rPr>
          <w:b/>
          <w:bCs/>
          <w:sz w:val="22"/>
          <w:szCs w:val="22"/>
        </w:rPr>
      </w:pPr>
    </w:p>
    <w:p w:rsidR="0079140E" w:rsidRDefault="0079140E" w:rsidP="0079140E">
      <w:pPr>
        <w:spacing w:line="240" w:lineRule="auto"/>
        <w:ind w:firstLine="709"/>
        <w:rPr>
          <w:b/>
          <w:bCs/>
          <w:sz w:val="22"/>
          <w:szCs w:val="22"/>
        </w:rPr>
      </w:pPr>
    </w:p>
    <w:p w:rsidR="0079140E" w:rsidRPr="00B53F34" w:rsidRDefault="0079140E" w:rsidP="0079140E">
      <w:pPr>
        <w:spacing w:line="240" w:lineRule="auto"/>
        <w:ind w:firstLine="709"/>
        <w:rPr>
          <w:sz w:val="22"/>
          <w:szCs w:val="22"/>
        </w:rPr>
      </w:pPr>
      <w:r w:rsidRPr="00427356">
        <w:rPr>
          <w:b/>
          <w:bCs/>
          <w:sz w:val="22"/>
          <w:szCs w:val="22"/>
        </w:rPr>
        <w:t>Висновки</w:t>
      </w:r>
      <w:r w:rsidRPr="00B53F34">
        <w:rPr>
          <w:bCs/>
          <w:sz w:val="22"/>
          <w:szCs w:val="22"/>
        </w:rPr>
        <w:t xml:space="preserve">. </w:t>
      </w:r>
      <w:r w:rsidRPr="00B53F34">
        <w:rPr>
          <w:sz w:val="22"/>
          <w:szCs w:val="22"/>
        </w:rPr>
        <w:t>Подальша оптимізація первинного документування в зерно</w:t>
      </w:r>
      <w:r>
        <w:rPr>
          <w:sz w:val="22"/>
          <w:szCs w:val="22"/>
        </w:rPr>
        <w:t>-</w:t>
      </w:r>
      <w:r w:rsidRPr="00B53F34">
        <w:rPr>
          <w:sz w:val="22"/>
          <w:szCs w:val="22"/>
        </w:rPr>
        <w:t xml:space="preserve">виробництві повинна здійснюватися в рамках ефективної облікової політики кожного суб’єкта господарювання в аграрному секторі. </w:t>
      </w:r>
      <w:r w:rsidRPr="00B53F34">
        <w:rPr>
          <w:caps/>
          <w:sz w:val="22"/>
          <w:szCs w:val="22"/>
          <w:lang w:eastAsia="uk-UA"/>
        </w:rPr>
        <w:t>з</w:t>
      </w:r>
      <w:r w:rsidRPr="00B53F34">
        <w:rPr>
          <w:sz w:val="22"/>
          <w:szCs w:val="22"/>
          <w:lang w:eastAsia="uk-UA"/>
        </w:rPr>
        <w:t xml:space="preserve"> метою уникнення можливих випадків недотримання послідовності заповнення і руху документів, невчасного надходження документів до окремих виконавців і одержання необхідної інформації із запізненням</w:t>
      </w:r>
      <w:r w:rsidRPr="00B53F34">
        <w:rPr>
          <w:sz w:val="22"/>
          <w:szCs w:val="22"/>
        </w:rPr>
        <w:t xml:space="preserve"> положеннями облікової політики мають бути визначені перелік та форми первинних і зведених документів, порядок документування у вигляді робочих інструкцій (оперограм), графік документообігу та організація зберігання й утилізації документів.</w:t>
      </w:r>
    </w:p>
    <w:p w:rsidR="003053C9" w:rsidRPr="00B53F34" w:rsidRDefault="003053C9" w:rsidP="003053C9">
      <w:pPr>
        <w:spacing w:line="240" w:lineRule="auto"/>
        <w:ind w:firstLine="709"/>
        <w:rPr>
          <w:sz w:val="22"/>
          <w:szCs w:val="22"/>
        </w:rPr>
      </w:pPr>
    </w:p>
    <w:p w:rsidR="003053C9" w:rsidRPr="00B53F34" w:rsidRDefault="00805E29" w:rsidP="002C72A6">
      <w:pPr>
        <w:spacing w:line="240" w:lineRule="auto"/>
        <w:ind w:firstLine="0"/>
        <w:jc w:val="center"/>
        <w:rPr>
          <w:sz w:val="22"/>
          <w:szCs w:val="22"/>
        </w:rPr>
      </w:pPr>
      <w:r>
        <w:rPr>
          <w:noProof/>
          <w:sz w:val="22"/>
          <w:szCs w:val="22"/>
          <w:lang w:eastAsia="uk-UA"/>
        </w:rPr>
        <w:pict>
          <v:roundrect id="_x0000_s1335" style="position:absolute;left:0;text-align:left;margin-left:29pt;margin-top:101.85pt;width:175.3pt;height:323pt;z-index:251655680" arcsize="10923f">
            <v:textbox style="mso-next-textbox:#_x0000_s1335">
              <w:txbxContent>
                <w:p w:rsidR="00E728FE" w:rsidRPr="001D1F22" w:rsidRDefault="00E728FE" w:rsidP="002C72A6">
                  <w:pPr>
                    <w:spacing w:line="240" w:lineRule="auto"/>
                    <w:ind w:firstLine="0"/>
                    <w:rPr>
                      <w:b/>
                      <w:sz w:val="20"/>
                    </w:rPr>
                  </w:pPr>
                  <w:r w:rsidRPr="001D1F22">
                    <w:rPr>
                      <w:b/>
                      <w:sz w:val="20"/>
                    </w:rPr>
                    <w:t>Табель обліку робочого часу,</w:t>
                  </w:r>
                </w:p>
                <w:p w:rsidR="00E728FE" w:rsidRPr="001D1F22" w:rsidRDefault="00E728FE" w:rsidP="002C72A6">
                  <w:pPr>
                    <w:spacing w:line="240" w:lineRule="auto"/>
                    <w:ind w:firstLine="0"/>
                    <w:rPr>
                      <w:b/>
                      <w:sz w:val="20"/>
                    </w:rPr>
                  </w:pPr>
                  <w:r w:rsidRPr="001D1F22">
                    <w:rPr>
                      <w:b/>
                      <w:sz w:val="20"/>
                    </w:rPr>
                    <w:t>Обліковий лист праці і виконаних робіт,</w:t>
                  </w:r>
                </w:p>
                <w:p w:rsidR="00E728FE" w:rsidRPr="001D1F22" w:rsidRDefault="00E728FE" w:rsidP="002C72A6">
                  <w:pPr>
                    <w:spacing w:line="240" w:lineRule="auto"/>
                    <w:ind w:firstLine="0"/>
                    <w:rPr>
                      <w:b/>
                      <w:sz w:val="20"/>
                    </w:rPr>
                  </w:pPr>
                  <w:r w:rsidRPr="001D1F22">
                    <w:rPr>
                      <w:b/>
                      <w:sz w:val="20"/>
                    </w:rPr>
                    <w:t>Обліковий лист тракториста-машиніста,</w:t>
                  </w:r>
                </w:p>
                <w:p w:rsidR="00E728FE" w:rsidRPr="001D1F22" w:rsidRDefault="00E728FE" w:rsidP="002C72A6">
                  <w:pPr>
                    <w:spacing w:line="240" w:lineRule="auto"/>
                    <w:ind w:firstLine="0"/>
                    <w:rPr>
                      <w:b/>
                      <w:sz w:val="20"/>
                    </w:rPr>
                  </w:pPr>
                  <w:r w:rsidRPr="001D1F22">
                    <w:rPr>
                      <w:b/>
                      <w:sz w:val="20"/>
                    </w:rPr>
                    <w:t>Накопичувальна відомість використання машинно-тракторного парку,</w:t>
                  </w:r>
                </w:p>
                <w:p w:rsidR="00E728FE" w:rsidRPr="001D1F22" w:rsidRDefault="00E728FE" w:rsidP="002C72A6">
                  <w:pPr>
                    <w:spacing w:line="240" w:lineRule="auto"/>
                    <w:ind w:firstLine="0"/>
                    <w:rPr>
                      <w:b/>
                      <w:sz w:val="20"/>
                    </w:rPr>
                  </w:pPr>
                  <w:r w:rsidRPr="001D1F22">
                    <w:rPr>
                      <w:b/>
                      <w:sz w:val="20"/>
                    </w:rPr>
                    <w:t>Журнал обліку робіт і витрат,</w:t>
                  </w:r>
                </w:p>
                <w:p w:rsidR="00E728FE" w:rsidRPr="001D1F22" w:rsidRDefault="00E728FE" w:rsidP="002C72A6">
                  <w:pPr>
                    <w:spacing w:line="240" w:lineRule="auto"/>
                    <w:ind w:firstLine="0"/>
                    <w:rPr>
                      <w:b/>
                      <w:sz w:val="20"/>
                    </w:rPr>
                  </w:pPr>
                  <w:r w:rsidRPr="001D1F22">
                    <w:rPr>
                      <w:b/>
                      <w:sz w:val="20"/>
                    </w:rPr>
                    <w:t>Дорожній лист вантажного автомобіля,</w:t>
                  </w:r>
                </w:p>
                <w:p w:rsidR="00E728FE" w:rsidRPr="001D1F22" w:rsidRDefault="00E728FE" w:rsidP="002C72A6">
                  <w:pPr>
                    <w:spacing w:line="240" w:lineRule="auto"/>
                    <w:ind w:firstLine="0"/>
                    <w:rPr>
                      <w:b/>
                      <w:sz w:val="20"/>
                    </w:rPr>
                  </w:pPr>
                  <w:r w:rsidRPr="001D1F22">
                    <w:rPr>
                      <w:b/>
                      <w:sz w:val="20"/>
                    </w:rPr>
                    <w:t>Накопичувальна відомість роботи вантажного автотранспорту,</w:t>
                  </w:r>
                </w:p>
                <w:p w:rsidR="00E728FE" w:rsidRPr="001D1F22" w:rsidRDefault="00E728FE" w:rsidP="002C72A6">
                  <w:pPr>
                    <w:spacing w:line="240" w:lineRule="auto"/>
                    <w:ind w:firstLine="0"/>
                    <w:rPr>
                      <w:b/>
                      <w:sz w:val="20"/>
                    </w:rPr>
                  </w:pPr>
                  <w:r w:rsidRPr="001D1F22">
                    <w:rPr>
                      <w:b/>
                      <w:sz w:val="20"/>
                    </w:rPr>
                    <w:t>Лімітно-забірна картка,</w:t>
                  </w:r>
                </w:p>
                <w:p w:rsidR="00E728FE" w:rsidRPr="001D1F22" w:rsidRDefault="00E728FE" w:rsidP="002C72A6">
                  <w:pPr>
                    <w:spacing w:line="240" w:lineRule="auto"/>
                    <w:ind w:firstLine="0"/>
                    <w:rPr>
                      <w:b/>
                      <w:sz w:val="20"/>
                    </w:rPr>
                  </w:pPr>
                  <w:r w:rsidRPr="001D1F22">
                    <w:rPr>
                      <w:b/>
                      <w:sz w:val="20"/>
                    </w:rPr>
                    <w:t>Накладна (внутрішньогосподарського) призначення,</w:t>
                  </w:r>
                </w:p>
                <w:p w:rsidR="00E728FE" w:rsidRPr="001D1F22" w:rsidRDefault="00E728FE" w:rsidP="002C72A6">
                  <w:pPr>
                    <w:spacing w:line="240" w:lineRule="auto"/>
                    <w:ind w:firstLine="0"/>
                    <w:rPr>
                      <w:b/>
                      <w:sz w:val="20"/>
                    </w:rPr>
                  </w:pPr>
                  <w:r w:rsidRPr="001D1F22">
                    <w:rPr>
                      <w:b/>
                      <w:sz w:val="20"/>
                    </w:rPr>
                    <w:t>Акт витрати насіння і садивного матеріалу,</w:t>
                  </w:r>
                </w:p>
                <w:p w:rsidR="00E728FE" w:rsidRPr="001D1F22" w:rsidRDefault="00E728FE" w:rsidP="002C72A6">
                  <w:pPr>
                    <w:spacing w:line="240" w:lineRule="auto"/>
                    <w:ind w:firstLine="0"/>
                    <w:rPr>
                      <w:b/>
                      <w:sz w:val="20"/>
                    </w:rPr>
                  </w:pPr>
                  <w:r w:rsidRPr="001D1F22">
                    <w:rPr>
                      <w:b/>
                      <w:sz w:val="20"/>
                    </w:rPr>
                    <w:t>Акт про використання мінеральних, органічних і бактеріальних добрив, отрутохімікатів і гербіцидів,</w:t>
                  </w:r>
                </w:p>
                <w:p w:rsidR="00E728FE" w:rsidRPr="001D1F22" w:rsidRDefault="00E728FE" w:rsidP="002C72A6">
                  <w:pPr>
                    <w:spacing w:line="240" w:lineRule="auto"/>
                    <w:ind w:firstLine="0"/>
                    <w:rPr>
                      <w:b/>
                      <w:sz w:val="20"/>
                    </w:rPr>
                  </w:pPr>
                  <w:r w:rsidRPr="001D1F22">
                    <w:rPr>
                      <w:b/>
                      <w:sz w:val="20"/>
                    </w:rPr>
                    <w:t>Розрахунки амортизаційних відрахувань,</w:t>
                  </w:r>
                </w:p>
                <w:p w:rsidR="00E728FE" w:rsidRPr="001D1F22" w:rsidRDefault="00E728FE" w:rsidP="003053C9">
                  <w:pPr>
                    <w:rPr>
                      <w:b/>
                      <w:sz w:val="20"/>
                    </w:rPr>
                  </w:pPr>
                  <w:r w:rsidRPr="001D1F22">
                    <w:rPr>
                      <w:b/>
                      <w:sz w:val="20"/>
                    </w:rPr>
                    <w:t xml:space="preserve">Товарно-транспортні накладні, </w:t>
                  </w:r>
                </w:p>
                <w:p w:rsidR="00E728FE" w:rsidRPr="001D1F22" w:rsidRDefault="00E728FE" w:rsidP="003053C9">
                  <w:pPr>
                    <w:rPr>
                      <w:b/>
                      <w:sz w:val="20"/>
                    </w:rPr>
                  </w:pPr>
                  <w:r w:rsidRPr="001D1F22">
                    <w:rPr>
                      <w:b/>
                      <w:sz w:val="20"/>
                    </w:rPr>
                    <w:t>Рахунки-фактури.</w:t>
                  </w:r>
                </w:p>
              </w:txbxContent>
            </v:textbox>
          </v:roundrect>
        </w:pict>
      </w:r>
      <w:r>
        <w:rPr>
          <w:sz w:val="22"/>
          <w:szCs w:val="22"/>
        </w:rPr>
      </w:r>
      <w:r>
        <w:rPr>
          <w:sz w:val="22"/>
          <w:szCs w:val="22"/>
        </w:rPr>
        <w:pict>
          <v:group id="_x0000_s1251" editas="canvas" style="width:431pt;height:427.8pt;mso-position-horizontal-relative:char;mso-position-vertical-relative:line" coordorigin="810,3319" coordsize="8620,8556">
            <o:lock v:ext="edit" aspectratio="t"/>
            <v:shape id="_x0000_s1252" type="#_x0000_t75" style="position:absolute;left:810;top:3319;width:8620;height:8556" o:preferrelative="f">
              <v:fill o:detectmouseclick="t"/>
              <v:path o:extrusionok="t" o:connecttype="none"/>
              <o:lock v:ext="edit" text="t"/>
            </v:shape>
            <v:rect id="_x0000_s1253" style="position:absolute;left:2541;top:3403;width:5858;height:366">
              <v:textbox style="mso-next-textbox:#_x0000_s1253">
                <w:txbxContent>
                  <w:p w:rsidR="00E728FE" w:rsidRPr="001D1F22" w:rsidRDefault="00E728FE" w:rsidP="002C72A6">
                    <w:pPr>
                      <w:ind w:firstLine="0"/>
                      <w:jc w:val="center"/>
                      <w:rPr>
                        <w:b/>
                        <w:sz w:val="20"/>
                      </w:rPr>
                    </w:pPr>
                    <w:r w:rsidRPr="001D1F22">
                      <w:rPr>
                        <w:b/>
                        <w:sz w:val="20"/>
                      </w:rPr>
                      <w:t>Первинні документи з обліку витрат і виходу продукції зерновиробництва</w:t>
                    </w:r>
                  </w:p>
                </w:txbxContent>
              </v:textbox>
            </v:rect>
            <v:rect id="_x0000_s1254" style="position:absolute;left:1995;top:4128;width:3780;height:900">
              <v:textbox style="mso-next-textbox:#_x0000_s1254">
                <w:txbxContent>
                  <w:p w:rsidR="00E728FE" w:rsidRPr="001D1F22" w:rsidRDefault="00E728FE" w:rsidP="002C72A6">
                    <w:pPr>
                      <w:spacing w:line="240" w:lineRule="auto"/>
                      <w:ind w:firstLine="0"/>
                      <w:jc w:val="center"/>
                      <w:rPr>
                        <w:b/>
                        <w:sz w:val="20"/>
                      </w:rPr>
                    </w:pPr>
                    <w:r w:rsidRPr="001D1F22">
                      <w:rPr>
                        <w:b/>
                        <w:sz w:val="20"/>
                      </w:rPr>
                      <w:t>Первинні документи, які засвідчують факт виникнення витрат виробництва</w:t>
                    </w:r>
                  </w:p>
                </w:txbxContent>
              </v:textbox>
            </v:rect>
            <v:rect id="_x0000_s1255" style="position:absolute;left:6105;top:4128;width:2595;height:829">
              <v:textbox style="mso-next-textbox:#_x0000_s1255">
                <w:txbxContent>
                  <w:p w:rsidR="00E728FE" w:rsidRPr="001D1F22" w:rsidRDefault="00E728FE" w:rsidP="002C72A6">
                    <w:pPr>
                      <w:spacing w:line="240" w:lineRule="auto"/>
                      <w:ind w:firstLine="0"/>
                      <w:jc w:val="center"/>
                      <w:rPr>
                        <w:b/>
                        <w:sz w:val="20"/>
                      </w:rPr>
                    </w:pPr>
                    <w:r w:rsidRPr="001D1F22">
                      <w:rPr>
                        <w:b/>
                        <w:sz w:val="20"/>
                      </w:rPr>
                      <w:t>Первинні документи з оприбуткування готової продукції</w:t>
                    </w:r>
                  </w:p>
                </w:txbxContent>
              </v:textbox>
            </v:rect>
            <v:shape id="_x0000_s1256" type="#_x0000_t32" style="position:absolute;left:2980;top:3769;width:2490;height:359;flip:x" o:connectortype="straight">
              <v:stroke endarrow="block"/>
            </v:shape>
            <v:shape id="_x0000_s1257" type="#_x0000_t32" style="position:absolute;left:5470;top:3769;width:2190;height:359" o:connectortype="straight">
              <v:stroke endarrow="block"/>
            </v:shape>
            <v:roundrect id="_x0000_s1258" style="position:absolute;left:5684;top:5326;width:3133;height:6421" arcsize="10923f">
              <v:textbox style="mso-next-textbox:#_x0000_s1258">
                <w:txbxContent>
                  <w:p w:rsidR="00E728FE" w:rsidRPr="001D1F22" w:rsidRDefault="00E728FE" w:rsidP="002C72A6">
                    <w:pPr>
                      <w:spacing w:line="240" w:lineRule="auto"/>
                      <w:ind w:firstLine="0"/>
                      <w:jc w:val="left"/>
                      <w:rPr>
                        <w:b/>
                        <w:sz w:val="20"/>
                      </w:rPr>
                    </w:pPr>
                    <w:r w:rsidRPr="001D1F22">
                      <w:rPr>
                        <w:b/>
                        <w:sz w:val="20"/>
                      </w:rPr>
                      <w:t>Т</w:t>
                    </w:r>
                    <w:r>
                      <w:rPr>
                        <w:b/>
                        <w:sz w:val="20"/>
                      </w:rPr>
                      <w:t>алон водія</w:t>
                    </w:r>
                    <w:r w:rsidRPr="001D1F22">
                      <w:rPr>
                        <w:b/>
                        <w:sz w:val="20"/>
                      </w:rPr>
                      <w:t>,</w:t>
                    </w:r>
                  </w:p>
                  <w:p w:rsidR="00E728FE" w:rsidRPr="001D1F22" w:rsidRDefault="00E728FE" w:rsidP="002C72A6">
                    <w:pPr>
                      <w:spacing w:line="240" w:lineRule="auto"/>
                      <w:ind w:firstLine="0"/>
                      <w:jc w:val="left"/>
                      <w:rPr>
                        <w:b/>
                        <w:sz w:val="20"/>
                      </w:rPr>
                    </w:pPr>
                    <w:r w:rsidRPr="001D1F22">
                      <w:rPr>
                        <w:b/>
                        <w:sz w:val="20"/>
                      </w:rPr>
                      <w:t>Талон комбайнера,</w:t>
                    </w:r>
                  </w:p>
                  <w:p w:rsidR="00E728FE" w:rsidRPr="001D1F22" w:rsidRDefault="00E728FE" w:rsidP="002C72A6">
                    <w:pPr>
                      <w:spacing w:line="240" w:lineRule="auto"/>
                      <w:ind w:firstLine="0"/>
                      <w:jc w:val="left"/>
                      <w:rPr>
                        <w:b/>
                        <w:sz w:val="20"/>
                      </w:rPr>
                    </w:pPr>
                    <w:r w:rsidRPr="001D1F22">
                      <w:rPr>
                        <w:b/>
                        <w:sz w:val="20"/>
                      </w:rPr>
                      <w:t>Журнал обліку виданих талонів,</w:t>
                    </w:r>
                  </w:p>
                  <w:p w:rsidR="00E728FE" w:rsidRPr="001D1F22" w:rsidRDefault="00E728FE" w:rsidP="002C72A6">
                    <w:pPr>
                      <w:spacing w:line="240" w:lineRule="auto"/>
                      <w:ind w:firstLine="0"/>
                      <w:jc w:val="left"/>
                      <w:rPr>
                        <w:b/>
                        <w:sz w:val="20"/>
                      </w:rPr>
                    </w:pPr>
                    <w:r w:rsidRPr="001D1F22">
                      <w:rPr>
                        <w:b/>
                        <w:sz w:val="20"/>
                      </w:rPr>
                      <w:t xml:space="preserve">Реєстр приймання зерна від </w:t>
                    </w:r>
                    <w:r w:rsidRPr="00AC4EA2">
                      <w:rPr>
                        <w:b/>
                        <w:sz w:val="20"/>
                      </w:rPr>
                      <w:t>водія,</w:t>
                    </w:r>
                  </w:p>
                  <w:p w:rsidR="00E728FE" w:rsidRPr="001D1F22" w:rsidRDefault="00E728FE" w:rsidP="002C72A6">
                    <w:pPr>
                      <w:spacing w:line="240" w:lineRule="auto"/>
                      <w:ind w:firstLine="0"/>
                      <w:jc w:val="left"/>
                      <w:rPr>
                        <w:b/>
                        <w:sz w:val="20"/>
                      </w:rPr>
                    </w:pPr>
                    <w:r w:rsidRPr="001D1F22">
                      <w:rPr>
                        <w:b/>
                        <w:sz w:val="20"/>
                      </w:rPr>
                      <w:t>Реєстр приймання зерна вагарем,</w:t>
                    </w:r>
                  </w:p>
                  <w:p w:rsidR="00E728FE" w:rsidRPr="001D1F22" w:rsidRDefault="00E728FE" w:rsidP="002C72A6">
                    <w:pPr>
                      <w:spacing w:line="240" w:lineRule="auto"/>
                      <w:ind w:firstLine="0"/>
                      <w:jc w:val="left"/>
                      <w:rPr>
                        <w:b/>
                        <w:sz w:val="20"/>
                      </w:rPr>
                    </w:pPr>
                    <w:r w:rsidRPr="001D1F22">
                      <w:rPr>
                        <w:b/>
                        <w:sz w:val="20"/>
                      </w:rPr>
                      <w:t>Відомість руху зерна та іншої продукції,</w:t>
                    </w:r>
                  </w:p>
                  <w:p w:rsidR="00E728FE" w:rsidRPr="001D1F22" w:rsidRDefault="00E728FE" w:rsidP="002C72A6">
                    <w:pPr>
                      <w:spacing w:line="240" w:lineRule="auto"/>
                      <w:ind w:firstLine="0"/>
                      <w:jc w:val="left"/>
                      <w:rPr>
                        <w:b/>
                        <w:sz w:val="20"/>
                      </w:rPr>
                    </w:pPr>
                    <w:r w:rsidRPr="001D1F22">
                      <w:rPr>
                        <w:b/>
                        <w:sz w:val="20"/>
                      </w:rPr>
                      <w:t>Виписка з реєстру про намолот зерна і зібрану площу,</w:t>
                    </w:r>
                  </w:p>
                  <w:p w:rsidR="00E728FE" w:rsidRPr="001D1F22" w:rsidRDefault="00E728FE" w:rsidP="002C72A6">
                    <w:pPr>
                      <w:spacing w:line="240" w:lineRule="auto"/>
                      <w:ind w:firstLine="0"/>
                      <w:jc w:val="left"/>
                      <w:rPr>
                        <w:b/>
                        <w:sz w:val="20"/>
                      </w:rPr>
                    </w:pPr>
                    <w:r w:rsidRPr="001D1F22">
                      <w:rPr>
                        <w:b/>
                        <w:sz w:val="20"/>
                      </w:rPr>
                      <w:t>Реєстр відправки зерна та іншої продукції з поля,</w:t>
                    </w:r>
                  </w:p>
                  <w:p w:rsidR="00E728FE" w:rsidRPr="001D1F22" w:rsidRDefault="00E728FE" w:rsidP="002C72A6">
                    <w:pPr>
                      <w:spacing w:line="240" w:lineRule="auto"/>
                      <w:ind w:firstLine="0"/>
                      <w:jc w:val="left"/>
                      <w:rPr>
                        <w:b/>
                        <w:sz w:val="20"/>
                      </w:rPr>
                    </w:pPr>
                    <w:r w:rsidRPr="001D1F22">
                      <w:rPr>
                        <w:b/>
                        <w:sz w:val="20"/>
                      </w:rPr>
                      <w:t>Реєстр приймання зерна та іншої продукції,</w:t>
                    </w:r>
                  </w:p>
                  <w:p w:rsidR="00E728FE" w:rsidRPr="001D1F22" w:rsidRDefault="00E728FE" w:rsidP="002C72A6">
                    <w:pPr>
                      <w:spacing w:line="240" w:lineRule="auto"/>
                      <w:ind w:firstLine="0"/>
                      <w:jc w:val="left"/>
                      <w:rPr>
                        <w:b/>
                        <w:sz w:val="20"/>
                      </w:rPr>
                    </w:pPr>
                    <w:r w:rsidRPr="001D1F22">
                      <w:rPr>
                        <w:b/>
                        <w:sz w:val="20"/>
                      </w:rPr>
                      <w:t>Путівка на вивезення продукції з поля,</w:t>
                    </w:r>
                  </w:p>
                  <w:p w:rsidR="00E728FE" w:rsidRPr="001D1F22" w:rsidRDefault="00E728FE" w:rsidP="002C72A6">
                    <w:pPr>
                      <w:spacing w:line="240" w:lineRule="auto"/>
                      <w:ind w:firstLine="0"/>
                      <w:jc w:val="left"/>
                      <w:rPr>
                        <w:b/>
                        <w:sz w:val="20"/>
                      </w:rPr>
                    </w:pPr>
                    <w:r w:rsidRPr="001D1F22">
                      <w:rPr>
                        <w:b/>
                        <w:sz w:val="20"/>
                      </w:rPr>
                      <w:t>Акт на сортування і сушіння продукції рослинництва.</w:t>
                    </w:r>
                  </w:p>
                </w:txbxContent>
              </v:textbox>
            </v:roundrect>
            <v:shape id="_x0000_s1259" type="#_x0000_t32" style="position:absolute;left:7270;top:4957;width:1;height:369" o:connectortype="straight">
              <v:stroke endarrow="block"/>
            </v:shape>
            <v:shape id="_x0000_s1260" type="#_x0000_t32" style="position:absolute;left:3067;top:5028;width:1;height:298" o:connectortype="straight">
              <v:stroke endarrow="block"/>
            </v:shape>
            <w10:anchorlock/>
          </v:group>
        </w:pict>
      </w:r>
    </w:p>
    <w:p w:rsidR="003053C9" w:rsidRPr="00B53F34" w:rsidRDefault="003053C9" w:rsidP="003053C9">
      <w:pPr>
        <w:spacing w:line="240" w:lineRule="auto"/>
        <w:jc w:val="center"/>
        <w:rPr>
          <w:sz w:val="22"/>
          <w:szCs w:val="22"/>
        </w:rPr>
      </w:pPr>
    </w:p>
    <w:p w:rsidR="003053C9" w:rsidRPr="00B53F34" w:rsidRDefault="003053C9" w:rsidP="003053C9">
      <w:pPr>
        <w:spacing w:line="240" w:lineRule="auto"/>
        <w:jc w:val="center"/>
        <w:rPr>
          <w:sz w:val="22"/>
          <w:szCs w:val="22"/>
        </w:rPr>
      </w:pPr>
    </w:p>
    <w:p w:rsidR="003053C9" w:rsidRPr="00B53F34" w:rsidRDefault="003053C9" w:rsidP="0079140E">
      <w:pPr>
        <w:spacing w:line="240" w:lineRule="auto"/>
        <w:ind w:firstLine="0"/>
        <w:jc w:val="center"/>
        <w:rPr>
          <w:sz w:val="22"/>
          <w:szCs w:val="22"/>
        </w:rPr>
      </w:pPr>
      <w:r w:rsidRPr="00B53F34">
        <w:rPr>
          <w:sz w:val="22"/>
          <w:szCs w:val="22"/>
        </w:rPr>
        <w:t>Рис. 5. Первинні документи з обліку витрат і виходу продукції зерновиробництва.</w:t>
      </w:r>
    </w:p>
    <w:p w:rsidR="002C72A6" w:rsidRDefault="002C72A6" w:rsidP="003053C9">
      <w:pPr>
        <w:tabs>
          <w:tab w:val="left" w:pos="900"/>
        </w:tabs>
        <w:spacing w:line="240" w:lineRule="auto"/>
        <w:jc w:val="center"/>
        <w:rPr>
          <w:b/>
          <w:sz w:val="22"/>
          <w:szCs w:val="22"/>
        </w:rPr>
      </w:pPr>
    </w:p>
    <w:p w:rsidR="003053C9" w:rsidRPr="00B53F34" w:rsidRDefault="003053C9" w:rsidP="003053C9">
      <w:pPr>
        <w:tabs>
          <w:tab w:val="left" w:pos="900"/>
        </w:tabs>
        <w:spacing w:line="240" w:lineRule="auto"/>
        <w:jc w:val="center"/>
        <w:rPr>
          <w:b/>
          <w:sz w:val="22"/>
          <w:szCs w:val="22"/>
        </w:rPr>
      </w:pPr>
      <w:r w:rsidRPr="00B53F34">
        <w:rPr>
          <w:b/>
          <w:sz w:val="22"/>
          <w:szCs w:val="22"/>
        </w:rPr>
        <w:t>Бібліографічний список</w:t>
      </w:r>
    </w:p>
    <w:p w:rsidR="003053C9" w:rsidRPr="002C72A6" w:rsidRDefault="003053C9" w:rsidP="006C0959">
      <w:pPr>
        <w:widowControl/>
        <w:numPr>
          <w:ilvl w:val="0"/>
          <w:numId w:val="29"/>
        </w:numPr>
        <w:tabs>
          <w:tab w:val="left" w:pos="426"/>
        </w:tabs>
        <w:spacing w:line="240" w:lineRule="auto"/>
        <w:ind w:left="0" w:firstLine="0"/>
        <w:contextualSpacing/>
        <w:rPr>
          <w:sz w:val="20"/>
        </w:rPr>
      </w:pPr>
      <w:r w:rsidRPr="002C72A6">
        <w:rPr>
          <w:sz w:val="20"/>
        </w:rPr>
        <w:t>Бондур Т. О. Роль облікової політики підприємства в організації обліку виробництва продукції рослинництва / Т. О. Бондур // Економі</w:t>
      </w:r>
      <w:r w:rsidR="006548F6">
        <w:rPr>
          <w:sz w:val="20"/>
        </w:rPr>
        <w:t>ка АПК. – 2008. – № 10. – С. 81–</w:t>
      </w:r>
      <w:r w:rsidRPr="002C72A6">
        <w:rPr>
          <w:sz w:val="20"/>
        </w:rPr>
        <w:t xml:space="preserve">85.   </w:t>
      </w:r>
    </w:p>
    <w:p w:rsidR="003053C9" w:rsidRPr="00B53F34" w:rsidRDefault="003053C9" w:rsidP="006C0959">
      <w:pPr>
        <w:widowControl/>
        <w:numPr>
          <w:ilvl w:val="0"/>
          <w:numId w:val="29"/>
        </w:numPr>
        <w:tabs>
          <w:tab w:val="left" w:pos="426"/>
        </w:tabs>
        <w:spacing w:line="240" w:lineRule="auto"/>
        <w:ind w:left="0" w:firstLine="0"/>
        <w:contextualSpacing/>
        <w:rPr>
          <w:sz w:val="20"/>
        </w:rPr>
      </w:pPr>
      <w:r w:rsidRPr="00B53F34">
        <w:rPr>
          <w:sz w:val="20"/>
        </w:rPr>
        <w:t xml:space="preserve">Дерев’яненко С. Актуальні питання обліку поточних біологічних активів / </w:t>
      </w:r>
    </w:p>
    <w:p w:rsidR="002C72A6" w:rsidRDefault="003053C9" w:rsidP="006C0959">
      <w:pPr>
        <w:tabs>
          <w:tab w:val="left" w:pos="426"/>
        </w:tabs>
        <w:spacing w:line="240" w:lineRule="auto"/>
        <w:ind w:firstLine="0"/>
        <w:contextualSpacing/>
        <w:rPr>
          <w:sz w:val="20"/>
        </w:rPr>
      </w:pPr>
      <w:r w:rsidRPr="00B53F34">
        <w:rPr>
          <w:sz w:val="20"/>
        </w:rPr>
        <w:t xml:space="preserve">С. Дерев’яненко, Т. Олійник // Бухгалтерія в сільському господарстві. – 2010. – № 12. – </w:t>
      </w:r>
    </w:p>
    <w:p w:rsidR="003053C9" w:rsidRPr="00B53F34" w:rsidRDefault="006548F6" w:rsidP="006C0959">
      <w:pPr>
        <w:tabs>
          <w:tab w:val="left" w:pos="426"/>
        </w:tabs>
        <w:spacing w:line="240" w:lineRule="auto"/>
        <w:ind w:firstLine="0"/>
        <w:contextualSpacing/>
        <w:rPr>
          <w:sz w:val="20"/>
        </w:rPr>
      </w:pPr>
      <w:r>
        <w:rPr>
          <w:sz w:val="20"/>
        </w:rPr>
        <w:t>С. 16–</w:t>
      </w:r>
      <w:r w:rsidR="003053C9" w:rsidRPr="00B53F34">
        <w:rPr>
          <w:sz w:val="20"/>
        </w:rPr>
        <w:t xml:space="preserve">20.     </w:t>
      </w:r>
    </w:p>
    <w:p w:rsidR="003053C9" w:rsidRPr="00B53F34" w:rsidRDefault="003053C9" w:rsidP="006C0959">
      <w:pPr>
        <w:widowControl/>
        <w:numPr>
          <w:ilvl w:val="0"/>
          <w:numId w:val="29"/>
        </w:numPr>
        <w:tabs>
          <w:tab w:val="left" w:pos="426"/>
        </w:tabs>
        <w:spacing w:line="240" w:lineRule="auto"/>
        <w:ind w:left="0" w:firstLine="0"/>
        <w:contextualSpacing/>
        <w:rPr>
          <w:sz w:val="20"/>
        </w:rPr>
      </w:pPr>
      <w:r w:rsidRPr="00B53F34">
        <w:rPr>
          <w:sz w:val="20"/>
        </w:rPr>
        <w:t xml:space="preserve">Положення про документальне забезпечення записів у бухгалтерському обліку : </w:t>
      </w:r>
      <w:r w:rsidRPr="00B53F34">
        <w:rPr>
          <w:bCs/>
          <w:sz w:val="20"/>
        </w:rPr>
        <w:t>наказ Міністерства фінансів України</w:t>
      </w:r>
      <w:r w:rsidRPr="00B53F34">
        <w:rPr>
          <w:sz w:val="20"/>
        </w:rPr>
        <w:t xml:space="preserve"> від 25. 05. 1995 р. № 88 [Електронний ресурс]. – Режим доступу : http: // buhgalter911.com.</w:t>
      </w:r>
    </w:p>
    <w:p w:rsidR="003053C9" w:rsidRPr="00B53F34" w:rsidRDefault="003053C9" w:rsidP="006C0959">
      <w:pPr>
        <w:widowControl/>
        <w:numPr>
          <w:ilvl w:val="0"/>
          <w:numId w:val="29"/>
        </w:numPr>
        <w:tabs>
          <w:tab w:val="left" w:pos="426"/>
        </w:tabs>
        <w:spacing w:line="240" w:lineRule="auto"/>
        <w:ind w:left="0" w:firstLine="0"/>
        <w:contextualSpacing/>
        <w:rPr>
          <w:sz w:val="20"/>
        </w:rPr>
      </w:pPr>
      <w:r w:rsidRPr="00B53F34">
        <w:rPr>
          <w:sz w:val="20"/>
        </w:rPr>
        <w:t xml:space="preserve"> Про бухгалтерський облік та фінансову звітність в Україні : Закон України від 16. 07. 1996 р. № 996-XIV [Електронний ресурс]. – Режим доступу : http: // zakon.rada.gov.ua.</w:t>
      </w:r>
    </w:p>
    <w:p w:rsidR="003053C9" w:rsidRPr="00B53F34" w:rsidRDefault="003053C9" w:rsidP="006C0959">
      <w:pPr>
        <w:widowControl/>
        <w:numPr>
          <w:ilvl w:val="0"/>
          <w:numId w:val="29"/>
        </w:numPr>
        <w:tabs>
          <w:tab w:val="left" w:pos="426"/>
        </w:tabs>
        <w:spacing w:line="240" w:lineRule="auto"/>
        <w:ind w:left="0" w:firstLine="0"/>
        <w:contextualSpacing/>
        <w:rPr>
          <w:sz w:val="20"/>
          <w:lang w:eastAsia="uk-UA"/>
        </w:rPr>
      </w:pPr>
      <w:r w:rsidRPr="00B53F34">
        <w:rPr>
          <w:sz w:val="20"/>
          <w:lang w:eastAsia="uk-UA"/>
        </w:rPr>
        <w:t xml:space="preserve">Сук Л. К. Організація бухгалтерського обліку : підручник / Л. К. Сук, П. Л. Сук. – К. : Каравела, 2009. − 624 с.     </w:t>
      </w:r>
    </w:p>
    <w:p w:rsidR="003053C9" w:rsidRPr="00B53F34" w:rsidRDefault="003053C9" w:rsidP="003053C9">
      <w:pPr>
        <w:spacing w:line="240" w:lineRule="auto"/>
        <w:ind w:firstLine="709"/>
        <w:jc w:val="center"/>
        <w:rPr>
          <w:sz w:val="20"/>
        </w:rPr>
      </w:pPr>
    </w:p>
    <w:p w:rsidR="003053C9" w:rsidRPr="00C91CE5" w:rsidRDefault="003053C9" w:rsidP="003053C9">
      <w:pPr>
        <w:pStyle w:val="12"/>
        <w:spacing w:before="0" w:beforeAutospacing="0" w:after="0" w:afterAutospacing="0" w:line="240" w:lineRule="auto"/>
        <w:ind w:left="0" w:firstLine="709"/>
        <w:jc w:val="both"/>
        <w:rPr>
          <w:b/>
          <w:caps/>
          <w:position w:val="0"/>
          <w:sz w:val="20"/>
          <w:szCs w:val="20"/>
          <w:lang w:val="uk-UA"/>
        </w:rPr>
      </w:pPr>
      <w:r w:rsidRPr="00C91CE5">
        <w:rPr>
          <w:b/>
          <w:position w:val="0"/>
          <w:sz w:val="20"/>
          <w:szCs w:val="20"/>
          <w:lang w:val="uk-UA"/>
        </w:rPr>
        <w:t>Гнатишин Л., Прокопишин О., Чумак М. Організація системи первинного обліку в зерновиробництві</w:t>
      </w:r>
      <w:r w:rsidRPr="00C91CE5">
        <w:rPr>
          <w:b/>
          <w:caps/>
          <w:position w:val="0"/>
          <w:sz w:val="20"/>
          <w:szCs w:val="20"/>
          <w:lang w:val="uk-UA"/>
        </w:rPr>
        <w:t xml:space="preserve"> </w:t>
      </w:r>
    </w:p>
    <w:p w:rsidR="003053C9" w:rsidRPr="00B53F34" w:rsidRDefault="003053C9" w:rsidP="003053C9">
      <w:pPr>
        <w:spacing w:line="240" w:lineRule="auto"/>
        <w:ind w:firstLine="709"/>
        <w:rPr>
          <w:sz w:val="20"/>
        </w:rPr>
      </w:pPr>
      <w:r w:rsidRPr="00B53F34">
        <w:rPr>
          <w:sz w:val="20"/>
        </w:rPr>
        <w:t xml:space="preserve">Узагальнено та класифіковано перелік первинних документів з обліку витрат і виходу продукції зернових. Розглянуто схеми первинного обліку оприбуткування зерна. Внесено пропозиції щодо подальшого вдосконалення первинного документування загалом та у зерновиробництві зокрема.   </w:t>
      </w:r>
    </w:p>
    <w:p w:rsidR="003053C9" w:rsidRPr="00B53F34" w:rsidRDefault="003053C9" w:rsidP="003053C9">
      <w:pPr>
        <w:spacing w:line="240" w:lineRule="auto"/>
        <w:ind w:firstLine="709"/>
        <w:rPr>
          <w:sz w:val="20"/>
        </w:rPr>
      </w:pPr>
      <w:r w:rsidRPr="00B53F34">
        <w:rPr>
          <w:b/>
          <w:sz w:val="20"/>
        </w:rPr>
        <w:t>Ключові слова</w:t>
      </w:r>
      <w:r w:rsidRPr="00B53F34">
        <w:rPr>
          <w:sz w:val="20"/>
        </w:rPr>
        <w:t>: бухгалтерський облік, первинний документ, первинний облік, зернові культури, облікова політика.</w:t>
      </w:r>
    </w:p>
    <w:p w:rsidR="003053C9" w:rsidRPr="00B53F34" w:rsidRDefault="003053C9" w:rsidP="003053C9">
      <w:pPr>
        <w:spacing w:line="240" w:lineRule="auto"/>
        <w:ind w:firstLine="709"/>
        <w:rPr>
          <w:sz w:val="20"/>
        </w:rPr>
      </w:pPr>
    </w:p>
    <w:p w:rsidR="000172BF" w:rsidRPr="000172BF" w:rsidRDefault="000172BF" w:rsidP="000172BF">
      <w:pPr>
        <w:spacing w:line="240" w:lineRule="auto"/>
        <w:ind w:firstLine="709"/>
        <w:rPr>
          <w:b/>
          <w:sz w:val="20"/>
          <w:lang w:val="en-US"/>
        </w:rPr>
      </w:pPr>
      <w:r w:rsidRPr="000172BF">
        <w:rPr>
          <w:b/>
          <w:sz w:val="20"/>
        </w:rPr>
        <w:t xml:space="preserve">Нnatyshyn L., </w:t>
      </w:r>
      <w:r w:rsidRPr="000172BF">
        <w:rPr>
          <w:b/>
          <w:sz w:val="20"/>
          <w:lang w:val="en-US"/>
        </w:rPr>
        <w:t>Prokopyshyn O., Chumak M. Organization of primary accounting in grain production</w:t>
      </w:r>
    </w:p>
    <w:p w:rsidR="000172BF" w:rsidRPr="000172BF" w:rsidRDefault="000172BF" w:rsidP="000172BF">
      <w:pPr>
        <w:spacing w:line="240" w:lineRule="auto"/>
        <w:ind w:firstLine="709"/>
        <w:rPr>
          <w:sz w:val="20"/>
        </w:rPr>
      </w:pPr>
      <w:r w:rsidRPr="000172BF">
        <w:rPr>
          <w:sz w:val="20"/>
          <w:lang w:val="en-US"/>
        </w:rPr>
        <w:t>The article consolidates and classifies list of primary accounting documents on expenditures and output of products of grain crops. The authors reveal scheme of primary accounting of grain recognition. The work proposes ways of further improvement of primary accounting documents in general and in grain production in particular.</w:t>
      </w:r>
      <w:r w:rsidRPr="000172BF">
        <w:rPr>
          <w:sz w:val="20"/>
        </w:rPr>
        <w:t xml:space="preserve"> </w:t>
      </w:r>
    </w:p>
    <w:p w:rsidR="000172BF" w:rsidRPr="000172BF" w:rsidRDefault="000172BF" w:rsidP="000172BF">
      <w:pPr>
        <w:spacing w:line="240" w:lineRule="auto"/>
        <w:ind w:firstLine="709"/>
        <w:rPr>
          <w:sz w:val="20"/>
        </w:rPr>
      </w:pPr>
      <w:r w:rsidRPr="000172BF">
        <w:rPr>
          <w:b/>
          <w:sz w:val="20"/>
        </w:rPr>
        <w:t xml:space="preserve">Key words: </w:t>
      </w:r>
      <w:r w:rsidRPr="000172BF">
        <w:rPr>
          <w:sz w:val="20"/>
        </w:rPr>
        <w:t>accounting, primary accounting document, primary accounting, grain crops, registration policy.</w:t>
      </w:r>
    </w:p>
    <w:p w:rsidR="003053C9" w:rsidRPr="000172BF" w:rsidRDefault="003053C9" w:rsidP="003053C9">
      <w:pPr>
        <w:spacing w:line="240" w:lineRule="auto"/>
        <w:ind w:firstLine="709"/>
        <w:rPr>
          <w:b/>
          <w:sz w:val="20"/>
          <w:lang w:val="en-US"/>
        </w:rPr>
      </w:pPr>
    </w:p>
    <w:p w:rsidR="003053C9" w:rsidRPr="00B53F34" w:rsidRDefault="003053C9" w:rsidP="003053C9">
      <w:pPr>
        <w:spacing w:line="240" w:lineRule="auto"/>
        <w:ind w:firstLine="709"/>
        <w:rPr>
          <w:b/>
          <w:sz w:val="20"/>
          <w:lang w:val="ru-RU"/>
        </w:rPr>
      </w:pPr>
      <w:r w:rsidRPr="00B53F34">
        <w:rPr>
          <w:b/>
          <w:sz w:val="20"/>
          <w:lang w:val="ru-RU"/>
        </w:rPr>
        <w:t>Гнатышин Л., Прокопышин О., Чумак М. Организация системы первичного учета  в зернопроизводстве</w:t>
      </w:r>
    </w:p>
    <w:p w:rsidR="003053C9" w:rsidRPr="00B53F34" w:rsidRDefault="003053C9" w:rsidP="003053C9">
      <w:pPr>
        <w:spacing w:line="240" w:lineRule="auto"/>
        <w:ind w:firstLine="709"/>
        <w:rPr>
          <w:sz w:val="20"/>
          <w:lang w:val="ru-RU"/>
        </w:rPr>
      </w:pPr>
      <w:r w:rsidRPr="00B53F34">
        <w:rPr>
          <w:sz w:val="20"/>
          <w:lang w:val="ru-RU"/>
        </w:rPr>
        <w:t xml:space="preserve">Обобщен и классифицирован перечень первичных документов учета издержек и выхода продукции зерновых. Рассмотрены схемы первичного учета зерна. Внесены предложения относительно последующего усовершенствования первичного документирования. </w:t>
      </w:r>
    </w:p>
    <w:p w:rsidR="003053C9" w:rsidRPr="00B53F34" w:rsidRDefault="003053C9" w:rsidP="003053C9">
      <w:pPr>
        <w:spacing w:line="240" w:lineRule="auto"/>
        <w:ind w:firstLine="709"/>
        <w:rPr>
          <w:sz w:val="20"/>
          <w:lang w:val="ru-RU"/>
        </w:rPr>
      </w:pPr>
      <w:r w:rsidRPr="00B53F34">
        <w:rPr>
          <w:b/>
          <w:sz w:val="20"/>
          <w:lang w:val="ru-RU"/>
        </w:rPr>
        <w:t>Ключевые слова</w:t>
      </w:r>
      <w:r w:rsidRPr="00B53F34">
        <w:rPr>
          <w:sz w:val="20"/>
          <w:lang w:val="ru-RU"/>
        </w:rPr>
        <w:t xml:space="preserve">: бухгалтерский учет, первичный документ, первичный учет, зерновые культуры, учетная политика. </w:t>
      </w:r>
    </w:p>
    <w:p w:rsidR="003053C9" w:rsidRPr="00B53F34" w:rsidRDefault="003053C9" w:rsidP="003053C9">
      <w:pPr>
        <w:spacing w:line="240" w:lineRule="auto"/>
        <w:ind w:firstLine="709"/>
        <w:rPr>
          <w:sz w:val="22"/>
          <w:szCs w:val="22"/>
        </w:rPr>
      </w:pPr>
    </w:p>
    <w:p w:rsidR="00832C75" w:rsidRPr="00B53F34" w:rsidRDefault="00832C75" w:rsidP="00202F32">
      <w:pPr>
        <w:shd w:val="clear" w:color="auto" w:fill="FFFFFF"/>
        <w:tabs>
          <w:tab w:val="num" w:pos="0"/>
          <w:tab w:val="left" w:pos="864"/>
        </w:tabs>
        <w:spacing w:line="240" w:lineRule="auto"/>
        <w:ind w:firstLine="0"/>
        <w:jc w:val="left"/>
        <w:rPr>
          <w:b/>
          <w:bCs/>
          <w:sz w:val="22"/>
          <w:szCs w:val="22"/>
          <w:lang w:val="ru-RU"/>
        </w:rPr>
      </w:pPr>
    </w:p>
    <w:p w:rsidR="006C0959" w:rsidRPr="00427356" w:rsidRDefault="006C0959" w:rsidP="00C64CDE">
      <w:pPr>
        <w:spacing w:line="240" w:lineRule="auto"/>
        <w:ind w:firstLine="0"/>
        <w:rPr>
          <w:caps/>
          <w:sz w:val="22"/>
          <w:szCs w:val="22"/>
        </w:rPr>
      </w:pPr>
      <w:r w:rsidRPr="00B53F34">
        <w:rPr>
          <w:caps/>
          <w:sz w:val="22"/>
          <w:szCs w:val="22"/>
        </w:rPr>
        <w:t xml:space="preserve">УДК </w:t>
      </w:r>
      <w:r w:rsidRPr="00B53F34">
        <w:rPr>
          <w:rFonts w:eastAsia="TimesNewRomanPSMT"/>
          <w:sz w:val="22"/>
          <w:szCs w:val="22"/>
          <w:lang w:eastAsia="uk-UA"/>
        </w:rPr>
        <w:t>657.4:336</w:t>
      </w:r>
      <w:r w:rsidRPr="00427356">
        <w:rPr>
          <w:rFonts w:eastAsia="TimesNewRomanPSMT"/>
          <w:sz w:val="22"/>
          <w:szCs w:val="22"/>
          <w:lang w:eastAsia="uk-UA"/>
        </w:rPr>
        <w:t>.764.2</w:t>
      </w:r>
    </w:p>
    <w:p w:rsidR="00427356" w:rsidRPr="00427356" w:rsidRDefault="006C0959" w:rsidP="00427356">
      <w:pPr>
        <w:spacing w:line="240" w:lineRule="auto"/>
        <w:ind w:firstLine="0"/>
        <w:jc w:val="center"/>
        <w:rPr>
          <w:b/>
          <w:bCs/>
          <w:sz w:val="22"/>
          <w:szCs w:val="22"/>
        </w:rPr>
      </w:pPr>
      <w:r w:rsidRPr="00427356">
        <w:rPr>
          <w:b/>
          <w:bCs/>
          <w:sz w:val="22"/>
          <w:szCs w:val="22"/>
        </w:rPr>
        <w:t xml:space="preserve">ПОХІДНІ ФІНАНСОВІ ІНСТРУМЕНТИ: </w:t>
      </w:r>
    </w:p>
    <w:p w:rsidR="006C0959" w:rsidRPr="00427356" w:rsidRDefault="006C0959" w:rsidP="00427356">
      <w:pPr>
        <w:spacing w:line="240" w:lineRule="auto"/>
        <w:ind w:firstLine="0"/>
        <w:jc w:val="center"/>
        <w:rPr>
          <w:b/>
          <w:bCs/>
          <w:sz w:val="22"/>
          <w:szCs w:val="22"/>
        </w:rPr>
      </w:pPr>
      <w:r w:rsidRPr="00427356">
        <w:rPr>
          <w:b/>
          <w:bCs/>
          <w:sz w:val="22"/>
          <w:szCs w:val="22"/>
        </w:rPr>
        <w:t>СУТНІСТЬ ТА ОБЛІКОВІ АСПЕКТИ</w:t>
      </w:r>
    </w:p>
    <w:p w:rsidR="006C0959" w:rsidRPr="00B53F34" w:rsidRDefault="006C0959" w:rsidP="00427356">
      <w:pPr>
        <w:shd w:val="clear" w:color="auto" w:fill="FFFFFF"/>
        <w:spacing w:line="240" w:lineRule="auto"/>
        <w:ind w:firstLine="0"/>
        <w:jc w:val="center"/>
        <w:rPr>
          <w:i/>
          <w:color w:val="000000"/>
          <w:sz w:val="22"/>
          <w:szCs w:val="22"/>
        </w:rPr>
      </w:pPr>
    </w:p>
    <w:p w:rsidR="006C0959" w:rsidRPr="00B53F34" w:rsidRDefault="006C0959" w:rsidP="00427356">
      <w:pPr>
        <w:shd w:val="clear" w:color="auto" w:fill="FFFFFF"/>
        <w:spacing w:line="240" w:lineRule="auto"/>
        <w:ind w:firstLine="0"/>
        <w:jc w:val="center"/>
        <w:rPr>
          <w:i/>
          <w:color w:val="000000"/>
          <w:sz w:val="22"/>
          <w:szCs w:val="22"/>
        </w:rPr>
      </w:pPr>
      <w:r w:rsidRPr="00B53F34">
        <w:rPr>
          <w:i/>
          <w:color w:val="000000"/>
          <w:sz w:val="22"/>
          <w:szCs w:val="22"/>
        </w:rPr>
        <w:t>Л. Петришин, к.</w:t>
      </w:r>
      <w:r w:rsidR="002C72A6">
        <w:rPr>
          <w:i/>
          <w:color w:val="000000"/>
          <w:sz w:val="22"/>
          <w:szCs w:val="22"/>
        </w:rPr>
        <w:t xml:space="preserve"> </w:t>
      </w:r>
      <w:r w:rsidRPr="00B53F34">
        <w:rPr>
          <w:i/>
          <w:color w:val="000000"/>
          <w:sz w:val="22"/>
          <w:szCs w:val="22"/>
        </w:rPr>
        <w:t>е.</w:t>
      </w:r>
      <w:r w:rsidR="002C72A6">
        <w:rPr>
          <w:i/>
          <w:color w:val="000000"/>
          <w:sz w:val="22"/>
          <w:szCs w:val="22"/>
        </w:rPr>
        <w:t xml:space="preserve"> </w:t>
      </w:r>
      <w:r w:rsidRPr="00B53F34">
        <w:rPr>
          <w:i/>
          <w:color w:val="000000"/>
          <w:sz w:val="22"/>
          <w:szCs w:val="22"/>
        </w:rPr>
        <w:t>н., Г. Сиротюк, к.</w:t>
      </w:r>
      <w:r w:rsidR="002C72A6">
        <w:rPr>
          <w:i/>
          <w:color w:val="000000"/>
          <w:sz w:val="22"/>
          <w:szCs w:val="22"/>
        </w:rPr>
        <w:t xml:space="preserve"> </w:t>
      </w:r>
      <w:r w:rsidRPr="00B53F34">
        <w:rPr>
          <w:i/>
          <w:color w:val="000000"/>
          <w:sz w:val="22"/>
          <w:szCs w:val="22"/>
        </w:rPr>
        <w:t>е.</w:t>
      </w:r>
      <w:r w:rsidR="002C72A6">
        <w:rPr>
          <w:i/>
          <w:color w:val="000000"/>
          <w:sz w:val="22"/>
          <w:szCs w:val="22"/>
        </w:rPr>
        <w:t xml:space="preserve"> </w:t>
      </w:r>
      <w:r w:rsidRPr="00B53F34">
        <w:rPr>
          <w:i/>
          <w:color w:val="000000"/>
          <w:sz w:val="22"/>
          <w:szCs w:val="22"/>
        </w:rPr>
        <w:t>н.</w:t>
      </w:r>
    </w:p>
    <w:p w:rsidR="006C0959" w:rsidRPr="00B53F34" w:rsidRDefault="006C0959" w:rsidP="00427356">
      <w:pPr>
        <w:shd w:val="clear" w:color="auto" w:fill="FFFFFF"/>
        <w:spacing w:line="240" w:lineRule="auto"/>
        <w:ind w:firstLine="0"/>
        <w:jc w:val="center"/>
        <w:rPr>
          <w:i/>
          <w:color w:val="000000"/>
          <w:sz w:val="22"/>
          <w:szCs w:val="22"/>
        </w:rPr>
      </w:pPr>
      <w:r w:rsidRPr="00B53F34">
        <w:rPr>
          <w:i/>
          <w:color w:val="000000"/>
          <w:sz w:val="22"/>
          <w:szCs w:val="22"/>
        </w:rPr>
        <w:t>Львівський національний аграрний університет</w:t>
      </w:r>
    </w:p>
    <w:p w:rsidR="006C0959" w:rsidRPr="00B53F34" w:rsidRDefault="006C0959" w:rsidP="006C0959">
      <w:pPr>
        <w:autoSpaceDE w:val="0"/>
        <w:autoSpaceDN w:val="0"/>
        <w:adjustRightInd w:val="0"/>
        <w:spacing w:line="240" w:lineRule="auto"/>
        <w:jc w:val="center"/>
        <w:rPr>
          <w:b/>
          <w:bCs/>
          <w:sz w:val="22"/>
          <w:szCs w:val="22"/>
        </w:rPr>
      </w:pPr>
    </w:p>
    <w:p w:rsidR="006C0959" w:rsidRPr="00B53F34" w:rsidRDefault="006C0959" w:rsidP="002C72A6">
      <w:pPr>
        <w:spacing w:line="240" w:lineRule="auto"/>
        <w:rPr>
          <w:rStyle w:val="FontStyle44"/>
          <w:sz w:val="22"/>
          <w:szCs w:val="22"/>
        </w:rPr>
      </w:pPr>
      <w:r w:rsidRPr="00B53F34">
        <w:rPr>
          <w:b/>
          <w:sz w:val="22"/>
          <w:szCs w:val="22"/>
          <w:lang w:eastAsia="uk-UA"/>
        </w:rPr>
        <w:t>Постановка проблеми.</w:t>
      </w:r>
      <w:r w:rsidRPr="00B53F34">
        <w:rPr>
          <w:sz w:val="22"/>
          <w:szCs w:val="22"/>
          <w:lang w:eastAsia="uk-UA"/>
        </w:rPr>
        <w:t xml:space="preserve"> Похідні фінансові інструменти на світових фінансових ринках визнані одними з кращих хеджувальних інструментів і відіграють значну роль у залученні інвестицій. Вони виступають індикаторами ринкової кон’юнктури й часто використовуються у розмаїтих стратегіях ризик-менеджменту.</w:t>
      </w:r>
      <w:r w:rsidR="002C72A6">
        <w:rPr>
          <w:sz w:val="22"/>
          <w:szCs w:val="22"/>
          <w:lang w:eastAsia="uk-UA"/>
        </w:rPr>
        <w:t xml:space="preserve"> </w:t>
      </w:r>
      <w:r w:rsidRPr="00B53F34">
        <w:rPr>
          <w:rStyle w:val="FontStyle44"/>
          <w:sz w:val="22"/>
          <w:szCs w:val="22"/>
        </w:rPr>
        <w:t>Управління ризиками на підприємствах пов’язане пе</w:t>
      </w:r>
      <w:r w:rsidRPr="00B53F34">
        <w:rPr>
          <w:rStyle w:val="FontStyle44"/>
          <w:sz w:val="22"/>
          <w:szCs w:val="22"/>
        </w:rPr>
        <w:softHyphen/>
        <w:t xml:space="preserve">редусім зі змінами стратегії їх розвитку. </w:t>
      </w:r>
      <w:r w:rsidRPr="00B53F34">
        <w:rPr>
          <w:rFonts w:eastAsia="TimesNewRomanPSMT"/>
          <w:sz w:val="22"/>
          <w:szCs w:val="22"/>
        </w:rPr>
        <w:t>Тому вітчизняні виробники все частіше для їх зменшення або подолання використовують у своїй діяльності деривативи (похідні фінансові інструменти).</w:t>
      </w:r>
      <w:r w:rsidRPr="00B53F34">
        <w:rPr>
          <w:sz w:val="22"/>
          <w:szCs w:val="22"/>
          <w:lang w:eastAsia="uk-UA"/>
        </w:rPr>
        <w:t xml:space="preserve"> </w:t>
      </w:r>
      <w:r w:rsidRPr="00B53F34">
        <w:rPr>
          <w:rFonts w:eastAsia="TimesNewRomanPSMT"/>
          <w:sz w:val="22"/>
          <w:szCs w:val="22"/>
        </w:rPr>
        <w:t xml:space="preserve">Найбільші компанії світу задіюють деривативи для управління своїми бізнес-ризиками і для їх хеджування, що підтверджено дослідженнями Міжнародної асоціації зі свопів та деривативів (International Swap and </w:t>
      </w:r>
      <w:r w:rsidRPr="00B53F34">
        <w:rPr>
          <w:rFonts w:eastAsia="TimesNewRomanPSMT"/>
          <w:sz w:val="22"/>
          <w:szCs w:val="22"/>
          <w:lang w:val="en-US"/>
        </w:rPr>
        <w:t>Derivatives</w:t>
      </w:r>
      <w:r w:rsidRPr="00B53F34">
        <w:rPr>
          <w:rFonts w:eastAsia="TimesNewRomanPSMT"/>
          <w:sz w:val="22"/>
          <w:szCs w:val="22"/>
        </w:rPr>
        <w:t xml:space="preserve"> </w:t>
      </w:r>
      <w:r w:rsidRPr="00B53F34">
        <w:rPr>
          <w:rFonts w:eastAsia="TimesNewRomanPSMT"/>
          <w:sz w:val="22"/>
          <w:szCs w:val="22"/>
          <w:lang w:val="en-US"/>
        </w:rPr>
        <w:t>Association</w:t>
      </w:r>
      <w:r w:rsidRPr="00B53F34">
        <w:rPr>
          <w:rFonts w:eastAsia="TimesNewRomanPSMT"/>
          <w:sz w:val="22"/>
          <w:szCs w:val="22"/>
        </w:rPr>
        <w:t xml:space="preserve"> (</w:t>
      </w:r>
      <w:r w:rsidRPr="00B53F34">
        <w:rPr>
          <w:rFonts w:eastAsia="TimesNewRomanPSMT"/>
          <w:sz w:val="22"/>
          <w:szCs w:val="22"/>
          <w:lang w:val="en-US"/>
        </w:rPr>
        <w:t>ISDA</w:t>
      </w:r>
      <w:r w:rsidRPr="00B53F34">
        <w:rPr>
          <w:rFonts w:eastAsia="TimesNewRomanPSMT"/>
          <w:sz w:val="22"/>
          <w:szCs w:val="22"/>
        </w:rPr>
        <w:t xml:space="preserve">)), яка є найбільшою всесвітньою організацією з торгівлі фінансовими інструментами. </w:t>
      </w:r>
    </w:p>
    <w:p w:rsidR="006C0959" w:rsidRPr="00B53F34" w:rsidRDefault="006C0959" w:rsidP="006C0959">
      <w:pPr>
        <w:spacing w:line="240" w:lineRule="auto"/>
        <w:rPr>
          <w:sz w:val="22"/>
          <w:szCs w:val="22"/>
          <w:lang w:eastAsia="uk-UA"/>
        </w:rPr>
      </w:pPr>
      <w:r w:rsidRPr="00B53F34">
        <w:rPr>
          <w:sz w:val="22"/>
          <w:szCs w:val="22"/>
          <w:lang w:eastAsia="uk-UA"/>
        </w:rPr>
        <w:t>В Україні ринок деривативів нині перебуває на етапі становлення. Чинником, що гальмує його розвиток, є відсутність адекватного підходу до відображення операцій з цими інструментами в бухгалтерському обліку і звітності, оцін</w:t>
      </w:r>
      <w:r w:rsidR="002C72A6">
        <w:rPr>
          <w:sz w:val="22"/>
          <w:szCs w:val="22"/>
          <w:lang w:eastAsia="uk-UA"/>
        </w:rPr>
        <w:t>ки</w:t>
      </w:r>
      <w:r w:rsidRPr="00B53F34">
        <w:rPr>
          <w:sz w:val="22"/>
          <w:szCs w:val="22"/>
          <w:lang w:eastAsia="uk-UA"/>
        </w:rPr>
        <w:t xml:space="preserve"> їх вартості та операцій з ними.</w:t>
      </w:r>
    </w:p>
    <w:p w:rsidR="006C0959" w:rsidRPr="00B53F34" w:rsidRDefault="006C0959" w:rsidP="006C0959">
      <w:pPr>
        <w:autoSpaceDE w:val="0"/>
        <w:autoSpaceDN w:val="0"/>
        <w:adjustRightInd w:val="0"/>
        <w:spacing w:line="240" w:lineRule="auto"/>
        <w:rPr>
          <w:rFonts w:eastAsia="TimesNewRomanPSMT"/>
          <w:sz w:val="22"/>
          <w:szCs w:val="22"/>
        </w:rPr>
      </w:pPr>
      <w:r w:rsidRPr="00B53F34">
        <w:rPr>
          <w:rFonts w:eastAsia="TimesNewRomanPSMT"/>
          <w:b/>
          <w:sz w:val="22"/>
          <w:szCs w:val="22"/>
        </w:rPr>
        <w:t>Аналіз останніх досліджень і публікацій.</w:t>
      </w:r>
      <w:r w:rsidRPr="00B53F34">
        <w:rPr>
          <w:rFonts w:eastAsia="TimesNewRomanPSMT"/>
          <w:sz w:val="22"/>
          <w:szCs w:val="22"/>
        </w:rPr>
        <w:t xml:space="preserve"> Дослідженням деривативів як фінансових інструментів займалася значна кількість учених, як закордонних, так і вітчизняних: Р.У. Колб, О. Дегтярьова, Дж. Гоффман, П. Вільмонт, О. О. Бакаєв, В.В. Гоффе, В. Б. Гордон, В.С. Здреник та ін. </w:t>
      </w:r>
    </w:p>
    <w:p w:rsidR="006C0959" w:rsidRPr="00B53F34" w:rsidRDefault="006C0959" w:rsidP="006C0959">
      <w:pPr>
        <w:autoSpaceDE w:val="0"/>
        <w:autoSpaceDN w:val="0"/>
        <w:adjustRightInd w:val="0"/>
        <w:spacing w:line="240" w:lineRule="auto"/>
        <w:rPr>
          <w:sz w:val="22"/>
          <w:szCs w:val="22"/>
          <w:lang w:eastAsia="uk-UA"/>
        </w:rPr>
      </w:pPr>
      <w:r w:rsidRPr="00B53F34">
        <w:rPr>
          <w:rFonts w:eastAsia="TimesNewRomanPSMT"/>
          <w:sz w:val="22"/>
          <w:szCs w:val="22"/>
        </w:rPr>
        <w:t xml:space="preserve">Зокрема В.С. Здреник досліджує проблематитику відображення в обліку похідних фінансових інструментів, вказує на доцільність врахування фінансових інструментів під час оцінки фінансового стану підприємства [5]. Автор </w:t>
      </w:r>
      <w:r w:rsidR="006548F6">
        <w:rPr>
          <w:rFonts w:eastAsia="TimesNewRomanPSMT"/>
          <w:sz w:val="22"/>
          <w:szCs w:val="22"/>
        </w:rPr>
        <w:t>А.В. </w:t>
      </w:r>
      <w:r w:rsidRPr="00B53F34">
        <w:rPr>
          <w:rFonts w:eastAsia="TimesNewRomanPSMT"/>
          <w:sz w:val="22"/>
          <w:szCs w:val="22"/>
        </w:rPr>
        <w:t>Шуліко пропонує відкриття низки аналітичних рахунків до субрахунка 03 «Контрактні зобов’язання», особливу увагу звертає на питання вдосконалення обліку деривативів та його автоматизації [14</w:t>
      </w:r>
      <w:r w:rsidR="002C72A6">
        <w:rPr>
          <w:rFonts w:eastAsia="TimesNewRomanPSMT"/>
          <w:sz w:val="22"/>
          <w:szCs w:val="22"/>
        </w:rPr>
        <w:t>;</w:t>
      </w:r>
      <w:r w:rsidRPr="00B53F34">
        <w:rPr>
          <w:rFonts w:eastAsia="TimesNewRomanPSMT"/>
          <w:sz w:val="22"/>
          <w:szCs w:val="22"/>
        </w:rPr>
        <w:t xml:space="preserve"> 15]. </w:t>
      </w:r>
      <w:r w:rsidRPr="00B53F34">
        <w:rPr>
          <w:sz w:val="22"/>
          <w:szCs w:val="22"/>
          <w:lang w:eastAsia="uk-UA"/>
        </w:rPr>
        <w:t xml:space="preserve">Проте вивчення праць провідних науковців і нормативно-правових документів довело </w:t>
      </w:r>
      <w:r w:rsidR="002C72A6">
        <w:rPr>
          <w:sz w:val="22"/>
          <w:szCs w:val="22"/>
          <w:lang w:eastAsia="uk-UA"/>
        </w:rPr>
        <w:t>необхідність</w:t>
      </w:r>
      <w:r w:rsidRPr="00B53F34">
        <w:rPr>
          <w:sz w:val="22"/>
          <w:szCs w:val="22"/>
          <w:lang w:eastAsia="uk-UA"/>
        </w:rPr>
        <w:t xml:space="preserve"> подальшого </w:t>
      </w:r>
      <w:r w:rsidR="002C72A6">
        <w:rPr>
          <w:sz w:val="22"/>
          <w:szCs w:val="22"/>
          <w:lang w:eastAsia="uk-UA"/>
        </w:rPr>
        <w:t>дослідження</w:t>
      </w:r>
      <w:r w:rsidRPr="00B53F34">
        <w:rPr>
          <w:sz w:val="22"/>
          <w:szCs w:val="22"/>
          <w:lang w:eastAsia="uk-UA"/>
        </w:rPr>
        <w:t xml:space="preserve"> основних підходів до трактування економічної сутності деривативів та їх обліку. </w:t>
      </w:r>
    </w:p>
    <w:p w:rsidR="006C0959" w:rsidRPr="00B53F34" w:rsidRDefault="006C0959" w:rsidP="006C0959">
      <w:pPr>
        <w:spacing w:line="240" w:lineRule="auto"/>
        <w:rPr>
          <w:sz w:val="22"/>
          <w:szCs w:val="22"/>
          <w:lang w:eastAsia="uk-UA"/>
        </w:rPr>
      </w:pPr>
      <w:r w:rsidRPr="00B53F34">
        <w:rPr>
          <w:b/>
          <w:sz w:val="22"/>
          <w:szCs w:val="22"/>
          <w:lang w:eastAsia="uk-UA"/>
        </w:rPr>
        <w:t>Постановка завдання.</w:t>
      </w:r>
      <w:r w:rsidRPr="00B53F34">
        <w:rPr>
          <w:sz w:val="22"/>
          <w:szCs w:val="22"/>
          <w:lang w:eastAsia="uk-UA"/>
        </w:rPr>
        <w:t xml:space="preserve"> Нашою метою стало висвітлення е</w:t>
      </w:r>
      <w:r w:rsidR="002C72A6">
        <w:rPr>
          <w:sz w:val="22"/>
          <w:szCs w:val="22"/>
          <w:lang w:eastAsia="uk-UA"/>
        </w:rPr>
        <w:t>кономічної сутності деривативів</w:t>
      </w:r>
      <w:r w:rsidRPr="00B53F34">
        <w:rPr>
          <w:sz w:val="22"/>
          <w:szCs w:val="22"/>
          <w:lang w:eastAsia="uk-UA"/>
        </w:rPr>
        <w:t>, огляд та аналіз існуючих методик обліку похідних фінансових інструментів.</w:t>
      </w:r>
    </w:p>
    <w:p w:rsidR="006C0959" w:rsidRPr="00B53F34" w:rsidRDefault="006C0959" w:rsidP="006C0959">
      <w:pPr>
        <w:spacing w:line="240" w:lineRule="auto"/>
        <w:rPr>
          <w:sz w:val="22"/>
          <w:szCs w:val="22"/>
          <w:lang w:eastAsia="uk-UA"/>
        </w:rPr>
      </w:pPr>
      <w:r w:rsidRPr="00B53F34">
        <w:rPr>
          <w:sz w:val="22"/>
          <w:szCs w:val="22"/>
          <w:lang w:eastAsia="uk-UA"/>
        </w:rPr>
        <w:t xml:space="preserve">Основними завданнями для досягнення поставленої мети є: провести теоретико-методологічний аналіз підходів до трактування сутності деривативів; проаналізувати існуючі методики обліку похідних фінансових інструментів. </w:t>
      </w:r>
    </w:p>
    <w:p w:rsidR="006C0959" w:rsidRPr="00B53F34" w:rsidRDefault="006C0959" w:rsidP="006C0959">
      <w:pPr>
        <w:spacing w:line="240" w:lineRule="auto"/>
        <w:rPr>
          <w:sz w:val="22"/>
          <w:szCs w:val="22"/>
        </w:rPr>
      </w:pPr>
      <w:r w:rsidRPr="00B53F34">
        <w:rPr>
          <w:b/>
          <w:sz w:val="22"/>
          <w:szCs w:val="22"/>
        </w:rPr>
        <w:t>Виклад основного матеріалу.</w:t>
      </w:r>
      <w:r w:rsidRPr="00B53F34">
        <w:rPr>
          <w:sz w:val="22"/>
          <w:szCs w:val="22"/>
        </w:rPr>
        <w:t xml:space="preserve"> Похідні фінансові інструменти – це інструменти, механізм випуску й обігу яких пов’язаний з купівлею-продажем певних фінансових чи матеріальних активів. Ціни на них встановлюються залежно від цін активів, які покладено в їх основу, останні називають базовими активами (цінні папери, відсоткові ставки, фондові індекси, товарні ресурси, дорогоцінні метали, іноземна валюта тощо).</w:t>
      </w:r>
    </w:p>
    <w:p w:rsidR="006C0959" w:rsidRPr="00B53F34" w:rsidRDefault="006C0959" w:rsidP="006C0959">
      <w:pPr>
        <w:autoSpaceDE w:val="0"/>
        <w:autoSpaceDN w:val="0"/>
        <w:adjustRightInd w:val="0"/>
        <w:spacing w:line="240" w:lineRule="auto"/>
        <w:rPr>
          <w:sz w:val="22"/>
          <w:szCs w:val="22"/>
          <w:lang w:eastAsia="uk-UA"/>
        </w:rPr>
      </w:pPr>
      <w:r w:rsidRPr="00B53F34">
        <w:rPr>
          <w:sz w:val="22"/>
          <w:szCs w:val="22"/>
          <w:lang w:eastAsia="uk-UA"/>
        </w:rPr>
        <w:t xml:space="preserve">На сьогодні відсутній єдиний підхід до трактування сутності похідних фінансових інструментів, що у свою чергу спричинює труднощі в застосуванні методики відображення операцій з використанням деривативів на рахунках бухгалтерського обліку. </w:t>
      </w:r>
      <w:r w:rsidRPr="00B53F34">
        <w:rPr>
          <w:rFonts w:eastAsia="TimesNewRomanPSMT"/>
          <w:sz w:val="22"/>
          <w:szCs w:val="22"/>
          <w:lang w:eastAsia="uk-UA"/>
        </w:rPr>
        <w:t xml:space="preserve">Похідні фінансові інструменти не розглядаються як самостійний об’єкт бухгалтерського обліку, а описуються в контексті існуючих тенденцій на ринку похідних інструментів. </w:t>
      </w:r>
      <w:r w:rsidRPr="00B53F34">
        <w:rPr>
          <w:sz w:val="22"/>
          <w:szCs w:val="22"/>
          <w:lang w:eastAsia="uk-UA"/>
        </w:rPr>
        <w:t>Тому для формування адекватного підходу варто передусім виходити з економічної сутності останніх.</w:t>
      </w:r>
      <w:r w:rsidRPr="00B53F34">
        <w:rPr>
          <w:rFonts w:eastAsia="TimesNewRomanPSMT"/>
          <w:sz w:val="22"/>
          <w:szCs w:val="22"/>
          <w:lang w:eastAsia="uk-UA"/>
        </w:rPr>
        <w:t xml:space="preserve"> </w:t>
      </w:r>
    </w:p>
    <w:p w:rsidR="006C0959" w:rsidRPr="00B53F34" w:rsidRDefault="006C0959" w:rsidP="006C0959">
      <w:pPr>
        <w:autoSpaceDE w:val="0"/>
        <w:autoSpaceDN w:val="0"/>
        <w:adjustRightInd w:val="0"/>
        <w:spacing w:line="240" w:lineRule="auto"/>
        <w:rPr>
          <w:sz w:val="22"/>
          <w:szCs w:val="22"/>
          <w:lang w:eastAsia="uk-UA"/>
        </w:rPr>
      </w:pPr>
      <w:r w:rsidRPr="00B53F34">
        <w:rPr>
          <w:sz w:val="22"/>
          <w:szCs w:val="22"/>
          <w:lang w:eastAsia="uk-UA"/>
        </w:rPr>
        <w:t xml:space="preserve">Роберт У. Колб вважає, що фінансові деривативи </w:t>
      </w:r>
      <w:r w:rsidRPr="00B53F34">
        <w:rPr>
          <w:sz w:val="22"/>
          <w:szCs w:val="22"/>
        </w:rPr>
        <w:t xml:space="preserve">становлять собою фінансові інструменти, </w:t>
      </w:r>
      <w:r w:rsidRPr="00B53F34">
        <w:rPr>
          <w:sz w:val="22"/>
          <w:szCs w:val="22"/>
          <w:lang w:eastAsia="uk-UA"/>
        </w:rPr>
        <w:t>в основі яких лежать інші, простіші фінансові інструменти, які, як правило, перебувають в обігу на спотовому ринку, наприклад акція чи облігація [1, с. 9].</w:t>
      </w:r>
    </w:p>
    <w:p w:rsidR="006C0959" w:rsidRPr="00B53F34" w:rsidRDefault="006C0959" w:rsidP="006C0959">
      <w:pPr>
        <w:autoSpaceDE w:val="0"/>
        <w:autoSpaceDN w:val="0"/>
        <w:adjustRightInd w:val="0"/>
        <w:spacing w:line="240" w:lineRule="auto"/>
        <w:rPr>
          <w:sz w:val="22"/>
          <w:szCs w:val="22"/>
          <w:lang w:eastAsia="uk-UA"/>
        </w:rPr>
      </w:pPr>
      <w:r w:rsidRPr="00B53F34">
        <w:rPr>
          <w:sz w:val="22"/>
          <w:szCs w:val="22"/>
          <w:lang w:eastAsia="uk-UA"/>
        </w:rPr>
        <w:t>Як зазначає І.А.</w:t>
      </w:r>
      <w:r w:rsidR="002C72A6" w:rsidRPr="002C72A6">
        <w:rPr>
          <w:sz w:val="22"/>
          <w:szCs w:val="22"/>
          <w:lang w:eastAsia="uk-UA"/>
        </w:rPr>
        <w:t xml:space="preserve"> </w:t>
      </w:r>
      <w:r w:rsidR="002C72A6" w:rsidRPr="00B53F34">
        <w:rPr>
          <w:sz w:val="22"/>
          <w:szCs w:val="22"/>
          <w:lang w:eastAsia="uk-UA"/>
        </w:rPr>
        <w:t>Бланк</w:t>
      </w:r>
      <w:r w:rsidRPr="00B53F34">
        <w:rPr>
          <w:sz w:val="22"/>
          <w:szCs w:val="22"/>
          <w:lang w:eastAsia="uk-UA"/>
        </w:rPr>
        <w:t>, дериватив, похідний фінансовий інструмент – фінансовий документ стандартної форми, що належить до розряду «похідних цінних паперів» (цінних паперів другого порядку), який підтверджує право чи зобов’язання його власника купити чи продати цінні папери, валюту, товари чи нематеріальні активи на раніше визначених ним умовах в майбутньому періоді [3, с. 532].</w:t>
      </w:r>
      <w:r w:rsidR="00B7399C">
        <w:rPr>
          <w:sz w:val="22"/>
          <w:szCs w:val="22"/>
          <w:lang w:eastAsia="uk-UA"/>
        </w:rPr>
        <w:t xml:space="preserve"> </w:t>
      </w:r>
      <w:r w:rsidRPr="00B53F34">
        <w:rPr>
          <w:sz w:val="22"/>
          <w:szCs w:val="22"/>
          <w:lang w:eastAsia="uk-UA"/>
        </w:rPr>
        <w:t>Підкреслює похідність вартості відповідного фінансового інструмента й О.М.Сохацька, яка визначає похідний фінансовий інструмент як строковий контракт, за яким вартісна оцінка зобов’язань або прав</w:t>
      </w:r>
      <w:r w:rsidR="002C72A6">
        <w:rPr>
          <w:sz w:val="22"/>
          <w:szCs w:val="22"/>
          <w:lang w:eastAsia="uk-UA"/>
        </w:rPr>
        <w:t xml:space="preserve"> </w:t>
      </w:r>
      <w:r w:rsidRPr="00B53F34">
        <w:rPr>
          <w:sz w:val="22"/>
          <w:szCs w:val="22"/>
          <w:lang w:eastAsia="uk-UA"/>
        </w:rPr>
        <w:t>одного контрагента зафіксована, а іншого – залежить від вартості базового активу, тобто є похідною [9, с. 11].</w:t>
      </w:r>
      <w:r w:rsidR="00B7399C">
        <w:rPr>
          <w:sz w:val="22"/>
          <w:szCs w:val="22"/>
          <w:lang w:eastAsia="uk-UA"/>
        </w:rPr>
        <w:t xml:space="preserve"> </w:t>
      </w:r>
      <w:r w:rsidRPr="00B53F34">
        <w:rPr>
          <w:sz w:val="22"/>
          <w:szCs w:val="22"/>
          <w:lang w:eastAsia="uk-UA"/>
        </w:rPr>
        <w:t xml:space="preserve">До похідних фінансових інструментів Л.О. </w:t>
      </w:r>
      <w:r w:rsidR="002C72A6" w:rsidRPr="00B53F34">
        <w:rPr>
          <w:sz w:val="22"/>
          <w:szCs w:val="22"/>
          <w:lang w:eastAsia="uk-UA"/>
        </w:rPr>
        <w:t xml:space="preserve">Примостка </w:t>
      </w:r>
      <w:r w:rsidRPr="00B53F34">
        <w:rPr>
          <w:sz w:val="22"/>
          <w:szCs w:val="22"/>
          <w:lang w:eastAsia="uk-UA"/>
        </w:rPr>
        <w:t>відносить контракти, які укладаються з метою перерозподілу фінансових ризиків і передбачають попередню фіксацію всіх умов проведення у майбутньому певної операції з інструментом, що є предметом угоди [7, с. 7].</w:t>
      </w:r>
    </w:p>
    <w:p w:rsidR="006C0959" w:rsidRPr="00B53F34" w:rsidRDefault="006C0959" w:rsidP="006C0959">
      <w:pPr>
        <w:autoSpaceDE w:val="0"/>
        <w:autoSpaceDN w:val="0"/>
        <w:adjustRightInd w:val="0"/>
        <w:spacing w:line="240" w:lineRule="auto"/>
        <w:rPr>
          <w:sz w:val="22"/>
          <w:szCs w:val="22"/>
          <w:lang w:eastAsia="uk-UA"/>
        </w:rPr>
      </w:pPr>
      <w:r w:rsidRPr="00B53F34">
        <w:rPr>
          <w:sz w:val="22"/>
          <w:szCs w:val="22"/>
          <w:lang w:eastAsia="uk-UA"/>
        </w:rPr>
        <w:t>Як доводить В.В.</w:t>
      </w:r>
      <w:r w:rsidR="002C72A6" w:rsidRPr="002C72A6">
        <w:rPr>
          <w:sz w:val="22"/>
          <w:szCs w:val="22"/>
          <w:lang w:eastAsia="uk-UA"/>
        </w:rPr>
        <w:t xml:space="preserve"> </w:t>
      </w:r>
      <w:r w:rsidR="002C72A6" w:rsidRPr="00B53F34">
        <w:rPr>
          <w:sz w:val="22"/>
          <w:szCs w:val="22"/>
          <w:lang w:eastAsia="uk-UA"/>
        </w:rPr>
        <w:t>Гоффе</w:t>
      </w:r>
      <w:r w:rsidRPr="00B53F34">
        <w:rPr>
          <w:sz w:val="22"/>
          <w:szCs w:val="22"/>
          <w:lang w:eastAsia="uk-UA"/>
        </w:rPr>
        <w:t>, дериватив – похідний строковий фінансовий інструмент, який встановлює умови проведення операцій з активом, вартість якого лежить в його основі, не потребує початкових інвестицій та є ефективним інструментом зниження і перерозподілу ризиків [4].</w:t>
      </w:r>
    </w:p>
    <w:p w:rsidR="006C0959" w:rsidRPr="00B53F34" w:rsidRDefault="006C0959" w:rsidP="006C0959">
      <w:pPr>
        <w:autoSpaceDE w:val="0"/>
        <w:autoSpaceDN w:val="0"/>
        <w:adjustRightInd w:val="0"/>
        <w:spacing w:line="240" w:lineRule="auto"/>
        <w:rPr>
          <w:rFonts w:eastAsia="TimesNewRomanPSMT"/>
          <w:sz w:val="22"/>
          <w:szCs w:val="22"/>
          <w:lang w:eastAsia="uk-UA"/>
        </w:rPr>
      </w:pPr>
      <w:r w:rsidRPr="00B53F34">
        <w:rPr>
          <w:rFonts w:eastAsia="TimesNewRomanPSMT"/>
          <w:sz w:val="22"/>
          <w:szCs w:val="22"/>
          <w:lang w:eastAsia="uk-UA"/>
        </w:rPr>
        <w:t xml:space="preserve">Поділяємо думку В.С. Здреника, що під похідними фінансовими інструментами необхідно розуміти строкову угоду, вартість якої залежить від вартості предмета угоди та яка засвідчує право та (або) зобов’язання продати чи придбати предмет угоди в майбутньому на визначених раніше умовах </w:t>
      </w:r>
      <w:r w:rsidRPr="00B53F34">
        <w:rPr>
          <w:sz w:val="22"/>
          <w:szCs w:val="22"/>
          <w:lang w:eastAsia="uk-UA"/>
        </w:rPr>
        <w:t>[5, с. 7].</w:t>
      </w:r>
      <w:r w:rsidRPr="00B53F34">
        <w:rPr>
          <w:rFonts w:eastAsia="TimesNewRomanPSMT"/>
          <w:sz w:val="22"/>
          <w:szCs w:val="22"/>
          <w:lang w:eastAsia="uk-UA"/>
        </w:rPr>
        <w:t xml:space="preserve"> Таке визначення є найбільш прийнятним для подальшої розробки методики бухгалтерського обліку похідних фінансових інструментів, оскільки в ньому найповніше враховані специфічні ознаки похідних фінансових інструментів як об’єкта бухгалтерського обліку.</w:t>
      </w:r>
    </w:p>
    <w:p w:rsidR="006C0959" w:rsidRPr="00B53F34" w:rsidRDefault="006C0959" w:rsidP="006C0959">
      <w:pPr>
        <w:autoSpaceDE w:val="0"/>
        <w:autoSpaceDN w:val="0"/>
        <w:adjustRightInd w:val="0"/>
        <w:spacing w:line="240" w:lineRule="auto"/>
        <w:rPr>
          <w:sz w:val="22"/>
          <w:szCs w:val="22"/>
          <w:lang w:eastAsia="uk-UA"/>
        </w:rPr>
      </w:pPr>
      <w:r w:rsidRPr="00B53F34">
        <w:rPr>
          <w:sz w:val="22"/>
          <w:szCs w:val="22"/>
          <w:lang w:eastAsia="uk-UA"/>
        </w:rPr>
        <w:t>У Глосарії Комісії по строковій торгівлі – одного з регуляторів ринку похідних фінансових інструментів США – зазначено, що дериватив – фінансовий інструмент, що торгується на біржі чи поза нею, ціна якого залежить (походить) від вартості одного чи декількох базових активів – цінних паперів, індексів акцій, боргових інструментів, товарних цінностей, інших деривативів чи узгоджується з коливаннями цінових індексів та макроекономічних індикаторів. Деривативи мають торгові права і зобов’язання, засновані на базових активах, але не передають прямо власність [2].</w:t>
      </w:r>
    </w:p>
    <w:p w:rsidR="006C0959" w:rsidRPr="00B53F34" w:rsidRDefault="006C0959" w:rsidP="006C0959">
      <w:pPr>
        <w:autoSpaceDE w:val="0"/>
        <w:autoSpaceDN w:val="0"/>
        <w:adjustRightInd w:val="0"/>
        <w:spacing w:line="240" w:lineRule="auto"/>
        <w:rPr>
          <w:color w:val="FF0000"/>
          <w:sz w:val="22"/>
          <w:szCs w:val="22"/>
        </w:rPr>
      </w:pPr>
      <w:r w:rsidRPr="00B53F34">
        <w:rPr>
          <w:rFonts w:eastAsia="TimesNewRomanPSMT"/>
          <w:sz w:val="22"/>
          <w:szCs w:val="22"/>
          <w:lang w:eastAsia="uk-UA"/>
        </w:rPr>
        <w:t>В Україні господарські операції з похідними фінансовими інструментами регулює велика кількість нормативно-правових актів. Проте в них має місце низка неузгодженостей, які суперечать загальноприйнятим міжнародним нормам. Тому необхідним є прийняття Закону України «Про похідні фінансові інструменти», проект якого п</w:t>
      </w:r>
      <w:r w:rsidRPr="00B53F34">
        <w:rPr>
          <w:sz w:val="22"/>
          <w:szCs w:val="22"/>
        </w:rPr>
        <w:t xml:space="preserve">ідготовлений Мінекономрозвитку (МЕРТ) за підтримки Європейського банку реконструкції та розвитку (ЄБРР). У </w:t>
      </w:r>
      <w:r w:rsidR="002C72A6">
        <w:rPr>
          <w:sz w:val="22"/>
          <w:szCs w:val="22"/>
        </w:rPr>
        <w:t>ць</w:t>
      </w:r>
      <w:r w:rsidRPr="00B53F34">
        <w:rPr>
          <w:sz w:val="22"/>
          <w:szCs w:val="22"/>
        </w:rPr>
        <w:t xml:space="preserve">ому документі </w:t>
      </w:r>
      <w:r w:rsidRPr="00B53F34">
        <w:rPr>
          <w:rFonts w:eastAsia="TimesNewRomanPSMT"/>
          <w:sz w:val="22"/>
          <w:szCs w:val="22"/>
          <w:lang w:eastAsia="uk-UA"/>
        </w:rPr>
        <w:t xml:space="preserve">будуть визначені: терміни й сутність деривативів; передумови здійснення угод з похідними фінансовими інструментами як на біржі, так і поза нею; права та обов’язки сторін; </w:t>
      </w:r>
      <w:r w:rsidRPr="00B53F34">
        <w:rPr>
          <w:sz w:val="22"/>
          <w:szCs w:val="22"/>
        </w:rPr>
        <w:t>перелік базових активів, вартість яких визначатиме ціну для похідних фінансових інструментів [8]</w:t>
      </w:r>
      <w:r w:rsidRPr="00B53F34">
        <w:rPr>
          <w:rFonts w:eastAsia="TimesNewRomanPSMT"/>
          <w:sz w:val="22"/>
          <w:szCs w:val="22"/>
          <w:lang w:eastAsia="uk-UA"/>
        </w:rPr>
        <w:t>.</w:t>
      </w:r>
      <w:r w:rsidRPr="00B53F34">
        <w:rPr>
          <w:sz w:val="22"/>
          <w:szCs w:val="22"/>
        </w:rPr>
        <w:t xml:space="preserve"> Зараз такі інструменти регулює Постанова Кабінету Міністрів України «</w:t>
      </w:r>
      <w:r w:rsidRPr="00B53F34">
        <w:rPr>
          <w:bCs/>
          <w:sz w:val="22"/>
          <w:szCs w:val="22"/>
        </w:rPr>
        <w:t xml:space="preserve">Про затвердження Положення про вимоги до стандартної (типової) форми деривативів» </w:t>
      </w:r>
      <w:r w:rsidRPr="00B53F34">
        <w:rPr>
          <w:sz w:val="22"/>
          <w:szCs w:val="22"/>
        </w:rPr>
        <w:t>від 19 квітня 1999 року, а також Податковий кодекс, і тільки в частині їх оподаткування.</w:t>
      </w:r>
    </w:p>
    <w:p w:rsidR="006C0959" w:rsidRPr="00B53F34" w:rsidRDefault="006C0959" w:rsidP="006C0959">
      <w:pPr>
        <w:spacing w:line="240" w:lineRule="auto"/>
        <w:rPr>
          <w:sz w:val="22"/>
          <w:szCs w:val="22"/>
          <w:lang w:eastAsia="uk-UA"/>
        </w:rPr>
      </w:pPr>
      <w:r w:rsidRPr="00B53F34">
        <w:rPr>
          <w:iCs/>
          <w:sz w:val="22"/>
          <w:szCs w:val="22"/>
          <w:lang w:eastAsia="uk-UA"/>
        </w:rPr>
        <w:t>Основні принципи обліку похідних фінансових інструментів викладені в Міжнародних стандартах фінансової звітності, зокрема Міжнародному стандарті бухгалтерського обліку (далі – МСБО) 32 «Фінансові інструменти: подання» та МСБО 39 «Фінансові інструменти: визнання та оцінка»,</w:t>
      </w:r>
      <w:r w:rsidRPr="00B53F34">
        <w:rPr>
          <w:bCs/>
          <w:iCs/>
          <w:sz w:val="22"/>
          <w:szCs w:val="22"/>
          <w:lang w:eastAsia="uk-UA"/>
        </w:rPr>
        <w:t xml:space="preserve"> </w:t>
      </w:r>
      <w:r w:rsidRPr="00B53F34">
        <w:rPr>
          <w:iCs/>
          <w:sz w:val="22"/>
          <w:szCs w:val="22"/>
          <w:lang w:eastAsia="uk-UA"/>
        </w:rPr>
        <w:t>а також у національному Положенні (стандарті) бухгалтерського обліку (далі – П(С)БО) 13 «Фінансові інструменти».</w:t>
      </w:r>
      <w:r w:rsidRPr="00B53F34">
        <w:rPr>
          <w:sz w:val="22"/>
          <w:szCs w:val="22"/>
          <w:lang w:eastAsia="uk-UA"/>
        </w:rPr>
        <w:t xml:space="preserve"> </w:t>
      </w:r>
    </w:p>
    <w:p w:rsidR="006C0959" w:rsidRPr="00B53F34" w:rsidRDefault="006C0959" w:rsidP="006C0959">
      <w:pPr>
        <w:spacing w:line="240" w:lineRule="auto"/>
        <w:rPr>
          <w:sz w:val="22"/>
          <w:szCs w:val="22"/>
          <w:lang w:eastAsia="uk-UA"/>
        </w:rPr>
      </w:pPr>
      <w:r w:rsidRPr="00B53F34">
        <w:rPr>
          <w:sz w:val="22"/>
          <w:szCs w:val="22"/>
          <w:lang w:eastAsia="uk-UA"/>
        </w:rPr>
        <w:t>У П(С)БО 13 «Фінансові інструменти» вказується на те, що похідний фінансовий інструмент – це фінансовий інструмент</w:t>
      </w:r>
      <w:r w:rsidR="002C72A6">
        <w:rPr>
          <w:sz w:val="22"/>
          <w:szCs w:val="22"/>
          <w:lang w:eastAsia="uk-UA"/>
        </w:rPr>
        <w:t>,</w:t>
      </w:r>
      <w:r w:rsidRPr="00B53F34">
        <w:rPr>
          <w:sz w:val="22"/>
          <w:szCs w:val="22"/>
          <w:lang w:eastAsia="uk-UA"/>
        </w:rPr>
        <w:t xml:space="preserve"> розрахунки за яким провадитимуться у майбутньому; </w:t>
      </w:r>
      <w:bookmarkStart w:id="12" w:name="o36"/>
      <w:bookmarkEnd w:id="12"/>
      <w:r w:rsidRPr="00B53F34">
        <w:rPr>
          <w:sz w:val="22"/>
          <w:szCs w:val="22"/>
          <w:lang w:eastAsia="uk-UA"/>
        </w:rPr>
        <w:t>вартість якого змінюється внаслідок змін відсоткової ставки, курсу цінних паперів,  валютного курсу,  індексу цін, кредитного рейтингу (індексу) або інших змінних, що є базисними;</w:t>
      </w:r>
      <w:bookmarkStart w:id="13" w:name="o37"/>
      <w:bookmarkEnd w:id="13"/>
      <w:r w:rsidRPr="00B53F34">
        <w:rPr>
          <w:sz w:val="22"/>
          <w:szCs w:val="22"/>
          <w:lang w:eastAsia="uk-UA"/>
        </w:rPr>
        <w:t xml:space="preserve"> який не потребує початкових інвестицій [10].</w:t>
      </w:r>
    </w:p>
    <w:p w:rsidR="006C0959" w:rsidRPr="00B53F34" w:rsidRDefault="006C0959" w:rsidP="006C0959">
      <w:pPr>
        <w:spacing w:line="240" w:lineRule="auto"/>
        <w:rPr>
          <w:sz w:val="22"/>
          <w:szCs w:val="22"/>
          <w:lang w:eastAsia="uk-UA"/>
        </w:rPr>
      </w:pPr>
      <w:r w:rsidRPr="00B53F34">
        <w:rPr>
          <w:sz w:val="22"/>
          <w:szCs w:val="22"/>
          <w:lang w:eastAsia="uk-UA"/>
        </w:rPr>
        <w:t>Міжнародні стандарти не визначають ні формату інформації, яку слід розкривати, ні її місця у фінансових звітах. Щодо визнаних фінансових інструментів, то інформація подається окремим рядком в основній частині балансу. Відносно невизнаних фінансових інструментів інформація подається у Примітках або додаткових таблицях, які не є складовою фінансових звітів і становлять собою коментар до них щодо: аналізу обсягу використання фінансових інструментів, пов</w:t>
      </w:r>
      <w:r w:rsidR="002C72A6" w:rsidRPr="002C72A6">
        <w:rPr>
          <w:sz w:val="22"/>
          <w:szCs w:val="22"/>
          <w:lang w:eastAsia="uk-UA"/>
        </w:rPr>
        <w:t>’</w:t>
      </w:r>
      <w:r w:rsidRPr="00B53F34">
        <w:rPr>
          <w:sz w:val="22"/>
          <w:szCs w:val="22"/>
          <w:lang w:eastAsia="uk-UA"/>
        </w:rPr>
        <w:t xml:space="preserve">язаних із ними ризиків та цілей діяльності, якій вони слугують; обговорення політики керівництва </w:t>
      </w:r>
      <w:r w:rsidR="002C72A6">
        <w:rPr>
          <w:sz w:val="22"/>
          <w:szCs w:val="22"/>
          <w:lang w:eastAsia="uk-UA"/>
        </w:rPr>
        <w:t xml:space="preserve">з </w:t>
      </w:r>
      <w:r w:rsidRPr="00B53F34">
        <w:rPr>
          <w:sz w:val="22"/>
          <w:szCs w:val="22"/>
          <w:lang w:eastAsia="uk-UA"/>
        </w:rPr>
        <w:t>питання контролю ризиків, пов</w:t>
      </w:r>
      <w:r w:rsidR="002C72A6" w:rsidRPr="002C72A6">
        <w:rPr>
          <w:sz w:val="22"/>
          <w:szCs w:val="22"/>
          <w:lang w:eastAsia="uk-UA"/>
        </w:rPr>
        <w:t>’</w:t>
      </w:r>
      <w:r w:rsidRPr="00B53F34">
        <w:rPr>
          <w:sz w:val="22"/>
          <w:szCs w:val="22"/>
          <w:lang w:eastAsia="uk-UA"/>
        </w:rPr>
        <w:t>язаних із фінансовими інструментами, включаючи політику з таких питань, як хеджування доступності ризику, запобігання непотрібній концентрації ризику та вимоги до застави для зменшення кредитних ризиків [11].</w:t>
      </w:r>
    </w:p>
    <w:p w:rsidR="006C0959" w:rsidRPr="00B53F34" w:rsidRDefault="006C0959" w:rsidP="006C0959">
      <w:pPr>
        <w:spacing w:line="240" w:lineRule="auto"/>
        <w:rPr>
          <w:sz w:val="22"/>
          <w:szCs w:val="22"/>
          <w:lang w:eastAsia="uk-UA"/>
        </w:rPr>
      </w:pPr>
      <w:r w:rsidRPr="00B53F34">
        <w:rPr>
          <w:sz w:val="22"/>
          <w:szCs w:val="22"/>
          <w:lang w:eastAsia="uk-UA"/>
        </w:rPr>
        <w:t xml:space="preserve">Аналізуючи згадані стандарти, </w:t>
      </w:r>
      <w:r w:rsidRPr="00B53F34">
        <w:rPr>
          <w:bCs/>
          <w:sz w:val="22"/>
          <w:szCs w:val="22"/>
          <w:lang w:eastAsia="uk-UA"/>
        </w:rPr>
        <w:t>можна дійти висновку про те, що:</w:t>
      </w:r>
      <w:r w:rsidRPr="00B53F34">
        <w:rPr>
          <w:sz w:val="22"/>
          <w:szCs w:val="22"/>
          <w:lang w:eastAsia="uk-UA"/>
        </w:rPr>
        <w:t xml:space="preserve"> </w:t>
      </w:r>
      <w:r w:rsidRPr="00B53F34">
        <w:rPr>
          <w:bCs/>
          <w:sz w:val="22"/>
          <w:szCs w:val="22"/>
          <w:lang w:eastAsia="uk-UA"/>
        </w:rPr>
        <w:t>деривативи оцінюються та відображаються в балансі за справедливою вартістю;</w:t>
      </w:r>
      <w:r w:rsidRPr="00B53F34">
        <w:rPr>
          <w:sz w:val="22"/>
          <w:szCs w:val="22"/>
          <w:lang w:eastAsia="uk-UA"/>
        </w:rPr>
        <w:t xml:space="preserve"> </w:t>
      </w:r>
      <w:r w:rsidRPr="00B53F34">
        <w:rPr>
          <w:bCs/>
          <w:sz w:val="22"/>
          <w:szCs w:val="22"/>
          <w:lang w:eastAsia="uk-UA"/>
        </w:rPr>
        <w:t xml:space="preserve">зміна вартості деривативів може бути позитивною </w:t>
      </w:r>
      <w:r w:rsidRPr="00B53F34">
        <w:rPr>
          <w:iCs/>
          <w:sz w:val="22"/>
          <w:szCs w:val="22"/>
          <w:lang w:eastAsia="uk-UA"/>
        </w:rPr>
        <w:t>(якщо від операції з таким інструментом в поточний момент очікується дохід)</w:t>
      </w:r>
      <w:r w:rsidRPr="00B53F34">
        <w:rPr>
          <w:bCs/>
          <w:sz w:val="22"/>
          <w:szCs w:val="22"/>
          <w:lang w:eastAsia="uk-UA"/>
        </w:rPr>
        <w:t xml:space="preserve"> – в такому разі вона збільшує активи підприємства;</w:t>
      </w:r>
      <w:r w:rsidRPr="00B53F34">
        <w:rPr>
          <w:sz w:val="22"/>
          <w:szCs w:val="22"/>
          <w:lang w:eastAsia="uk-UA"/>
        </w:rPr>
        <w:t xml:space="preserve"> </w:t>
      </w:r>
      <w:r w:rsidRPr="00B53F34">
        <w:rPr>
          <w:bCs/>
          <w:sz w:val="22"/>
          <w:szCs w:val="22"/>
          <w:lang w:eastAsia="uk-UA"/>
        </w:rPr>
        <w:t xml:space="preserve">зміна вартості деривативів може бути від’ємною </w:t>
      </w:r>
      <w:r w:rsidRPr="00B53F34">
        <w:rPr>
          <w:iCs/>
          <w:sz w:val="22"/>
          <w:szCs w:val="22"/>
          <w:lang w:eastAsia="uk-UA"/>
        </w:rPr>
        <w:t>(якщо від операції з ним у поточний момент очікуються збитки)</w:t>
      </w:r>
      <w:r w:rsidRPr="00B53F34">
        <w:rPr>
          <w:bCs/>
          <w:sz w:val="22"/>
          <w:szCs w:val="22"/>
          <w:lang w:eastAsia="uk-UA"/>
        </w:rPr>
        <w:t xml:space="preserve"> – в такому разі вона зменшує активи підприємства (або збільшує зобов’язання).</w:t>
      </w:r>
      <w:r w:rsidRPr="00B53F34">
        <w:rPr>
          <w:sz w:val="22"/>
          <w:szCs w:val="22"/>
          <w:lang w:eastAsia="uk-UA"/>
        </w:rPr>
        <w:t xml:space="preserve"> </w:t>
      </w:r>
    </w:p>
    <w:p w:rsidR="006C0959" w:rsidRPr="00B53F34" w:rsidRDefault="006C0959" w:rsidP="006C0959">
      <w:pPr>
        <w:spacing w:line="240" w:lineRule="auto"/>
        <w:rPr>
          <w:sz w:val="22"/>
          <w:szCs w:val="22"/>
        </w:rPr>
      </w:pPr>
      <w:r w:rsidRPr="00B53F34">
        <w:rPr>
          <w:rFonts w:eastAsia="TimesNewRomanPSMT"/>
          <w:sz w:val="22"/>
          <w:szCs w:val="22"/>
        </w:rPr>
        <w:t xml:space="preserve">Похідні фінансові інструменти складають ф’ючерсні контракти, форвардні контракти та інші похідні фінансові інструменти (опціони, відсоткові та валютні свопи). </w:t>
      </w:r>
      <w:r w:rsidRPr="00B53F34">
        <w:rPr>
          <w:sz w:val="22"/>
          <w:szCs w:val="22"/>
        </w:rPr>
        <w:t>Оскільки всі вони пов’язані з виконанням певних дій протягом визначеного періоду часу або у визначений момент у майбутньому, їх ще називають строковими контрактами. Строкові контракти визначаються своїми специфікаціями – юридичними документами, в яких обумовлюється обсяг базового активу в одному контракті, термін виконання, валюта розрахунку, спосіб виконання (поставка активу чи розрахунки грошовими коштами) та інші характеристики.</w:t>
      </w:r>
    </w:p>
    <w:p w:rsidR="006C0959" w:rsidRPr="00B53F34" w:rsidRDefault="006C0959" w:rsidP="006C0959">
      <w:pPr>
        <w:spacing w:line="240" w:lineRule="auto"/>
        <w:rPr>
          <w:sz w:val="22"/>
          <w:szCs w:val="22"/>
        </w:rPr>
      </w:pPr>
      <w:r w:rsidRPr="00B53F34">
        <w:rPr>
          <w:sz w:val="22"/>
          <w:szCs w:val="22"/>
        </w:rPr>
        <w:t>Ф’ючерсні, форвардні та опціонні угоди можна розглядати як такі, що мають спільну основу. Усі вони пов’язані з купівлею-продажем певного активу у визначений момент у майбутньому за наперед обумовленою ціною. Цю ціну називають форвардно</w:t>
      </w:r>
      <w:r w:rsidR="002C72A6">
        <w:rPr>
          <w:sz w:val="22"/>
          <w:szCs w:val="22"/>
        </w:rPr>
        <w:t>ю</w:t>
      </w:r>
      <w:r w:rsidRPr="00B53F34">
        <w:rPr>
          <w:sz w:val="22"/>
          <w:szCs w:val="22"/>
        </w:rPr>
        <w:t xml:space="preserve"> цін</w:t>
      </w:r>
      <w:r w:rsidR="002C72A6">
        <w:rPr>
          <w:sz w:val="22"/>
          <w:szCs w:val="22"/>
        </w:rPr>
        <w:t>ою</w:t>
      </w:r>
      <w:r w:rsidRPr="00B53F34">
        <w:rPr>
          <w:sz w:val="22"/>
          <w:szCs w:val="22"/>
        </w:rPr>
        <w:t xml:space="preserve"> на відміну від ціни продажу активу на реальному ринку в певний момент часу, яку називають поточною ринковою ціною.</w:t>
      </w:r>
    </w:p>
    <w:p w:rsidR="006C0959" w:rsidRPr="00B53F34" w:rsidRDefault="006C0959" w:rsidP="006C0959">
      <w:pPr>
        <w:autoSpaceDE w:val="0"/>
        <w:autoSpaceDN w:val="0"/>
        <w:adjustRightInd w:val="0"/>
        <w:spacing w:line="240" w:lineRule="auto"/>
        <w:rPr>
          <w:rFonts w:eastAsia="TimesNewRomanPSMT"/>
          <w:sz w:val="22"/>
          <w:szCs w:val="22"/>
        </w:rPr>
      </w:pPr>
      <w:r w:rsidRPr="00B53F34">
        <w:rPr>
          <w:rFonts w:eastAsia="TimesNewRomanPSMT"/>
          <w:sz w:val="22"/>
          <w:szCs w:val="22"/>
        </w:rPr>
        <w:t>Похідним фінансовим інструментам притаманні такі риси: розрахунки за ними провадитимуться у майбутньому; їх вартість змінюється внаслідок змін відсоткової ставки, курсу цінних паперів, валютного курсу, індексу цін, кредитного рейтингу або інших змінних, що є базисними.</w:t>
      </w:r>
    </w:p>
    <w:p w:rsidR="006C0959" w:rsidRPr="00B53F34" w:rsidRDefault="006C0959" w:rsidP="006C0959">
      <w:pPr>
        <w:autoSpaceDE w:val="0"/>
        <w:autoSpaceDN w:val="0"/>
        <w:adjustRightInd w:val="0"/>
        <w:spacing w:line="240" w:lineRule="auto"/>
        <w:rPr>
          <w:rFonts w:eastAsia="TimesNewRomanPSMT"/>
          <w:sz w:val="22"/>
          <w:szCs w:val="22"/>
        </w:rPr>
      </w:pPr>
      <w:r w:rsidRPr="00B53F34">
        <w:rPr>
          <w:rFonts w:eastAsia="TimesNewRomanPSMT"/>
          <w:sz w:val="22"/>
          <w:szCs w:val="22"/>
        </w:rPr>
        <w:t>В обліку похідні фінансові інструменти повинні відповідати визначенню фінансового інструмента, а саме: форвардний контракт визнається фінансовим активом або фінансовим зобов’язанням на дату виникнення зобов’язання щодо придбання або продажу предмета контракту; опціони визнаються фінансовими активами або фінансовими зобов’язаннями у разі укладення контракту між покупцем і продавцем.</w:t>
      </w:r>
    </w:p>
    <w:p w:rsidR="006C0959" w:rsidRPr="00B53F34" w:rsidRDefault="006C0959" w:rsidP="006C0959">
      <w:pPr>
        <w:autoSpaceDE w:val="0"/>
        <w:autoSpaceDN w:val="0"/>
        <w:adjustRightInd w:val="0"/>
        <w:spacing w:line="240" w:lineRule="auto"/>
        <w:rPr>
          <w:rFonts w:eastAsia="TimesNewRomanPSMT"/>
          <w:sz w:val="22"/>
          <w:szCs w:val="22"/>
        </w:rPr>
      </w:pPr>
      <w:r w:rsidRPr="00B53F34">
        <w:rPr>
          <w:rFonts w:eastAsia="TimesNewRomanPSMT"/>
          <w:sz w:val="22"/>
          <w:szCs w:val="22"/>
          <w:lang w:eastAsia="uk-UA"/>
        </w:rPr>
        <w:t>У Наказі про облікову політику підприємства щодо операцій з похідними фінансовими інструментами  мають бути зазначені такі елементи: складові похідних фінансових інструментів; порядок їх визнання та умови припинення визнання; первісна оцінка та порядок переоцінки; методика відображення на рахунках бухгалтерського обліку; порядок оформлення документації про відносини й стратегію хеджування; обґрунтування визнання доходів і витрат за операціями з похідними фінансовими інструментами; інвентаризація; порядок розкриття інформації про деривативи у формах зовнішньої (фінансової та податкової) та внутрішньої (управлінської) звітності.</w:t>
      </w:r>
    </w:p>
    <w:p w:rsidR="006C0959" w:rsidRPr="00B53F34" w:rsidRDefault="006C0959" w:rsidP="006C0959">
      <w:pPr>
        <w:spacing w:line="240" w:lineRule="auto"/>
        <w:rPr>
          <w:sz w:val="22"/>
          <w:szCs w:val="22"/>
          <w:lang w:eastAsia="uk-UA"/>
        </w:rPr>
      </w:pPr>
      <w:r w:rsidRPr="00B53F34">
        <w:rPr>
          <w:sz w:val="22"/>
          <w:szCs w:val="22"/>
          <w:lang w:eastAsia="uk-UA"/>
        </w:rPr>
        <w:t>На відміну від міжнародного законодавства, вітчизняні П(С)БО не розкривають вимог щодо відображення у фінансовій звітності операцій з похідними фінансовими інструментами. Ба більше, останні належать до групи «Контрактні зобов’язання», облік яких відповідно до Інструкції «Про затвердження Плану рахунків бухгалтерського обліку активів, капіталу, зобов</w:t>
      </w:r>
      <w:r w:rsidR="002C72A6" w:rsidRPr="002C72A6">
        <w:rPr>
          <w:sz w:val="22"/>
          <w:szCs w:val="22"/>
          <w:lang w:eastAsia="uk-UA"/>
        </w:rPr>
        <w:t>’</w:t>
      </w:r>
      <w:r w:rsidRPr="00B53F34">
        <w:rPr>
          <w:sz w:val="22"/>
          <w:szCs w:val="22"/>
          <w:lang w:eastAsia="uk-UA"/>
        </w:rPr>
        <w:t xml:space="preserve">язань і господарських операцій підприємств і організацій» ведеться на рахунку класу 0 «Позабалансові рахунки», а саме 03 «Контрактні зобов’язання» із відкриттям аналітичних рахунків за їх видами. При цьому поза балансом відображається лише вартість контракту, а будь-які зміни цієї вартості впливають на розмір доходів і витрат суб’єкта господарювання. </w:t>
      </w:r>
    </w:p>
    <w:p w:rsidR="006C0959" w:rsidRPr="00B53F34" w:rsidRDefault="006C0959" w:rsidP="006C0959">
      <w:pPr>
        <w:autoSpaceDE w:val="0"/>
        <w:autoSpaceDN w:val="0"/>
        <w:adjustRightInd w:val="0"/>
        <w:spacing w:line="240" w:lineRule="auto"/>
        <w:rPr>
          <w:rFonts w:eastAsia="TimesNewRomanPSMT"/>
          <w:sz w:val="22"/>
          <w:szCs w:val="22"/>
          <w:lang w:eastAsia="uk-UA"/>
        </w:rPr>
      </w:pPr>
      <w:r w:rsidRPr="00B53F34">
        <w:rPr>
          <w:rFonts w:eastAsia="TimesNewRomanPSMT"/>
          <w:sz w:val="22"/>
          <w:szCs w:val="22"/>
          <w:lang w:eastAsia="uk-UA"/>
        </w:rPr>
        <w:t xml:space="preserve">Відображення господарських операцій з похідними фінансовими інструментами на позабалансовому рахунку 03 «Контрактні зобов’язання» викликає суперечливі погляди науковців, тому що зобов’язання за похідними фінансовими інструментами не є умовними, оскільки в строкових контрактах прописані як терміни здійснення платежів, так і сума. Строкові угоди визнаються консенсуальними договорами, а тому виступати </w:t>
      </w:r>
      <w:r w:rsidR="002C72A6">
        <w:rPr>
          <w:rFonts w:eastAsia="TimesNewRomanPSMT"/>
          <w:sz w:val="22"/>
          <w:szCs w:val="22"/>
          <w:lang w:eastAsia="uk-UA"/>
        </w:rPr>
        <w:t xml:space="preserve">як </w:t>
      </w:r>
      <w:r w:rsidRPr="00B53F34">
        <w:rPr>
          <w:rFonts w:eastAsia="TimesNewRomanPSMT"/>
          <w:sz w:val="22"/>
          <w:szCs w:val="22"/>
          <w:lang w:eastAsia="uk-UA"/>
        </w:rPr>
        <w:t>умовні права або зобов’язання не можуть, у зв’язку з чим облік на позабалансових рахунках суперечить їх економічному й правовому змісту [5].</w:t>
      </w:r>
    </w:p>
    <w:p w:rsidR="006C0959" w:rsidRPr="00B53F34" w:rsidRDefault="006C0959" w:rsidP="006C0959">
      <w:pPr>
        <w:spacing w:line="240" w:lineRule="auto"/>
        <w:rPr>
          <w:sz w:val="22"/>
          <w:szCs w:val="22"/>
          <w:lang w:eastAsia="uk-UA"/>
        </w:rPr>
      </w:pPr>
      <w:r w:rsidRPr="00B53F34">
        <w:rPr>
          <w:sz w:val="22"/>
          <w:szCs w:val="22"/>
          <w:lang w:eastAsia="uk-UA"/>
        </w:rPr>
        <w:t>У П(С)БО 13 зазначено, що збільшення або зменшення балансової вартості фінансових інструментів, які не є об</w:t>
      </w:r>
      <w:r w:rsidR="002C72A6" w:rsidRPr="002C72A6">
        <w:rPr>
          <w:sz w:val="22"/>
          <w:szCs w:val="22"/>
          <w:lang w:eastAsia="uk-UA"/>
        </w:rPr>
        <w:t>’</w:t>
      </w:r>
      <w:r w:rsidRPr="00B53F34">
        <w:rPr>
          <w:sz w:val="22"/>
          <w:szCs w:val="22"/>
          <w:lang w:eastAsia="uk-UA"/>
        </w:rPr>
        <w:t>єктом хеджування та оцінюються за справедливою вартістю, визнається іншими доходами або іншими витратами, що свідчить про їх відображення у Звіті про фінансові результати підприємства [10].</w:t>
      </w:r>
    </w:p>
    <w:p w:rsidR="006C0959" w:rsidRPr="00B53F34" w:rsidRDefault="006C0959" w:rsidP="006C0959">
      <w:pPr>
        <w:autoSpaceDE w:val="0"/>
        <w:autoSpaceDN w:val="0"/>
        <w:adjustRightInd w:val="0"/>
        <w:spacing w:line="240" w:lineRule="auto"/>
        <w:rPr>
          <w:bCs/>
          <w:sz w:val="22"/>
          <w:szCs w:val="22"/>
          <w:lang w:eastAsia="uk-UA"/>
        </w:rPr>
      </w:pPr>
      <w:r w:rsidRPr="00B53F34">
        <w:rPr>
          <w:rFonts w:eastAsia="TimesNewRomanPSMT"/>
          <w:sz w:val="22"/>
          <w:szCs w:val="22"/>
          <w:lang w:eastAsia="uk-UA"/>
        </w:rPr>
        <w:t>Інформаці</w:t>
      </w:r>
      <w:r w:rsidR="002C72A6">
        <w:rPr>
          <w:rFonts w:eastAsia="TimesNewRomanPSMT"/>
          <w:sz w:val="22"/>
          <w:szCs w:val="22"/>
          <w:lang w:eastAsia="uk-UA"/>
        </w:rPr>
        <w:t>ю</w:t>
      </w:r>
      <w:r w:rsidRPr="00B53F34">
        <w:rPr>
          <w:rFonts w:eastAsia="TimesNewRomanPSMT"/>
          <w:sz w:val="22"/>
          <w:szCs w:val="22"/>
          <w:lang w:eastAsia="uk-UA"/>
        </w:rPr>
        <w:t xml:space="preserve"> про облік деривативів на фондовому ринку й типові бухгалтерські проведення за ними викладено у Методичних рекомендаці</w:t>
      </w:r>
      <w:r w:rsidR="002C72A6">
        <w:rPr>
          <w:rFonts w:eastAsia="TimesNewRomanPSMT"/>
          <w:sz w:val="22"/>
          <w:szCs w:val="22"/>
          <w:lang w:eastAsia="uk-UA"/>
        </w:rPr>
        <w:t>ях</w:t>
      </w:r>
      <w:r w:rsidRPr="00B53F34">
        <w:rPr>
          <w:rFonts w:eastAsia="TimesNewRomanPSMT"/>
          <w:sz w:val="22"/>
          <w:szCs w:val="22"/>
          <w:lang w:eastAsia="uk-UA"/>
        </w:rPr>
        <w:t xml:space="preserve"> з відображення у бухгалтерському обліку операцій з ф</w:t>
      </w:r>
      <w:r w:rsidR="002C72A6" w:rsidRPr="002C72A6">
        <w:rPr>
          <w:rFonts w:eastAsia="TimesNewRomanPSMT"/>
          <w:sz w:val="22"/>
          <w:szCs w:val="22"/>
          <w:lang w:val="ru-RU" w:eastAsia="uk-UA"/>
        </w:rPr>
        <w:t>’</w:t>
      </w:r>
      <w:r w:rsidRPr="00B53F34">
        <w:rPr>
          <w:rFonts w:eastAsia="TimesNewRomanPSMT"/>
          <w:sz w:val="22"/>
          <w:szCs w:val="22"/>
          <w:lang w:eastAsia="uk-UA"/>
        </w:rPr>
        <w:t xml:space="preserve">ючерсними та опціонними контрактами учасниками фондового ринку [6]. </w:t>
      </w:r>
    </w:p>
    <w:p w:rsidR="006C0959" w:rsidRPr="00B53F34" w:rsidRDefault="006C0959" w:rsidP="006C0959">
      <w:pPr>
        <w:spacing w:line="240" w:lineRule="auto"/>
        <w:rPr>
          <w:sz w:val="22"/>
          <w:szCs w:val="22"/>
          <w:lang w:eastAsia="uk-UA"/>
        </w:rPr>
      </w:pPr>
      <w:r w:rsidRPr="00B53F34">
        <w:rPr>
          <w:bCs/>
          <w:sz w:val="22"/>
          <w:szCs w:val="22"/>
          <w:lang w:eastAsia="uk-UA"/>
        </w:rPr>
        <w:t xml:space="preserve">Для обліку операцій з деривативами </w:t>
      </w:r>
      <w:r w:rsidRPr="00B53F34">
        <w:rPr>
          <w:sz w:val="22"/>
          <w:szCs w:val="22"/>
          <w:lang w:eastAsia="uk-UA"/>
        </w:rPr>
        <w:t>–</w:t>
      </w:r>
      <w:r w:rsidRPr="00B53F34">
        <w:rPr>
          <w:bCs/>
          <w:sz w:val="22"/>
          <w:szCs w:val="22"/>
          <w:lang w:eastAsia="uk-UA"/>
        </w:rPr>
        <w:t xml:space="preserve"> ф</w:t>
      </w:r>
      <w:r w:rsidR="002C72A6" w:rsidRPr="002C72A6">
        <w:rPr>
          <w:sz w:val="22"/>
          <w:szCs w:val="22"/>
          <w:lang w:val="ru-RU" w:eastAsia="uk-UA"/>
        </w:rPr>
        <w:t>’</w:t>
      </w:r>
      <w:r w:rsidRPr="00B53F34">
        <w:rPr>
          <w:bCs/>
          <w:sz w:val="22"/>
          <w:szCs w:val="22"/>
          <w:lang w:eastAsia="uk-UA"/>
        </w:rPr>
        <w:t xml:space="preserve">ючерсними та опціонними контрактами </w:t>
      </w:r>
      <w:r w:rsidR="002C72A6" w:rsidRPr="00B53F34">
        <w:rPr>
          <w:sz w:val="22"/>
          <w:szCs w:val="22"/>
          <w:lang w:eastAsia="uk-UA"/>
        </w:rPr>
        <w:t>–</w:t>
      </w:r>
      <w:r w:rsidR="002C72A6">
        <w:rPr>
          <w:sz w:val="22"/>
          <w:szCs w:val="22"/>
          <w:lang w:eastAsia="uk-UA"/>
        </w:rPr>
        <w:t xml:space="preserve"> </w:t>
      </w:r>
      <w:r w:rsidRPr="00B53F34">
        <w:rPr>
          <w:bCs/>
          <w:sz w:val="22"/>
          <w:szCs w:val="22"/>
          <w:lang w:eastAsia="uk-UA"/>
        </w:rPr>
        <w:t>використовують такі рахунки:</w:t>
      </w:r>
      <w:r w:rsidRPr="00B53F34">
        <w:rPr>
          <w:sz w:val="22"/>
          <w:szCs w:val="22"/>
          <w:lang w:eastAsia="uk-UA"/>
        </w:rPr>
        <w:t xml:space="preserve"> 31 – Рахунки в банках; 364 – «Розрахунки з покупцями та замовниками» Субрахунок розрахунків за гарантійним забезпеченням; 379 – «Розрахунки з іншими дебіторами» Субрахунок розрахунків за операціями з деривативами; 685 – «Розрахунки з іншими кредиторами» Субрахунок розрахунків з клієнтами за операціями на строковому ринку; 719 – «Інші доходи від операційної діяльності» Субрахунок доходів за операціями з деривативами; Рахунок 9-го класу «Витрати діяльності» Субрахунок обліку біржових комісій на строковому ринку та субрахунок витрат за операціями з деривативами; 949 – «Інші витрати операційної діяльності» Субрахунок витрат за операціями з деривативами.</w:t>
      </w:r>
    </w:p>
    <w:p w:rsidR="006C0959" w:rsidRPr="00B53F34" w:rsidRDefault="006C0959" w:rsidP="006C0959">
      <w:pPr>
        <w:autoSpaceDE w:val="0"/>
        <w:autoSpaceDN w:val="0"/>
        <w:adjustRightInd w:val="0"/>
        <w:spacing w:line="240" w:lineRule="auto"/>
        <w:rPr>
          <w:rFonts w:eastAsia="TimesNewRomanPSMT"/>
          <w:sz w:val="22"/>
          <w:szCs w:val="22"/>
          <w:lang w:eastAsia="uk-UA"/>
        </w:rPr>
      </w:pPr>
      <w:r w:rsidRPr="00B53F34">
        <w:rPr>
          <w:rFonts w:eastAsia="TimesNewRomanPSMT"/>
          <w:sz w:val="22"/>
          <w:szCs w:val="22"/>
          <w:lang w:eastAsia="uk-UA"/>
        </w:rPr>
        <w:t>Для відображення в бухгалтерському обліку строкових угод первинним документом може виступати «Акт про здійснення операції з похідним фінансовим інструментом», який складатимуть у двох примірниках. На підставі цього документа бухгалтерська служба підприємства зможе оформити документ хеджування.</w:t>
      </w:r>
    </w:p>
    <w:p w:rsidR="006C0959" w:rsidRPr="00B53F34" w:rsidRDefault="006C0959" w:rsidP="006C0959">
      <w:pPr>
        <w:pStyle w:val="a4"/>
        <w:shd w:val="clear" w:color="auto" w:fill="FFFFFF"/>
        <w:spacing w:before="0" w:beforeAutospacing="0" w:after="0" w:afterAutospacing="0"/>
        <w:ind w:firstLine="709"/>
        <w:jc w:val="both"/>
        <w:rPr>
          <w:color w:val="000000"/>
          <w:sz w:val="22"/>
          <w:szCs w:val="22"/>
          <w:lang w:val="uk-UA"/>
        </w:rPr>
      </w:pPr>
      <w:r w:rsidRPr="00B53F34">
        <w:rPr>
          <w:color w:val="000000"/>
          <w:sz w:val="22"/>
          <w:szCs w:val="22"/>
          <w:lang w:val="uk-UA"/>
        </w:rPr>
        <w:t>Контракти на деривативи хеджування укладаються з метою компенсації впливу ризиків, що випливають з очікуваних майбутніх операцій. Ці деривативи обліковують за методом, який називають обліком хеджування. За цим методом прибутки або збитки від деривативів, які хеджуються, реалізуються разом із прибутками або збитками від активів, які хеджуються.</w:t>
      </w:r>
    </w:p>
    <w:p w:rsidR="006C0959" w:rsidRPr="00B53F34" w:rsidRDefault="006C0959" w:rsidP="006C0959">
      <w:pPr>
        <w:pStyle w:val="a4"/>
        <w:shd w:val="clear" w:color="auto" w:fill="FFFFFF"/>
        <w:spacing w:before="0" w:beforeAutospacing="0" w:after="0" w:afterAutospacing="0"/>
        <w:ind w:firstLine="709"/>
        <w:jc w:val="both"/>
        <w:rPr>
          <w:color w:val="000000"/>
          <w:sz w:val="22"/>
          <w:szCs w:val="22"/>
          <w:lang w:val="uk-UA"/>
        </w:rPr>
      </w:pPr>
      <w:r w:rsidRPr="00B53F34">
        <w:rPr>
          <w:color w:val="000000"/>
          <w:sz w:val="22"/>
          <w:szCs w:val="22"/>
          <w:lang w:val="uk-UA"/>
        </w:rPr>
        <w:t>Хеджування – застосування одного чи декількох інструментів хеджування з метою повної чи часткової компенсації змін справедливої вартості об</w:t>
      </w:r>
      <w:r w:rsidR="002C72A6" w:rsidRPr="002C72A6">
        <w:rPr>
          <w:color w:val="000000"/>
          <w:sz w:val="22"/>
          <w:szCs w:val="22"/>
          <w:lang w:val="uk-UA"/>
        </w:rPr>
        <w:t>’</w:t>
      </w:r>
      <w:r w:rsidRPr="00B53F34">
        <w:rPr>
          <w:color w:val="000000"/>
          <w:sz w:val="22"/>
          <w:szCs w:val="22"/>
          <w:lang w:val="uk-UA"/>
        </w:rPr>
        <w:t>єкта хеджування або пов</w:t>
      </w:r>
      <w:r w:rsidR="002C72A6" w:rsidRPr="002C72A6">
        <w:rPr>
          <w:color w:val="000000"/>
          <w:sz w:val="22"/>
          <w:szCs w:val="22"/>
          <w:lang w:val="uk-UA"/>
        </w:rPr>
        <w:t>’</w:t>
      </w:r>
      <w:r w:rsidRPr="00B53F34">
        <w:rPr>
          <w:color w:val="000000"/>
          <w:sz w:val="22"/>
          <w:szCs w:val="22"/>
          <w:lang w:val="uk-UA"/>
        </w:rPr>
        <w:t>язаного з ним грошового потоку.</w:t>
      </w:r>
    </w:p>
    <w:p w:rsidR="006C0959" w:rsidRPr="00B53F34" w:rsidRDefault="006C0959" w:rsidP="006C0959">
      <w:pPr>
        <w:pStyle w:val="a4"/>
        <w:shd w:val="clear" w:color="auto" w:fill="FFFFFF"/>
        <w:spacing w:before="0" w:beforeAutospacing="0" w:after="0" w:afterAutospacing="0"/>
        <w:ind w:firstLine="709"/>
        <w:jc w:val="both"/>
        <w:rPr>
          <w:color w:val="000000"/>
          <w:sz w:val="22"/>
          <w:szCs w:val="22"/>
          <w:lang w:val="uk-UA"/>
        </w:rPr>
      </w:pPr>
      <w:r w:rsidRPr="00B53F34">
        <w:rPr>
          <w:color w:val="000000"/>
          <w:sz w:val="22"/>
          <w:szCs w:val="22"/>
          <w:lang w:val="uk-UA"/>
        </w:rPr>
        <w:t>Інструмент хеджування – похідний фінансовий інструмент, фінансовий актив або фінансове зобов</w:t>
      </w:r>
      <w:r w:rsidR="00500B82" w:rsidRPr="00500B82">
        <w:rPr>
          <w:color w:val="000000"/>
          <w:sz w:val="22"/>
          <w:szCs w:val="22"/>
          <w:lang w:val="uk-UA"/>
        </w:rPr>
        <w:t>’</w:t>
      </w:r>
      <w:r w:rsidRPr="00B53F34">
        <w:rPr>
          <w:color w:val="000000"/>
          <w:sz w:val="22"/>
          <w:szCs w:val="22"/>
          <w:lang w:val="uk-UA"/>
        </w:rPr>
        <w:t>язання, справедлива вартість яких і грошові потоки від яких, як очікується, компенсуватимуть зміни справедливої вартості або потоку грошових коштів об</w:t>
      </w:r>
      <w:r w:rsidR="00500B82" w:rsidRPr="00500B82">
        <w:rPr>
          <w:color w:val="000000"/>
          <w:sz w:val="22"/>
          <w:szCs w:val="22"/>
          <w:lang w:val="uk-UA"/>
        </w:rPr>
        <w:t>’</w:t>
      </w:r>
      <w:r w:rsidRPr="00B53F34">
        <w:rPr>
          <w:color w:val="000000"/>
          <w:sz w:val="22"/>
          <w:szCs w:val="22"/>
          <w:lang w:val="uk-UA"/>
        </w:rPr>
        <w:t>єкта хеджування.</w:t>
      </w:r>
    </w:p>
    <w:p w:rsidR="006C0959" w:rsidRPr="00B53F34" w:rsidRDefault="006C0959" w:rsidP="006C0959">
      <w:pPr>
        <w:pStyle w:val="a4"/>
        <w:shd w:val="clear" w:color="auto" w:fill="FFFFFF"/>
        <w:spacing w:before="0" w:beforeAutospacing="0" w:after="0" w:afterAutospacing="0"/>
        <w:ind w:firstLine="709"/>
        <w:jc w:val="both"/>
        <w:rPr>
          <w:color w:val="000000"/>
          <w:sz w:val="22"/>
          <w:szCs w:val="22"/>
          <w:lang w:val="uk-UA"/>
        </w:rPr>
      </w:pPr>
      <w:r w:rsidRPr="00B53F34">
        <w:rPr>
          <w:color w:val="000000"/>
          <w:sz w:val="22"/>
          <w:szCs w:val="22"/>
          <w:lang w:val="uk-UA"/>
        </w:rPr>
        <w:t>Облік хеджування здійснюється у разі наявності таких умов: на початку хеджування оформлена документація про відносини хеджування, цілі управління ризиком, про стратегію цього виду хеджування. Документація має визначати: інструмент хеджування, сутність ризику, що хеджується, та спосіб оцінки ефективності інструмента хеджування; очікується, що значення коефіцієнта ефективності хеджування буде в межах 0,8 - 1,25; справедливу вартість або грошові потоки від об</w:t>
      </w:r>
      <w:r w:rsidR="00500B82" w:rsidRPr="00500B82">
        <w:rPr>
          <w:color w:val="000000"/>
          <w:sz w:val="22"/>
          <w:szCs w:val="22"/>
          <w:lang w:val="uk-UA"/>
        </w:rPr>
        <w:t>’</w:t>
      </w:r>
      <w:r w:rsidRPr="00B53F34">
        <w:rPr>
          <w:color w:val="000000"/>
          <w:sz w:val="22"/>
          <w:szCs w:val="22"/>
          <w:lang w:val="uk-UA"/>
        </w:rPr>
        <w:t>єкта хеджування та справедливу вартість інструмента хеджування можна достовірно оцінити; існує висока ймовірність здійснення прогнозованої операції, яка є об</w:t>
      </w:r>
      <w:r w:rsidR="00500B82" w:rsidRPr="00500B82">
        <w:rPr>
          <w:color w:val="000000"/>
          <w:sz w:val="22"/>
          <w:szCs w:val="22"/>
          <w:lang w:val="uk-UA"/>
        </w:rPr>
        <w:t>’</w:t>
      </w:r>
      <w:r w:rsidRPr="00B53F34">
        <w:rPr>
          <w:color w:val="000000"/>
          <w:sz w:val="22"/>
          <w:szCs w:val="22"/>
          <w:lang w:val="uk-UA"/>
        </w:rPr>
        <w:t xml:space="preserve">єктом хеджування грошових потоків; </w:t>
      </w:r>
      <w:r w:rsidRPr="00B53F34">
        <w:rPr>
          <w:rFonts w:eastAsia="TimesNewRomanPSMT"/>
          <w:sz w:val="22"/>
          <w:szCs w:val="22"/>
          <w:lang w:val="uk-UA" w:eastAsia="uk-UA"/>
        </w:rPr>
        <w:t>на основі постійної оцінки ефективності хеджування протягом звітного періоду встановлено фактичне значення коефіцієнта ефективності хеджування в межах 0,8 – 1,25.</w:t>
      </w:r>
    </w:p>
    <w:p w:rsidR="006C0959" w:rsidRPr="00B53F34" w:rsidRDefault="006C0959" w:rsidP="006C0959">
      <w:pPr>
        <w:pStyle w:val="a4"/>
        <w:shd w:val="clear" w:color="auto" w:fill="FFFFFF"/>
        <w:spacing w:before="0" w:beforeAutospacing="0" w:after="0" w:afterAutospacing="0"/>
        <w:ind w:firstLine="709"/>
        <w:jc w:val="both"/>
        <w:rPr>
          <w:color w:val="000000"/>
          <w:sz w:val="22"/>
          <w:szCs w:val="22"/>
        </w:rPr>
      </w:pPr>
      <w:r w:rsidRPr="00B53F34">
        <w:rPr>
          <w:color w:val="000000"/>
          <w:sz w:val="22"/>
          <w:szCs w:val="22"/>
        </w:rPr>
        <w:t xml:space="preserve">Деривативи, які не відповідають цим умовам, класифікують як спекулятивні (торгові). За визначенням, контракти на спекулятивні деривативи укладають з метою отримання майбутнього доходу від очікуваної зміни ринкової ціни активів або базових </w:t>
      </w:r>
      <w:r w:rsidRPr="00B53F34">
        <w:rPr>
          <w:color w:val="000000"/>
          <w:sz w:val="22"/>
          <w:szCs w:val="22"/>
          <w:lang w:val="uk-UA"/>
        </w:rPr>
        <w:t>відсоткових</w:t>
      </w:r>
      <w:r w:rsidRPr="00B53F34">
        <w:rPr>
          <w:color w:val="000000"/>
          <w:sz w:val="22"/>
          <w:szCs w:val="22"/>
        </w:rPr>
        <w:t xml:space="preserve"> ставок чи індексів, які лежать в основі контракту.</w:t>
      </w:r>
    </w:p>
    <w:p w:rsidR="006C0959" w:rsidRPr="00B53F34" w:rsidRDefault="006C0959" w:rsidP="006C0959">
      <w:pPr>
        <w:pStyle w:val="a4"/>
        <w:shd w:val="clear" w:color="auto" w:fill="FFFFFF"/>
        <w:spacing w:before="0" w:beforeAutospacing="0" w:after="0" w:afterAutospacing="0"/>
        <w:ind w:firstLine="709"/>
        <w:jc w:val="both"/>
        <w:rPr>
          <w:color w:val="000000"/>
          <w:sz w:val="22"/>
          <w:szCs w:val="22"/>
        </w:rPr>
      </w:pPr>
      <w:r w:rsidRPr="00B53F34">
        <w:rPr>
          <w:sz w:val="22"/>
          <w:szCs w:val="22"/>
        </w:rPr>
        <w:t xml:space="preserve">Деривативи в обліку оцінюють за справедливою вартістю. Зміни </w:t>
      </w:r>
      <w:r w:rsidRPr="00B53F34">
        <w:rPr>
          <w:sz w:val="22"/>
          <w:szCs w:val="22"/>
          <w:lang w:val="uk-UA"/>
        </w:rPr>
        <w:t>останньої</w:t>
      </w:r>
      <w:r w:rsidRPr="00B53F34">
        <w:rPr>
          <w:sz w:val="22"/>
          <w:szCs w:val="22"/>
        </w:rPr>
        <w:t xml:space="preserve"> визнають іншими доходами або іншими витратами (крім обліку хеджування грошових потоків, згідно з яким зміни балансової вартості об</w:t>
      </w:r>
      <w:r w:rsidR="00500B82" w:rsidRPr="00500B82">
        <w:rPr>
          <w:sz w:val="22"/>
          <w:szCs w:val="22"/>
        </w:rPr>
        <w:t>’</w:t>
      </w:r>
      <w:r w:rsidRPr="00B53F34">
        <w:rPr>
          <w:sz w:val="22"/>
          <w:szCs w:val="22"/>
        </w:rPr>
        <w:t>єкта хеджування відображають зміною власного капіталу (у частині переоцінки фінансових інструментів)</w:t>
      </w:r>
      <w:r w:rsidR="00500B82" w:rsidRPr="00500B82">
        <w:rPr>
          <w:sz w:val="22"/>
          <w:szCs w:val="22"/>
        </w:rPr>
        <w:t>)</w:t>
      </w:r>
      <w:r w:rsidRPr="00B53F34">
        <w:rPr>
          <w:sz w:val="22"/>
          <w:szCs w:val="22"/>
        </w:rPr>
        <w:t>.</w:t>
      </w:r>
      <w:r w:rsidR="002658D7" w:rsidRPr="00B53F34">
        <w:rPr>
          <w:sz w:val="22"/>
          <w:szCs w:val="22"/>
          <w:lang w:val="uk-UA"/>
        </w:rPr>
        <w:t xml:space="preserve"> </w:t>
      </w:r>
      <w:r w:rsidRPr="00B53F34">
        <w:rPr>
          <w:color w:val="000000"/>
          <w:sz w:val="22"/>
          <w:szCs w:val="22"/>
        </w:rPr>
        <w:t>Справедливою вартістю деривативів, які обертаються на біржі, буде їх поточна ринкова вартість. Щодо вартості деривативів, які обертаються на позабіржовому ринку (безпосередньо між сторонами контракту), то їх справедлив</w:t>
      </w:r>
      <w:r w:rsidRPr="00B53F34">
        <w:rPr>
          <w:color w:val="000000"/>
          <w:sz w:val="22"/>
          <w:szCs w:val="22"/>
          <w:lang w:val="uk-UA"/>
        </w:rPr>
        <w:t>у</w:t>
      </w:r>
      <w:r w:rsidRPr="00B53F34">
        <w:rPr>
          <w:color w:val="000000"/>
          <w:sz w:val="22"/>
          <w:szCs w:val="22"/>
        </w:rPr>
        <w:t xml:space="preserve"> цін</w:t>
      </w:r>
      <w:r w:rsidRPr="00B53F34">
        <w:rPr>
          <w:color w:val="000000"/>
          <w:sz w:val="22"/>
          <w:szCs w:val="22"/>
          <w:lang w:val="uk-UA"/>
        </w:rPr>
        <w:t>у</w:t>
      </w:r>
      <w:r w:rsidRPr="00B53F34">
        <w:rPr>
          <w:color w:val="000000"/>
          <w:sz w:val="22"/>
          <w:szCs w:val="22"/>
        </w:rPr>
        <w:t xml:space="preserve"> повинн</w:t>
      </w:r>
      <w:r w:rsidRPr="00B53F34">
        <w:rPr>
          <w:color w:val="000000"/>
          <w:sz w:val="22"/>
          <w:szCs w:val="22"/>
          <w:lang w:val="uk-UA"/>
        </w:rPr>
        <w:t>о</w:t>
      </w:r>
      <w:r w:rsidRPr="00B53F34">
        <w:rPr>
          <w:color w:val="000000"/>
          <w:sz w:val="22"/>
          <w:szCs w:val="22"/>
        </w:rPr>
        <w:t xml:space="preserve"> встановлювати підприємство.</w:t>
      </w:r>
    </w:p>
    <w:p w:rsidR="006C0959" w:rsidRPr="00B53F34" w:rsidRDefault="006C0959" w:rsidP="006C0959">
      <w:pPr>
        <w:pStyle w:val="a4"/>
        <w:shd w:val="clear" w:color="auto" w:fill="FFFFFF"/>
        <w:spacing w:before="0" w:beforeAutospacing="0" w:after="0" w:afterAutospacing="0"/>
        <w:ind w:firstLine="709"/>
        <w:jc w:val="both"/>
        <w:rPr>
          <w:color w:val="000000"/>
          <w:sz w:val="22"/>
          <w:szCs w:val="22"/>
          <w:lang w:val="uk-UA"/>
        </w:rPr>
      </w:pPr>
      <w:r w:rsidRPr="00B53F34">
        <w:rPr>
          <w:color w:val="000000"/>
          <w:sz w:val="22"/>
          <w:szCs w:val="22"/>
        </w:rPr>
        <w:t>Справедлива вартість фінансових інструментів відображає ринкову оцінку теперішньої вартості чистих майбутніх грошових потоків</w:t>
      </w:r>
      <w:r w:rsidRPr="00B53F34">
        <w:rPr>
          <w:color w:val="000000"/>
          <w:sz w:val="22"/>
          <w:szCs w:val="22"/>
          <w:lang w:val="uk-UA"/>
        </w:rPr>
        <w:t>,</w:t>
      </w:r>
      <w:r w:rsidRPr="00B53F34">
        <w:rPr>
          <w:color w:val="000000"/>
          <w:sz w:val="22"/>
          <w:szCs w:val="22"/>
        </w:rPr>
        <w:t xml:space="preserve"> втілених </w:t>
      </w:r>
      <w:r w:rsidRPr="00B53F34">
        <w:rPr>
          <w:color w:val="000000"/>
          <w:sz w:val="22"/>
          <w:szCs w:val="22"/>
          <w:lang w:val="uk-UA"/>
        </w:rPr>
        <w:t>у</w:t>
      </w:r>
      <w:r w:rsidRPr="00B53F34">
        <w:rPr>
          <w:color w:val="000000"/>
          <w:sz w:val="22"/>
          <w:szCs w:val="22"/>
        </w:rPr>
        <w:t xml:space="preserve"> них, для відображення як поточних </w:t>
      </w:r>
      <w:r w:rsidRPr="00B53F34">
        <w:rPr>
          <w:color w:val="000000"/>
          <w:sz w:val="22"/>
          <w:szCs w:val="22"/>
          <w:lang w:val="uk-UA"/>
        </w:rPr>
        <w:t>відсоткових</w:t>
      </w:r>
      <w:r w:rsidRPr="00B53F34">
        <w:rPr>
          <w:color w:val="000000"/>
          <w:sz w:val="22"/>
          <w:szCs w:val="22"/>
        </w:rPr>
        <w:t xml:space="preserve"> ставок, так і ринкових оцінок ризиків того, що такі грошові потоки не існуватимуть.</w:t>
      </w:r>
      <w:r w:rsidR="002658D7" w:rsidRPr="00B53F34">
        <w:rPr>
          <w:color w:val="000000"/>
          <w:sz w:val="22"/>
          <w:szCs w:val="22"/>
          <w:lang w:val="uk-UA"/>
        </w:rPr>
        <w:t xml:space="preserve"> </w:t>
      </w:r>
      <w:r w:rsidRPr="00B53F34">
        <w:rPr>
          <w:color w:val="000000"/>
          <w:sz w:val="22"/>
          <w:szCs w:val="22"/>
          <w:lang w:val="uk-UA"/>
        </w:rPr>
        <w:t>Саме тому найпоширенішим методом визначення справедливої вартості деривативних інструментів, де відсутні ринкові квоти, є дисконтування очікуваних чистих грошових потоків із застосуванням поточних відсоткових ставок і чинників ризику.</w:t>
      </w:r>
    </w:p>
    <w:p w:rsidR="006C0959" w:rsidRPr="00B53F34" w:rsidRDefault="006C0959" w:rsidP="006C0959">
      <w:pPr>
        <w:autoSpaceDE w:val="0"/>
        <w:autoSpaceDN w:val="0"/>
        <w:adjustRightInd w:val="0"/>
        <w:spacing w:line="240" w:lineRule="auto"/>
        <w:rPr>
          <w:color w:val="FF0000"/>
          <w:sz w:val="22"/>
          <w:szCs w:val="22"/>
          <w:lang w:eastAsia="uk-UA"/>
        </w:rPr>
      </w:pPr>
      <w:r w:rsidRPr="00B53F34">
        <w:rPr>
          <w:b/>
          <w:sz w:val="22"/>
          <w:szCs w:val="22"/>
        </w:rPr>
        <w:t>Висновки.</w:t>
      </w:r>
      <w:r w:rsidRPr="00B53F34">
        <w:rPr>
          <w:sz w:val="22"/>
          <w:szCs w:val="22"/>
        </w:rPr>
        <w:t xml:space="preserve"> Отже, впровадження ринку деривативів </w:t>
      </w:r>
      <w:r w:rsidRPr="00B53F34">
        <w:rPr>
          <w:rFonts w:eastAsia="TimesNewRomanPSMT"/>
          <w:sz w:val="22"/>
          <w:szCs w:val="22"/>
        </w:rPr>
        <w:t xml:space="preserve">зменшить економічні ризики підприємства, підвищить інформативність товарного, валютного і фондового ринку, створить сприятливі умови для розвитку біржової торгівлі похідними інструментами, що сприятиме </w:t>
      </w:r>
      <w:r w:rsidRPr="00B53F34">
        <w:rPr>
          <w:sz w:val="22"/>
          <w:szCs w:val="22"/>
          <w:lang w:eastAsia="uk-UA"/>
        </w:rPr>
        <w:t>інтеграції України в європейський та світові ринки.</w:t>
      </w:r>
      <w:r w:rsidRPr="00B53F34">
        <w:rPr>
          <w:color w:val="FF0000"/>
          <w:sz w:val="22"/>
          <w:szCs w:val="22"/>
          <w:lang w:eastAsia="uk-UA"/>
        </w:rPr>
        <w:t xml:space="preserve"> </w:t>
      </w:r>
    </w:p>
    <w:p w:rsidR="006C0959" w:rsidRPr="00B53F34" w:rsidRDefault="006C0959" w:rsidP="002658D7">
      <w:pPr>
        <w:autoSpaceDE w:val="0"/>
        <w:autoSpaceDN w:val="0"/>
        <w:adjustRightInd w:val="0"/>
        <w:spacing w:line="240" w:lineRule="auto"/>
        <w:rPr>
          <w:rStyle w:val="FontStyle44"/>
          <w:sz w:val="22"/>
          <w:szCs w:val="22"/>
        </w:rPr>
      </w:pPr>
      <w:r w:rsidRPr="00B53F34">
        <w:rPr>
          <w:rFonts w:eastAsia="TimesNewRomanPSMT"/>
          <w:sz w:val="22"/>
          <w:szCs w:val="22"/>
          <w:lang w:eastAsia="uk-UA"/>
        </w:rPr>
        <w:t xml:space="preserve">Для вдосконалення організації обліку похідних фінансових інструментів доцільно забезпечити правильність процедури їх відображення від первинного обліку до форм фінансової звітності. </w:t>
      </w:r>
      <w:r w:rsidR="001F392D">
        <w:rPr>
          <w:rFonts w:eastAsia="TimesNewRomanPSMT"/>
          <w:sz w:val="22"/>
          <w:szCs w:val="22"/>
          <w:lang w:eastAsia="uk-UA"/>
        </w:rPr>
        <w:t>У</w:t>
      </w:r>
      <w:r w:rsidRPr="00B53F34">
        <w:rPr>
          <w:rFonts w:eastAsia="TimesNewRomanPSMT"/>
          <w:sz w:val="22"/>
          <w:szCs w:val="22"/>
          <w:lang w:eastAsia="uk-UA"/>
        </w:rPr>
        <w:t xml:space="preserve"> Наказі про облікову політику підприємства необхідно висвітлити елементи всіх операцій з похідними фінансовими інструментами. Примітки до річної фінансової звітності слід доповнити розділом ХVІ «Деривативи», який забезпечить користувачів усією необхідною інформацією про них.</w:t>
      </w:r>
      <w:r w:rsidR="002658D7" w:rsidRPr="00B53F34">
        <w:rPr>
          <w:rFonts w:eastAsia="TimesNewRomanPSMT"/>
          <w:sz w:val="22"/>
          <w:szCs w:val="22"/>
          <w:lang w:eastAsia="uk-UA"/>
        </w:rPr>
        <w:t xml:space="preserve"> </w:t>
      </w:r>
      <w:r w:rsidRPr="00B53F34">
        <w:rPr>
          <w:sz w:val="22"/>
          <w:szCs w:val="22"/>
        </w:rPr>
        <w:t xml:space="preserve">Перспективи подальших досліджень: вивчення </w:t>
      </w:r>
      <w:r w:rsidRPr="00B53F34">
        <w:rPr>
          <w:rStyle w:val="FontStyle44"/>
          <w:sz w:val="22"/>
          <w:szCs w:val="22"/>
        </w:rPr>
        <w:t xml:space="preserve">проблем обліку похідних фінансових інструментів, оцінки ризиків та управління ними. </w:t>
      </w:r>
    </w:p>
    <w:p w:rsidR="006C0959" w:rsidRPr="00B53F34" w:rsidRDefault="006C0959" w:rsidP="006079F5">
      <w:pPr>
        <w:spacing w:line="240" w:lineRule="auto"/>
        <w:ind w:firstLine="0"/>
        <w:jc w:val="center"/>
        <w:rPr>
          <w:b/>
          <w:sz w:val="22"/>
          <w:szCs w:val="22"/>
        </w:rPr>
      </w:pPr>
      <w:r w:rsidRPr="00B53F34">
        <w:rPr>
          <w:b/>
          <w:sz w:val="22"/>
          <w:szCs w:val="22"/>
        </w:rPr>
        <w:t>Бібліографічний список</w:t>
      </w:r>
    </w:p>
    <w:p w:rsidR="006C0959" w:rsidRPr="00B53F34" w:rsidRDefault="006C0959" w:rsidP="006C0959">
      <w:pPr>
        <w:widowControl/>
        <w:numPr>
          <w:ilvl w:val="0"/>
          <w:numId w:val="30"/>
        </w:numPr>
        <w:tabs>
          <w:tab w:val="left" w:pos="0"/>
          <w:tab w:val="left" w:pos="426"/>
        </w:tabs>
        <w:spacing w:line="240" w:lineRule="auto"/>
        <w:ind w:left="0" w:firstLine="0"/>
        <w:rPr>
          <w:sz w:val="20"/>
        </w:rPr>
      </w:pPr>
      <w:r w:rsidRPr="00B53F34">
        <w:rPr>
          <w:rStyle w:val="af4"/>
          <w:rFonts w:eastAsia="Calibri"/>
          <w:i w:val="0"/>
          <w:color w:val="000000"/>
          <w:sz w:val="20"/>
          <w:lang w:val="en-US"/>
        </w:rPr>
        <w:t>Kolb</w:t>
      </w:r>
      <w:r w:rsidRPr="00B53F34">
        <w:rPr>
          <w:rStyle w:val="af4"/>
          <w:rFonts w:eastAsia="Calibri"/>
          <w:i w:val="0"/>
          <w:color w:val="000000"/>
          <w:sz w:val="20"/>
        </w:rPr>
        <w:t xml:space="preserve"> </w:t>
      </w:r>
      <w:r w:rsidRPr="00B53F34">
        <w:rPr>
          <w:rStyle w:val="af4"/>
          <w:rFonts w:eastAsia="Calibri"/>
          <w:i w:val="0"/>
          <w:color w:val="000000"/>
          <w:sz w:val="20"/>
          <w:lang w:val="en-US"/>
        </w:rPr>
        <w:t>R</w:t>
      </w:r>
      <w:r w:rsidRPr="00B53F34">
        <w:rPr>
          <w:color w:val="000000"/>
          <w:sz w:val="20"/>
        </w:rPr>
        <w:t>.</w:t>
      </w:r>
      <w:r w:rsidRPr="00B53F34">
        <w:rPr>
          <w:rStyle w:val="af4"/>
          <w:rFonts w:eastAsia="Calibri"/>
          <w:i w:val="0"/>
          <w:color w:val="000000"/>
          <w:sz w:val="20"/>
        </w:rPr>
        <w:t xml:space="preserve"> </w:t>
      </w:r>
      <w:r w:rsidRPr="00B53F34">
        <w:rPr>
          <w:rStyle w:val="af4"/>
          <w:rFonts w:eastAsia="Calibri"/>
          <w:i w:val="0"/>
          <w:color w:val="000000"/>
          <w:sz w:val="20"/>
          <w:lang w:val="en-US"/>
        </w:rPr>
        <w:t>W</w:t>
      </w:r>
      <w:r w:rsidRPr="00B53F34">
        <w:rPr>
          <w:color w:val="000000"/>
          <w:sz w:val="20"/>
        </w:rPr>
        <w:t xml:space="preserve">. </w:t>
      </w:r>
      <w:r w:rsidRPr="00B53F34">
        <w:rPr>
          <w:color w:val="000000"/>
          <w:sz w:val="20"/>
          <w:lang w:val="en-US"/>
        </w:rPr>
        <w:t>Financial</w:t>
      </w:r>
      <w:r w:rsidRPr="00B53F34">
        <w:rPr>
          <w:color w:val="000000"/>
          <w:sz w:val="20"/>
        </w:rPr>
        <w:t xml:space="preserve"> </w:t>
      </w:r>
      <w:r w:rsidRPr="00B53F34">
        <w:rPr>
          <w:color w:val="000000"/>
          <w:sz w:val="20"/>
          <w:lang w:val="en-US"/>
        </w:rPr>
        <w:t>Derivatives</w:t>
      </w:r>
      <w:r w:rsidRPr="00B53F34">
        <w:rPr>
          <w:color w:val="000000"/>
          <w:sz w:val="20"/>
        </w:rPr>
        <w:t xml:space="preserve"> // </w:t>
      </w:r>
      <w:r w:rsidRPr="00B53F34">
        <w:rPr>
          <w:rStyle w:val="af4"/>
          <w:rFonts w:eastAsia="Calibri"/>
          <w:i w:val="0"/>
          <w:color w:val="000000"/>
          <w:sz w:val="20"/>
          <w:lang w:val="en-US"/>
        </w:rPr>
        <w:t>R</w:t>
      </w:r>
      <w:r w:rsidRPr="00B53F34">
        <w:rPr>
          <w:color w:val="000000"/>
          <w:sz w:val="20"/>
        </w:rPr>
        <w:t>.</w:t>
      </w:r>
      <w:r w:rsidRPr="00B53F34">
        <w:rPr>
          <w:rStyle w:val="af4"/>
          <w:rFonts w:eastAsia="Calibri"/>
          <w:i w:val="0"/>
          <w:color w:val="000000"/>
          <w:sz w:val="20"/>
        </w:rPr>
        <w:t xml:space="preserve"> </w:t>
      </w:r>
      <w:r w:rsidRPr="00B53F34">
        <w:rPr>
          <w:rStyle w:val="af4"/>
          <w:rFonts w:eastAsia="Calibri"/>
          <w:i w:val="0"/>
          <w:color w:val="000000"/>
          <w:sz w:val="20"/>
          <w:lang w:val="en-US"/>
        </w:rPr>
        <w:t>W</w:t>
      </w:r>
      <w:r w:rsidRPr="00B53F34">
        <w:rPr>
          <w:color w:val="000000"/>
          <w:sz w:val="20"/>
        </w:rPr>
        <w:t>.</w:t>
      </w:r>
      <w:r w:rsidRPr="00B53F34">
        <w:rPr>
          <w:rStyle w:val="af4"/>
          <w:rFonts w:eastAsia="Calibri"/>
          <w:i w:val="0"/>
          <w:color w:val="000000"/>
          <w:sz w:val="20"/>
          <w:lang w:val="en-US"/>
        </w:rPr>
        <w:t xml:space="preserve"> Kolb</w:t>
      </w:r>
      <w:r w:rsidRPr="00B53F34">
        <w:rPr>
          <w:color w:val="000000"/>
          <w:sz w:val="20"/>
        </w:rPr>
        <w:t xml:space="preserve">. – </w:t>
      </w:r>
      <w:r w:rsidRPr="00B53F34">
        <w:rPr>
          <w:color w:val="000000"/>
          <w:sz w:val="20"/>
          <w:lang w:val="en-US"/>
        </w:rPr>
        <w:t>N</w:t>
      </w:r>
      <w:r w:rsidRPr="00B53F34">
        <w:rPr>
          <w:color w:val="000000"/>
          <w:sz w:val="20"/>
        </w:rPr>
        <w:t>.</w:t>
      </w:r>
      <w:r w:rsidRPr="00B53F34">
        <w:rPr>
          <w:color w:val="000000"/>
          <w:sz w:val="20"/>
          <w:lang w:val="en-US"/>
        </w:rPr>
        <w:t>Y</w:t>
      </w:r>
      <w:r w:rsidRPr="00B53F34">
        <w:rPr>
          <w:color w:val="000000"/>
          <w:sz w:val="20"/>
        </w:rPr>
        <w:t xml:space="preserve">., </w:t>
      </w:r>
      <w:r w:rsidRPr="00B53F34">
        <w:rPr>
          <w:color w:val="000000"/>
          <w:sz w:val="20"/>
          <w:lang w:val="en-US"/>
        </w:rPr>
        <w:t>London</w:t>
      </w:r>
      <w:r w:rsidRPr="00B53F34">
        <w:rPr>
          <w:color w:val="000000"/>
          <w:sz w:val="20"/>
        </w:rPr>
        <w:t xml:space="preserve"> </w:t>
      </w:r>
      <w:r w:rsidRPr="00B53F34">
        <w:rPr>
          <w:color w:val="000000"/>
          <w:sz w:val="20"/>
          <w:lang w:val="en-US"/>
        </w:rPr>
        <w:t>etc</w:t>
      </w:r>
      <w:r w:rsidRPr="00B53F34">
        <w:rPr>
          <w:color w:val="000000"/>
          <w:sz w:val="20"/>
        </w:rPr>
        <w:t xml:space="preserve">. : </w:t>
      </w:r>
      <w:r w:rsidRPr="00B53F34">
        <w:rPr>
          <w:color w:val="000000"/>
          <w:sz w:val="20"/>
          <w:lang w:val="en-US"/>
        </w:rPr>
        <w:t>New</w:t>
      </w:r>
      <w:r w:rsidRPr="00B53F34">
        <w:rPr>
          <w:color w:val="000000"/>
          <w:sz w:val="20"/>
        </w:rPr>
        <w:t xml:space="preserve"> </w:t>
      </w:r>
      <w:r w:rsidRPr="00B53F34">
        <w:rPr>
          <w:color w:val="000000"/>
          <w:sz w:val="20"/>
          <w:lang w:val="en-US"/>
        </w:rPr>
        <w:t>York</w:t>
      </w:r>
      <w:r w:rsidRPr="00B53F34">
        <w:rPr>
          <w:color w:val="000000"/>
          <w:sz w:val="20"/>
        </w:rPr>
        <w:t xml:space="preserve"> </w:t>
      </w:r>
      <w:r w:rsidRPr="00B53F34">
        <w:rPr>
          <w:color w:val="000000"/>
          <w:sz w:val="20"/>
          <w:lang w:val="en-US"/>
        </w:rPr>
        <w:t>Institute</w:t>
      </w:r>
      <w:r w:rsidRPr="00B53F34">
        <w:rPr>
          <w:color w:val="000000"/>
          <w:sz w:val="20"/>
        </w:rPr>
        <w:t xml:space="preserve"> </w:t>
      </w:r>
      <w:r w:rsidRPr="00B53F34">
        <w:rPr>
          <w:color w:val="000000"/>
          <w:sz w:val="20"/>
          <w:lang w:val="en-US"/>
        </w:rPr>
        <w:t>of</w:t>
      </w:r>
      <w:r w:rsidRPr="00B53F34">
        <w:rPr>
          <w:color w:val="000000"/>
          <w:sz w:val="20"/>
        </w:rPr>
        <w:t xml:space="preserve"> </w:t>
      </w:r>
      <w:r w:rsidRPr="00B53F34">
        <w:rPr>
          <w:color w:val="000000"/>
          <w:sz w:val="20"/>
          <w:lang w:val="en-US"/>
        </w:rPr>
        <w:t>Finance</w:t>
      </w:r>
      <w:r w:rsidRPr="00B53F34">
        <w:rPr>
          <w:color w:val="000000"/>
          <w:sz w:val="20"/>
        </w:rPr>
        <w:t xml:space="preserve">, 1993. – </w:t>
      </w:r>
      <w:r w:rsidRPr="00B53F34">
        <w:rPr>
          <w:color w:val="000000"/>
          <w:sz w:val="20"/>
          <w:lang w:val="en-US"/>
        </w:rPr>
        <w:t>P</w:t>
      </w:r>
      <w:r w:rsidRPr="00B53F34">
        <w:rPr>
          <w:color w:val="000000"/>
          <w:sz w:val="20"/>
        </w:rPr>
        <w:t>. 1.</w:t>
      </w:r>
    </w:p>
    <w:p w:rsidR="006C0959" w:rsidRPr="00B53F34" w:rsidRDefault="006C0959" w:rsidP="006C0959">
      <w:pPr>
        <w:widowControl/>
        <w:numPr>
          <w:ilvl w:val="0"/>
          <w:numId w:val="30"/>
        </w:numPr>
        <w:tabs>
          <w:tab w:val="left" w:pos="0"/>
          <w:tab w:val="left" w:pos="426"/>
        </w:tabs>
        <w:spacing w:line="240" w:lineRule="auto"/>
        <w:ind w:left="0" w:firstLine="0"/>
        <w:rPr>
          <w:sz w:val="20"/>
          <w:lang w:eastAsia="uk-UA"/>
        </w:rPr>
      </w:pPr>
      <w:r w:rsidRPr="00B53F34">
        <w:rPr>
          <w:sz w:val="20"/>
          <w:lang w:eastAsia="uk-UA"/>
        </w:rPr>
        <w:t xml:space="preserve">The CFTC Glossary: A Layman’s Guide to the Language of the Futures Industry. – </w:t>
      </w:r>
      <w:r w:rsidRPr="00B53F34">
        <w:rPr>
          <w:sz w:val="20"/>
          <w:lang w:val="en-US" w:eastAsia="uk-UA"/>
        </w:rPr>
        <w:t>[Electronic resource]</w:t>
      </w:r>
      <w:r w:rsidR="001F392D">
        <w:rPr>
          <w:sz w:val="20"/>
          <w:lang w:val="en-US" w:eastAsia="uk-UA"/>
        </w:rPr>
        <w:t>. – Mode of access</w:t>
      </w:r>
      <w:r w:rsidRPr="00B53F34">
        <w:rPr>
          <w:sz w:val="20"/>
          <w:lang w:eastAsia="uk-UA"/>
        </w:rPr>
        <w:t xml:space="preserve">: http://www.cftc.gov.10. </w:t>
      </w:r>
    </w:p>
    <w:p w:rsidR="006C0959" w:rsidRPr="00B53F34" w:rsidRDefault="006C0959" w:rsidP="006C0959">
      <w:pPr>
        <w:widowControl/>
        <w:numPr>
          <w:ilvl w:val="0"/>
          <w:numId w:val="30"/>
        </w:numPr>
        <w:tabs>
          <w:tab w:val="left" w:pos="0"/>
          <w:tab w:val="left" w:pos="426"/>
        </w:tabs>
        <w:spacing w:line="240" w:lineRule="auto"/>
        <w:ind w:left="0" w:firstLine="0"/>
        <w:rPr>
          <w:sz w:val="20"/>
          <w:lang w:eastAsia="uk-UA"/>
        </w:rPr>
      </w:pPr>
      <w:r w:rsidRPr="00B53F34">
        <w:rPr>
          <w:sz w:val="20"/>
          <w:lang w:eastAsia="uk-UA"/>
        </w:rPr>
        <w:t>Бланк И.А. Основы финансового менеджмента / И. А. Бланк. – К. : Ника-Центр, Эльга, 2001. – Т.</w:t>
      </w:r>
      <w:r w:rsidR="001F392D">
        <w:rPr>
          <w:sz w:val="20"/>
          <w:lang w:eastAsia="uk-UA"/>
        </w:rPr>
        <w:t xml:space="preserve"> </w:t>
      </w:r>
      <w:r w:rsidRPr="00B53F34">
        <w:rPr>
          <w:sz w:val="20"/>
          <w:lang w:eastAsia="uk-UA"/>
        </w:rPr>
        <w:t xml:space="preserve">1. – 592 с. </w:t>
      </w:r>
    </w:p>
    <w:p w:rsidR="006C0959" w:rsidRPr="00B53F34" w:rsidRDefault="006C0959" w:rsidP="006C0959">
      <w:pPr>
        <w:widowControl/>
        <w:numPr>
          <w:ilvl w:val="0"/>
          <w:numId w:val="30"/>
        </w:numPr>
        <w:tabs>
          <w:tab w:val="left" w:pos="0"/>
          <w:tab w:val="left" w:pos="426"/>
        </w:tabs>
        <w:spacing w:line="240" w:lineRule="auto"/>
        <w:ind w:left="0" w:firstLine="0"/>
        <w:rPr>
          <w:sz w:val="20"/>
          <w:lang w:eastAsia="uk-UA"/>
        </w:rPr>
      </w:pPr>
      <w:r w:rsidRPr="00B53F34">
        <w:rPr>
          <w:sz w:val="20"/>
          <w:lang w:eastAsia="uk-UA"/>
        </w:rPr>
        <w:t>Гоффе В.</w:t>
      </w:r>
      <w:r w:rsidR="001F392D">
        <w:rPr>
          <w:sz w:val="20"/>
          <w:lang w:eastAsia="uk-UA"/>
        </w:rPr>
        <w:t xml:space="preserve"> </w:t>
      </w:r>
      <w:r w:rsidRPr="00B53F34">
        <w:rPr>
          <w:sz w:val="20"/>
          <w:lang w:eastAsia="uk-UA"/>
        </w:rPr>
        <w:t>В. Ринок деривативів: зарубіжний досвід та перспективи розвитку в Україні : автореф. дис. н</w:t>
      </w:r>
      <w:r w:rsidR="001F392D">
        <w:rPr>
          <w:sz w:val="20"/>
          <w:lang w:eastAsia="uk-UA"/>
        </w:rPr>
        <w:t>а здобуття наук. ступеня канд. екон.</w:t>
      </w:r>
      <w:r w:rsidRPr="00B53F34">
        <w:rPr>
          <w:sz w:val="20"/>
          <w:lang w:eastAsia="uk-UA"/>
        </w:rPr>
        <w:t xml:space="preserve"> </w:t>
      </w:r>
      <w:r w:rsidR="001F392D">
        <w:rPr>
          <w:sz w:val="20"/>
          <w:lang w:eastAsia="uk-UA"/>
        </w:rPr>
        <w:t>н</w:t>
      </w:r>
      <w:r w:rsidRPr="00B53F34">
        <w:rPr>
          <w:sz w:val="20"/>
          <w:lang w:eastAsia="uk-UA"/>
        </w:rPr>
        <w:t>аук</w:t>
      </w:r>
      <w:r w:rsidR="00D36BEA">
        <w:rPr>
          <w:sz w:val="20"/>
          <w:lang w:eastAsia="uk-UA"/>
        </w:rPr>
        <w:t xml:space="preserve"> /</w:t>
      </w:r>
      <w:r w:rsidR="001F392D">
        <w:rPr>
          <w:sz w:val="20"/>
          <w:lang w:eastAsia="uk-UA"/>
        </w:rPr>
        <w:t xml:space="preserve"> Гоффе В. В.</w:t>
      </w:r>
      <w:r w:rsidRPr="00B53F34">
        <w:rPr>
          <w:sz w:val="20"/>
          <w:lang w:eastAsia="uk-UA"/>
        </w:rPr>
        <w:t xml:space="preserve"> – К.</w:t>
      </w:r>
      <w:r w:rsidR="001F392D">
        <w:rPr>
          <w:sz w:val="20"/>
          <w:lang w:eastAsia="uk-UA"/>
        </w:rPr>
        <w:t xml:space="preserve"> </w:t>
      </w:r>
      <w:r w:rsidRPr="00B53F34">
        <w:rPr>
          <w:sz w:val="20"/>
          <w:lang w:eastAsia="uk-UA"/>
        </w:rPr>
        <w:t>: Київський економічний університет, 2005. – 24 с.</w:t>
      </w:r>
    </w:p>
    <w:p w:rsidR="006C0959" w:rsidRPr="00B53F34" w:rsidRDefault="006C0959" w:rsidP="006C0959">
      <w:pPr>
        <w:widowControl/>
        <w:numPr>
          <w:ilvl w:val="0"/>
          <w:numId w:val="30"/>
        </w:numPr>
        <w:tabs>
          <w:tab w:val="left" w:pos="0"/>
          <w:tab w:val="left" w:pos="426"/>
        </w:tabs>
        <w:spacing w:line="240" w:lineRule="auto"/>
        <w:ind w:left="0" w:firstLine="0"/>
        <w:rPr>
          <w:sz w:val="20"/>
          <w:lang w:eastAsia="uk-UA"/>
        </w:rPr>
      </w:pPr>
      <w:r w:rsidRPr="00B53F34">
        <w:rPr>
          <w:sz w:val="20"/>
        </w:rPr>
        <w:t xml:space="preserve">Здреник В.С. Бухгалтерський облік і контроль операцій з похідними фінансовими інструментами : </w:t>
      </w:r>
      <w:r w:rsidRPr="00B53F34">
        <w:rPr>
          <w:sz w:val="20"/>
          <w:lang w:eastAsia="uk-UA"/>
        </w:rPr>
        <w:t xml:space="preserve">автореф. дис. на </w:t>
      </w:r>
      <w:r w:rsidR="00D36BEA">
        <w:rPr>
          <w:sz w:val="20"/>
          <w:lang w:eastAsia="uk-UA"/>
        </w:rPr>
        <w:t>здобуття наук. ступеня канд. екон.</w:t>
      </w:r>
      <w:r w:rsidRPr="00B53F34">
        <w:rPr>
          <w:sz w:val="20"/>
          <w:lang w:eastAsia="uk-UA"/>
        </w:rPr>
        <w:t xml:space="preserve"> </w:t>
      </w:r>
      <w:r w:rsidR="00D36BEA">
        <w:rPr>
          <w:sz w:val="20"/>
          <w:lang w:eastAsia="uk-UA"/>
        </w:rPr>
        <w:t>н</w:t>
      </w:r>
      <w:r w:rsidRPr="00B53F34">
        <w:rPr>
          <w:sz w:val="20"/>
          <w:lang w:eastAsia="uk-UA"/>
        </w:rPr>
        <w:t>аук</w:t>
      </w:r>
      <w:r w:rsidR="00D36BEA">
        <w:rPr>
          <w:sz w:val="20"/>
          <w:lang w:eastAsia="uk-UA"/>
        </w:rPr>
        <w:t xml:space="preserve"> / Здреник В. С.</w:t>
      </w:r>
      <w:r w:rsidRPr="00B53F34">
        <w:rPr>
          <w:sz w:val="20"/>
        </w:rPr>
        <w:t xml:space="preserve"> – Житомир : Житомирський державний технологічний університет, 2010. – 20 с.</w:t>
      </w:r>
    </w:p>
    <w:p w:rsidR="006C0959" w:rsidRPr="00B53F34" w:rsidRDefault="006C0959" w:rsidP="006C0959">
      <w:pPr>
        <w:widowControl/>
        <w:numPr>
          <w:ilvl w:val="0"/>
          <w:numId w:val="30"/>
        </w:numPr>
        <w:tabs>
          <w:tab w:val="left" w:pos="0"/>
          <w:tab w:val="left" w:pos="284"/>
          <w:tab w:val="left" w:pos="426"/>
        </w:tabs>
        <w:autoSpaceDE w:val="0"/>
        <w:autoSpaceDN w:val="0"/>
        <w:adjustRightInd w:val="0"/>
        <w:spacing w:line="240" w:lineRule="auto"/>
        <w:ind w:left="0" w:firstLine="0"/>
        <w:rPr>
          <w:sz w:val="20"/>
        </w:rPr>
      </w:pPr>
      <w:r w:rsidRPr="00B53F34">
        <w:rPr>
          <w:rFonts w:eastAsia="TimesNewRomanPSMT"/>
          <w:sz w:val="20"/>
          <w:lang w:eastAsia="uk-UA"/>
        </w:rPr>
        <w:t>Методичні рекомендації з відображення у бухг</w:t>
      </w:r>
      <w:r w:rsidR="00D36BEA">
        <w:rPr>
          <w:rFonts w:eastAsia="TimesNewRomanPSMT"/>
          <w:sz w:val="20"/>
          <w:lang w:eastAsia="uk-UA"/>
        </w:rPr>
        <w:t>алтерському обліку операцій з ф</w:t>
      </w:r>
      <w:r w:rsidR="00D36BEA" w:rsidRPr="00D36BEA">
        <w:rPr>
          <w:rFonts w:eastAsia="TimesNewRomanPSMT"/>
          <w:sz w:val="20"/>
          <w:lang w:val="ru-RU" w:eastAsia="uk-UA"/>
        </w:rPr>
        <w:t>’</w:t>
      </w:r>
      <w:r w:rsidRPr="00B53F34">
        <w:rPr>
          <w:rFonts w:eastAsia="TimesNewRomanPSMT"/>
          <w:sz w:val="20"/>
          <w:lang w:eastAsia="uk-UA"/>
        </w:rPr>
        <w:t xml:space="preserve">ючерсними та опціонними контрактами учасниками фондового ринку </w:t>
      </w:r>
      <w:r w:rsidRPr="00B53F34">
        <w:rPr>
          <w:sz w:val="20"/>
          <w:lang w:eastAsia="uk-UA"/>
        </w:rPr>
        <w:t>[Електронний ресурс]. – Режим доступу :</w:t>
      </w:r>
      <w:r w:rsidRPr="00B53F34">
        <w:rPr>
          <w:rFonts w:eastAsia="TimesNewRomanPSMT"/>
          <w:sz w:val="20"/>
          <w:lang w:eastAsia="uk-UA"/>
        </w:rPr>
        <w:t xml:space="preserve"> http://magazine.faaf.org.ua/content/view/1409/37/.</w:t>
      </w:r>
    </w:p>
    <w:p w:rsidR="006C0959" w:rsidRPr="00B53F34" w:rsidRDefault="006C0959" w:rsidP="006C0959">
      <w:pPr>
        <w:widowControl/>
        <w:numPr>
          <w:ilvl w:val="0"/>
          <w:numId w:val="30"/>
        </w:numPr>
        <w:tabs>
          <w:tab w:val="left" w:pos="0"/>
          <w:tab w:val="left" w:pos="426"/>
        </w:tabs>
        <w:spacing w:line="240" w:lineRule="auto"/>
        <w:ind w:left="0" w:firstLine="0"/>
        <w:rPr>
          <w:sz w:val="20"/>
          <w:lang w:eastAsia="uk-UA"/>
        </w:rPr>
      </w:pPr>
      <w:r w:rsidRPr="00B53F34">
        <w:rPr>
          <w:iCs/>
          <w:sz w:val="20"/>
          <w:lang w:eastAsia="uk-UA"/>
        </w:rPr>
        <w:t>Примостка Л. О</w:t>
      </w:r>
      <w:r w:rsidRPr="00B53F34">
        <w:rPr>
          <w:sz w:val="20"/>
          <w:lang w:eastAsia="uk-UA"/>
        </w:rPr>
        <w:t>. Фінансові деривативи: аналітичні т</w:t>
      </w:r>
      <w:r w:rsidR="006548F6">
        <w:rPr>
          <w:sz w:val="20"/>
          <w:lang w:eastAsia="uk-UA"/>
        </w:rPr>
        <w:t>а облікові аспекти : монографія </w:t>
      </w:r>
      <w:r w:rsidRPr="00B53F34">
        <w:rPr>
          <w:sz w:val="20"/>
          <w:lang w:eastAsia="uk-UA"/>
        </w:rPr>
        <w:t xml:space="preserve">/ </w:t>
      </w:r>
      <w:r w:rsidRPr="00B53F34">
        <w:rPr>
          <w:iCs/>
          <w:sz w:val="20"/>
          <w:lang w:eastAsia="uk-UA"/>
        </w:rPr>
        <w:t>Л. О</w:t>
      </w:r>
      <w:r w:rsidRPr="00B53F34">
        <w:rPr>
          <w:sz w:val="20"/>
          <w:lang w:eastAsia="uk-UA"/>
        </w:rPr>
        <w:t>.</w:t>
      </w:r>
      <w:r w:rsidRPr="00B53F34">
        <w:rPr>
          <w:iCs/>
          <w:sz w:val="20"/>
          <w:lang w:eastAsia="uk-UA"/>
        </w:rPr>
        <w:t xml:space="preserve"> Примостка</w:t>
      </w:r>
      <w:r w:rsidR="00D36BEA">
        <w:rPr>
          <w:sz w:val="20"/>
          <w:lang w:eastAsia="uk-UA"/>
        </w:rPr>
        <w:t>. –</w:t>
      </w:r>
      <w:r w:rsidRPr="00B53F34">
        <w:rPr>
          <w:sz w:val="20"/>
          <w:lang w:eastAsia="uk-UA"/>
        </w:rPr>
        <w:t xml:space="preserve"> К. : КНЕУ, 2001. — 263 с.</w:t>
      </w:r>
    </w:p>
    <w:p w:rsidR="006C0959" w:rsidRPr="00B53F34" w:rsidRDefault="006C0959" w:rsidP="006C0959">
      <w:pPr>
        <w:widowControl/>
        <w:numPr>
          <w:ilvl w:val="0"/>
          <w:numId w:val="30"/>
        </w:numPr>
        <w:tabs>
          <w:tab w:val="left" w:pos="0"/>
          <w:tab w:val="left" w:pos="426"/>
        </w:tabs>
        <w:spacing w:line="240" w:lineRule="auto"/>
        <w:ind w:left="0" w:firstLine="0"/>
        <w:rPr>
          <w:sz w:val="20"/>
        </w:rPr>
      </w:pPr>
      <w:r w:rsidRPr="00B53F34">
        <w:rPr>
          <w:sz w:val="20"/>
        </w:rPr>
        <w:t xml:space="preserve">Проект Закону України «Про похідні фінансові інструменти (деривативи)» 14.06.2013 </w:t>
      </w:r>
      <w:r w:rsidRPr="00B53F34">
        <w:rPr>
          <w:sz w:val="20"/>
          <w:lang w:eastAsia="uk-UA"/>
        </w:rPr>
        <w:t xml:space="preserve">[Електронний ресурс]. – Режим доступу : </w:t>
      </w:r>
      <w:hyperlink r:id="rId25" w:history="1">
        <w:r w:rsidR="00E728FE" w:rsidRPr="00E728FE">
          <w:rPr>
            <w:rStyle w:val="a7"/>
            <w:color w:val="000000" w:themeColor="text1"/>
            <w:sz w:val="20"/>
            <w:u w:val="none"/>
          </w:rPr>
          <w:t>http://www.me.gov.ua/control/uk/</w:t>
        </w:r>
      </w:hyperlink>
      <w:r w:rsidR="00E728FE" w:rsidRPr="00E728FE">
        <w:rPr>
          <w:color w:val="000000" w:themeColor="text1"/>
          <w:sz w:val="20"/>
        </w:rPr>
        <w:t xml:space="preserve"> </w:t>
      </w:r>
      <w:r w:rsidRPr="00B53F34">
        <w:rPr>
          <w:sz w:val="20"/>
        </w:rPr>
        <w:t>publish/article?art_id=210459&amp;cat_id=32862.</w:t>
      </w:r>
    </w:p>
    <w:p w:rsidR="006C0959" w:rsidRPr="00B53F34" w:rsidRDefault="006C0959" w:rsidP="006C0959">
      <w:pPr>
        <w:widowControl/>
        <w:numPr>
          <w:ilvl w:val="0"/>
          <w:numId w:val="30"/>
        </w:numPr>
        <w:tabs>
          <w:tab w:val="left" w:pos="0"/>
          <w:tab w:val="left" w:pos="426"/>
        </w:tabs>
        <w:spacing w:line="240" w:lineRule="auto"/>
        <w:ind w:left="0" w:firstLine="0"/>
        <w:rPr>
          <w:sz w:val="20"/>
          <w:lang w:eastAsia="uk-UA"/>
        </w:rPr>
      </w:pPr>
      <w:r w:rsidRPr="00B53F34">
        <w:rPr>
          <w:sz w:val="20"/>
          <w:lang w:eastAsia="uk-UA"/>
        </w:rPr>
        <w:t>Сохацька О.М. Ф’ючерсні ринки: глобальні тен</w:t>
      </w:r>
      <w:r w:rsidR="006548F6">
        <w:rPr>
          <w:sz w:val="20"/>
          <w:lang w:eastAsia="uk-UA"/>
        </w:rPr>
        <w:t>денції та становлення в Україні </w:t>
      </w:r>
      <w:r w:rsidRPr="00B53F34">
        <w:rPr>
          <w:sz w:val="20"/>
          <w:lang w:eastAsia="uk-UA"/>
        </w:rPr>
        <w:t>: автореф. дис. на здобуття наук. ступеня доктор</w:t>
      </w:r>
      <w:r w:rsidR="006548F6">
        <w:rPr>
          <w:sz w:val="20"/>
          <w:lang w:eastAsia="uk-UA"/>
        </w:rPr>
        <w:t>а екон</w:t>
      </w:r>
      <w:r w:rsidR="00E728FE">
        <w:rPr>
          <w:sz w:val="20"/>
          <w:lang w:eastAsia="uk-UA"/>
        </w:rPr>
        <w:t>.</w:t>
      </w:r>
      <w:r w:rsidR="006548F6">
        <w:rPr>
          <w:sz w:val="20"/>
          <w:lang w:eastAsia="uk-UA"/>
        </w:rPr>
        <w:t xml:space="preserve"> – Тернопіль </w:t>
      </w:r>
      <w:r w:rsidRPr="00B53F34">
        <w:rPr>
          <w:sz w:val="20"/>
          <w:lang w:eastAsia="uk-UA"/>
        </w:rPr>
        <w:t>: Тернопільська академія народного господарства, 2003. – 38 с.</w:t>
      </w:r>
    </w:p>
    <w:p w:rsidR="006C0959" w:rsidRPr="00427356" w:rsidRDefault="006C0959" w:rsidP="006C0959">
      <w:pPr>
        <w:widowControl/>
        <w:numPr>
          <w:ilvl w:val="0"/>
          <w:numId w:val="30"/>
        </w:numPr>
        <w:tabs>
          <w:tab w:val="left" w:pos="0"/>
          <w:tab w:val="left" w:pos="426"/>
        </w:tabs>
        <w:spacing w:line="240" w:lineRule="auto"/>
        <w:ind w:left="0" w:firstLine="0"/>
        <w:rPr>
          <w:color w:val="000000"/>
          <w:sz w:val="20"/>
          <w:lang w:eastAsia="uk-UA"/>
        </w:rPr>
      </w:pPr>
      <w:r w:rsidRPr="00B53F34">
        <w:rPr>
          <w:sz w:val="20"/>
          <w:lang w:eastAsia="uk-UA"/>
        </w:rPr>
        <w:t xml:space="preserve">Фінансові інструменти : Положення (стандарт) бухгалтерського обліку №13, затверджене наказом Міністерства фінансів України №559 від 30.11.2001 [Електронний ресурс]. – Режим доступу </w:t>
      </w:r>
      <w:r w:rsidRPr="00427356">
        <w:rPr>
          <w:color w:val="000000"/>
          <w:sz w:val="20"/>
          <w:lang w:eastAsia="uk-UA"/>
        </w:rPr>
        <w:t xml:space="preserve">: </w:t>
      </w:r>
      <w:hyperlink r:id="rId26" w:history="1">
        <w:r w:rsidRPr="00427356">
          <w:rPr>
            <w:rStyle w:val="a7"/>
            <w:color w:val="000000"/>
            <w:sz w:val="20"/>
            <w:u w:val="none"/>
            <w:lang w:eastAsia="uk-UA"/>
          </w:rPr>
          <w:t>http://zakon.rada.gov.ua/cgi-bin/laws/main.cgi?nreg=z1050</w:t>
        </w:r>
      </w:hyperlink>
      <w:r w:rsidRPr="00427356">
        <w:rPr>
          <w:color w:val="000000"/>
          <w:sz w:val="20"/>
          <w:lang w:eastAsia="uk-UA"/>
        </w:rPr>
        <w:t>.</w:t>
      </w:r>
    </w:p>
    <w:p w:rsidR="006C0959" w:rsidRPr="00427356" w:rsidRDefault="006C0959" w:rsidP="006C0959">
      <w:pPr>
        <w:widowControl/>
        <w:numPr>
          <w:ilvl w:val="0"/>
          <w:numId w:val="30"/>
        </w:numPr>
        <w:tabs>
          <w:tab w:val="left" w:pos="0"/>
          <w:tab w:val="left" w:pos="426"/>
          <w:tab w:val="left" w:pos="1276"/>
          <w:tab w:val="left" w:pos="1418"/>
          <w:tab w:val="left" w:pos="1560"/>
        </w:tabs>
        <w:spacing w:line="240" w:lineRule="auto"/>
        <w:ind w:left="0" w:firstLine="0"/>
        <w:rPr>
          <w:color w:val="000000"/>
          <w:sz w:val="20"/>
          <w:lang w:eastAsia="uk-UA"/>
        </w:rPr>
      </w:pPr>
      <w:r w:rsidRPr="00427356">
        <w:rPr>
          <w:color w:val="000000"/>
          <w:sz w:val="20"/>
          <w:lang w:eastAsia="uk-UA"/>
        </w:rPr>
        <w:t>Фінансові інструменти: визнання та оцінка : Міжнародний стандарт бухгалтерського обліку № 39 [Електронн</w:t>
      </w:r>
      <w:r w:rsidR="006548F6">
        <w:rPr>
          <w:color w:val="000000"/>
          <w:sz w:val="20"/>
          <w:lang w:eastAsia="uk-UA"/>
        </w:rPr>
        <w:t>ий ресурс]. – Режим доступу </w:t>
      </w:r>
      <w:r w:rsidRPr="00427356">
        <w:rPr>
          <w:color w:val="000000"/>
          <w:sz w:val="20"/>
          <w:lang w:eastAsia="uk-UA"/>
        </w:rPr>
        <w:t>: http://www.minfin.gov.ua/document/237506/42_IAS39_IFRS_2009_GVT.pdf.</w:t>
      </w:r>
    </w:p>
    <w:p w:rsidR="006C0959" w:rsidRPr="00427356" w:rsidRDefault="006C0959" w:rsidP="006C0959">
      <w:pPr>
        <w:widowControl/>
        <w:numPr>
          <w:ilvl w:val="0"/>
          <w:numId w:val="30"/>
        </w:numPr>
        <w:tabs>
          <w:tab w:val="left" w:pos="0"/>
          <w:tab w:val="left" w:pos="426"/>
          <w:tab w:val="left" w:pos="1276"/>
          <w:tab w:val="left" w:pos="1418"/>
          <w:tab w:val="left" w:pos="1560"/>
        </w:tabs>
        <w:spacing w:line="240" w:lineRule="auto"/>
        <w:ind w:left="0" w:firstLine="0"/>
        <w:rPr>
          <w:color w:val="000000"/>
          <w:sz w:val="20"/>
          <w:lang w:eastAsia="uk-UA"/>
        </w:rPr>
      </w:pPr>
      <w:r w:rsidRPr="00427356">
        <w:rPr>
          <w:color w:val="000000"/>
          <w:sz w:val="20"/>
          <w:lang w:eastAsia="uk-UA"/>
        </w:rPr>
        <w:t>Фінансові інструменти: представлення інформації : Міжнародний стандарт бухгалтерського обліку № 32 [Елект</w:t>
      </w:r>
      <w:r w:rsidR="006548F6">
        <w:rPr>
          <w:color w:val="000000"/>
          <w:sz w:val="20"/>
          <w:lang w:eastAsia="uk-UA"/>
        </w:rPr>
        <w:t>ронний ресурс]. – Режим доступу </w:t>
      </w:r>
      <w:r w:rsidRPr="00427356">
        <w:rPr>
          <w:color w:val="000000"/>
          <w:sz w:val="20"/>
          <w:lang w:eastAsia="uk-UA"/>
        </w:rPr>
        <w:t xml:space="preserve">: </w:t>
      </w:r>
      <w:hyperlink r:id="rId27" w:history="1">
        <w:r w:rsidRPr="00427356">
          <w:rPr>
            <w:rStyle w:val="a7"/>
            <w:color w:val="000000"/>
            <w:sz w:val="20"/>
            <w:u w:val="none"/>
            <w:lang w:eastAsia="uk-UA"/>
          </w:rPr>
          <w:t>http://www.minfin.gov.ua/document/237500/36_IAS32_IFRS_2009_GVT.pdf</w:t>
        </w:r>
      </w:hyperlink>
      <w:r w:rsidRPr="00427356">
        <w:rPr>
          <w:color w:val="000000"/>
          <w:sz w:val="20"/>
          <w:lang w:eastAsia="uk-UA"/>
        </w:rPr>
        <w:t>.</w:t>
      </w:r>
    </w:p>
    <w:p w:rsidR="006C0959" w:rsidRPr="00427356" w:rsidRDefault="006C0959" w:rsidP="006C0959">
      <w:pPr>
        <w:widowControl/>
        <w:numPr>
          <w:ilvl w:val="0"/>
          <w:numId w:val="30"/>
        </w:numPr>
        <w:tabs>
          <w:tab w:val="left" w:pos="0"/>
          <w:tab w:val="left" w:pos="426"/>
          <w:tab w:val="left" w:pos="1276"/>
          <w:tab w:val="left" w:pos="1418"/>
          <w:tab w:val="left" w:pos="1560"/>
        </w:tabs>
        <w:spacing w:line="240" w:lineRule="auto"/>
        <w:ind w:left="0" w:firstLine="0"/>
        <w:rPr>
          <w:color w:val="000000"/>
          <w:sz w:val="20"/>
          <w:lang w:eastAsia="uk-UA"/>
        </w:rPr>
      </w:pPr>
      <w:r w:rsidRPr="00427356">
        <w:rPr>
          <w:color w:val="000000"/>
          <w:sz w:val="20"/>
          <w:lang w:eastAsia="uk-UA"/>
        </w:rPr>
        <w:t>Фінансові інструменти: розкриття : Міжнародний стандарт фінансової звітності № 7 [Елект</w:t>
      </w:r>
      <w:r w:rsidR="006548F6">
        <w:rPr>
          <w:color w:val="000000"/>
          <w:sz w:val="20"/>
          <w:lang w:eastAsia="uk-UA"/>
        </w:rPr>
        <w:t>ронний ресурс]. – Режим доступу </w:t>
      </w:r>
      <w:r w:rsidRPr="00427356">
        <w:rPr>
          <w:color w:val="000000"/>
          <w:sz w:val="20"/>
          <w:lang w:eastAsia="uk-UA"/>
        </w:rPr>
        <w:t xml:space="preserve">: </w:t>
      </w:r>
      <w:hyperlink r:id="rId28" w:history="1">
        <w:r w:rsidRPr="00427356">
          <w:rPr>
            <w:rStyle w:val="a7"/>
            <w:color w:val="000000"/>
            <w:sz w:val="20"/>
            <w:u w:val="none"/>
            <w:lang w:eastAsia="uk-UA"/>
          </w:rPr>
          <w:t>http://www.minfin.gov.ua/document/237443/14_IFRS7_IFRS_2009_GVT.pdf</w:t>
        </w:r>
      </w:hyperlink>
      <w:r w:rsidRPr="00427356">
        <w:rPr>
          <w:color w:val="000000"/>
          <w:sz w:val="20"/>
          <w:lang w:eastAsia="uk-UA"/>
        </w:rPr>
        <w:t>.</w:t>
      </w:r>
    </w:p>
    <w:p w:rsidR="006C0959" w:rsidRPr="00B53F34" w:rsidRDefault="006C0959" w:rsidP="006C0959">
      <w:pPr>
        <w:widowControl/>
        <w:numPr>
          <w:ilvl w:val="0"/>
          <w:numId w:val="30"/>
        </w:numPr>
        <w:tabs>
          <w:tab w:val="left" w:pos="0"/>
          <w:tab w:val="left" w:pos="426"/>
        </w:tabs>
        <w:spacing w:line="240" w:lineRule="auto"/>
        <w:ind w:left="0" w:firstLine="0"/>
        <w:rPr>
          <w:rStyle w:val="fontstyle18"/>
          <w:sz w:val="20"/>
        </w:rPr>
      </w:pPr>
      <w:r w:rsidRPr="00427356">
        <w:rPr>
          <w:rStyle w:val="fontstyle18"/>
          <w:color w:val="000000"/>
          <w:sz w:val="20"/>
        </w:rPr>
        <w:t>Шуліко А.</w:t>
      </w:r>
      <w:r w:rsidR="00D36BEA">
        <w:rPr>
          <w:rStyle w:val="fontstyle18"/>
          <w:color w:val="000000"/>
          <w:sz w:val="20"/>
        </w:rPr>
        <w:t xml:space="preserve"> </w:t>
      </w:r>
      <w:r w:rsidRPr="00427356">
        <w:rPr>
          <w:rStyle w:val="fontstyle18"/>
          <w:color w:val="000000"/>
          <w:sz w:val="20"/>
        </w:rPr>
        <w:t>О. Автоматизація бухгалтерського обліку товарних деривативів</w:t>
      </w:r>
      <w:r w:rsidR="006548F6">
        <w:rPr>
          <w:rStyle w:val="fontstyle18"/>
          <w:sz w:val="20"/>
        </w:rPr>
        <w:t> </w:t>
      </w:r>
      <w:r w:rsidRPr="00B53F34">
        <w:rPr>
          <w:rStyle w:val="fontstyle18"/>
          <w:sz w:val="20"/>
        </w:rPr>
        <w:t>/ А.</w:t>
      </w:r>
      <w:r w:rsidR="00D36BEA">
        <w:rPr>
          <w:rStyle w:val="fontstyle18"/>
          <w:sz w:val="20"/>
        </w:rPr>
        <w:t> О. </w:t>
      </w:r>
      <w:r w:rsidRPr="00B53F34">
        <w:rPr>
          <w:rStyle w:val="fontstyle18"/>
          <w:sz w:val="20"/>
        </w:rPr>
        <w:t xml:space="preserve">Шуліко // Науковий вісник Ужгородського університету. Серія: економіка. Удосконалення обліку, аналізу, аудиту і звітності в сучасних умовах глобалізаційних процесів у світовій економіці. </w:t>
      </w:r>
      <w:r w:rsidRPr="00B53F34">
        <w:rPr>
          <w:sz w:val="20"/>
          <w:lang w:eastAsia="uk-UA"/>
        </w:rPr>
        <w:t>–</w:t>
      </w:r>
      <w:r w:rsidRPr="00B53F34">
        <w:rPr>
          <w:rStyle w:val="fontstyle18"/>
          <w:sz w:val="20"/>
        </w:rPr>
        <w:t xml:space="preserve"> 2010. </w:t>
      </w:r>
      <w:r w:rsidRPr="00B53F34">
        <w:rPr>
          <w:sz w:val="20"/>
          <w:lang w:eastAsia="uk-UA"/>
        </w:rPr>
        <w:t>–</w:t>
      </w:r>
      <w:r w:rsidR="00D36BEA">
        <w:rPr>
          <w:sz w:val="20"/>
          <w:lang w:eastAsia="uk-UA"/>
        </w:rPr>
        <w:t xml:space="preserve"> </w:t>
      </w:r>
      <w:r w:rsidR="00D36BEA">
        <w:rPr>
          <w:rStyle w:val="fontstyle18"/>
          <w:sz w:val="20"/>
        </w:rPr>
        <w:t>Спецвипуск 29, ч.2. – С. 104–</w:t>
      </w:r>
      <w:r w:rsidRPr="00B53F34">
        <w:rPr>
          <w:rStyle w:val="fontstyle18"/>
          <w:sz w:val="20"/>
        </w:rPr>
        <w:t>108.</w:t>
      </w:r>
    </w:p>
    <w:p w:rsidR="006C0959" w:rsidRPr="00B53F34" w:rsidRDefault="006C0959" w:rsidP="006C0959">
      <w:pPr>
        <w:widowControl/>
        <w:numPr>
          <w:ilvl w:val="0"/>
          <w:numId w:val="30"/>
        </w:numPr>
        <w:tabs>
          <w:tab w:val="left" w:pos="0"/>
          <w:tab w:val="left" w:pos="426"/>
        </w:tabs>
        <w:spacing w:line="240" w:lineRule="auto"/>
        <w:ind w:left="0" w:firstLine="0"/>
        <w:rPr>
          <w:rStyle w:val="fontstyle18"/>
          <w:sz w:val="20"/>
        </w:rPr>
      </w:pPr>
      <w:r w:rsidRPr="00B53F34">
        <w:rPr>
          <w:rStyle w:val="fontstyle18"/>
          <w:sz w:val="20"/>
        </w:rPr>
        <w:t>Шуліко А.</w:t>
      </w:r>
      <w:r w:rsidR="006548F6">
        <w:rPr>
          <w:rStyle w:val="fontstyle18"/>
          <w:sz w:val="20"/>
        </w:rPr>
        <w:t xml:space="preserve"> </w:t>
      </w:r>
      <w:r w:rsidRPr="00B53F34">
        <w:rPr>
          <w:rStyle w:val="fontstyle18"/>
          <w:sz w:val="20"/>
        </w:rPr>
        <w:t xml:space="preserve">О. Шляхи вдосконалення обліку операцій з деривативами на сучасному етапі економіко-правового розвитку України / А. О. Шуліко // Вісник Східноукраїнського національного університету імені Володимира Даля. </w:t>
      </w:r>
      <w:r w:rsidRPr="00B53F34">
        <w:rPr>
          <w:sz w:val="20"/>
          <w:lang w:eastAsia="uk-UA"/>
        </w:rPr>
        <w:t>–</w:t>
      </w:r>
      <w:r w:rsidRPr="00B53F34">
        <w:rPr>
          <w:rStyle w:val="fontstyle18"/>
          <w:sz w:val="20"/>
        </w:rPr>
        <w:t xml:space="preserve"> 2008. </w:t>
      </w:r>
      <w:r w:rsidRPr="00B53F34">
        <w:rPr>
          <w:sz w:val="20"/>
          <w:lang w:eastAsia="uk-UA"/>
        </w:rPr>
        <w:t>–</w:t>
      </w:r>
      <w:r w:rsidRPr="00B53F34">
        <w:rPr>
          <w:rStyle w:val="fontstyle18"/>
          <w:sz w:val="20"/>
        </w:rPr>
        <w:t xml:space="preserve"> № 10 (128), ч. 2.</w:t>
      </w:r>
    </w:p>
    <w:p w:rsidR="006C0959" w:rsidRPr="00B53F34" w:rsidRDefault="006C0959" w:rsidP="006C0959">
      <w:pPr>
        <w:tabs>
          <w:tab w:val="left" w:pos="0"/>
        </w:tabs>
        <w:autoSpaceDE w:val="0"/>
        <w:autoSpaceDN w:val="0"/>
        <w:adjustRightInd w:val="0"/>
        <w:spacing w:line="240" w:lineRule="auto"/>
        <w:ind w:firstLine="0"/>
        <w:rPr>
          <w:sz w:val="22"/>
          <w:szCs w:val="22"/>
        </w:rPr>
      </w:pPr>
    </w:p>
    <w:p w:rsidR="006C0959" w:rsidRPr="00B53F34" w:rsidRDefault="006C0959" w:rsidP="006C0959">
      <w:pPr>
        <w:autoSpaceDE w:val="0"/>
        <w:autoSpaceDN w:val="0"/>
        <w:adjustRightInd w:val="0"/>
        <w:spacing w:line="240" w:lineRule="auto"/>
        <w:rPr>
          <w:b/>
          <w:bCs/>
          <w:sz w:val="20"/>
        </w:rPr>
      </w:pPr>
      <w:r w:rsidRPr="00B53F34">
        <w:rPr>
          <w:b/>
          <w:color w:val="000000"/>
          <w:sz w:val="20"/>
        </w:rPr>
        <w:t>Петришин Л., Сиротюк Г. П</w:t>
      </w:r>
      <w:r w:rsidRPr="00B53F34">
        <w:rPr>
          <w:b/>
          <w:bCs/>
          <w:sz w:val="20"/>
        </w:rPr>
        <w:t>охідні фінансові інструменти: сутність та облікові аспекти</w:t>
      </w:r>
    </w:p>
    <w:p w:rsidR="006C0959" w:rsidRPr="00B53F34" w:rsidRDefault="006C0959" w:rsidP="006C0959">
      <w:pPr>
        <w:autoSpaceDE w:val="0"/>
        <w:autoSpaceDN w:val="0"/>
        <w:adjustRightInd w:val="0"/>
        <w:spacing w:line="240" w:lineRule="auto"/>
        <w:rPr>
          <w:rFonts w:eastAsia="TimesNewRomanPSMT"/>
          <w:sz w:val="20"/>
          <w:lang w:eastAsia="uk-UA"/>
        </w:rPr>
      </w:pPr>
      <w:r w:rsidRPr="00B53F34">
        <w:rPr>
          <w:sz w:val="20"/>
          <w:lang w:eastAsia="uk-UA"/>
        </w:rPr>
        <w:t>Розглянуто підходи до визначення економічної сутності деривативів у системі фінансових інструментів. Досліджено</w:t>
      </w:r>
      <w:r w:rsidRPr="00B53F34">
        <w:rPr>
          <w:rFonts w:eastAsia="TimesNewRomanPSMT"/>
          <w:sz w:val="20"/>
          <w:lang w:eastAsia="uk-UA"/>
        </w:rPr>
        <w:t xml:space="preserve"> організацію і методику бухгалтерського обліку похідних фінансових інструментів на основі теоретичного обґрунтування та вивчення проблемних питань відображення в бухгалтерському обліку операцій за їх участю. Визначено елементи облікової політики щодо похідних фінансових інструментів.</w:t>
      </w:r>
    </w:p>
    <w:p w:rsidR="006C0959" w:rsidRPr="00B53F34" w:rsidRDefault="006C0959" w:rsidP="006C0959">
      <w:pPr>
        <w:autoSpaceDE w:val="0"/>
        <w:autoSpaceDN w:val="0"/>
        <w:adjustRightInd w:val="0"/>
        <w:spacing w:line="240" w:lineRule="auto"/>
        <w:ind w:firstLine="709"/>
        <w:rPr>
          <w:rFonts w:eastAsia="TimesNewRomanPSMT"/>
          <w:sz w:val="20"/>
          <w:lang w:eastAsia="uk-UA"/>
        </w:rPr>
      </w:pPr>
      <w:r w:rsidRPr="00B53F34">
        <w:rPr>
          <w:b/>
          <w:bCs/>
          <w:sz w:val="20"/>
          <w:lang w:eastAsia="uk-UA"/>
        </w:rPr>
        <w:t xml:space="preserve">Ключові слова: </w:t>
      </w:r>
      <w:r w:rsidRPr="00B53F34">
        <w:rPr>
          <w:rFonts w:eastAsia="TimesNewRomanPSMT"/>
          <w:sz w:val="20"/>
          <w:lang w:eastAsia="uk-UA"/>
        </w:rPr>
        <w:t>похідні фінансові інструменти, деривативи, хеджування, бухгалтерський облік операцій з похідними фінансовими інструментами.</w:t>
      </w:r>
    </w:p>
    <w:p w:rsidR="006C0959" w:rsidRPr="00B53F34" w:rsidRDefault="006C0959" w:rsidP="006C0959">
      <w:pPr>
        <w:autoSpaceDE w:val="0"/>
        <w:autoSpaceDN w:val="0"/>
        <w:adjustRightInd w:val="0"/>
        <w:spacing w:line="240" w:lineRule="auto"/>
        <w:rPr>
          <w:color w:val="000000"/>
          <w:sz w:val="20"/>
        </w:rPr>
      </w:pPr>
    </w:p>
    <w:p w:rsidR="006C0959" w:rsidRPr="00B53F34" w:rsidRDefault="006C0959" w:rsidP="006C0959">
      <w:pPr>
        <w:tabs>
          <w:tab w:val="left" w:pos="284"/>
          <w:tab w:val="left" w:pos="426"/>
          <w:tab w:val="left" w:pos="1276"/>
          <w:tab w:val="left" w:pos="1418"/>
          <w:tab w:val="left" w:pos="1560"/>
        </w:tabs>
        <w:spacing w:line="240" w:lineRule="auto"/>
        <w:rPr>
          <w:b/>
          <w:sz w:val="20"/>
          <w:lang w:val="en-US"/>
        </w:rPr>
      </w:pPr>
      <w:r w:rsidRPr="00B53F34">
        <w:rPr>
          <w:b/>
          <w:sz w:val="20"/>
          <w:lang w:val="en-US"/>
        </w:rPr>
        <w:t>Petryshyn L.</w:t>
      </w:r>
      <w:r w:rsidRPr="00B53F34">
        <w:rPr>
          <w:b/>
          <w:sz w:val="20"/>
        </w:rPr>
        <w:t>,</w:t>
      </w:r>
      <w:r w:rsidR="00D36BEA">
        <w:rPr>
          <w:b/>
          <w:sz w:val="20"/>
          <w:lang w:val="en-US"/>
        </w:rPr>
        <w:t xml:space="preserve"> Syroty</w:t>
      </w:r>
      <w:r w:rsidRPr="00B53F34">
        <w:rPr>
          <w:b/>
          <w:sz w:val="20"/>
          <w:lang w:val="en-US"/>
        </w:rPr>
        <w:t xml:space="preserve">uk A. Derivative financial instruments: essence and </w:t>
      </w:r>
      <w:r w:rsidRPr="00B53F34">
        <w:rPr>
          <w:rFonts w:eastAsia="TimesNewRomanPSMT"/>
          <w:b/>
          <w:sz w:val="20"/>
          <w:lang w:eastAsia="uk-UA"/>
        </w:rPr>
        <w:t>accounting</w:t>
      </w:r>
      <w:r w:rsidRPr="00B53F34">
        <w:rPr>
          <w:b/>
          <w:sz w:val="20"/>
          <w:lang w:val="en-US"/>
        </w:rPr>
        <w:t xml:space="preserve"> aspects</w:t>
      </w:r>
    </w:p>
    <w:p w:rsidR="006C0959" w:rsidRPr="00B53F34" w:rsidRDefault="006C0959" w:rsidP="006C0959">
      <w:pPr>
        <w:autoSpaceDE w:val="0"/>
        <w:autoSpaceDN w:val="0"/>
        <w:adjustRightInd w:val="0"/>
        <w:spacing w:line="240" w:lineRule="auto"/>
        <w:rPr>
          <w:rFonts w:eastAsia="TimesNewRomanPSMT"/>
          <w:sz w:val="20"/>
          <w:lang w:eastAsia="uk-UA"/>
        </w:rPr>
      </w:pPr>
      <w:r w:rsidRPr="00B53F34">
        <w:rPr>
          <w:sz w:val="20"/>
          <w:lang w:eastAsia="uk-UA"/>
        </w:rPr>
        <w:t xml:space="preserve">Basic approaches of determination of economic essence of derivatives in the system of financial instruments are considered in the article. Investigational </w:t>
      </w:r>
      <w:r w:rsidRPr="00B53F34">
        <w:rPr>
          <w:rFonts w:eastAsia="TimesNewRomanPSMT"/>
          <w:sz w:val="20"/>
          <w:lang w:eastAsia="uk-UA"/>
        </w:rPr>
        <w:t>organization and methods of accounting for derivative instruments on the basis of theoretical grounding and study of the problematic issues of reflecting the corresponding transactions in accounting. The elements of accounting policy towards derivative instruments have been determined.</w:t>
      </w:r>
    </w:p>
    <w:p w:rsidR="006C0959" w:rsidRPr="00B53F34" w:rsidRDefault="006C0959" w:rsidP="006C0959">
      <w:pPr>
        <w:autoSpaceDE w:val="0"/>
        <w:autoSpaceDN w:val="0"/>
        <w:adjustRightInd w:val="0"/>
        <w:spacing w:line="240" w:lineRule="auto"/>
        <w:ind w:firstLine="709"/>
        <w:rPr>
          <w:rFonts w:eastAsia="TimesNewRomanPSMT"/>
          <w:sz w:val="20"/>
          <w:lang w:eastAsia="uk-UA"/>
        </w:rPr>
      </w:pPr>
      <w:r w:rsidRPr="00B53F34">
        <w:rPr>
          <w:b/>
          <w:bCs/>
          <w:sz w:val="20"/>
          <w:lang w:eastAsia="uk-UA"/>
        </w:rPr>
        <w:t xml:space="preserve">Key words: </w:t>
      </w:r>
      <w:r w:rsidRPr="00B53F34">
        <w:rPr>
          <w:rFonts w:eastAsia="TimesNewRomanPSMT"/>
          <w:sz w:val="20"/>
          <w:lang w:eastAsia="uk-UA"/>
        </w:rPr>
        <w:t>derivative instruments, derivatives, hedging, accounting for transactions with derivative instruments.</w:t>
      </w:r>
    </w:p>
    <w:p w:rsidR="006C0959" w:rsidRPr="00B53F34" w:rsidRDefault="006C0959" w:rsidP="006C0959">
      <w:pPr>
        <w:autoSpaceDE w:val="0"/>
        <w:autoSpaceDN w:val="0"/>
        <w:adjustRightInd w:val="0"/>
        <w:spacing w:line="240" w:lineRule="auto"/>
        <w:ind w:firstLine="0"/>
        <w:rPr>
          <w:rFonts w:eastAsia="TimesNewRomanPSMT"/>
          <w:sz w:val="20"/>
          <w:lang w:eastAsia="uk-UA"/>
        </w:rPr>
      </w:pPr>
    </w:p>
    <w:p w:rsidR="006C0959" w:rsidRPr="00B53F34" w:rsidRDefault="006C0959" w:rsidP="006C0959">
      <w:pPr>
        <w:tabs>
          <w:tab w:val="left" w:pos="284"/>
          <w:tab w:val="left" w:pos="426"/>
          <w:tab w:val="left" w:pos="1276"/>
          <w:tab w:val="left" w:pos="1418"/>
          <w:tab w:val="left" w:pos="1560"/>
        </w:tabs>
        <w:spacing w:line="240" w:lineRule="auto"/>
        <w:rPr>
          <w:b/>
          <w:color w:val="000000"/>
          <w:sz w:val="20"/>
        </w:rPr>
      </w:pPr>
      <w:r w:rsidRPr="00B53F34">
        <w:rPr>
          <w:b/>
          <w:color w:val="000000"/>
          <w:sz w:val="20"/>
        </w:rPr>
        <w:t>Петришин Л., Сиротюк А. Производные финансовые инструменты: сущность и учетные аспекты</w:t>
      </w:r>
    </w:p>
    <w:p w:rsidR="006C0959" w:rsidRPr="00B53F34" w:rsidRDefault="006C0959" w:rsidP="006C0959">
      <w:pPr>
        <w:autoSpaceDE w:val="0"/>
        <w:autoSpaceDN w:val="0"/>
        <w:adjustRightInd w:val="0"/>
        <w:spacing w:line="240" w:lineRule="auto"/>
        <w:rPr>
          <w:rFonts w:eastAsia="TimesNewRomanPSMT"/>
          <w:sz w:val="20"/>
          <w:lang w:eastAsia="uk-UA"/>
        </w:rPr>
      </w:pPr>
      <w:r w:rsidRPr="00B53F34">
        <w:rPr>
          <w:sz w:val="20"/>
          <w:lang w:eastAsia="uk-UA"/>
        </w:rPr>
        <w:t xml:space="preserve">Рассмотрены подходы к определению экономической сущности деривативов в системе финансовых инструментов. Исследованы </w:t>
      </w:r>
      <w:r w:rsidR="00D36BEA">
        <w:rPr>
          <w:rFonts w:eastAsia="TimesNewRomanPSMT"/>
          <w:sz w:val="20"/>
          <w:lang w:eastAsia="uk-UA"/>
        </w:rPr>
        <w:t>организация</w:t>
      </w:r>
      <w:r w:rsidRPr="00B53F34">
        <w:rPr>
          <w:rFonts w:eastAsia="TimesNewRomanPSMT"/>
          <w:sz w:val="20"/>
          <w:lang w:eastAsia="uk-UA"/>
        </w:rPr>
        <w:t xml:space="preserve"> и формирование методического подхода к бухгалтерскому учету операций с производными финансовыми инструментами на основе теоретического обоснования и изучения проблемных вопросов отражения операций с их участием в системе бухгалтерского учета. Обоснованы элементы учетной политики и обязанности бухгалтера по учету производных финансовых инструментов.</w:t>
      </w:r>
    </w:p>
    <w:p w:rsidR="006C0959" w:rsidRPr="00B53F34" w:rsidRDefault="006C0959" w:rsidP="006C0959">
      <w:pPr>
        <w:autoSpaceDE w:val="0"/>
        <w:autoSpaceDN w:val="0"/>
        <w:adjustRightInd w:val="0"/>
        <w:spacing w:line="240" w:lineRule="auto"/>
        <w:ind w:firstLine="709"/>
        <w:rPr>
          <w:rFonts w:eastAsia="TimesNewRomanPSMT"/>
          <w:sz w:val="20"/>
          <w:lang w:eastAsia="uk-UA"/>
        </w:rPr>
      </w:pPr>
      <w:r w:rsidRPr="00B53F34">
        <w:rPr>
          <w:b/>
          <w:bCs/>
          <w:iCs/>
          <w:sz w:val="20"/>
          <w:lang w:eastAsia="uk-UA"/>
        </w:rPr>
        <w:t xml:space="preserve">Ключевые слова: </w:t>
      </w:r>
      <w:r w:rsidRPr="00B53F34">
        <w:rPr>
          <w:rFonts w:eastAsia="TimesNewRomanPSMT"/>
          <w:sz w:val="20"/>
          <w:lang w:eastAsia="uk-UA"/>
        </w:rPr>
        <w:t>производные финансовые инструменты, деривативы, хеджирование, бухгалтерский учет операций с производными финансовыми инструментами.</w:t>
      </w:r>
    </w:p>
    <w:p w:rsidR="006C0959" w:rsidRPr="00B53F34" w:rsidRDefault="006C0959" w:rsidP="006C0959">
      <w:pPr>
        <w:tabs>
          <w:tab w:val="left" w:pos="284"/>
          <w:tab w:val="left" w:pos="426"/>
          <w:tab w:val="left" w:pos="1276"/>
          <w:tab w:val="left" w:pos="1418"/>
          <w:tab w:val="left" w:pos="1560"/>
        </w:tabs>
        <w:spacing w:line="240" w:lineRule="auto"/>
        <w:rPr>
          <w:sz w:val="20"/>
        </w:rPr>
      </w:pPr>
    </w:p>
    <w:p w:rsidR="006C0959" w:rsidRPr="00B53F34" w:rsidRDefault="006C0959" w:rsidP="006C0959">
      <w:pPr>
        <w:autoSpaceDE w:val="0"/>
        <w:autoSpaceDN w:val="0"/>
        <w:adjustRightInd w:val="0"/>
        <w:spacing w:line="240" w:lineRule="auto"/>
        <w:ind w:firstLine="0"/>
        <w:rPr>
          <w:rFonts w:eastAsia="TimesNewRomanPSMT"/>
          <w:sz w:val="22"/>
          <w:szCs w:val="22"/>
          <w:lang w:eastAsia="uk-UA"/>
        </w:rPr>
      </w:pPr>
    </w:p>
    <w:p w:rsidR="006C0959" w:rsidRPr="00B53F34" w:rsidRDefault="006C0959" w:rsidP="00C64CDE">
      <w:pPr>
        <w:spacing w:line="240" w:lineRule="auto"/>
        <w:ind w:firstLine="0"/>
        <w:rPr>
          <w:sz w:val="22"/>
          <w:szCs w:val="22"/>
        </w:rPr>
      </w:pPr>
      <w:r w:rsidRPr="00B53F34">
        <w:rPr>
          <w:sz w:val="22"/>
          <w:szCs w:val="22"/>
        </w:rPr>
        <w:t>УДК 351.72</w:t>
      </w:r>
    </w:p>
    <w:p w:rsidR="006C0959" w:rsidRPr="00B53F34" w:rsidRDefault="006C0959" w:rsidP="00C64CDE">
      <w:pPr>
        <w:spacing w:line="240" w:lineRule="auto"/>
        <w:ind w:firstLine="0"/>
        <w:jc w:val="center"/>
        <w:rPr>
          <w:b/>
          <w:sz w:val="22"/>
          <w:szCs w:val="22"/>
        </w:rPr>
      </w:pPr>
      <w:r w:rsidRPr="00B53F34">
        <w:rPr>
          <w:b/>
          <w:sz w:val="22"/>
          <w:szCs w:val="22"/>
        </w:rPr>
        <w:t>АКТУАЛЬНІ АСПЕКТИ КОНТРОЛЬНО-АУДИТОРСЬКИХ ПРОЦЕДУР БЕЗПЕЧНОСТІ ТА ЯКОСТІ ПРОДУКЦІЇ</w:t>
      </w:r>
    </w:p>
    <w:p w:rsidR="006C0959" w:rsidRPr="00B53F34" w:rsidRDefault="006C0959" w:rsidP="006C0959">
      <w:pPr>
        <w:tabs>
          <w:tab w:val="left" w:pos="0"/>
        </w:tabs>
        <w:spacing w:line="240" w:lineRule="auto"/>
        <w:ind w:firstLine="709"/>
        <w:jc w:val="center"/>
        <w:rPr>
          <w:i/>
          <w:sz w:val="22"/>
          <w:szCs w:val="22"/>
        </w:rPr>
      </w:pPr>
    </w:p>
    <w:p w:rsidR="006C0959" w:rsidRPr="00B53F34" w:rsidRDefault="006C0959" w:rsidP="00C64CDE">
      <w:pPr>
        <w:tabs>
          <w:tab w:val="left" w:pos="0"/>
        </w:tabs>
        <w:spacing w:line="240" w:lineRule="auto"/>
        <w:ind w:firstLine="0"/>
        <w:jc w:val="center"/>
        <w:rPr>
          <w:i/>
          <w:sz w:val="22"/>
          <w:szCs w:val="22"/>
        </w:rPr>
      </w:pPr>
      <w:r w:rsidRPr="00B53F34">
        <w:rPr>
          <w:i/>
          <w:sz w:val="22"/>
          <w:szCs w:val="22"/>
        </w:rPr>
        <w:t>О. Лиса, к.</w:t>
      </w:r>
      <w:r w:rsidR="00D36BEA">
        <w:rPr>
          <w:i/>
          <w:sz w:val="22"/>
          <w:szCs w:val="22"/>
        </w:rPr>
        <w:t xml:space="preserve"> </w:t>
      </w:r>
      <w:r w:rsidRPr="00B53F34">
        <w:rPr>
          <w:i/>
          <w:sz w:val="22"/>
          <w:szCs w:val="22"/>
        </w:rPr>
        <w:t>т.</w:t>
      </w:r>
      <w:r w:rsidR="00D36BEA">
        <w:rPr>
          <w:i/>
          <w:sz w:val="22"/>
          <w:szCs w:val="22"/>
        </w:rPr>
        <w:t xml:space="preserve"> </w:t>
      </w:r>
      <w:r w:rsidRPr="00B53F34">
        <w:rPr>
          <w:i/>
          <w:sz w:val="22"/>
          <w:szCs w:val="22"/>
        </w:rPr>
        <w:t>н., Р. Андрушко, к.</w:t>
      </w:r>
      <w:r w:rsidR="00D36BEA">
        <w:rPr>
          <w:i/>
          <w:sz w:val="22"/>
          <w:szCs w:val="22"/>
        </w:rPr>
        <w:t xml:space="preserve"> </w:t>
      </w:r>
      <w:r w:rsidRPr="00B53F34">
        <w:rPr>
          <w:i/>
          <w:sz w:val="22"/>
          <w:szCs w:val="22"/>
        </w:rPr>
        <w:t>е.</w:t>
      </w:r>
      <w:r w:rsidR="00D36BEA">
        <w:rPr>
          <w:i/>
          <w:sz w:val="22"/>
          <w:szCs w:val="22"/>
        </w:rPr>
        <w:t xml:space="preserve"> </w:t>
      </w:r>
      <w:r w:rsidRPr="00B53F34">
        <w:rPr>
          <w:i/>
          <w:sz w:val="22"/>
          <w:szCs w:val="22"/>
        </w:rPr>
        <w:t>н.</w:t>
      </w:r>
    </w:p>
    <w:p w:rsidR="006C0959" w:rsidRPr="00B53F34" w:rsidRDefault="006C0959" w:rsidP="00C64CDE">
      <w:pPr>
        <w:spacing w:line="240" w:lineRule="auto"/>
        <w:ind w:firstLine="0"/>
        <w:jc w:val="center"/>
        <w:rPr>
          <w:b/>
          <w:i/>
          <w:sz w:val="22"/>
          <w:szCs w:val="22"/>
        </w:rPr>
      </w:pPr>
      <w:r w:rsidRPr="00B53F34">
        <w:rPr>
          <w:i/>
          <w:sz w:val="22"/>
          <w:szCs w:val="22"/>
        </w:rPr>
        <w:t>Львівський національний аграрний університет</w:t>
      </w:r>
    </w:p>
    <w:p w:rsidR="006C0959" w:rsidRPr="00B53F34" w:rsidRDefault="006C0959" w:rsidP="006C0959">
      <w:pPr>
        <w:spacing w:line="240" w:lineRule="auto"/>
        <w:ind w:firstLine="709"/>
        <w:rPr>
          <w:b/>
          <w:sz w:val="22"/>
          <w:szCs w:val="22"/>
        </w:rPr>
      </w:pPr>
    </w:p>
    <w:p w:rsidR="006C0959" w:rsidRPr="00B53F34" w:rsidRDefault="006C0959" w:rsidP="006C0959">
      <w:pPr>
        <w:spacing w:line="240" w:lineRule="auto"/>
        <w:ind w:firstLine="709"/>
        <w:contextualSpacing/>
        <w:rPr>
          <w:sz w:val="22"/>
          <w:szCs w:val="22"/>
        </w:rPr>
      </w:pPr>
      <w:r w:rsidRPr="00B53F34">
        <w:rPr>
          <w:b/>
          <w:color w:val="000000"/>
          <w:spacing w:val="-4"/>
          <w:sz w:val="22"/>
          <w:szCs w:val="22"/>
        </w:rPr>
        <w:t xml:space="preserve">Постановка проблеми </w:t>
      </w:r>
      <w:r w:rsidRPr="00B53F34">
        <w:rPr>
          <w:b/>
          <w:caps/>
          <w:sz w:val="22"/>
          <w:szCs w:val="22"/>
        </w:rPr>
        <w:t xml:space="preserve"> </w:t>
      </w:r>
      <w:r w:rsidRPr="00B53F34">
        <w:rPr>
          <w:sz w:val="22"/>
          <w:szCs w:val="22"/>
        </w:rPr>
        <w:t>В умовах зростання кількості населення земної кулі</w:t>
      </w:r>
      <w:r w:rsidR="00D36BEA">
        <w:rPr>
          <w:sz w:val="22"/>
          <w:szCs w:val="22"/>
        </w:rPr>
        <w:t>,</w:t>
      </w:r>
      <w:r w:rsidRPr="00B53F34">
        <w:rPr>
          <w:sz w:val="22"/>
          <w:szCs w:val="22"/>
        </w:rPr>
        <w:t xml:space="preserve"> а отже, </w:t>
      </w:r>
      <w:r w:rsidR="00D36BEA">
        <w:rPr>
          <w:sz w:val="22"/>
          <w:szCs w:val="22"/>
        </w:rPr>
        <w:t>й попиту на продукти харчування</w:t>
      </w:r>
      <w:r w:rsidRPr="00B53F34">
        <w:rPr>
          <w:sz w:val="22"/>
          <w:szCs w:val="22"/>
        </w:rPr>
        <w:t xml:space="preserve"> важливого значення набуває розвиток агропромислового комплексу. Він є важливою складовою української економіки і саме з його продукцією багата на прирордні ресурси Україна може виходити на світовий ринок. Проте на сьогодні експортний потенціал сільськогосподарської продукції нашої держави є недостатнім. Значною мірою такий стан речей зумовлений тим, що в Україні у виробництві продукції дотримуються не міжнародних </w:t>
      </w:r>
      <w:r w:rsidRPr="00B53F34">
        <w:rPr>
          <w:bCs/>
          <w:sz w:val="22"/>
          <w:szCs w:val="22"/>
        </w:rPr>
        <w:t xml:space="preserve">стандартів якості та безпечності харчових продуктів, а </w:t>
      </w:r>
      <w:r w:rsidRPr="00B53F34">
        <w:rPr>
          <w:sz w:val="22"/>
          <w:szCs w:val="22"/>
        </w:rPr>
        <w:t>встановлених Державних стандартів України (ДСТУ) і технічних умов (ТУ), які відповідно до законодавства повинні містити вимоги не нижчі, ніж передбачені у ДСТУ. Водночас підприємства агропромислового комплексу, які хочуть орієнтуватися на ринок ЄС, повинні впроваджувати і виконувати вимоги</w:t>
      </w:r>
      <w:r w:rsidR="00D36BEA">
        <w:rPr>
          <w:sz w:val="22"/>
          <w:szCs w:val="22"/>
        </w:rPr>
        <w:t>,</w:t>
      </w:r>
      <w:r w:rsidRPr="00B53F34">
        <w:rPr>
          <w:sz w:val="22"/>
          <w:szCs w:val="22"/>
        </w:rPr>
        <w:t xml:space="preserve"> викладені у міжнародних та європейських стандартах. І, звичайно</w:t>
      </w:r>
      <w:r w:rsidR="00D36BEA">
        <w:rPr>
          <w:sz w:val="22"/>
          <w:szCs w:val="22"/>
        </w:rPr>
        <w:t>, їх перевірятимуть відповідні є</w:t>
      </w:r>
      <w:r w:rsidRPr="00B53F34">
        <w:rPr>
          <w:sz w:val="22"/>
          <w:szCs w:val="22"/>
        </w:rPr>
        <w:t>вропейські структури з питань безпеки та якості продукції. Підтвердження відповідності безпечності та якості продукції можна одержати лише за результатами контрольно-аудиторських процедур. Тому актуальним є розкриття суті й специфіки останніх, їх нормативно-правового забезпечення.</w:t>
      </w:r>
    </w:p>
    <w:p w:rsidR="00E728FE" w:rsidRDefault="00E728FE" w:rsidP="006C0959">
      <w:pPr>
        <w:spacing w:line="240" w:lineRule="auto"/>
        <w:ind w:firstLine="709"/>
        <w:contextualSpacing/>
        <w:rPr>
          <w:b/>
          <w:color w:val="000000"/>
          <w:spacing w:val="-4"/>
          <w:sz w:val="22"/>
          <w:szCs w:val="22"/>
        </w:rPr>
      </w:pPr>
    </w:p>
    <w:p w:rsidR="006C0959" w:rsidRPr="00B53F34" w:rsidRDefault="006C0959" w:rsidP="006C0959">
      <w:pPr>
        <w:spacing w:line="240" w:lineRule="auto"/>
        <w:ind w:firstLine="709"/>
        <w:contextualSpacing/>
        <w:rPr>
          <w:color w:val="000000"/>
          <w:sz w:val="22"/>
          <w:szCs w:val="22"/>
        </w:rPr>
      </w:pPr>
      <w:r w:rsidRPr="00B53F34">
        <w:rPr>
          <w:b/>
          <w:color w:val="000000"/>
          <w:spacing w:val="-4"/>
          <w:sz w:val="22"/>
          <w:szCs w:val="22"/>
        </w:rPr>
        <w:t>Аналіз ос</w:t>
      </w:r>
      <w:r w:rsidR="00D36BEA">
        <w:rPr>
          <w:b/>
          <w:color w:val="000000"/>
          <w:spacing w:val="-4"/>
          <w:sz w:val="22"/>
          <w:szCs w:val="22"/>
        </w:rPr>
        <w:t>танніх досліджень і</w:t>
      </w:r>
      <w:r w:rsidRPr="00B53F34">
        <w:rPr>
          <w:b/>
          <w:color w:val="000000"/>
          <w:spacing w:val="-4"/>
          <w:sz w:val="22"/>
          <w:szCs w:val="22"/>
        </w:rPr>
        <w:t xml:space="preserve"> публікацій.</w:t>
      </w:r>
      <w:r w:rsidRPr="00B53F34">
        <w:rPr>
          <w:sz w:val="22"/>
          <w:szCs w:val="22"/>
          <w:lang w:eastAsia="uk-UA"/>
        </w:rPr>
        <w:t xml:space="preserve"> </w:t>
      </w:r>
      <w:r w:rsidRPr="00B53F34">
        <w:rPr>
          <w:color w:val="000000"/>
          <w:sz w:val="22"/>
          <w:szCs w:val="22"/>
        </w:rPr>
        <w:t>Питаннями гармонізації державних стандартів України щодо безпеки та якості продукції з міжнародними та європейськими стандартами особливо інтенсивно займаються після вступу України до СОТ. Зокрема згармонізовані національні нормативні документи серії 22000 «Системи управління безпечністю харчових продуктів» [2], 9000 «Системи управління якістю» та 14000 «Системи екологічного менеджменту». Ці стандарти повязані між собою.</w:t>
      </w:r>
    </w:p>
    <w:p w:rsidR="006C0959" w:rsidRPr="00B53F34" w:rsidRDefault="006C0959" w:rsidP="006C0959">
      <w:pPr>
        <w:pStyle w:val="a4"/>
        <w:shd w:val="clear" w:color="auto" w:fill="FFFFFF"/>
        <w:spacing w:before="0" w:beforeAutospacing="0" w:after="0" w:afterAutospacing="0"/>
        <w:ind w:firstLine="709"/>
        <w:contextualSpacing/>
        <w:jc w:val="both"/>
        <w:rPr>
          <w:color w:val="000000"/>
          <w:sz w:val="22"/>
          <w:szCs w:val="22"/>
          <w:lang w:val="uk-UA"/>
        </w:rPr>
      </w:pPr>
      <w:r w:rsidRPr="00B53F34">
        <w:rPr>
          <w:bCs/>
          <w:sz w:val="22"/>
          <w:szCs w:val="22"/>
          <w:lang w:val="uk-UA"/>
        </w:rPr>
        <w:t xml:space="preserve">У ДСТУ </w:t>
      </w:r>
      <w:r w:rsidRPr="00B53F34">
        <w:rPr>
          <w:bCs/>
          <w:sz w:val="22"/>
          <w:szCs w:val="22"/>
        </w:rPr>
        <w:t>ISO</w:t>
      </w:r>
      <w:r w:rsidRPr="00B53F34">
        <w:rPr>
          <w:bCs/>
          <w:sz w:val="22"/>
          <w:szCs w:val="22"/>
          <w:lang w:val="uk-UA"/>
        </w:rPr>
        <w:t xml:space="preserve"> 9000-2007 викладено основні положення системи управління якістю і, зокрема, вказано, що</w:t>
      </w:r>
      <w:r w:rsidRPr="00B53F34">
        <w:rPr>
          <w:b/>
          <w:bCs/>
          <w:sz w:val="22"/>
          <w:szCs w:val="22"/>
          <w:lang w:val="uk-UA"/>
        </w:rPr>
        <w:t xml:space="preserve"> </w:t>
      </w:r>
      <w:r w:rsidRPr="00B53F34">
        <w:rPr>
          <w:sz w:val="22"/>
          <w:szCs w:val="22"/>
          <w:lang w:val="uk-UA"/>
        </w:rPr>
        <w:t>для визначення ступеня виконання вимог доцільно застосовувати аудит [6, с.</w:t>
      </w:r>
      <w:r w:rsidR="00D36BEA">
        <w:rPr>
          <w:sz w:val="22"/>
          <w:szCs w:val="22"/>
          <w:lang w:val="uk-UA"/>
        </w:rPr>
        <w:t xml:space="preserve"> </w:t>
      </w:r>
      <w:r w:rsidRPr="00B53F34">
        <w:rPr>
          <w:sz w:val="22"/>
          <w:szCs w:val="22"/>
          <w:lang w:val="uk-UA"/>
        </w:rPr>
        <w:t xml:space="preserve">12]. </w:t>
      </w:r>
      <w:r w:rsidRPr="00B53F34">
        <w:rPr>
          <w:color w:val="000000"/>
          <w:sz w:val="22"/>
          <w:szCs w:val="22"/>
          <w:lang w:val="uk-UA"/>
        </w:rPr>
        <w:t>Проблемам внутрішнього аудиту безпечності та якості харчово</w:t>
      </w:r>
      <w:r w:rsidR="00D36BEA">
        <w:rPr>
          <w:color w:val="000000"/>
          <w:sz w:val="22"/>
          <w:szCs w:val="22"/>
          <w:lang w:val="uk-UA"/>
        </w:rPr>
        <w:t>ї продукції присвячені праці [3;</w:t>
      </w:r>
      <w:r w:rsidRPr="00B53F34">
        <w:rPr>
          <w:color w:val="000000"/>
          <w:sz w:val="22"/>
          <w:szCs w:val="22"/>
          <w:lang w:val="uk-UA"/>
        </w:rPr>
        <w:t xml:space="preserve"> 4]. Проте на сьогодні є низка невирішених питань стосовно узгодженості національних нормативних актів з європейськими та міжнародними актами щодо безпечночті та якості харчових продуктів, стосовно специфіки проведення контрольно-аудиторських процедур на підтвердження безпечності та рівня якості продукції у сільськогосподарських підприємствах різних організаційно-правових форм.</w:t>
      </w:r>
    </w:p>
    <w:p w:rsidR="006C0959" w:rsidRPr="00B53F34" w:rsidRDefault="006C0959" w:rsidP="00A0702E">
      <w:pPr>
        <w:pStyle w:val="a"/>
        <w:numPr>
          <w:ilvl w:val="0"/>
          <w:numId w:val="0"/>
        </w:numPr>
        <w:tabs>
          <w:tab w:val="left" w:pos="851"/>
        </w:tabs>
        <w:spacing w:line="240" w:lineRule="auto"/>
        <w:ind w:firstLine="709"/>
        <w:rPr>
          <w:color w:val="000000"/>
          <w:sz w:val="22"/>
          <w:szCs w:val="22"/>
        </w:rPr>
      </w:pPr>
      <w:r w:rsidRPr="00A0702E">
        <w:rPr>
          <w:rFonts w:eastAsia="Times New Roman"/>
          <w:b/>
          <w:bCs w:val="0"/>
          <w:snapToGrid/>
          <w:color w:val="000000"/>
          <w:sz w:val="22"/>
          <w:szCs w:val="22"/>
          <w:lang w:eastAsia="ru-RU"/>
        </w:rPr>
        <w:t>Постановка завдання</w:t>
      </w:r>
      <w:r w:rsidR="00D36BEA" w:rsidRPr="00D36BEA">
        <w:rPr>
          <w:rFonts w:eastAsia="Times New Roman"/>
          <w:bCs w:val="0"/>
          <w:snapToGrid/>
          <w:color w:val="000000"/>
          <w:sz w:val="22"/>
          <w:szCs w:val="22"/>
          <w:lang w:eastAsia="ru-RU"/>
        </w:rPr>
        <w:t>.</w:t>
      </w:r>
      <w:r w:rsidRPr="00D36BEA">
        <w:rPr>
          <w:rFonts w:eastAsia="Times New Roman"/>
          <w:bCs w:val="0"/>
          <w:snapToGrid/>
          <w:color w:val="000000"/>
          <w:sz w:val="22"/>
          <w:szCs w:val="22"/>
          <w:lang w:eastAsia="ru-RU"/>
        </w:rPr>
        <w:t xml:space="preserve"> Метою нашого дослідження є висвітлення</w:t>
      </w:r>
      <w:r w:rsidRPr="00B53F34">
        <w:rPr>
          <w:color w:val="000000"/>
          <w:sz w:val="22"/>
          <w:szCs w:val="22"/>
        </w:rPr>
        <w:t xml:space="preserve"> конт</w:t>
      </w:r>
      <w:r w:rsidR="00E728FE">
        <w:rPr>
          <w:color w:val="000000"/>
          <w:sz w:val="22"/>
          <w:szCs w:val="22"/>
        </w:rPr>
        <w:t>-</w:t>
      </w:r>
      <w:r w:rsidRPr="00B53F34">
        <w:rPr>
          <w:color w:val="000000"/>
          <w:sz w:val="22"/>
          <w:szCs w:val="22"/>
        </w:rPr>
        <w:t>рольно-аудиторських процедур стосовно безпечності та якості харчових п</w:t>
      </w:r>
      <w:r w:rsidR="005B2528">
        <w:rPr>
          <w:color w:val="000000"/>
          <w:sz w:val="22"/>
          <w:szCs w:val="22"/>
        </w:rPr>
        <w:t>родуктів й аналіз законодавчо-</w:t>
      </w:r>
      <w:r w:rsidRPr="00B53F34">
        <w:rPr>
          <w:color w:val="000000"/>
          <w:sz w:val="22"/>
          <w:szCs w:val="22"/>
        </w:rPr>
        <w:t>нормативної бази їх регулювання</w:t>
      </w:r>
      <w:r w:rsidRPr="00B53F34">
        <w:rPr>
          <w:bCs w:val="0"/>
          <w:color w:val="000000"/>
          <w:sz w:val="22"/>
          <w:szCs w:val="22"/>
        </w:rPr>
        <w:t>.</w:t>
      </w:r>
    </w:p>
    <w:p w:rsidR="006C0959" w:rsidRPr="00B53F34" w:rsidRDefault="005B2528" w:rsidP="006C0959">
      <w:pPr>
        <w:spacing w:line="240" w:lineRule="auto"/>
        <w:ind w:firstLine="709"/>
        <w:rPr>
          <w:color w:val="000000"/>
          <w:sz w:val="22"/>
          <w:szCs w:val="22"/>
        </w:rPr>
      </w:pPr>
      <w:r>
        <w:rPr>
          <w:b/>
          <w:color w:val="000000"/>
          <w:spacing w:val="-4"/>
          <w:sz w:val="22"/>
          <w:szCs w:val="22"/>
        </w:rPr>
        <w:t>Виклад основного матеріалу.</w:t>
      </w:r>
      <w:r w:rsidR="006C0959" w:rsidRPr="00B53F34">
        <w:rPr>
          <w:b/>
          <w:color w:val="000000"/>
          <w:spacing w:val="-4"/>
          <w:sz w:val="22"/>
          <w:szCs w:val="22"/>
        </w:rPr>
        <w:t xml:space="preserve"> </w:t>
      </w:r>
      <w:r w:rsidR="006C0959" w:rsidRPr="00B53F34">
        <w:rPr>
          <w:color w:val="000000"/>
          <w:spacing w:val="-4"/>
          <w:sz w:val="22"/>
          <w:szCs w:val="22"/>
        </w:rPr>
        <w:t>Відповідно</w:t>
      </w:r>
      <w:r w:rsidR="006C0959" w:rsidRPr="00B53F34">
        <w:rPr>
          <w:b/>
          <w:color w:val="000000"/>
          <w:spacing w:val="-4"/>
          <w:sz w:val="22"/>
          <w:szCs w:val="22"/>
        </w:rPr>
        <w:t xml:space="preserve"> </w:t>
      </w:r>
      <w:r w:rsidR="006C0959" w:rsidRPr="00B53F34">
        <w:rPr>
          <w:color w:val="000000"/>
          <w:spacing w:val="-4"/>
          <w:sz w:val="22"/>
          <w:szCs w:val="22"/>
        </w:rPr>
        <w:t>до</w:t>
      </w:r>
      <w:r w:rsidR="006C0959" w:rsidRPr="00B53F34">
        <w:rPr>
          <w:b/>
          <w:color w:val="000000"/>
          <w:spacing w:val="-4"/>
          <w:sz w:val="22"/>
          <w:szCs w:val="22"/>
        </w:rPr>
        <w:t xml:space="preserve"> </w:t>
      </w:r>
      <w:r w:rsidR="006C0959" w:rsidRPr="00B53F34">
        <w:rPr>
          <w:bCs/>
          <w:sz w:val="22"/>
          <w:szCs w:val="22"/>
        </w:rPr>
        <w:t>Закону України «Про безпечність та якість харчових продуктів» безпечність харчового продукту – це його стан, що є результатом виробничої діяльності та обігу, які здійснюються з дотриманням вимог, установлених санітарними заходами та/або технічними регламентами, й забезпечують впевненість у тому, що харчовий продукт не завдасть шкоди здоров</w:t>
      </w:r>
      <w:r w:rsidR="00386229" w:rsidRPr="00386229">
        <w:rPr>
          <w:bCs/>
          <w:sz w:val="22"/>
          <w:szCs w:val="22"/>
        </w:rPr>
        <w:t>’</w:t>
      </w:r>
      <w:r w:rsidR="006C0959" w:rsidRPr="00B53F34">
        <w:rPr>
          <w:bCs/>
          <w:sz w:val="22"/>
          <w:szCs w:val="22"/>
        </w:rPr>
        <w:t xml:space="preserve">ю людини (споживача), якщо він спожитий за призначенням </w:t>
      </w:r>
      <w:r w:rsidR="006C0959" w:rsidRPr="00B53F34">
        <w:rPr>
          <w:color w:val="000000"/>
          <w:sz w:val="22"/>
          <w:szCs w:val="22"/>
        </w:rPr>
        <w:t>[1].</w:t>
      </w:r>
      <w:r w:rsidR="006C0959" w:rsidRPr="00B53F34">
        <w:rPr>
          <w:b/>
          <w:bCs/>
          <w:color w:val="00447C"/>
          <w:sz w:val="22"/>
          <w:szCs w:val="22"/>
        </w:rPr>
        <w:t xml:space="preserve"> </w:t>
      </w:r>
      <w:r w:rsidR="006C0959" w:rsidRPr="00B53F34">
        <w:rPr>
          <w:bCs/>
          <w:sz w:val="22"/>
          <w:szCs w:val="22"/>
        </w:rPr>
        <w:t xml:space="preserve">Контроль безпечності та </w:t>
      </w:r>
      <w:r w:rsidR="006C0959" w:rsidRPr="00B53F34">
        <w:rPr>
          <w:sz w:val="22"/>
          <w:szCs w:val="22"/>
        </w:rPr>
        <w:t xml:space="preserve">якості сільськогосподарських продуктів в Україні сьогодні зазвичай здійснюють у готовій продукції, тобто ведеться фрагментарно, не враховуючи аналіз небезпечних чинників. На міжнародному рівні контроль безпечності та аудит якості продукції створюються на основі </w:t>
      </w:r>
      <w:r w:rsidR="006C0959" w:rsidRPr="00B53F34">
        <w:rPr>
          <w:color w:val="000000"/>
          <w:sz w:val="22"/>
          <w:szCs w:val="22"/>
        </w:rPr>
        <w:t>аналізу ризиків і контролю в критичних точках техноло</w:t>
      </w:r>
      <w:r w:rsidR="00582C76">
        <w:rPr>
          <w:color w:val="000000"/>
          <w:sz w:val="22"/>
          <w:szCs w:val="22"/>
        </w:rPr>
        <w:t>гічного процесу (система НАССР –</w:t>
      </w:r>
      <w:r w:rsidR="006C0959" w:rsidRPr="00B53F34">
        <w:rPr>
          <w:color w:val="000000"/>
          <w:sz w:val="22"/>
          <w:szCs w:val="22"/>
        </w:rPr>
        <w:t xml:space="preserve"> </w:t>
      </w:r>
      <w:r w:rsidR="006C0959" w:rsidRPr="00B53F34">
        <w:rPr>
          <w:sz w:val="22"/>
          <w:szCs w:val="22"/>
          <w:lang w:val="en-GB"/>
        </w:rPr>
        <w:t>Hazard</w:t>
      </w:r>
      <w:r w:rsidR="006C0959" w:rsidRPr="00B53F34">
        <w:rPr>
          <w:sz w:val="22"/>
          <w:szCs w:val="22"/>
        </w:rPr>
        <w:t xml:space="preserve"> </w:t>
      </w:r>
      <w:r w:rsidR="006C0959" w:rsidRPr="00B53F34">
        <w:rPr>
          <w:sz w:val="22"/>
          <w:szCs w:val="22"/>
          <w:lang w:val="en-GB"/>
        </w:rPr>
        <w:t>Analysis</w:t>
      </w:r>
      <w:r w:rsidR="006C0959" w:rsidRPr="00B53F34">
        <w:rPr>
          <w:sz w:val="22"/>
          <w:szCs w:val="22"/>
        </w:rPr>
        <w:t xml:space="preserve"> </w:t>
      </w:r>
      <w:r w:rsidR="006C0959" w:rsidRPr="00B53F34">
        <w:rPr>
          <w:sz w:val="22"/>
          <w:szCs w:val="22"/>
          <w:lang w:val="en-GB"/>
        </w:rPr>
        <w:t>and</w:t>
      </w:r>
      <w:r w:rsidR="006C0959" w:rsidRPr="00B53F34">
        <w:rPr>
          <w:sz w:val="22"/>
          <w:szCs w:val="22"/>
        </w:rPr>
        <w:t xml:space="preserve"> </w:t>
      </w:r>
      <w:r w:rsidR="006C0959" w:rsidRPr="00B53F34">
        <w:rPr>
          <w:sz w:val="22"/>
          <w:szCs w:val="22"/>
          <w:lang w:val="en-GB"/>
        </w:rPr>
        <w:t>Critical</w:t>
      </w:r>
      <w:r w:rsidR="006C0959" w:rsidRPr="00B53F34">
        <w:rPr>
          <w:sz w:val="22"/>
          <w:szCs w:val="22"/>
        </w:rPr>
        <w:t xml:space="preserve"> </w:t>
      </w:r>
      <w:r w:rsidR="006C0959" w:rsidRPr="00B53F34">
        <w:rPr>
          <w:sz w:val="22"/>
          <w:szCs w:val="22"/>
          <w:lang w:val="en-GB"/>
        </w:rPr>
        <w:t>Control</w:t>
      </w:r>
      <w:r w:rsidR="006C0959" w:rsidRPr="00B53F34">
        <w:rPr>
          <w:sz w:val="22"/>
          <w:szCs w:val="22"/>
        </w:rPr>
        <w:t xml:space="preserve"> </w:t>
      </w:r>
      <w:r w:rsidR="006C0959" w:rsidRPr="00B53F34">
        <w:rPr>
          <w:sz w:val="22"/>
          <w:szCs w:val="22"/>
          <w:lang w:val="en-GB"/>
        </w:rPr>
        <w:t>Points</w:t>
      </w:r>
      <w:r w:rsidR="00582C76">
        <w:rPr>
          <w:sz w:val="22"/>
          <w:szCs w:val="22"/>
        </w:rPr>
        <w:t xml:space="preserve"> –</w:t>
      </w:r>
      <w:r w:rsidR="006C0959" w:rsidRPr="00B53F34">
        <w:rPr>
          <w:sz w:val="22"/>
          <w:szCs w:val="22"/>
        </w:rPr>
        <w:t xml:space="preserve"> </w:t>
      </w:r>
      <w:r w:rsidR="006C0959" w:rsidRPr="00B53F34">
        <w:rPr>
          <w:color w:val="000000"/>
          <w:sz w:val="22"/>
          <w:szCs w:val="22"/>
        </w:rPr>
        <w:t>Аналіз ризиків і критичні точки контролю</w:t>
      </w:r>
      <w:r w:rsidR="006C0959" w:rsidRPr="00B53F34">
        <w:rPr>
          <w:sz w:val="22"/>
          <w:szCs w:val="22"/>
        </w:rPr>
        <w:t>) [5, с.</w:t>
      </w:r>
      <w:r w:rsidR="00582C76">
        <w:rPr>
          <w:sz w:val="22"/>
          <w:szCs w:val="22"/>
        </w:rPr>
        <w:t xml:space="preserve"> </w:t>
      </w:r>
      <w:r w:rsidR="006C0959" w:rsidRPr="00B53F34">
        <w:rPr>
          <w:sz w:val="22"/>
          <w:szCs w:val="22"/>
        </w:rPr>
        <w:t>4]. Поетапне впровадження системи НАССР у харчових підприємствах України почалося з 1 липня 2003 року, а у сільськогосподарських – лише у 2013 році. Суть цієї системи грунтується на таких принципах:  проведення аналізу ризиків, ідентифікація критичних точок контролю, встановлення критичних меж для кожної точки, встановлення вимог до моніторингу критичних точок контролю, розробка коригувальних дій, встановлення процедури ведення записів перевірки системи HACCP [5]. Тобто враховуються всі чинники на всіх етапах виробничого ланцюга. Відповідальність за безпечність харчових продуктів повністю покладається на виробників, а о</w:t>
      </w:r>
      <w:r w:rsidR="006C0959" w:rsidRPr="00B53F34">
        <w:rPr>
          <w:color w:val="000000"/>
          <w:sz w:val="22"/>
          <w:szCs w:val="22"/>
        </w:rPr>
        <w:t xml:space="preserve">фіційний контроль базується на принципах аудиту. Принцип покладання повної відповідальності на виробників є ефективним тільки за наявності чіткого державного контролю, який організовують з метою </w:t>
      </w:r>
      <w:r w:rsidR="00E728FE">
        <w:rPr>
          <w:color w:val="000000"/>
          <w:sz w:val="22"/>
          <w:szCs w:val="22"/>
        </w:rPr>
        <w:t>впровад-</w:t>
      </w:r>
      <w:r w:rsidR="006C0959" w:rsidRPr="00B53F34">
        <w:rPr>
          <w:color w:val="000000"/>
          <w:sz w:val="22"/>
          <w:szCs w:val="22"/>
        </w:rPr>
        <w:t>ження на практиці вимог чинного законодавства і перевірки (верифікації) того, що вимоги виконуються в процесі виробництва та збуту продукції. Водночас державний контроль стосується лише безпечності харчових продуктів. Для декларування показників якості харчових продуктів проводять аудит яко</w:t>
      </w:r>
      <w:r w:rsidR="001E575C">
        <w:rPr>
          <w:color w:val="000000"/>
          <w:sz w:val="22"/>
          <w:szCs w:val="22"/>
        </w:rPr>
        <w:t>сті продукції. Проте у країнах –</w:t>
      </w:r>
      <w:r w:rsidR="006C0959" w:rsidRPr="00B53F34">
        <w:rPr>
          <w:color w:val="000000"/>
          <w:sz w:val="22"/>
          <w:szCs w:val="22"/>
        </w:rPr>
        <w:t xml:space="preserve"> членах ЄС, крім державного контролю безпечності харчових продуктів, який зобов’язані запроваджувати національні органи виконавчої влади, для підвищення його ефективності задіяні системи аудиторських</w:t>
      </w:r>
      <w:r w:rsidR="001E575C">
        <w:rPr>
          <w:color w:val="000000"/>
          <w:sz w:val="22"/>
          <w:szCs w:val="22"/>
        </w:rPr>
        <w:t xml:space="preserve"> перевірок. Програмами останніх</w:t>
      </w:r>
      <w:r w:rsidR="006C0959" w:rsidRPr="00B53F34">
        <w:rPr>
          <w:color w:val="000000"/>
          <w:sz w:val="22"/>
          <w:szCs w:val="22"/>
        </w:rPr>
        <w:t xml:space="preserve"> передбачено аналіз ефективності систем державного контролю. У процесі аудиту обстежують окремі підприємства на предмет відповідності роботи вимогам стандартів. Причому обстежують не тільки ті, які безпосередньо виг</w:t>
      </w:r>
      <w:r w:rsidR="001E575C">
        <w:rPr>
          <w:color w:val="000000"/>
          <w:sz w:val="22"/>
          <w:szCs w:val="22"/>
        </w:rPr>
        <w:t>отовляють харчову продукції, а</w:t>
      </w:r>
      <w:r w:rsidR="006C0959" w:rsidRPr="00B53F34">
        <w:rPr>
          <w:color w:val="000000"/>
          <w:sz w:val="22"/>
          <w:szCs w:val="22"/>
        </w:rPr>
        <w:t xml:space="preserve"> й ті, продукцію яких використовують для забезпечення виробничого процесу харчових та аграрних підприємств. Отож, аудиту підлягають нерозривно всі частини харчового ланцюга і споживачі отримують точну й достовірну інформацію про безпечність харчового продукту. В Україні такий аудит не проводять, обмежуються лише контролем безпечності готової продукції, а не всього процесу її виготовлення. Аудит якості продукції в Україні також ще на стадії становлення. З огляду на це доціл</w:t>
      </w:r>
      <w:r w:rsidR="001E575C">
        <w:rPr>
          <w:color w:val="000000"/>
          <w:sz w:val="22"/>
          <w:szCs w:val="22"/>
        </w:rPr>
        <w:t xml:space="preserve">ьно скористатися досвідом країн – </w:t>
      </w:r>
      <w:r w:rsidR="006C0959" w:rsidRPr="00B53F34">
        <w:rPr>
          <w:color w:val="000000"/>
          <w:sz w:val="22"/>
          <w:szCs w:val="22"/>
        </w:rPr>
        <w:t>членів ЄС щодо такого контролю якості продукції.</w:t>
      </w:r>
    </w:p>
    <w:p w:rsidR="006C0959" w:rsidRPr="00B53F34" w:rsidRDefault="006C0959" w:rsidP="006C0959">
      <w:pPr>
        <w:spacing w:line="240" w:lineRule="auto"/>
        <w:ind w:firstLine="709"/>
        <w:rPr>
          <w:color w:val="000000"/>
          <w:sz w:val="22"/>
          <w:szCs w:val="22"/>
        </w:rPr>
      </w:pPr>
      <w:r w:rsidRPr="00B53F34">
        <w:rPr>
          <w:color w:val="000000"/>
          <w:sz w:val="22"/>
          <w:szCs w:val="22"/>
        </w:rPr>
        <w:t xml:space="preserve">Для просування сільськогосподарської продукції на світові ринки необхідно встановити єдині системи контролю за безпечністю та якістю харчових продуктів. Насамперед потрібно узгодити нормативно-правові акти безпечності та якості продукції. </w:t>
      </w:r>
      <w:r w:rsidRPr="00B53F34">
        <w:rPr>
          <w:sz w:val="22"/>
          <w:szCs w:val="22"/>
        </w:rPr>
        <w:t xml:space="preserve">Стандарт </w:t>
      </w:r>
      <w:r w:rsidRPr="00B53F34">
        <w:rPr>
          <w:sz w:val="22"/>
          <w:szCs w:val="22"/>
          <w:lang w:val="en-US"/>
        </w:rPr>
        <w:t>ISO</w:t>
      </w:r>
      <w:r w:rsidR="001E575C">
        <w:rPr>
          <w:sz w:val="22"/>
          <w:szCs w:val="22"/>
        </w:rPr>
        <w:t xml:space="preserve"> 22000:2005 узгоджено </w:t>
      </w:r>
      <w:r w:rsidRPr="00B53F34">
        <w:rPr>
          <w:sz w:val="22"/>
          <w:szCs w:val="22"/>
        </w:rPr>
        <w:t>з</w:t>
      </w:r>
      <w:r w:rsidR="001E575C">
        <w:rPr>
          <w:sz w:val="22"/>
          <w:szCs w:val="22"/>
        </w:rPr>
        <w:t>і</w:t>
      </w:r>
      <w:r w:rsidRPr="00B53F34">
        <w:rPr>
          <w:sz w:val="22"/>
          <w:szCs w:val="22"/>
        </w:rPr>
        <w:t xml:space="preserve"> стандартами серії 14000 (в питаннях екологічного декларування) та серії 9000 (в питанням управління якістю). </w:t>
      </w:r>
      <w:r w:rsidRPr="00B53F34">
        <w:rPr>
          <w:caps/>
          <w:sz w:val="22"/>
          <w:szCs w:val="22"/>
        </w:rPr>
        <w:t>в</w:t>
      </w:r>
      <w:r w:rsidRPr="00B53F34">
        <w:rPr>
          <w:sz w:val="22"/>
          <w:szCs w:val="22"/>
        </w:rPr>
        <w:t>ін поєднує принципи НАССР і кроки її застосування, розроблені Комісією Со</w:t>
      </w:r>
      <w:r w:rsidRPr="00B53F34">
        <w:rPr>
          <w:sz w:val="22"/>
          <w:szCs w:val="22"/>
          <w:lang w:val="en-US"/>
        </w:rPr>
        <w:t>dex</w:t>
      </w:r>
      <w:r w:rsidRPr="00B53F34">
        <w:rPr>
          <w:sz w:val="22"/>
          <w:szCs w:val="22"/>
        </w:rPr>
        <w:t xml:space="preserve"> </w:t>
      </w:r>
      <w:r w:rsidRPr="00B53F34">
        <w:rPr>
          <w:sz w:val="22"/>
          <w:szCs w:val="22"/>
          <w:lang w:val="en-US"/>
        </w:rPr>
        <w:t>Alimentarius</w:t>
      </w:r>
      <w:r w:rsidRPr="00B53F34">
        <w:rPr>
          <w:sz w:val="22"/>
          <w:szCs w:val="22"/>
        </w:rPr>
        <w:t xml:space="preserve">. За допомогою вимог, які можна піддати аудиту, стандарт поєднує план НАССР з програмами-передумовами [2]. </w:t>
      </w:r>
      <w:r w:rsidRPr="00B53F34">
        <w:rPr>
          <w:color w:val="000000"/>
          <w:sz w:val="22"/>
          <w:szCs w:val="22"/>
        </w:rPr>
        <w:t>Аналіз нормативних документів свідчить, що протягом останніх років міжнародні нормативні документи серії 22000 розвиваються швидшими темпами, ніж інші групи міжнародних та європейських нормативних документів класу 67 «</w:t>
      </w:r>
      <w:r w:rsidRPr="00B53F34">
        <w:rPr>
          <w:color w:val="000000"/>
          <w:sz w:val="22"/>
          <w:szCs w:val="22"/>
          <w:lang w:val="en-US"/>
        </w:rPr>
        <w:t>Food</w:t>
      </w:r>
      <w:r w:rsidRPr="00B53F34">
        <w:rPr>
          <w:color w:val="000000"/>
          <w:sz w:val="22"/>
          <w:szCs w:val="22"/>
        </w:rPr>
        <w:t xml:space="preserve"> </w:t>
      </w:r>
      <w:r w:rsidRPr="00B53F34">
        <w:rPr>
          <w:color w:val="000000"/>
          <w:sz w:val="22"/>
          <w:szCs w:val="22"/>
          <w:lang w:val="en-US"/>
        </w:rPr>
        <w:t>technology</w:t>
      </w:r>
      <w:r w:rsidRPr="00B53F34">
        <w:rPr>
          <w:color w:val="000000"/>
          <w:sz w:val="22"/>
          <w:szCs w:val="22"/>
        </w:rPr>
        <w:t>», а отже, з ними потрібно узгоджувати національні нормативні документи з безпеки харчових продуктів. Крім того, н</w:t>
      </w:r>
      <w:r w:rsidR="001E575C">
        <w:rPr>
          <w:color w:val="000000"/>
          <w:sz w:val="22"/>
          <w:szCs w:val="22"/>
        </w:rPr>
        <w:t>еобхідно постійно</w:t>
      </w:r>
      <w:r w:rsidRPr="00B53F34">
        <w:rPr>
          <w:color w:val="000000"/>
          <w:sz w:val="22"/>
          <w:szCs w:val="22"/>
        </w:rPr>
        <w:t xml:space="preserve"> аналізувати оновлювані європейські нормативні документи (зокрема Регламенти ЄС) для виявлення тенден</w:t>
      </w:r>
      <w:r w:rsidR="001E575C">
        <w:rPr>
          <w:color w:val="000000"/>
          <w:sz w:val="22"/>
          <w:szCs w:val="22"/>
        </w:rPr>
        <w:t>цій їх розвитку, відповідно ці</w:t>
      </w:r>
      <w:r w:rsidRPr="00B53F34">
        <w:rPr>
          <w:color w:val="000000"/>
          <w:sz w:val="22"/>
          <w:szCs w:val="22"/>
        </w:rPr>
        <w:t xml:space="preserve"> тенденції мають бути відображені в національних нормативних документах. </w:t>
      </w:r>
    </w:p>
    <w:p w:rsidR="006C0959" w:rsidRPr="00B53F34" w:rsidRDefault="006C0959" w:rsidP="006C0959">
      <w:pPr>
        <w:pStyle w:val="HTML"/>
        <w:shd w:val="clear" w:color="auto" w:fill="FFFFFF"/>
        <w:tabs>
          <w:tab w:val="left" w:pos="993"/>
        </w:tabs>
        <w:ind w:firstLine="709"/>
        <w:jc w:val="both"/>
        <w:rPr>
          <w:rFonts w:ascii="Times New Roman" w:hAnsi="Times New Roman" w:cs="Times New Roman"/>
          <w:sz w:val="22"/>
          <w:szCs w:val="22"/>
          <w:lang w:val="uk-UA"/>
        </w:rPr>
      </w:pPr>
      <w:r w:rsidRPr="00B53F34">
        <w:rPr>
          <w:rFonts w:ascii="Times New Roman" w:hAnsi="Times New Roman" w:cs="Times New Roman"/>
          <w:sz w:val="22"/>
          <w:szCs w:val="22"/>
          <w:lang w:val="uk-UA"/>
        </w:rPr>
        <w:t xml:space="preserve">Метою контрольно-аудиторських заходів щодо безпечності та якості сільськогосподарської продукції є визначення рівня виконання стандартів серій 22000 та 9000, особливо в частині ідентифікації критичних контрольних точок і надання рекомендацій керівництву з питань коригувальних дій. Аудит якості проводять на відповідність стандарту </w:t>
      </w:r>
      <w:r w:rsidRPr="00B53F34">
        <w:rPr>
          <w:rFonts w:ascii="Times New Roman" w:hAnsi="Times New Roman" w:cs="Times New Roman"/>
          <w:sz w:val="22"/>
          <w:szCs w:val="22"/>
          <w:lang w:val="en-US"/>
        </w:rPr>
        <w:t>ISO</w:t>
      </w:r>
      <w:r w:rsidRPr="00B53F34">
        <w:rPr>
          <w:rFonts w:ascii="Times New Roman" w:hAnsi="Times New Roman" w:cs="Times New Roman"/>
          <w:sz w:val="22"/>
          <w:szCs w:val="22"/>
          <w:lang w:val="uk-UA"/>
        </w:rPr>
        <w:t xml:space="preserve"> 9001.</w:t>
      </w:r>
    </w:p>
    <w:p w:rsidR="006C0959" w:rsidRPr="00B53F34" w:rsidRDefault="006C0959" w:rsidP="006C0959">
      <w:pPr>
        <w:pStyle w:val="HTML"/>
        <w:shd w:val="clear" w:color="auto" w:fill="FFFFFF"/>
        <w:tabs>
          <w:tab w:val="left" w:pos="993"/>
        </w:tabs>
        <w:ind w:firstLine="709"/>
        <w:jc w:val="both"/>
        <w:rPr>
          <w:rFonts w:ascii="Times New Roman" w:hAnsi="Times New Roman" w:cs="Times New Roman"/>
          <w:sz w:val="22"/>
          <w:szCs w:val="22"/>
          <w:lang w:val="uk-UA"/>
        </w:rPr>
      </w:pPr>
      <w:r w:rsidRPr="00B53F34">
        <w:rPr>
          <w:rFonts w:ascii="Times New Roman" w:hAnsi="Times New Roman" w:cs="Times New Roman"/>
          <w:sz w:val="22"/>
          <w:szCs w:val="22"/>
          <w:lang w:val="uk-UA"/>
        </w:rPr>
        <w:t xml:space="preserve">Одним із найважливіших питань аудиту якості харчової продукції є перевірка дотримання вимог стандартів, оскільки їх недотримання не дає змоги застосувати принцип постійного поліпшення якості продукції. </w:t>
      </w:r>
    </w:p>
    <w:p w:rsidR="006C0959" w:rsidRPr="00B53F34" w:rsidRDefault="006C0959" w:rsidP="006C0959">
      <w:pPr>
        <w:pStyle w:val="HTML"/>
        <w:shd w:val="clear" w:color="auto" w:fill="FFFFFF"/>
        <w:tabs>
          <w:tab w:val="left" w:pos="993"/>
        </w:tabs>
        <w:ind w:firstLine="709"/>
        <w:jc w:val="both"/>
        <w:rPr>
          <w:rFonts w:ascii="Times New Roman" w:hAnsi="Times New Roman" w:cs="Times New Roman"/>
          <w:sz w:val="22"/>
          <w:szCs w:val="22"/>
          <w:lang w:val="uk-UA"/>
        </w:rPr>
      </w:pPr>
      <w:r w:rsidRPr="00B53F34">
        <w:rPr>
          <w:rFonts w:ascii="Times New Roman" w:hAnsi="Times New Roman" w:cs="Times New Roman"/>
          <w:caps/>
          <w:sz w:val="22"/>
          <w:szCs w:val="22"/>
          <w:lang w:val="uk-UA"/>
        </w:rPr>
        <w:t>н</w:t>
      </w:r>
      <w:r w:rsidRPr="00B53F34">
        <w:rPr>
          <w:rFonts w:ascii="Times New Roman" w:hAnsi="Times New Roman" w:cs="Times New Roman"/>
          <w:sz w:val="22"/>
          <w:szCs w:val="22"/>
          <w:lang w:val="uk-UA"/>
        </w:rPr>
        <w:t>а першому етапі аудиту якості потрібно скласти загальний перелік стандартів підприємства за кожним структурним підрозділом. Враховуючи нормативні документи, для аудиту на конкретних підприємствах потрібно розробити стандарти останніх або процедури з якості, які містили б вимоги до виконання робіт безпосередньо на підприємстві, вимоги до постачання виробничих ресурсів, вимоги до моніторингу виконання та вдосконалення процесів.</w:t>
      </w:r>
    </w:p>
    <w:p w:rsidR="006C0959" w:rsidRPr="00B53F34" w:rsidRDefault="001E575C" w:rsidP="001E575C">
      <w:pPr>
        <w:pStyle w:val="HTML"/>
        <w:shd w:val="clear" w:color="auto" w:fill="FFFFFF"/>
        <w:tabs>
          <w:tab w:val="left" w:pos="993"/>
        </w:tabs>
        <w:ind w:firstLine="709"/>
        <w:jc w:val="both"/>
        <w:rPr>
          <w:rFonts w:ascii="Times New Roman" w:hAnsi="Times New Roman" w:cs="Times New Roman"/>
          <w:sz w:val="22"/>
          <w:szCs w:val="22"/>
          <w:lang w:val="uk-UA"/>
        </w:rPr>
      </w:pPr>
      <w:r>
        <w:rPr>
          <w:rFonts w:ascii="Times New Roman" w:hAnsi="Times New Roman" w:cs="Times New Roman"/>
          <w:sz w:val="22"/>
          <w:szCs w:val="22"/>
          <w:lang w:val="uk-UA"/>
        </w:rPr>
        <w:t>Далі за кожним</w:t>
      </w:r>
      <w:r w:rsidR="006C0959" w:rsidRPr="00B53F34">
        <w:rPr>
          <w:rFonts w:ascii="Times New Roman" w:hAnsi="Times New Roman" w:cs="Times New Roman"/>
          <w:sz w:val="22"/>
          <w:szCs w:val="22"/>
          <w:lang w:val="uk-UA"/>
        </w:rPr>
        <w:t xml:space="preserve"> пунктом загального переліку стандарті</w:t>
      </w:r>
      <w:r>
        <w:rPr>
          <w:rFonts w:ascii="Times New Roman" w:hAnsi="Times New Roman" w:cs="Times New Roman"/>
          <w:sz w:val="22"/>
          <w:szCs w:val="22"/>
          <w:lang w:val="uk-UA"/>
        </w:rPr>
        <w:t>в підприємства потрібно скласти</w:t>
      </w:r>
      <w:r w:rsidR="006C0959" w:rsidRPr="00B53F34">
        <w:rPr>
          <w:rFonts w:ascii="Times New Roman" w:hAnsi="Times New Roman" w:cs="Times New Roman"/>
          <w:sz w:val="22"/>
          <w:szCs w:val="22"/>
          <w:lang w:val="uk-UA"/>
        </w:rPr>
        <w:t xml:space="preserve"> опис вимог.</w:t>
      </w:r>
      <w:r>
        <w:rPr>
          <w:rFonts w:ascii="Times New Roman" w:hAnsi="Times New Roman" w:cs="Times New Roman"/>
          <w:sz w:val="22"/>
          <w:szCs w:val="22"/>
          <w:lang w:val="uk-UA"/>
        </w:rPr>
        <w:t xml:space="preserve"> </w:t>
      </w:r>
      <w:r w:rsidR="006C0959" w:rsidRPr="00B53F34">
        <w:rPr>
          <w:rFonts w:ascii="Times New Roman" w:hAnsi="Times New Roman" w:cs="Times New Roman"/>
          <w:sz w:val="22"/>
          <w:szCs w:val="22"/>
          <w:lang w:val="uk-UA"/>
        </w:rPr>
        <w:t>Також необхідно розробити критерії оцінювання вказаних вимог, які повинні бути конкретними та однозначними. Якщо вимоги характеризуються нечисловими показниками, то доцільно застосовувати свідоцтва аудиту [4]. Необхідно вибірковим методом аналізувати кожну процедуру з якості за кількісним показником або за свідоцтвами аудиту, розрахувавши при цьому відсоток виконання кожної вимоги. Загальний показник виконання вимог визна</w:t>
      </w:r>
      <w:r w:rsidR="00E728FE">
        <w:rPr>
          <w:rFonts w:ascii="Times New Roman" w:hAnsi="Times New Roman" w:cs="Times New Roman"/>
          <w:sz w:val="22"/>
          <w:szCs w:val="22"/>
          <w:lang w:val="uk-UA"/>
        </w:rPr>
        <w:t>-</w:t>
      </w:r>
      <w:r w:rsidR="006C0959" w:rsidRPr="00B53F34">
        <w:rPr>
          <w:rFonts w:ascii="Times New Roman" w:hAnsi="Times New Roman" w:cs="Times New Roman"/>
          <w:sz w:val="22"/>
          <w:szCs w:val="22"/>
          <w:lang w:val="uk-UA"/>
        </w:rPr>
        <w:t>чають як середнє арифметичне значення показників виконання всіх вимог. Проте, якщо вимоги мають різну вагу (критичні для якості), то доцільно загальний показник обчислювати як середньозважене значення показників, увівши відповідні вагові коефіцієнти на виконання вимог.</w:t>
      </w:r>
    </w:p>
    <w:p w:rsidR="006C0959" w:rsidRPr="00B53F34" w:rsidRDefault="006C0959" w:rsidP="006C0959">
      <w:pPr>
        <w:pStyle w:val="HTML"/>
        <w:shd w:val="clear" w:color="auto" w:fill="FFFFFF"/>
        <w:tabs>
          <w:tab w:val="left" w:pos="993"/>
        </w:tabs>
        <w:ind w:firstLine="709"/>
        <w:jc w:val="both"/>
        <w:rPr>
          <w:rFonts w:ascii="Times New Roman" w:hAnsi="Times New Roman" w:cs="Times New Roman"/>
          <w:sz w:val="22"/>
          <w:szCs w:val="22"/>
          <w:lang w:val="uk-UA"/>
        </w:rPr>
      </w:pPr>
      <w:r w:rsidRPr="00B53F34">
        <w:rPr>
          <w:rFonts w:ascii="Times New Roman" w:hAnsi="Times New Roman" w:cs="Times New Roman"/>
          <w:sz w:val="22"/>
          <w:szCs w:val="22"/>
          <w:lang w:val="uk-UA"/>
        </w:rPr>
        <w:t>Наступним етапом є порівняння запланованого та фактичного виконання робіт.</w:t>
      </w:r>
      <w:r w:rsidR="00C91CE5">
        <w:rPr>
          <w:rFonts w:ascii="Times New Roman" w:hAnsi="Times New Roman" w:cs="Times New Roman"/>
          <w:sz w:val="22"/>
          <w:szCs w:val="22"/>
          <w:lang w:val="uk-UA"/>
        </w:rPr>
        <w:t xml:space="preserve"> </w:t>
      </w:r>
      <w:r w:rsidRPr="00B53F34">
        <w:rPr>
          <w:rFonts w:ascii="Times New Roman" w:hAnsi="Times New Roman" w:cs="Times New Roman"/>
          <w:sz w:val="22"/>
          <w:szCs w:val="22"/>
          <w:lang w:val="uk-UA"/>
        </w:rPr>
        <w:t>За результатами перевірки розраховують показники виконання вимог, узагальнюють результати аудиту й подають рекомендації щодо поліпшення якості продукції.</w:t>
      </w:r>
    </w:p>
    <w:p w:rsidR="006C0959" w:rsidRPr="00B53F34" w:rsidRDefault="006C0959" w:rsidP="006C0959">
      <w:pPr>
        <w:spacing w:line="240" w:lineRule="auto"/>
        <w:ind w:firstLine="709"/>
        <w:rPr>
          <w:sz w:val="22"/>
          <w:szCs w:val="22"/>
        </w:rPr>
      </w:pPr>
      <w:r w:rsidRPr="00B53F34">
        <w:rPr>
          <w:sz w:val="22"/>
          <w:szCs w:val="22"/>
        </w:rPr>
        <w:t>Для проведення аудиту якості продукції доцільно використовувати такі документи:</w:t>
      </w:r>
    </w:p>
    <w:p w:rsidR="006C0959" w:rsidRPr="00B53F34" w:rsidRDefault="006C0959" w:rsidP="006C0959">
      <w:pPr>
        <w:spacing w:line="240" w:lineRule="auto"/>
        <w:ind w:firstLine="709"/>
        <w:rPr>
          <w:sz w:val="22"/>
          <w:szCs w:val="22"/>
        </w:rPr>
      </w:pPr>
      <w:r w:rsidRPr="00B53F34">
        <w:rPr>
          <w:sz w:val="22"/>
          <w:szCs w:val="22"/>
        </w:rPr>
        <w:t xml:space="preserve">а)    настанови з якості – документи, які надають інформацію  внутрішнім і зовнішнім користувачам про систему управління якістю підприємства; </w:t>
      </w:r>
    </w:p>
    <w:p w:rsidR="006C0959" w:rsidRPr="00B53F34" w:rsidRDefault="006C0959" w:rsidP="006C0959">
      <w:pPr>
        <w:spacing w:line="240" w:lineRule="auto"/>
        <w:ind w:firstLine="709"/>
        <w:rPr>
          <w:sz w:val="22"/>
          <w:szCs w:val="22"/>
        </w:rPr>
      </w:pPr>
      <w:r w:rsidRPr="00B53F34">
        <w:rPr>
          <w:sz w:val="22"/>
          <w:szCs w:val="22"/>
        </w:rPr>
        <w:t xml:space="preserve">б)    програми якості – документи, які описують, як на підприємстві застосовують систему управління якістю до певних видів продукції; </w:t>
      </w:r>
    </w:p>
    <w:p w:rsidR="006C0959" w:rsidRPr="00B53F34" w:rsidRDefault="006C0959" w:rsidP="006C0959">
      <w:pPr>
        <w:spacing w:line="240" w:lineRule="auto"/>
        <w:ind w:firstLine="709"/>
        <w:rPr>
          <w:sz w:val="22"/>
          <w:szCs w:val="22"/>
        </w:rPr>
      </w:pPr>
      <w:r w:rsidRPr="00B53F34">
        <w:rPr>
          <w:sz w:val="22"/>
          <w:szCs w:val="22"/>
        </w:rPr>
        <w:t>в)   технічні умови – документи, в яких викладено вимоги підприємства до характеристик продукції;</w:t>
      </w:r>
    </w:p>
    <w:p w:rsidR="006C0959" w:rsidRPr="00B53F34" w:rsidRDefault="006C0959" w:rsidP="006C0959">
      <w:pPr>
        <w:pStyle w:val="32"/>
        <w:spacing w:after="0"/>
        <w:ind w:left="0" w:firstLine="709"/>
        <w:jc w:val="both"/>
        <w:rPr>
          <w:sz w:val="22"/>
          <w:szCs w:val="22"/>
        </w:rPr>
      </w:pPr>
      <w:r w:rsidRPr="00B53F34">
        <w:rPr>
          <w:sz w:val="22"/>
          <w:szCs w:val="22"/>
        </w:rPr>
        <w:t>г)    методичні настанови – документи, в яких вказано рекомендації до виробництва продукції;</w:t>
      </w:r>
    </w:p>
    <w:p w:rsidR="006C0959" w:rsidRPr="00B53F34" w:rsidRDefault="006C0959" w:rsidP="006C0959">
      <w:pPr>
        <w:spacing w:line="240" w:lineRule="auto"/>
        <w:ind w:firstLine="709"/>
        <w:rPr>
          <w:sz w:val="22"/>
          <w:szCs w:val="22"/>
        </w:rPr>
      </w:pPr>
      <w:r w:rsidRPr="00B53F34">
        <w:rPr>
          <w:sz w:val="22"/>
          <w:szCs w:val="22"/>
        </w:rPr>
        <w:t>д)    методики, робочі інструкції – документи, які містять інформацію про порядок виконання робіт;</w:t>
      </w:r>
    </w:p>
    <w:p w:rsidR="006C0959" w:rsidRPr="00B53F34" w:rsidRDefault="006C0959" w:rsidP="006C0959">
      <w:pPr>
        <w:pStyle w:val="a4"/>
        <w:shd w:val="clear" w:color="auto" w:fill="FFFFFF"/>
        <w:spacing w:before="0" w:beforeAutospacing="0" w:after="0" w:afterAutospacing="0"/>
        <w:ind w:firstLine="709"/>
        <w:contextualSpacing/>
        <w:jc w:val="both"/>
        <w:rPr>
          <w:sz w:val="22"/>
          <w:szCs w:val="22"/>
          <w:lang w:val="uk-UA"/>
        </w:rPr>
      </w:pPr>
      <w:r w:rsidRPr="00B53F34">
        <w:rPr>
          <w:sz w:val="22"/>
          <w:szCs w:val="22"/>
        </w:rPr>
        <w:t>е)    протоколи</w:t>
      </w:r>
      <w:r w:rsidRPr="00B53F34">
        <w:rPr>
          <w:sz w:val="22"/>
          <w:szCs w:val="22"/>
          <w:lang w:val="uk-UA"/>
        </w:rPr>
        <w:t xml:space="preserve"> – </w:t>
      </w:r>
      <w:r w:rsidRPr="00B53F34">
        <w:rPr>
          <w:sz w:val="22"/>
          <w:szCs w:val="22"/>
        </w:rPr>
        <w:t>документи, які містять результат</w:t>
      </w:r>
      <w:r w:rsidRPr="00B53F34">
        <w:rPr>
          <w:sz w:val="22"/>
          <w:szCs w:val="22"/>
          <w:lang w:val="uk-UA"/>
        </w:rPr>
        <w:t>и проведених досліджень.</w:t>
      </w:r>
    </w:p>
    <w:p w:rsidR="006C0959" w:rsidRPr="00B53F34" w:rsidRDefault="006C0959" w:rsidP="006C0959">
      <w:pPr>
        <w:pStyle w:val="a4"/>
        <w:shd w:val="clear" w:color="auto" w:fill="FFFFFF"/>
        <w:spacing w:before="0" w:beforeAutospacing="0" w:after="0" w:afterAutospacing="0"/>
        <w:ind w:firstLine="709"/>
        <w:contextualSpacing/>
        <w:jc w:val="both"/>
        <w:rPr>
          <w:sz w:val="22"/>
          <w:szCs w:val="22"/>
          <w:lang w:val="uk-UA"/>
        </w:rPr>
      </w:pPr>
      <w:r w:rsidRPr="00B53F34">
        <w:rPr>
          <w:sz w:val="22"/>
          <w:szCs w:val="22"/>
          <w:lang w:val="uk-UA"/>
        </w:rPr>
        <w:t>Робочі документи аудитора повинні містити загальні вимоги до процесу, деталізовані вимоги до нього (критичні для якості), показники виконання вимог, розрахунок загальних показників виконання вимог.</w:t>
      </w:r>
    </w:p>
    <w:p w:rsidR="006C0959" w:rsidRPr="00B53F34" w:rsidRDefault="006C0959" w:rsidP="006C0959">
      <w:pPr>
        <w:pStyle w:val="a4"/>
        <w:shd w:val="clear" w:color="auto" w:fill="FFFFFF"/>
        <w:spacing w:before="0" w:beforeAutospacing="0" w:after="0" w:afterAutospacing="0"/>
        <w:ind w:firstLine="709"/>
        <w:contextualSpacing/>
        <w:jc w:val="both"/>
        <w:rPr>
          <w:color w:val="000000"/>
          <w:sz w:val="22"/>
          <w:szCs w:val="22"/>
          <w:lang w:val="uk-UA"/>
        </w:rPr>
      </w:pPr>
      <w:r w:rsidRPr="00B53F34">
        <w:rPr>
          <w:b/>
          <w:color w:val="000000"/>
          <w:spacing w:val="-4"/>
          <w:sz w:val="22"/>
          <w:szCs w:val="22"/>
          <w:lang w:val="uk-UA"/>
        </w:rPr>
        <w:t>Висновки</w:t>
      </w:r>
      <w:r w:rsidR="001E575C">
        <w:rPr>
          <w:b/>
          <w:color w:val="000000"/>
          <w:spacing w:val="-4"/>
          <w:sz w:val="22"/>
          <w:szCs w:val="22"/>
          <w:lang w:val="uk-UA"/>
        </w:rPr>
        <w:t>.</w:t>
      </w:r>
      <w:r w:rsidRPr="00B53F34">
        <w:rPr>
          <w:sz w:val="22"/>
          <w:szCs w:val="22"/>
          <w:lang w:val="uk-UA"/>
        </w:rPr>
        <w:t xml:space="preserve"> З метою виходу України на міжнародні ринки необхідно посилити контроль за безпечністю та якістю всієї сільського</w:t>
      </w:r>
      <w:r w:rsidR="001E575C">
        <w:rPr>
          <w:sz w:val="22"/>
          <w:szCs w:val="22"/>
          <w:lang w:val="uk-UA"/>
        </w:rPr>
        <w:t>сподарської продукції, особливо</w:t>
      </w:r>
      <w:r w:rsidRPr="00B53F34">
        <w:rPr>
          <w:sz w:val="22"/>
          <w:szCs w:val="22"/>
          <w:lang w:val="uk-UA"/>
        </w:rPr>
        <w:t xml:space="preserve"> харчових продуктів. Для цього треба на сільськогосподарських і харчових підприємствах впроваджувати систему НАССР, посилити державний контроль за безпечністю харчових продуктів, </w:t>
      </w:r>
      <w:r w:rsidRPr="00B53F34">
        <w:rPr>
          <w:color w:val="000000"/>
          <w:sz w:val="22"/>
          <w:szCs w:val="22"/>
          <w:lang w:val="uk-UA"/>
        </w:rPr>
        <w:t xml:space="preserve">проводити аудиторські перевірки ефективності систем державного контролю за безпечністю харчових продуктів, проводити аудит якості </w:t>
      </w:r>
      <w:r w:rsidRPr="00B53F34">
        <w:rPr>
          <w:sz w:val="22"/>
          <w:szCs w:val="22"/>
          <w:lang w:val="uk-UA"/>
        </w:rPr>
        <w:t>сільськогосподарської продукції</w:t>
      </w:r>
      <w:r w:rsidRPr="00B53F34">
        <w:rPr>
          <w:color w:val="000000"/>
          <w:sz w:val="22"/>
          <w:szCs w:val="22"/>
          <w:lang w:val="uk-UA"/>
        </w:rPr>
        <w:t>. На державному рівні необхідно проводити роботу з узгодження національних нормативних документів з безпеки харчових продуктів із міжнародними та європейськими нормативними документами, постійно аналізувати оновлювані європейські нормативні документи для виявлення тенден</w:t>
      </w:r>
      <w:r w:rsidR="001E575C">
        <w:rPr>
          <w:color w:val="000000"/>
          <w:sz w:val="22"/>
          <w:szCs w:val="22"/>
          <w:lang w:val="uk-UA"/>
        </w:rPr>
        <w:t>цій їх розвитку, відповідно ці</w:t>
      </w:r>
      <w:r w:rsidRPr="00B53F34">
        <w:rPr>
          <w:color w:val="000000"/>
          <w:sz w:val="22"/>
          <w:szCs w:val="22"/>
          <w:lang w:val="uk-UA"/>
        </w:rPr>
        <w:t xml:space="preserve"> тенденції мають бути відображені в національних нормативних документах. </w:t>
      </w:r>
    </w:p>
    <w:p w:rsidR="006C0959" w:rsidRPr="00B53F34" w:rsidRDefault="001E575C" w:rsidP="006C0959">
      <w:pPr>
        <w:pStyle w:val="a4"/>
        <w:shd w:val="clear" w:color="auto" w:fill="FFFFFF"/>
        <w:spacing w:before="0" w:beforeAutospacing="0" w:after="0" w:afterAutospacing="0"/>
        <w:ind w:firstLine="709"/>
        <w:contextualSpacing/>
        <w:jc w:val="both"/>
        <w:rPr>
          <w:sz w:val="22"/>
          <w:szCs w:val="22"/>
          <w:lang w:val="uk-UA"/>
        </w:rPr>
      </w:pPr>
      <w:r>
        <w:rPr>
          <w:color w:val="000000"/>
          <w:sz w:val="22"/>
          <w:szCs w:val="22"/>
          <w:lang w:val="uk-UA"/>
        </w:rPr>
        <w:t>Аудит якості має ґ</w:t>
      </w:r>
      <w:r w:rsidR="006C0959" w:rsidRPr="00B53F34">
        <w:rPr>
          <w:color w:val="000000"/>
          <w:sz w:val="22"/>
          <w:szCs w:val="22"/>
          <w:lang w:val="uk-UA"/>
        </w:rPr>
        <w:t xml:space="preserve">рунтуватися на кількісному оцінюванні </w:t>
      </w:r>
      <w:r w:rsidR="006C0959" w:rsidRPr="00B53F34">
        <w:rPr>
          <w:sz w:val="22"/>
          <w:szCs w:val="22"/>
          <w:lang w:val="uk-UA"/>
        </w:rPr>
        <w:t xml:space="preserve">процедур з якості, які б містили вимоги до виконання робіт безпосередньо на підприємстві, до постачання виробничих ресурсів, до моніторингу виконання та вдосконалення процесів. </w:t>
      </w:r>
      <w:r w:rsidR="006C0959" w:rsidRPr="00B53F34">
        <w:rPr>
          <w:caps/>
          <w:sz w:val="22"/>
          <w:szCs w:val="22"/>
          <w:lang w:val="uk-UA"/>
        </w:rPr>
        <w:t>Д</w:t>
      </w:r>
      <w:r w:rsidR="006C0959" w:rsidRPr="00B53F34">
        <w:rPr>
          <w:sz w:val="22"/>
          <w:szCs w:val="22"/>
          <w:lang w:val="uk-UA"/>
        </w:rPr>
        <w:t>ля проведення аудиту якості продукції доцільно використовувати настанови з якості, програми якості, технічні умови підприємства, методичні настанови, методики, робочі інструкції, протоколи. Робочі документи аудитора повинні містити загальні вимоги до процесу, деталізовані вимоги до нього (критичні для якості), показники виконання вимог, розрахунок загальних показників виконання вимог.</w:t>
      </w:r>
    </w:p>
    <w:p w:rsidR="006C0959" w:rsidRPr="00B53F34" w:rsidRDefault="006C0959" w:rsidP="00C91CE5">
      <w:pPr>
        <w:suppressLineNumbers/>
        <w:shd w:val="clear" w:color="auto" w:fill="FFFFFF"/>
        <w:spacing w:line="240" w:lineRule="auto"/>
        <w:ind w:firstLine="0"/>
        <w:jc w:val="center"/>
        <w:rPr>
          <w:b/>
          <w:color w:val="000000"/>
          <w:spacing w:val="-4"/>
          <w:sz w:val="22"/>
          <w:szCs w:val="22"/>
        </w:rPr>
      </w:pPr>
      <w:r w:rsidRPr="00B53F34">
        <w:rPr>
          <w:b/>
          <w:sz w:val="22"/>
          <w:szCs w:val="22"/>
        </w:rPr>
        <w:t>Бібліографічний список</w:t>
      </w:r>
    </w:p>
    <w:p w:rsidR="006C0959" w:rsidRPr="00B53F34" w:rsidRDefault="006C0959" w:rsidP="006C0959">
      <w:pPr>
        <w:widowControl/>
        <w:numPr>
          <w:ilvl w:val="0"/>
          <w:numId w:val="31"/>
        </w:numPr>
        <w:tabs>
          <w:tab w:val="clear" w:pos="720"/>
          <w:tab w:val="num" w:pos="426"/>
        </w:tabs>
        <w:spacing w:line="240" w:lineRule="auto"/>
        <w:ind w:left="0" w:firstLine="0"/>
        <w:rPr>
          <w:color w:val="000000"/>
          <w:sz w:val="20"/>
        </w:rPr>
      </w:pPr>
      <w:r w:rsidRPr="00B53F34">
        <w:rPr>
          <w:color w:val="000000"/>
          <w:sz w:val="20"/>
        </w:rPr>
        <w:t xml:space="preserve">Закон України «Про безпечність та якість харчових продуктів» від 23.12.1997 №771/97-ВР </w:t>
      </w:r>
      <w:r w:rsidRPr="00B53F34">
        <w:rPr>
          <w:rStyle w:val="apple-style-span"/>
          <w:color w:val="000000"/>
          <w:sz w:val="20"/>
        </w:rPr>
        <w:t>[Електронний ресурс]</w:t>
      </w:r>
      <w:r w:rsidR="001E575C">
        <w:rPr>
          <w:rStyle w:val="apple-style-span"/>
          <w:color w:val="000000"/>
          <w:sz w:val="20"/>
        </w:rPr>
        <w:t>.</w:t>
      </w:r>
      <w:r w:rsidRPr="00B53F34">
        <w:rPr>
          <w:rStyle w:val="apple-style-span"/>
          <w:color w:val="000000"/>
          <w:sz w:val="20"/>
        </w:rPr>
        <w:t xml:space="preserve"> – </w:t>
      </w:r>
      <w:r w:rsidR="001E575C">
        <w:rPr>
          <w:color w:val="000000"/>
          <w:sz w:val="20"/>
        </w:rPr>
        <w:t>Режим доступу </w:t>
      </w:r>
      <w:r w:rsidRPr="00B53F34">
        <w:rPr>
          <w:color w:val="000000"/>
          <w:sz w:val="20"/>
        </w:rPr>
        <w:t xml:space="preserve">: </w:t>
      </w:r>
      <w:hyperlink r:id="rId29" w:history="1">
        <w:r w:rsidRPr="00B53F34">
          <w:rPr>
            <w:rStyle w:val="a7"/>
            <w:color w:val="000000"/>
            <w:sz w:val="20"/>
            <w:u w:val="none"/>
          </w:rPr>
          <w:t>http://zakon2.rada.gov.ua/ laws/</w:t>
        </w:r>
        <w:r w:rsidRPr="00B53F34">
          <w:rPr>
            <w:rStyle w:val="a7"/>
            <w:color w:val="000000"/>
            <w:sz w:val="20"/>
            <w:u w:val="none"/>
            <w:lang w:val="en-US"/>
          </w:rPr>
          <w:t>show</w:t>
        </w:r>
        <w:r w:rsidRPr="00B53F34">
          <w:rPr>
            <w:rStyle w:val="a7"/>
            <w:color w:val="000000"/>
            <w:sz w:val="20"/>
            <w:u w:val="none"/>
          </w:rPr>
          <w:t>/771/97-%</w:t>
        </w:r>
        <w:r w:rsidRPr="00B53F34">
          <w:rPr>
            <w:rStyle w:val="a7"/>
            <w:color w:val="000000"/>
            <w:sz w:val="20"/>
            <w:u w:val="none"/>
            <w:lang w:val="en-US"/>
          </w:rPr>
          <w:t>DO</w:t>
        </w:r>
      </w:hyperlink>
      <w:r w:rsidRPr="00B53F34">
        <w:rPr>
          <w:color w:val="000000"/>
          <w:sz w:val="20"/>
        </w:rPr>
        <w:t>%</w:t>
      </w:r>
      <w:r w:rsidRPr="00B53F34">
        <w:rPr>
          <w:color w:val="000000"/>
          <w:sz w:val="20"/>
          <w:lang w:val="en-US"/>
        </w:rPr>
        <w:t>B</w:t>
      </w:r>
      <w:r w:rsidRPr="00B53F34">
        <w:rPr>
          <w:color w:val="000000"/>
          <w:sz w:val="20"/>
        </w:rPr>
        <w:t>2%</w:t>
      </w:r>
      <w:r w:rsidRPr="00B53F34">
        <w:rPr>
          <w:color w:val="000000"/>
          <w:sz w:val="20"/>
          <w:lang w:val="en-US"/>
        </w:rPr>
        <w:t>D</w:t>
      </w:r>
      <w:r w:rsidRPr="00B53F34">
        <w:rPr>
          <w:color w:val="000000"/>
          <w:sz w:val="20"/>
        </w:rPr>
        <w:t>1%80.</w:t>
      </w:r>
    </w:p>
    <w:p w:rsidR="006C0959" w:rsidRPr="00B53F34" w:rsidRDefault="006C0959" w:rsidP="006C0959">
      <w:pPr>
        <w:widowControl/>
        <w:numPr>
          <w:ilvl w:val="0"/>
          <w:numId w:val="31"/>
        </w:numPr>
        <w:tabs>
          <w:tab w:val="clear" w:pos="720"/>
          <w:tab w:val="num" w:pos="426"/>
        </w:tabs>
        <w:spacing w:line="240" w:lineRule="auto"/>
        <w:ind w:left="0" w:firstLine="0"/>
        <w:rPr>
          <w:color w:val="000000"/>
          <w:sz w:val="20"/>
        </w:rPr>
      </w:pPr>
      <w:r w:rsidRPr="00B53F34">
        <w:rPr>
          <w:color w:val="000000"/>
          <w:sz w:val="20"/>
          <w:lang w:val="en-US"/>
        </w:rPr>
        <w:t>ISO</w:t>
      </w:r>
      <w:r w:rsidRPr="00B53F34">
        <w:rPr>
          <w:color w:val="000000"/>
          <w:sz w:val="20"/>
        </w:rPr>
        <w:t xml:space="preserve"> 22000:2005 </w:t>
      </w:r>
      <w:r w:rsidRPr="00B53F34">
        <w:rPr>
          <w:color w:val="000000"/>
          <w:sz w:val="20"/>
          <w:lang w:val="en-US"/>
        </w:rPr>
        <w:t>Food</w:t>
      </w:r>
      <w:r w:rsidRPr="00B53F34">
        <w:rPr>
          <w:color w:val="000000"/>
          <w:sz w:val="20"/>
        </w:rPr>
        <w:t xml:space="preserve"> </w:t>
      </w:r>
      <w:r w:rsidRPr="00B53F34">
        <w:rPr>
          <w:color w:val="000000"/>
          <w:sz w:val="20"/>
          <w:lang w:val="en-US"/>
        </w:rPr>
        <w:t>safety</w:t>
      </w:r>
      <w:r w:rsidRPr="00B53F34">
        <w:rPr>
          <w:color w:val="000000"/>
          <w:sz w:val="20"/>
        </w:rPr>
        <w:t xml:space="preserve"> </w:t>
      </w:r>
      <w:r w:rsidRPr="00B53F34">
        <w:rPr>
          <w:color w:val="000000"/>
          <w:sz w:val="20"/>
          <w:lang w:val="en-US"/>
        </w:rPr>
        <w:t>management</w:t>
      </w:r>
      <w:r w:rsidRPr="00B53F34">
        <w:rPr>
          <w:color w:val="000000"/>
          <w:sz w:val="20"/>
        </w:rPr>
        <w:t xml:space="preserve"> </w:t>
      </w:r>
      <w:r w:rsidRPr="00B53F34">
        <w:rPr>
          <w:color w:val="000000"/>
          <w:sz w:val="20"/>
          <w:lang w:val="en-US"/>
        </w:rPr>
        <w:t>systems</w:t>
      </w:r>
      <w:r w:rsidRPr="00B53F34">
        <w:rPr>
          <w:color w:val="000000"/>
          <w:sz w:val="20"/>
        </w:rPr>
        <w:t xml:space="preserve"> – </w:t>
      </w:r>
      <w:r w:rsidRPr="00B53F34">
        <w:rPr>
          <w:color w:val="000000"/>
          <w:sz w:val="20"/>
          <w:lang w:val="en-US"/>
        </w:rPr>
        <w:t>Requirements</w:t>
      </w:r>
      <w:r w:rsidRPr="00B53F34">
        <w:rPr>
          <w:color w:val="000000"/>
          <w:sz w:val="20"/>
        </w:rPr>
        <w:t xml:space="preserve"> </w:t>
      </w:r>
      <w:r w:rsidRPr="00B53F34">
        <w:rPr>
          <w:color w:val="000000"/>
          <w:sz w:val="20"/>
          <w:lang w:val="en-US"/>
        </w:rPr>
        <w:t>for</w:t>
      </w:r>
      <w:r w:rsidRPr="00B53F34">
        <w:rPr>
          <w:color w:val="000000"/>
          <w:sz w:val="20"/>
        </w:rPr>
        <w:t xml:space="preserve"> </w:t>
      </w:r>
      <w:r w:rsidRPr="00B53F34">
        <w:rPr>
          <w:color w:val="000000"/>
          <w:sz w:val="20"/>
          <w:lang w:val="en-US"/>
        </w:rPr>
        <w:t>any</w:t>
      </w:r>
      <w:r w:rsidRPr="00B53F34">
        <w:rPr>
          <w:color w:val="000000"/>
          <w:sz w:val="20"/>
        </w:rPr>
        <w:t xml:space="preserve"> </w:t>
      </w:r>
      <w:r w:rsidRPr="00B53F34">
        <w:rPr>
          <w:color w:val="000000"/>
          <w:sz w:val="20"/>
          <w:lang w:val="en-US"/>
        </w:rPr>
        <w:t>organization</w:t>
      </w:r>
      <w:r w:rsidRPr="00B53F34">
        <w:rPr>
          <w:color w:val="000000"/>
          <w:sz w:val="20"/>
        </w:rPr>
        <w:t xml:space="preserve"> </w:t>
      </w:r>
      <w:r w:rsidRPr="00B53F34">
        <w:rPr>
          <w:color w:val="000000"/>
          <w:sz w:val="20"/>
          <w:lang w:val="en-US"/>
        </w:rPr>
        <w:t>in</w:t>
      </w:r>
      <w:r w:rsidRPr="00B53F34">
        <w:rPr>
          <w:color w:val="000000"/>
          <w:sz w:val="20"/>
        </w:rPr>
        <w:t xml:space="preserve"> </w:t>
      </w:r>
      <w:r w:rsidRPr="00B53F34">
        <w:rPr>
          <w:color w:val="000000"/>
          <w:sz w:val="20"/>
          <w:lang w:val="en-US"/>
        </w:rPr>
        <w:t>the</w:t>
      </w:r>
      <w:r w:rsidRPr="00B53F34">
        <w:rPr>
          <w:color w:val="000000"/>
          <w:sz w:val="20"/>
        </w:rPr>
        <w:t xml:space="preserve"> </w:t>
      </w:r>
      <w:r w:rsidRPr="00B53F34">
        <w:rPr>
          <w:color w:val="000000"/>
          <w:sz w:val="20"/>
          <w:lang w:val="en-US"/>
        </w:rPr>
        <w:t>food</w:t>
      </w:r>
      <w:r w:rsidRPr="00B53F34">
        <w:rPr>
          <w:color w:val="000000"/>
          <w:sz w:val="20"/>
        </w:rPr>
        <w:t xml:space="preserve"> </w:t>
      </w:r>
      <w:r w:rsidRPr="00B53F34">
        <w:rPr>
          <w:color w:val="000000"/>
          <w:sz w:val="20"/>
          <w:lang w:val="en-US"/>
        </w:rPr>
        <w:t>chain</w:t>
      </w:r>
      <w:r w:rsidRPr="00B53F34">
        <w:rPr>
          <w:color w:val="000000"/>
          <w:sz w:val="20"/>
        </w:rPr>
        <w:t xml:space="preserve"> (Системи управління безпечністю харчових продуктів – Вимоги до будь-яких організацій харчового ланцюга) </w:t>
      </w:r>
      <w:r w:rsidRPr="00B53F34">
        <w:rPr>
          <w:rStyle w:val="apple-style-span"/>
          <w:color w:val="000000"/>
          <w:sz w:val="20"/>
        </w:rPr>
        <w:t xml:space="preserve">[Електронний ресурс] – </w:t>
      </w:r>
      <w:r w:rsidR="001E575C">
        <w:rPr>
          <w:color w:val="000000"/>
          <w:sz w:val="20"/>
        </w:rPr>
        <w:t>Режим доступу </w:t>
      </w:r>
      <w:r w:rsidRPr="00B53F34">
        <w:rPr>
          <w:color w:val="000000"/>
          <w:sz w:val="20"/>
        </w:rPr>
        <w:t>: www.iso.org/iso/ru/catalogue_detail?csnumber=35466.</w:t>
      </w:r>
    </w:p>
    <w:p w:rsidR="006C0959" w:rsidRPr="00B53F34" w:rsidRDefault="006C0959" w:rsidP="006C0959">
      <w:pPr>
        <w:widowControl/>
        <w:numPr>
          <w:ilvl w:val="0"/>
          <w:numId w:val="31"/>
        </w:numPr>
        <w:tabs>
          <w:tab w:val="clear" w:pos="720"/>
          <w:tab w:val="num" w:pos="426"/>
        </w:tabs>
        <w:spacing w:line="240" w:lineRule="auto"/>
        <w:ind w:left="0" w:firstLine="0"/>
        <w:rPr>
          <w:color w:val="000000"/>
          <w:sz w:val="20"/>
        </w:rPr>
      </w:pPr>
      <w:r w:rsidRPr="00B53F34">
        <w:rPr>
          <w:color w:val="000000"/>
          <w:sz w:val="20"/>
        </w:rPr>
        <w:t>Коваль Г. Методика внутрішнього аудиту якості /</w:t>
      </w:r>
      <w:r w:rsidR="001E575C">
        <w:rPr>
          <w:color w:val="000000"/>
          <w:sz w:val="20"/>
        </w:rPr>
        <w:t xml:space="preserve"> </w:t>
      </w:r>
      <w:r w:rsidRPr="00B53F34">
        <w:rPr>
          <w:color w:val="000000"/>
          <w:sz w:val="20"/>
        </w:rPr>
        <w:t>Г. Коваль, Л. Аксьонова</w:t>
      </w:r>
      <w:r w:rsidR="001E575C">
        <w:rPr>
          <w:color w:val="000000"/>
          <w:sz w:val="20"/>
        </w:rPr>
        <w:t> /</w:t>
      </w:r>
      <w:r w:rsidRPr="00B53F34">
        <w:rPr>
          <w:color w:val="000000"/>
          <w:sz w:val="20"/>
        </w:rPr>
        <w:t>/ Стандартизація, сертифікація, якість. – 2013. – №1. – С. 44-48.</w:t>
      </w:r>
    </w:p>
    <w:p w:rsidR="006C0959" w:rsidRPr="00B53F34" w:rsidRDefault="006C0959" w:rsidP="006C0959">
      <w:pPr>
        <w:widowControl/>
        <w:numPr>
          <w:ilvl w:val="0"/>
          <w:numId w:val="31"/>
        </w:numPr>
        <w:tabs>
          <w:tab w:val="clear" w:pos="720"/>
          <w:tab w:val="num" w:pos="426"/>
        </w:tabs>
        <w:spacing w:line="240" w:lineRule="auto"/>
        <w:ind w:left="0" w:firstLine="0"/>
        <w:rPr>
          <w:color w:val="000000"/>
          <w:sz w:val="20"/>
        </w:rPr>
      </w:pPr>
      <w:r w:rsidRPr="00B53F34">
        <w:rPr>
          <w:color w:val="000000"/>
          <w:sz w:val="20"/>
        </w:rPr>
        <w:t>Настанови щодо здійснення аудитів систем управління якістю і (або) екологічного управління (</w:t>
      </w:r>
      <w:r w:rsidRPr="00B53F34">
        <w:rPr>
          <w:color w:val="000000"/>
          <w:sz w:val="20"/>
          <w:lang w:val="en-US"/>
        </w:rPr>
        <w:t>ISO</w:t>
      </w:r>
      <w:r w:rsidRPr="00B53F34">
        <w:rPr>
          <w:color w:val="000000"/>
          <w:sz w:val="20"/>
        </w:rPr>
        <w:t xml:space="preserve"> 19011:2002, І</w:t>
      </w:r>
      <w:r w:rsidRPr="00B53F34">
        <w:rPr>
          <w:color w:val="000000"/>
          <w:sz w:val="20"/>
          <w:lang w:val="en-US"/>
        </w:rPr>
        <w:t>DT</w:t>
      </w:r>
      <w:r w:rsidRPr="00B53F34">
        <w:rPr>
          <w:color w:val="000000"/>
          <w:sz w:val="20"/>
        </w:rPr>
        <w:t xml:space="preserve">) : ДСТУ  </w:t>
      </w:r>
      <w:r w:rsidRPr="00B53F34">
        <w:rPr>
          <w:color w:val="000000"/>
          <w:sz w:val="20"/>
          <w:lang w:val="en-US"/>
        </w:rPr>
        <w:t>ISO</w:t>
      </w:r>
      <w:r w:rsidRPr="00B53F34">
        <w:rPr>
          <w:color w:val="000000"/>
          <w:sz w:val="20"/>
        </w:rPr>
        <w:t xml:space="preserve"> 19011:2003. – [Чинний від 2004-07-01].</w:t>
      </w:r>
      <w:r w:rsidR="001E575C">
        <w:rPr>
          <w:color w:val="000000"/>
          <w:sz w:val="20"/>
        </w:rPr>
        <w:t xml:space="preserve"> </w:t>
      </w:r>
      <w:r w:rsidRPr="00B53F34">
        <w:rPr>
          <w:color w:val="000000"/>
          <w:sz w:val="20"/>
        </w:rPr>
        <w:t>–</w:t>
      </w:r>
      <w:r w:rsidR="001E575C">
        <w:rPr>
          <w:color w:val="000000"/>
          <w:sz w:val="20"/>
        </w:rPr>
        <w:t xml:space="preserve"> К. </w:t>
      </w:r>
      <w:r w:rsidRPr="00B53F34">
        <w:rPr>
          <w:color w:val="000000"/>
          <w:sz w:val="20"/>
        </w:rPr>
        <w:t>: Держспоживстандарт України, 2004. – 25 с. – (Національний стандарт України).</w:t>
      </w:r>
    </w:p>
    <w:p w:rsidR="006C0959" w:rsidRPr="00B53F34" w:rsidRDefault="006C0959" w:rsidP="006C0959">
      <w:pPr>
        <w:widowControl/>
        <w:numPr>
          <w:ilvl w:val="0"/>
          <w:numId w:val="31"/>
        </w:numPr>
        <w:tabs>
          <w:tab w:val="clear" w:pos="720"/>
          <w:tab w:val="num" w:pos="426"/>
        </w:tabs>
        <w:spacing w:line="240" w:lineRule="auto"/>
        <w:ind w:left="0" w:firstLine="0"/>
        <w:rPr>
          <w:color w:val="000000"/>
          <w:sz w:val="20"/>
        </w:rPr>
      </w:pPr>
      <w:r w:rsidRPr="00B53F34">
        <w:rPr>
          <w:color w:val="000000"/>
          <w:sz w:val="20"/>
        </w:rPr>
        <w:t>Система</w:t>
      </w:r>
      <w:r w:rsidRPr="00B53F34">
        <w:rPr>
          <w:color w:val="000000"/>
          <w:sz w:val="20"/>
          <w:lang w:val="en-GB"/>
        </w:rPr>
        <w:t xml:space="preserve"> </w:t>
      </w:r>
      <w:r w:rsidRPr="00B53F34">
        <w:rPr>
          <w:color w:val="000000"/>
          <w:sz w:val="20"/>
        </w:rPr>
        <w:t>НАССР</w:t>
      </w:r>
      <w:r w:rsidRPr="00B53F34">
        <w:rPr>
          <w:color w:val="000000"/>
          <w:sz w:val="20"/>
          <w:lang w:val="en-GB"/>
        </w:rPr>
        <w:t>. Hazard Analysis and Critical Control Point. –</w:t>
      </w:r>
      <w:r w:rsidRPr="00B53F34">
        <w:rPr>
          <w:color w:val="000000"/>
          <w:sz w:val="20"/>
        </w:rPr>
        <w:t xml:space="preserve"> Львів </w:t>
      </w:r>
      <w:r w:rsidRPr="00B53F34">
        <w:rPr>
          <w:color w:val="000000"/>
          <w:sz w:val="20"/>
          <w:lang w:val="en-GB"/>
        </w:rPr>
        <w:t xml:space="preserve">: </w:t>
      </w:r>
      <w:r w:rsidRPr="00B53F34">
        <w:rPr>
          <w:color w:val="000000"/>
          <w:sz w:val="20"/>
        </w:rPr>
        <w:t>Леонорм</w:t>
      </w:r>
      <w:r w:rsidRPr="00B53F34">
        <w:rPr>
          <w:color w:val="000000"/>
          <w:sz w:val="20"/>
          <w:lang w:val="en-GB"/>
        </w:rPr>
        <w:t>, 2003.</w:t>
      </w:r>
      <w:r w:rsidR="00B707F0">
        <w:rPr>
          <w:color w:val="000000"/>
          <w:sz w:val="20"/>
        </w:rPr>
        <w:t xml:space="preserve"> </w:t>
      </w:r>
      <w:r w:rsidRPr="00B53F34">
        <w:rPr>
          <w:color w:val="000000"/>
          <w:sz w:val="20"/>
        </w:rPr>
        <w:t>–</w:t>
      </w:r>
      <w:r w:rsidR="00B707F0">
        <w:rPr>
          <w:color w:val="000000"/>
          <w:sz w:val="20"/>
        </w:rPr>
        <w:t xml:space="preserve"> </w:t>
      </w:r>
      <w:r w:rsidRPr="00B53F34">
        <w:rPr>
          <w:color w:val="000000"/>
          <w:sz w:val="20"/>
          <w:lang w:val="en-GB"/>
        </w:rPr>
        <w:t>216</w:t>
      </w:r>
      <w:r w:rsidRPr="00B53F34">
        <w:rPr>
          <w:color w:val="000000"/>
          <w:sz w:val="20"/>
        </w:rPr>
        <w:t xml:space="preserve"> с</w:t>
      </w:r>
      <w:r w:rsidRPr="00B53F34">
        <w:rPr>
          <w:color w:val="000000"/>
          <w:sz w:val="20"/>
          <w:lang w:val="en-GB"/>
        </w:rPr>
        <w:t>.</w:t>
      </w:r>
    </w:p>
    <w:p w:rsidR="006C0959" w:rsidRPr="00B53F34" w:rsidRDefault="006C0959" w:rsidP="006C0959">
      <w:pPr>
        <w:widowControl/>
        <w:numPr>
          <w:ilvl w:val="0"/>
          <w:numId w:val="31"/>
        </w:numPr>
        <w:tabs>
          <w:tab w:val="clear" w:pos="720"/>
          <w:tab w:val="num" w:pos="426"/>
        </w:tabs>
        <w:spacing w:line="240" w:lineRule="auto"/>
        <w:ind w:left="0" w:firstLine="0"/>
        <w:rPr>
          <w:color w:val="000000"/>
          <w:sz w:val="20"/>
        </w:rPr>
      </w:pPr>
      <w:r w:rsidRPr="00B53F34">
        <w:rPr>
          <w:color w:val="000000"/>
          <w:sz w:val="20"/>
        </w:rPr>
        <w:t xml:space="preserve">Системи управління якістю. Основні положення та словник термінів : ДСТУ </w:t>
      </w:r>
      <w:r w:rsidRPr="00B53F34">
        <w:rPr>
          <w:color w:val="000000"/>
          <w:sz w:val="20"/>
          <w:lang w:val="en-US"/>
        </w:rPr>
        <w:t>ISO</w:t>
      </w:r>
      <w:r w:rsidRPr="00B53F34">
        <w:rPr>
          <w:color w:val="000000"/>
          <w:sz w:val="20"/>
        </w:rPr>
        <w:t xml:space="preserve"> 9000:2007</w:t>
      </w:r>
      <w:r w:rsidR="00B707F0">
        <w:rPr>
          <w:color w:val="000000"/>
          <w:sz w:val="20"/>
        </w:rPr>
        <w:t>.</w:t>
      </w:r>
      <w:r w:rsidRPr="00B53F34">
        <w:rPr>
          <w:color w:val="000000"/>
          <w:sz w:val="20"/>
        </w:rPr>
        <w:t xml:space="preserve"> – [Чинний від 2008-01-01]. – К. : Держстандарт України, 2008.</w:t>
      </w:r>
      <w:r w:rsidR="00B707F0">
        <w:rPr>
          <w:color w:val="000000"/>
          <w:sz w:val="20"/>
        </w:rPr>
        <w:t xml:space="preserve"> </w:t>
      </w:r>
      <w:r w:rsidRPr="00B53F34">
        <w:rPr>
          <w:color w:val="000000"/>
          <w:sz w:val="20"/>
        </w:rPr>
        <w:t>–</w:t>
      </w:r>
      <w:r w:rsidR="00B707F0">
        <w:rPr>
          <w:color w:val="000000"/>
          <w:sz w:val="20"/>
        </w:rPr>
        <w:t xml:space="preserve"> </w:t>
      </w:r>
      <w:r w:rsidRPr="00B53F34">
        <w:rPr>
          <w:color w:val="000000"/>
          <w:sz w:val="20"/>
        </w:rPr>
        <w:t>35</w:t>
      </w:r>
      <w:r w:rsidR="00B707F0">
        <w:rPr>
          <w:color w:val="000000"/>
          <w:sz w:val="20"/>
        </w:rPr>
        <w:t xml:space="preserve"> </w:t>
      </w:r>
      <w:r w:rsidRPr="00B53F34">
        <w:rPr>
          <w:color w:val="000000"/>
          <w:sz w:val="20"/>
        </w:rPr>
        <w:t>с. – (Державний стандарт України).</w:t>
      </w:r>
    </w:p>
    <w:p w:rsidR="006C0959" w:rsidRPr="00B53F34" w:rsidRDefault="006C0959" w:rsidP="006C0959">
      <w:pPr>
        <w:widowControl/>
        <w:numPr>
          <w:ilvl w:val="0"/>
          <w:numId w:val="31"/>
        </w:numPr>
        <w:tabs>
          <w:tab w:val="clear" w:pos="720"/>
          <w:tab w:val="num" w:pos="426"/>
        </w:tabs>
        <w:spacing w:line="240" w:lineRule="auto"/>
        <w:ind w:left="0" w:firstLine="0"/>
        <w:rPr>
          <w:color w:val="000000"/>
          <w:spacing w:val="-5"/>
          <w:sz w:val="20"/>
        </w:rPr>
      </w:pPr>
      <w:r w:rsidRPr="00B53F34">
        <w:rPr>
          <w:color w:val="000000"/>
          <w:spacing w:val="-2"/>
          <w:sz w:val="20"/>
        </w:rPr>
        <w:t>Кулаковська Л.</w:t>
      </w:r>
      <w:r w:rsidR="00B707F0">
        <w:rPr>
          <w:color w:val="000000"/>
          <w:spacing w:val="-2"/>
          <w:sz w:val="20"/>
        </w:rPr>
        <w:t xml:space="preserve"> </w:t>
      </w:r>
      <w:r w:rsidRPr="00B53F34">
        <w:rPr>
          <w:color w:val="000000"/>
          <w:spacing w:val="-2"/>
          <w:sz w:val="20"/>
        </w:rPr>
        <w:t>П</w:t>
      </w:r>
      <w:r w:rsidR="00B707F0">
        <w:rPr>
          <w:color w:val="000000"/>
          <w:spacing w:val="-2"/>
          <w:sz w:val="20"/>
        </w:rPr>
        <w:t>. Організація і методика аудиту </w:t>
      </w:r>
      <w:r w:rsidRPr="00B53F34">
        <w:rPr>
          <w:color w:val="000000"/>
          <w:spacing w:val="-2"/>
          <w:sz w:val="20"/>
        </w:rPr>
        <w:t>: навч. посіб. /</w:t>
      </w:r>
      <w:r w:rsidR="00B707F0">
        <w:rPr>
          <w:color w:val="000000"/>
          <w:spacing w:val="-2"/>
          <w:sz w:val="20"/>
        </w:rPr>
        <w:t xml:space="preserve"> Л. </w:t>
      </w:r>
      <w:r w:rsidRPr="00B53F34">
        <w:rPr>
          <w:color w:val="000000"/>
          <w:spacing w:val="-2"/>
          <w:sz w:val="20"/>
        </w:rPr>
        <w:t>Кулаковська, Ю.</w:t>
      </w:r>
      <w:r w:rsidR="00B707F0">
        <w:rPr>
          <w:color w:val="000000"/>
          <w:spacing w:val="-2"/>
          <w:sz w:val="20"/>
        </w:rPr>
        <w:t> </w:t>
      </w:r>
      <w:r w:rsidRPr="00B53F34">
        <w:rPr>
          <w:color w:val="000000"/>
          <w:spacing w:val="-2"/>
          <w:sz w:val="20"/>
        </w:rPr>
        <w:t>Піча</w:t>
      </w:r>
      <w:r w:rsidR="00B707F0">
        <w:rPr>
          <w:color w:val="000000"/>
          <w:spacing w:val="-2"/>
          <w:sz w:val="20"/>
        </w:rPr>
        <w:t>. </w:t>
      </w:r>
      <w:r w:rsidRPr="00B53F34">
        <w:rPr>
          <w:color w:val="000000"/>
          <w:spacing w:val="-2"/>
          <w:sz w:val="20"/>
        </w:rPr>
        <w:t xml:space="preserve">/ </w:t>
      </w:r>
      <w:r w:rsidRPr="00B53F34">
        <w:rPr>
          <w:color w:val="000000"/>
          <w:sz w:val="20"/>
        </w:rPr>
        <w:t>–</w:t>
      </w:r>
      <w:r w:rsidR="00B707F0">
        <w:rPr>
          <w:color w:val="000000"/>
          <w:sz w:val="20"/>
        </w:rPr>
        <w:t xml:space="preserve"> </w:t>
      </w:r>
      <w:r w:rsidRPr="00B53F34">
        <w:rPr>
          <w:color w:val="000000"/>
          <w:spacing w:val="-2"/>
          <w:sz w:val="20"/>
        </w:rPr>
        <w:t xml:space="preserve">К. : </w:t>
      </w:r>
      <w:r w:rsidRPr="00B53F34">
        <w:rPr>
          <w:color w:val="000000"/>
          <w:spacing w:val="-5"/>
          <w:sz w:val="20"/>
        </w:rPr>
        <w:t xml:space="preserve">Каравела, 2004. </w:t>
      </w:r>
      <w:r w:rsidRPr="00B53F34">
        <w:rPr>
          <w:color w:val="000000"/>
          <w:sz w:val="20"/>
        </w:rPr>
        <w:t>–</w:t>
      </w:r>
      <w:r w:rsidR="00B707F0">
        <w:rPr>
          <w:color w:val="000000"/>
          <w:sz w:val="20"/>
        </w:rPr>
        <w:t xml:space="preserve"> </w:t>
      </w:r>
      <w:r w:rsidRPr="00B53F34">
        <w:rPr>
          <w:color w:val="000000"/>
          <w:spacing w:val="-5"/>
          <w:sz w:val="20"/>
        </w:rPr>
        <w:t>568 с.</w:t>
      </w:r>
    </w:p>
    <w:p w:rsidR="006C0959" w:rsidRPr="00B53F34" w:rsidRDefault="006C0959" w:rsidP="006C0959">
      <w:pPr>
        <w:spacing w:line="240" w:lineRule="auto"/>
        <w:rPr>
          <w:sz w:val="22"/>
          <w:szCs w:val="22"/>
        </w:rPr>
      </w:pPr>
    </w:p>
    <w:p w:rsidR="006C0959" w:rsidRPr="00B53F34" w:rsidRDefault="006C0959" w:rsidP="006C0959">
      <w:pPr>
        <w:spacing w:line="240" w:lineRule="auto"/>
        <w:rPr>
          <w:b/>
          <w:sz w:val="20"/>
        </w:rPr>
      </w:pPr>
      <w:r w:rsidRPr="00B53F34">
        <w:rPr>
          <w:b/>
          <w:sz w:val="20"/>
        </w:rPr>
        <w:t>Лиса О., Андрушко Р. Актуальні аспекти контрольно-аудиторських процедур безпечності та якості продукції</w:t>
      </w:r>
    </w:p>
    <w:p w:rsidR="006C0959" w:rsidRPr="00B53F34" w:rsidRDefault="006C0959" w:rsidP="006C0959">
      <w:pPr>
        <w:spacing w:line="240" w:lineRule="auto"/>
        <w:ind w:firstLine="708"/>
        <w:rPr>
          <w:sz w:val="20"/>
        </w:rPr>
      </w:pPr>
      <w:r w:rsidRPr="00B53F34">
        <w:rPr>
          <w:caps/>
          <w:sz w:val="20"/>
        </w:rPr>
        <w:t>п</w:t>
      </w:r>
      <w:r w:rsidRPr="00B53F34">
        <w:rPr>
          <w:sz w:val="20"/>
        </w:rPr>
        <w:t>ідприємства агропромислового комплексу повинні орієнтуватися на ринок ЄС і мають впроваджувати й виконувати вимоги, викладені в міжнародних та європейських стандартах з безпечності та якості харчових продуктів. Підтвердження відповідності безпечності та якості продукції можна одержати лише за результатами контрольно-аудиторських процедур. Наведено дані про міжнародні нормативні документи з безпечності та якості харчових продуктів, запропоновано методику аудиту якості продукції.</w:t>
      </w:r>
    </w:p>
    <w:p w:rsidR="00C91CE5" w:rsidRPr="00B53F34" w:rsidRDefault="00C91CE5" w:rsidP="00C91CE5">
      <w:pPr>
        <w:spacing w:line="240" w:lineRule="auto"/>
        <w:rPr>
          <w:color w:val="000000"/>
          <w:spacing w:val="1"/>
          <w:sz w:val="20"/>
        </w:rPr>
      </w:pPr>
      <w:r w:rsidRPr="00B53F34">
        <w:rPr>
          <w:b/>
          <w:sz w:val="20"/>
        </w:rPr>
        <w:t xml:space="preserve">Ключові слова: </w:t>
      </w:r>
      <w:r w:rsidRPr="00B53F34">
        <w:rPr>
          <w:bCs/>
          <w:iCs/>
          <w:color w:val="000000"/>
          <w:spacing w:val="-1"/>
          <w:sz w:val="20"/>
        </w:rPr>
        <w:t>контроль, аудит безпечності</w:t>
      </w:r>
      <w:r w:rsidRPr="00B53F34">
        <w:rPr>
          <w:bCs/>
          <w:iCs/>
          <w:color w:val="000000"/>
          <w:spacing w:val="1"/>
          <w:sz w:val="20"/>
        </w:rPr>
        <w:t>, аудит якості, система НАССР, настанови з якості, програми якості, процедури з якості, свідоцтва аудиту.</w:t>
      </w:r>
    </w:p>
    <w:p w:rsidR="006C0959" w:rsidRPr="00B53F34" w:rsidRDefault="006C0959" w:rsidP="006C0959">
      <w:pPr>
        <w:spacing w:line="240" w:lineRule="auto"/>
        <w:rPr>
          <w:b/>
          <w:color w:val="000000"/>
          <w:spacing w:val="-5"/>
          <w:sz w:val="20"/>
        </w:rPr>
      </w:pPr>
    </w:p>
    <w:p w:rsidR="006C0959" w:rsidRPr="00B53F34" w:rsidRDefault="006C0959" w:rsidP="006C0959">
      <w:pPr>
        <w:spacing w:line="240" w:lineRule="auto"/>
        <w:rPr>
          <w:b/>
          <w:color w:val="000000"/>
          <w:spacing w:val="-5"/>
          <w:sz w:val="20"/>
        </w:rPr>
      </w:pPr>
      <w:r w:rsidRPr="00B53F34">
        <w:rPr>
          <w:b/>
          <w:color w:val="000000"/>
          <w:spacing w:val="-5"/>
          <w:sz w:val="20"/>
          <w:lang w:val="en-US"/>
        </w:rPr>
        <w:t>Lysa O</w:t>
      </w:r>
      <w:r w:rsidRPr="00B53F34">
        <w:rPr>
          <w:b/>
          <w:color w:val="000000"/>
          <w:spacing w:val="-5"/>
          <w:sz w:val="20"/>
        </w:rPr>
        <w:t>.</w:t>
      </w:r>
      <w:r w:rsidRPr="00B53F34">
        <w:rPr>
          <w:b/>
          <w:color w:val="000000"/>
          <w:spacing w:val="-5"/>
          <w:sz w:val="20"/>
          <w:lang w:val="en-US"/>
        </w:rPr>
        <w:t>, Andrushko R</w:t>
      </w:r>
      <w:r w:rsidRPr="00B53F34">
        <w:rPr>
          <w:b/>
          <w:color w:val="000000"/>
          <w:spacing w:val="-5"/>
          <w:sz w:val="20"/>
        </w:rPr>
        <w:t>. K</w:t>
      </w:r>
      <w:r w:rsidRPr="00B53F34">
        <w:rPr>
          <w:b/>
          <w:color w:val="000000"/>
          <w:spacing w:val="-5"/>
          <w:sz w:val="20"/>
          <w:lang w:val="en-US"/>
        </w:rPr>
        <w:t>ey</w:t>
      </w:r>
      <w:r w:rsidRPr="00B53F34">
        <w:rPr>
          <w:b/>
          <w:color w:val="000000"/>
          <w:spacing w:val="-5"/>
          <w:sz w:val="20"/>
        </w:rPr>
        <w:t xml:space="preserve"> </w:t>
      </w:r>
      <w:r w:rsidRPr="00B53F34">
        <w:rPr>
          <w:b/>
          <w:color w:val="000000"/>
          <w:spacing w:val="-5"/>
          <w:sz w:val="20"/>
          <w:lang w:val="en-US"/>
        </w:rPr>
        <w:t>aspects</w:t>
      </w:r>
      <w:r w:rsidRPr="00B53F34">
        <w:rPr>
          <w:b/>
          <w:color w:val="000000"/>
          <w:spacing w:val="-5"/>
          <w:sz w:val="20"/>
        </w:rPr>
        <w:t xml:space="preserve"> </w:t>
      </w:r>
      <w:r w:rsidRPr="00B53F34">
        <w:rPr>
          <w:b/>
          <w:color w:val="000000"/>
          <w:spacing w:val="-5"/>
          <w:sz w:val="20"/>
          <w:lang w:val="en-US"/>
        </w:rPr>
        <w:t>of</w:t>
      </w:r>
      <w:r w:rsidRPr="00B53F34">
        <w:rPr>
          <w:b/>
          <w:color w:val="000000"/>
          <w:spacing w:val="-5"/>
          <w:sz w:val="20"/>
        </w:rPr>
        <w:t xml:space="preserve"> </w:t>
      </w:r>
      <w:r w:rsidRPr="00B53F34">
        <w:rPr>
          <w:b/>
          <w:color w:val="000000"/>
          <w:spacing w:val="-5"/>
          <w:sz w:val="20"/>
          <w:lang w:val="en-US"/>
        </w:rPr>
        <w:t>control</w:t>
      </w:r>
      <w:r w:rsidRPr="00B53F34">
        <w:rPr>
          <w:b/>
          <w:color w:val="000000"/>
          <w:spacing w:val="-5"/>
          <w:sz w:val="20"/>
        </w:rPr>
        <w:t xml:space="preserve"> </w:t>
      </w:r>
      <w:r w:rsidRPr="00B53F34">
        <w:rPr>
          <w:b/>
          <w:color w:val="000000"/>
          <w:spacing w:val="-5"/>
          <w:sz w:val="20"/>
          <w:lang w:val="en-US"/>
        </w:rPr>
        <w:t>and</w:t>
      </w:r>
      <w:r w:rsidRPr="00B53F34">
        <w:rPr>
          <w:b/>
          <w:color w:val="000000"/>
          <w:spacing w:val="-5"/>
          <w:sz w:val="20"/>
        </w:rPr>
        <w:t xml:space="preserve"> </w:t>
      </w:r>
      <w:r w:rsidRPr="00B53F34">
        <w:rPr>
          <w:b/>
          <w:color w:val="000000"/>
          <w:spacing w:val="-5"/>
          <w:sz w:val="20"/>
          <w:lang w:val="en-US"/>
        </w:rPr>
        <w:t>safety</w:t>
      </w:r>
      <w:r w:rsidRPr="00B53F34">
        <w:rPr>
          <w:b/>
          <w:color w:val="000000"/>
          <w:spacing w:val="-5"/>
          <w:sz w:val="20"/>
        </w:rPr>
        <w:t xml:space="preserve"> audit procedures and quality</w:t>
      </w:r>
    </w:p>
    <w:p w:rsidR="006C0959" w:rsidRPr="00B53F34" w:rsidRDefault="006C0959" w:rsidP="006C0959">
      <w:pPr>
        <w:spacing w:line="240" w:lineRule="auto"/>
        <w:ind w:firstLine="708"/>
        <w:rPr>
          <w:color w:val="000000"/>
          <w:spacing w:val="1"/>
          <w:sz w:val="20"/>
        </w:rPr>
      </w:pPr>
      <w:r w:rsidRPr="00B53F34">
        <w:rPr>
          <w:color w:val="000000"/>
          <w:spacing w:val="1"/>
          <w:sz w:val="20"/>
        </w:rPr>
        <w:t>Agricultural enterprises should focus on the EU market and are expected to implement and comply with the requirements set out in international and European standards of safety and quality of food. Conformity assessment of safety and quality can be obtained only by the results of control and audit procedures. The article presents information on international regulations on safety and quality of food, the method of audit quality products.</w:t>
      </w:r>
    </w:p>
    <w:p w:rsidR="00C91CE5" w:rsidRPr="00B53F34" w:rsidRDefault="00C91CE5" w:rsidP="00C91CE5">
      <w:pPr>
        <w:spacing w:line="240" w:lineRule="auto"/>
        <w:rPr>
          <w:color w:val="000000"/>
          <w:spacing w:val="-1"/>
          <w:sz w:val="20"/>
          <w:lang w:val="en-US"/>
        </w:rPr>
      </w:pPr>
      <w:r w:rsidRPr="00B53F34">
        <w:rPr>
          <w:b/>
          <w:color w:val="000000"/>
          <w:spacing w:val="1"/>
          <w:sz w:val="20"/>
        </w:rPr>
        <w:t>Key words</w:t>
      </w:r>
      <w:r w:rsidRPr="00B53F34">
        <w:rPr>
          <w:b/>
          <w:sz w:val="20"/>
        </w:rPr>
        <w:t>:</w:t>
      </w:r>
      <w:r w:rsidRPr="00B53F34">
        <w:rPr>
          <w:color w:val="000000"/>
          <w:spacing w:val="-1"/>
          <w:sz w:val="20"/>
        </w:rPr>
        <w:t xml:space="preserve"> </w:t>
      </w:r>
      <w:r w:rsidRPr="00B53F34">
        <w:rPr>
          <w:color w:val="000000"/>
          <w:spacing w:val="-1"/>
          <w:sz w:val="20"/>
          <w:lang w:val="en-US"/>
        </w:rPr>
        <w:t>control, security</w:t>
      </w:r>
      <w:r w:rsidRPr="00B53F34">
        <w:rPr>
          <w:color w:val="000000"/>
          <w:spacing w:val="-1"/>
          <w:sz w:val="20"/>
        </w:rPr>
        <w:t xml:space="preserve"> </w:t>
      </w:r>
      <w:r w:rsidRPr="00B53F34">
        <w:rPr>
          <w:color w:val="000000"/>
          <w:spacing w:val="-1"/>
          <w:sz w:val="20"/>
          <w:lang w:val="en-US"/>
        </w:rPr>
        <w:t>audit, safety audit quality, HACCP system, a quality manual, quality programs, quality procedures, audit certificates.</w:t>
      </w:r>
    </w:p>
    <w:p w:rsidR="006C0959" w:rsidRPr="00B53F34" w:rsidRDefault="006C0959" w:rsidP="006C0959">
      <w:pPr>
        <w:spacing w:line="240" w:lineRule="auto"/>
        <w:ind w:firstLine="708"/>
        <w:rPr>
          <w:color w:val="000000"/>
          <w:spacing w:val="1"/>
          <w:sz w:val="20"/>
          <w:lang w:val="en-US"/>
        </w:rPr>
      </w:pPr>
    </w:p>
    <w:p w:rsidR="006C0959" w:rsidRPr="00B53F34" w:rsidRDefault="006C0959" w:rsidP="006C0959">
      <w:pPr>
        <w:spacing w:line="240" w:lineRule="auto"/>
        <w:rPr>
          <w:b/>
          <w:sz w:val="20"/>
        </w:rPr>
      </w:pPr>
      <w:r w:rsidRPr="00B53F34">
        <w:rPr>
          <w:b/>
          <w:sz w:val="20"/>
        </w:rPr>
        <w:t>Лыса О., Андрушко Р. Актуальные аспекты контрольно-аудиторских процедур безопасности и качества продукции</w:t>
      </w:r>
    </w:p>
    <w:p w:rsidR="006C0959" w:rsidRPr="00B53F34" w:rsidRDefault="006C0959" w:rsidP="006C0959">
      <w:pPr>
        <w:spacing w:line="240" w:lineRule="auto"/>
        <w:ind w:firstLine="708"/>
        <w:rPr>
          <w:sz w:val="20"/>
        </w:rPr>
      </w:pPr>
      <w:r w:rsidRPr="00B53F34">
        <w:rPr>
          <w:sz w:val="20"/>
        </w:rPr>
        <w:t>Предприятия агропромышленного комплекса должны ориентироваться на рынок ЕС, внедрять и выполнять требования, изложенные в международных и европейских стандартах по безопасности и качеству пищевых продуктов. Подтверждение соответствия безопасности и качества продукции можно получить только по результатам контрольно-аудиторских процедур. Приведены данные о международных нормативных документах по безопасности и качеству пищевых продуктов, предложена методика аудита качества продукции.</w:t>
      </w:r>
    </w:p>
    <w:p w:rsidR="00C91CE5" w:rsidRPr="00B53F34" w:rsidRDefault="00C91CE5" w:rsidP="00C91CE5">
      <w:pPr>
        <w:spacing w:line="240" w:lineRule="auto"/>
        <w:rPr>
          <w:color w:val="000000"/>
          <w:spacing w:val="-5"/>
          <w:sz w:val="20"/>
        </w:rPr>
      </w:pPr>
      <w:r w:rsidRPr="00B53F34">
        <w:rPr>
          <w:b/>
          <w:color w:val="000000"/>
          <w:spacing w:val="-5"/>
          <w:sz w:val="20"/>
        </w:rPr>
        <w:t>Ключевые слова:</w:t>
      </w:r>
      <w:r w:rsidRPr="00B53F34">
        <w:rPr>
          <w:color w:val="000000"/>
          <w:spacing w:val="-5"/>
          <w:sz w:val="20"/>
        </w:rPr>
        <w:t xml:space="preserve"> контроль, аудит безопасности, аудит качества, система НАССР, руководства по качеству, программы качества, процедуры качества, свидетельства аудита.</w:t>
      </w:r>
    </w:p>
    <w:p w:rsidR="006C0959" w:rsidRPr="00B53F34" w:rsidRDefault="006C0959" w:rsidP="006C0959">
      <w:pPr>
        <w:spacing w:line="240" w:lineRule="auto"/>
        <w:ind w:firstLine="708"/>
        <w:rPr>
          <w:sz w:val="22"/>
          <w:szCs w:val="22"/>
        </w:rPr>
      </w:pPr>
    </w:p>
    <w:p w:rsidR="006C0959" w:rsidRPr="00B53F34" w:rsidRDefault="006C0959" w:rsidP="006C0959">
      <w:pPr>
        <w:spacing w:line="240" w:lineRule="auto"/>
        <w:ind w:firstLine="708"/>
        <w:rPr>
          <w:sz w:val="22"/>
          <w:szCs w:val="22"/>
        </w:rPr>
      </w:pPr>
    </w:p>
    <w:p w:rsidR="006C0959" w:rsidRPr="00B53F34" w:rsidRDefault="006C0959" w:rsidP="006C0959">
      <w:pPr>
        <w:pStyle w:val="af0"/>
        <w:spacing w:after="0"/>
        <w:rPr>
          <w:sz w:val="22"/>
          <w:szCs w:val="22"/>
        </w:rPr>
      </w:pPr>
      <w:r w:rsidRPr="00B53F34">
        <w:rPr>
          <w:sz w:val="22"/>
          <w:szCs w:val="22"/>
        </w:rPr>
        <w:t>УДК 631.162.005:631.11</w:t>
      </w:r>
    </w:p>
    <w:p w:rsidR="006C0959" w:rsidRPr="00B53F34" w:rsidRDefault="006C0959" w:rsidP="00C64CDE">
      <w:pPr>
        <w:pStyle w:val="af0"/>
        <w:spacing w:after="0"/>
        <w:ind w:left="0"/>
        <w:jc w:val="center"/>
        <w:rPr>
          <w:b/>
          <w:sz w:val="22"/>
          <w:szCs w:val="22"/>
        </w:rPr>
      </w:pPr>
      <w:r w:rsidRPr="00B53F34">
        <w:rPr>
          <w:b/>
          <w:sz w:val="22"/>
          <w:szCs w:val="22"/>
        </w:rPr>
        <w:t>ОРГАНІЗАЦІЯ ОБЛІКУ ВЛАСНОГО КАПІТАЛУ В СІЛЬСЬКОГОСПОДАРСЬКИХ ОБСЛУГОВУЮЧИХ КООПЕРАТИВАХ</w:t>
      </w:r>
    </w:p>
    <w:p w:rsidR="006C0959" w:rsidRPr="00B53F34" w:rsidRDefault="006C0959" w:rsidP="00C64CDE">
      <w:pPr>
        <w:pStyle w:val="af0"/>
        <w:spacing w:after="0"/>
        <w:ind w:left="0"/>
        <w:jc w:val="center"/>
        <w:rPr>
          <w:i/>
          <w:sz w:val="22"/>
          <w:szCs w:val="22"/>
        </w:rPr>
      </w:pPr>
    </w:p>
    <w:p w:rsidR="006C0959" w:rsidRPr="00B53F34" w:rsidRDefault="006C0959" w:rsidP="00C64CDE">
      <w:pPr>
        <w:pStyle w:val="af0"/>
        <w:spacing w:after="0"/>
        <w:ind w:left="0"/>
        <w:jc w:val="center"/>
        <w:rPr>
          <w:i/>
          <w:sz w:val="22"/>
          <w:szCs w:val="22"/>
        </w:rPr>
      </w:pPr>
      <w:r w:rsidRPr="00B53F34">
        <w:rPr>
          <w:i/>
          <w:sz w:val="22"/>
          <w:szCs w:val="22"/>
        </w:rPr>
        <w:t>А. Бурак, к.</w:t>
      </w:r>
      <w:r w:rsidR="00B707F0">
        <w:rPr>
          <w:i/>
          <w:sz w:val="22"/>
          <w:szCs w:val="22"/>
          <w:lang w:val="uk-UA"/>
        </w:rPr>
        <w:t xml:space="preserve"> </w:t>
      </w:r>
      <w:r w:rsidRPr="00B53F34">
        <w:rPr>
          <w:i/>
          <w:sz w:val="22"/>
          <w:szCs w:val="22"/>
        </w:rPr>
        <w:t>е.</w:t>
      </w:r>
      <w:r w:rsidR="00B707F0">
        <w:rPr>
          <w:i/>
          <w:sz w:val="22"/>
          <w:szCs w:val="22"/>
          <w:lang w:val="uk-UA"/>
        </w:rPr>
        <w:t xml:space="preserve"> </w:t>
      </w:r>
      <w:r w:rsidRPr="00B53F34">
        <w:rPr>
          <w:i/>
          <w:sz w:val="22"/>
          <w:szCs w:val="22"/>
        </w:rPr>
        <w:t>н.</w:t>
      </w:r>
    </w:p>
    <w:p w:rsidR="006C0959" w:rsidRPr="00B53F34" w:rsidRDefault="006C0959" w:rsidP="00C64CDE">
      <w:pPr>
        <w:pStyle w:val="af0"/>
        <w:spacing w:after="0"/>
        <w:ind w:left="0"/>
        <w:jc w:val="center"/>
        <w:rPr>
          <w:i/>
          <w:sz w:val="22"/>
          <w:szCs w:val="22"/>
        </w:rPr>
      </w:pPr>
      <w:r w:rsidRPr="00B53F34">
        <w:rPr>
          <w:i/>
          <w:sz w:val="22"/>
          <w:szCs w:val="22"/>
        </w:rPr>
        <w:t xml:space="preserve">Львівський національний аграрний університет </w:t>
      </w:r>
    </w:p>
    <w:p w:rsidR="006C0959" w:rsidRPr="00B53F34" w:rsidRDefault="006C0959" w:rsidP="006C0959">
      <w:pPr>
        <w:pStyle w:val="af0"/>
        <w:spacing w:after="0"/>
        <w:ind w:firstLine="720"/>
        <w:rPr>
          <w:b/>
          <w:sz w:val="22"/>
          <w:szCs w:val="22"/>
        </w:rPr>
      </w:pPr>
    </w:p>
    <w:p w:rsidR="006C0959" w:rsidRPr="00B53F34" w:rsidRDefault="006C0959" w:rsidP="006C0959">
      <w:pPr>
        <w:pStyle w:val="af0"/>
        <w:spacing w:after="0"/>
        <w:ind w:left="0" w:firstLine="720"/>
        <w:jc w:val="both"/>
        <w:rPr>
          <w:sz w:val="22"/>
          <w:szCs w:val="22"/>
        </w:rPr>
      </w:pPr>
      <w:r w:rsidRPr="00B53F34">
        <w:rPr>
          <w:b/>
          <w:sz w:val="22"/>
          <w:szCs w:val="22"/>
        </w:rPr>
        <w:t>Постановка проблеми.</w:t>
      </w:r>
      <w:r w:rsidRPr="00B53F34">
        <w:rPr>
          <w:sz w:val="22"/>
          <w:szCs w:val="22"/>
        </w:rPr>
        <w:t xml:space="preserve"> Аграрний сектор посідає одне з важливих місць у структурі економіки України. Зусиллями держави та науковців, спрямованими на розвиток сільськогосподарських товаровиробників, особливо невеликих суб’єктів господарювання (господарств населення та малих підприємств), відроджено кооперативний рух. Основний наголос робиться на взаємодію цих суб’єктів у формі обслуговуючого кооперативу як додаткової організації з неприбутковим статусом, що полегшує діяльність кожного члена такого об’єднання. У свою чергу із розвитком обслуговуючих кооперативів постають проблемні питання щодо організації та ведення обліку в них, як із боку самих учасників, так і контролюючих органів.</w:t>
      </w:r>
    </w:p>
    <w:p w:rsidR="006C0959" w:rsidRPr="00B53F34" w:rsidRDefault="006C0959" w:rsidP="006C0959">
      <w:pPr>
        <w:suppressAutoHyphens/>
        <w:spacing w:line="240" w:lineRule="auto"/>
        <w:rPr>
          <w:sz w:val="22"/>
          <w:szCs w:val="22"/>
        </w:rPr>
      </w:pPr>
      <w:r w:rsidRPr="00B53F34">
        <w:rPr>
          <w:b/>
          <w:sz w:val="22"/>
          <w:szCs w:val="22"/>
        </w:rPr>
        <w:t xml:space="preserve">Аналіз останніх досліджень і публікацій. </w:t>
      </w:r>
      <w:r w:rsidRPr="00B53F34">
        <w:rPr>
          <w:sz w:val="22"/>
          <w:szCs w:val="22"/>
        </w:rPr>
        <w:t xml:space="preserve">Діяльність </w:t>
      </w:r>
      <w:r w:rsidR="00C91CE5">
        <w:rPr>
          <w:sz w:val="22"/>
          <w:szCs w:val="22"/>
        </w:rPr>
        <w:t>сільського</w:t>
      </w:r>
      <w:r w:rsidR="00E728FE">
        <w:rPr>
          <w:sz w:val="22"/>
          <w:szCs w:val="22"/>
        </w:rPr>
        <w:t>с</w:t>
      </w:r>
      <w:r w:rsidRPr="00B53F34">
        <w:rPr>
          <w:sz w:val="22"/>
          <w:szCs w:val="22"/>
        </w:rPr>
        <w:t>подар</w:t>
      </w:r>
      <w:r w:rsidR="00E728FE">
        <w:rPr>
          <w:sz w:val="22"/>
          <w:szCs w:val="22"/>
        </w:rPr>
        <w:t>-</w:t>
      </w:r>
      <w:r w:rsidRPr="00B53F34">
        <w:rPr>
          <w:sz w:val="22"/>
          <w:szCs w:val="22"/>
        </w:rPr>
        <w:t>ських товаровиробників та їх взаємодію у вигляді об’єднань, особливо у формі кооперативів, досліджували М. Туган-Бара</w:t>
      </w:r>
      <w:r w:rsidR="00B707F0">
        <w:rPr>
          <w:sz w:val="22"/>
          <w:szCs w:val="22"/>
        </w:rPr>
        <w:t>новський, Є. Храпливий, В. </w:t>
      </w:r>
      <w:r w:rsidRPr="00B53F34">
        <w:rPr>
          <w:sz w:val="22"/>
          <w:szCs w:val="22"/>
        </w:rPr>
        <w:t xml:space="preserve">Зіновчук, </w:t>
      </w:r>
      <w:r w:rsidR="00E728FE">
        <w:rPr>
          <w:sz w:val="22"/>
          <w:szCs w:val="22"/>
        </w:rPr>
        <w:t xml:space="preserve"> </w:t>
      </w:r>
      <w:r w:rsidRPr="00B53F34">
        <w:rPr>
          <w:sz w:val="22"/>
          <w:szCs w:val="22"/>
        </w:rPr>
        <w:t xml:space="preserve">М. Малік, Г. Черевко та інші економісти. </w:t>
      </w:r>
    </w:p>
    <w:p w:rsidR="006C0959" w:rsidRPr="00B53F34" w:rsidRDefault="006C0959" w:rsidP="006C0959">
      <w:pPr>
        <w:pStyle w:val="af0"/>
        <w:spacing w:after="0"/>
        <w:ind w:left="0" w:firstLine="720"/>
        <w:jc w:val="both"/>
        <w:rPr>
          <w:sz w:val="22"/>
          <w:szCs w:val="22"/>
        </w:rPr>
      </w:pPr>
      <w:r w:rsidRPr="00B53F34">
        <w:rPr>
          <w:sz w:val="22"/>
          <w:szCs w:val="22"/>
          <w:lang w:val="uk-UA"/>
        </w:rPr>
        <w:t>Питаннями теорії та методології обліку в аграрних формуваннях перейма</w:t>
      </w:r>
      <w:r w:rsidR="00C91CE5">
        <w:rPr>
          <w:sz w:val="22"/>
          <w:szCs w:val="22"/>
          <w:lang w:val="uk-UA"/>
        </w:rPr>
        <w:t>-</w:t>
      </w:r>
      <w:r w:rsidRPr="00B53F34">
        <w:rPr>
          <w:sz w:val="22"/>
          <w:szCs w:val="22"/>
          <w:lang w:val="uk-UA"/>
        </w:rPr>
        <w:t>лися Ф. Бутинець, В. Жук, В. Завгородній, Г. Кірейцев, Ю.</w:t>
      </w:r>
      <w:r w:rsidRPr="00B53F34">
        <w:rPr>
          <w:sz w:val="22"/>
          <w:szCs w:val="22"/>
        </w:rPr>
        <w:t> </w:t>
      </w:r>
      <w:r w:rsidR="00B707F0">
        <w:rPr>
          <w:sz w:val="22"/>
          <w:szCs w:val="22"/>
          <w:lang w:val="uk-UA"/>
        </w:rPr>
        <w:t>Кірсанова, В. </w:t>
      </w:r>
      <w:r w:rsidRPr="00B53F34">
        <w:rPr>
          <w:sz w:val="22"/>
          <w:szCs w:val="22"/>
          <w:lang w:val="uk-UA"/>
        </w:rPr>
        <w:t xml:space="preserve">Лангазова, І. Сардачук та інші дослідники. </w:t>
      </w:r>
      <w:r w:rsidRPr="00B53F34">
        <w:rPr>
          <w:sz w:val="22"/>
          <w:szCs w:val="22"/>
        </w:rPr>
        <w:t xml:space="preserve">Водночас у сільськогосподарських обслуговуючих кооперативах організація та ведення обліку пов’язані з численними проблемами. Малоопрацьованими залишаються питання відображення операцій з обліку в сільськогосподарських обслуговуючих кооперативах, а саме формування капіталу із врахуванням змін в обліку, що засвідчує актуальність теми дослідження.  </w:t>
      </w:r>
    </w:p>
    <w:p w:rsidR="006C0959" w:rsidRPr="00B53F34" w:rsidRDefault="006C0959" w:rsidP="006C0959">
      <w:pPr>
        <w:spacing w:line="240" w:lineRule="auto"/>
        <w:rPr>
          <w:sz w:val="22"/>
          <w:szCs w:val="22"/>
        </w:rPr>
      </w:pPr>
      <w:r w:rsidRPr="00B53F34">
        <w:rPr>
          <w:b/>
          <w:sz w:val="22"/>
          <w:szCs w:val="22"/>
        </w:rPr>
        <w:t>Постановка завдання.</w:t>
      </w:r>
      <w:r w:rsidRPr="00B53F34">
        <w:rPr>
          <w:sz w:val="22"/>
          <w:szCs w:val="22"/>
        </w:rPr>
        <w:t xml:space="preserve"> Ми мали на меті розробити науково обґрунтовані пропозиції щодо удосконалення організації обліку в сільськогосподарських обслуговуючих кооперативах.</w:t>
      </w:r>
    </w:p>
    <w:p w:rsidR="006C0959" w:rsidRPr="00B53F34" w:rsidRDefault="006C0959" w:rsidP="006C0959">
      <w:pPr>
        <w:pStyle w:val="af0"/>
        <w:spacing w:after="0"/>
        <w:ind w:left="0" w:firstLine="720"/>
        <w:jc w:val="both"/>
        <w:rPr>
          <w:sz w:val="22"/>
          <w:szCs w:val="22"/>
        </w:rPr>
      </w:pPr>
      <w:r w:rsidRPr="00B53F34">
        <w:rPr>
          <w:b/>
          <w:sz w:val="22"/>
          <w:szCs w:val="22"/>
          <w:lang w:val="uk-UA"/>
        </w:rPr>
        <w:t xml:space="preserve">Виклад основного матеріалу. </w:t>
      </w:r>
      <w:r w:rsidRPr="00B53F34">
        <w:rPr>
          <w:sz w:val="22"/>
          <w:szCs w:val="22"/>
          <w:lang w:val="uk-UA"/>
        </w:rPr>
        <w:t xml:space="preserve">Сільськогосподарські обслуговуючі кооперативи – специфічна форма господарювання, яка відрізняється від інших суб’єктів діяльності на аграрному ринку. </w:t>
      </w:r>
      <w:r w:rsidRPr="00B53F34">
        <w:rPr>
          <w:sz w:val="22"/>
          <w:szCs w:val="22"/>
        </w:rPr>
        <w:t>Особливість полягає в тому, що метою їх діяльності є не отримання прибутку, а зменшення витрат і водночас збільшення доходів власних членів. Участь у кооперативі забезпечує доступ до матеріально-технічних ресурсів, виробничих послуг і каналів збуту продукції. Такі перспективи виникають лише внаслідок об’єднання зусиль виробників сільськогосподарської продукції, чого кожен окремо не в змозі досягти.</w:t>
      </w:r>
    </w:p>
    <w:p w:rsidR="006C0959" w:rsidRPr="00B53F34" w:rsidRDefault="006C0959" w:rsidP="006C0959">
      <w:pPr>
        <w:pStyle w:val="af0"/>
        <w:spacing w:after="0"/>
        <w:ind w:left="0" w:firstLine="720"/>
        <w:jc w:val="both"/>
        <w:rPr>
          <w:sz w:val="22"/>
          <w:szCs w:val="22"/>
        </w:rPr>
      </w:pPr>
      <w:r w:rsidRPr="00B53F34">
        <w:rPr>
          <w:sz w:val="22"/>
          <w:szCs w:val="22"/>
        </w:rPr>
        <w:t xml:space="preserve">Кооператив як форму господарювання вважаємо складною структурою, особливо в її утворенні. Сьогодні виробники сільськогосподарської продукції, які можуть організуватися в обслуговуючий кооператив, зіштовхуються з низкою проблем. Насамперед це пов’язано з реєстрацією кооперативу, особливо в органах податкової служби, які не хочуть визнавати неприбутковий статус кооперативу. Наступна проблема виникає щодо ведення обліку в обслуговуючому кооперативі як неприбутковій організації. Оскільки перша проблема пов’язана із зовнішнім середовищем, то друга стосується лише внутрішнього середовища кооперативу. </w:t>
      </w:r>
    </w:p>
    <w:p w:rsidR="006C0959" w:rsidRPr="00B53F34" w:rsidRDefault="006C0959" w:rsidP="00C91CE5">
      <w:pPr>
        <w:pStyle w:val="HTML"/>
        <w:ind w:firstLine="720"/>
        <w:jc w:val="both"/>
        <w:rPr>
          <w:rFonts w:ascii="Times New Roman" w:hAnsi="Times New Roman" w:cs="Times New Roman"/>
          <w:sz w:val="22"/>
          <w:szCs w:val="22"/>
          <w:lang w:val="uk-UA"/>
        </w:rPr>
      </w:pPr>
      <w:r w:rsidRPr="00B53F34">
        <w:rPr>
          <w:rFonts w:ascii="Times New Roman" w:hAnsi="Times New Roman" w:cs="Times New Roman"/>
          <w:sz w:val="22"/>
          <w:szCs w:val="22"/>
          <w:lang w:val="uk-UA"/>
        </w:rPr>
        <w:t>Враховуючи специфічність діяльності сільськогосподарського обслуго</w:t>
      </w:r>
      <w:r w:rsidR="00C91CE5">
        <w:rPr>
          <w:rFonts w:ascii="Times New Roman" w:hAnsi="Times New Roman" w:cs="Times New Roman"/>
          <w:sz w:val="22"/>
          <w:szCs w:val="22"/>
          <w:lang w:val="uk-UA"/>
        </w:rPr>
        <w:t>-</w:t>
      </w:r>
      <w:r w:rsidRPr="00B53F34">
        <w:rPr>
          <w:rFonts w:ascii="Times New Roman" w:hAnsi="Times New Roman" w:cs="Times New Roman"/>
          <w:sz w:val="22"/>
          <w:szCs w:val="22"/>
          <w:lang w:val="uk-UA"/>
        </w:rPr>
        <w:t xml:space="preserve">вуючого кооперативу як неприбуткової форми господарювання, в його статуті передбачається формування фондів, а саме: пайового, резервного, неподільного та спеціального. </w:t>
      </w:r>
    </w:p>
    <w:p w:rsidR="006C0959" w:rsidRPr="00B53F34" w:rsidRDefault="006C0959" w:rsidP="00C91CE5">
      <w:pPr>
        <w:pStyle w:val="HTML"/>
        <w:ind w:firstLine="720"/>
        <w:jc w:val="both"/>
        <w:rPr>
          <w:rFonts w:ascii="Times New Roman" w:hAnsi="Times New Roman" w:cs="Times New Roman"/>
          <w:sz w:val="22"/>
          <w:szCs w:val="22"/>
        </w:rPr>
      </w:pPr>
      <w:bookmarkStart w:id="14" w:name="o192"/>
      <w:bookmarkEnd w:id="14"/>
      <w:r w:rsidRPr="00B53F34">
        <w:rPr>
          <w:rFonts w:ascii="Times New Roman" w:hAnsi="Times New Roman" w:cs="Times New Roman"/>
          <w:sz w:val="22"/>
          <w:szCs w:val="22"/>
        </w:rPr>
        <w:t xml:space="preserve">Пайовий фонд – майно кооперативу, що формується за рахунок паїв (у тому числі додаткових) членів та асоційованих членів кооперативу. </w:t>
      </w:r>
      <w:bookmarkStart w:id="15" w:name="o193"/>
      <w:bookmarkEnd w:id="15"/>
      <w:r w:rsidRPr="00B53F34">
        <w:rPr>
          <w:rFonts w:ascii="Times New Roman" w:hAnsi="Times New Roman" w:cs="Times New Roman"/>
          <w:sz w:val="22"/>
          <w:szCs w:val="22"/>
        </w:rPr>
        <w:t>Непо</w:t>
      </w:r>
      <w:r w:rsidR="00B707F0">
        <w:rPr>
          <w:rFonts w:ascii="Times New Roman" w:hAnsi="Times New Roman" w:cs="Times New Roman"/>
          <w:sz w:val="22"/>
          <w:szCs w:val="22"/>
        </w:rPr>
        <w:t>дільний фонд створюється в обов</w:t>
      </w:r>
      <w:r w:rsidR="00B707F0" w:rsidRPr="00B707F0">
        <w:rPr>
          <w:rFonts w:ascii="Times New Roman" w:hAnsi="Times New Roman" w:cs="Times New Roman"/>
          <w:sz w:val="22"/>
          <w:szCs w:val="22"/>
        </w:rPr>
        <w:t>’</w:t>
      </w:r>
      <w:r w:rsidRPr="00B53F34">
        <w:rPr>
          <w:rFonts w:ascii="Times New Roman" w:hAnsi="Times New Roman" w:cs="Times New Roman"/>
          <w:sz w:val="22"/>
          <w:szCs w:val="22"/>
        </w:rPr>
        <w:t xml:space="preserve">язковому порядку і формується за рахунок вступних внесків та відрахувань від доходу кооперативу. </w:t>
      </w:r>
      <w:r w:rsidRPr="00B53F34">
        <w:rPr>
          <w:rFonts w:ascii="Times New Roman" w:hAnsi="Times New Roman" w:cs="Times New Roman"/>
          <w:sz w:val="22"/>
          <w:szCs w:val="22"/>
          <w:lang w:val="uk-UA"/>
        </w:rPr>
        <w:t>Він</w:t>
      </w:r>
      <w:r w:rsidRPr="00B53F34">
        <w:rPr>
          <w:rFonts w:ascii="Times New Roman" w:hAnsi="Times New Roman" w:cs="Times New Roman"/>
          <w:sz w:val="22"/>
          <w:szCs w:val="22"/>
        </w:rPr>
        <w:t xml:space="preserve"> не може бути розподілений між членами кооперативу, крім випадків,</w:t>
      </w:r>
      <w:r w:rsidRPr="00B53F34">
        <w:rPr>
          <w:rFonts w:ascii="Times New Roman" w:hAnsi="Times New Roman" w:cs="Times New Roman"/>
          <w:sz w:val="22"/>
          <w:szCs w:val="22"/>
          <w:lang w:val="uk-UA"/>
        </w:rPr>
        <w:t xml:space="preserve"> </w:t>
      </w:r>
      <w:r w:rsidRPr="00B53F34">
        <w:rPr>
          <w:rFonts w:ascii="Times New Roman" w:hAnsi="Times New Roman" w:cs="Times New Roman"/>
          <w:sz w:val="22"/>
          <w:szCs w:val="22"/>
        </w:rPr>
        <w:t>передбачених законом. Порядок ві</w:t>
      </w:r>
      <w:r w:rsidR="00B707F0">
        <w:rPr>
          <w:rFonts w:ascii="Times New Roman" w:hAnsi="Times New Roman" w:cs="Times New Roman"/>
          <w:sz w:val="22"/>
          <w:szCs w:val="22"/>
        </w:rPr>
        <w:t>драхувань до неподільного фонду</w:t>
      </w:r>
      <w:r w:rsidRPr="00B53F34">
        <w:rPr>
          <w:rFonts w:ascii="Times New Roman" w:hAnsi="Times New Roman" w:cs="Times New Roman"/>
          <w:sz w:val="22"/>
          <w:szCs w:val="22"/>
        </w:rPr>
        <w:t xml:space="preserve"> частини доходу визначається статутом кооперативу. </w:t>
      </w:r>
      <w:bookmarkStart w:id="16" w:name="o194"/>
      <w:bookmarkEnd w:id="16"/>
      <w:r w:rsidRPr="00B53F34">
        <w:rPr>
          <w:rFonts w:ascii="Times New Roman" w:hAnsi="Times New Roman" w:cs="Times New Roman"/>
          <w:sz w:val="22"/>
          <w:szCs w:val="22"/>
        </w:rPr>
        <w:t xml:space="preserve">Резервний фонд створюється за рахунок відрахувань від доходу кооперативу, перерозподілу неподільного фонду, пожертвувань, безповоротної фінансової допомоги та за рахунок інших не заборонених законом надходжень для покриття можливих втрат (збитків). </w:t>
      </w:r>
      <w:bookmarkStart w:id="17" w:name="o195"/>
      <w:bookmarkEnd w:id="17"/>
      <w:r w:rsidRPr="00B53F34">
        <w:rPr>
          <w:rFonts w:ascii="Times New Roman" w:hAnsi="Times New Roman" w:cs="Times New Roman"/>
          <w:sz w:val="22"/>
          <w:szCs w:val="22"/>
        </w:rPr>
        <w:t xml:space="preserve">Спеціальний фонд створюється за рахунок цільових внесків членів кооперативу та інших передбачених законом надходжень для забезпечення його статутної діяльності </w:t>
      </w:r>
      <w:r w:rsidRPr="00B53F34">
        <w:rPr>
          <w:rFonts w:ascii="Times New Roman" w:hAnsi="Times New Roman" w:cs="Times New Roman"/>
          <w:sz w:val="22"/>
          <w:szCs w:val="22"/>
          <w:lang w:val="uk-UA"/>
        </w:rPr>
        <w:t>та</w:t>
      </w:r>
      <w:r w:rsidRPr="00B53F34">
        <w:rPr>
          <w:rFonts w:ascii="Times New Roman" w:hAnsi="Times New Roman" w:cs="Times New Roman"/>
          <w:sz w:val="22"/>
          <w:szCs w:val="22"/>
        </w:rPr>
        <w:t xml:space="preserve"> використовується за рішенням органів управління кооперативу</w:t>
      </w:r>
      <w:r w:rsidRPr="00B53F34">
        <w:rPr>
          <w:rFonts w:ascii="Times New Roman" w:hAnsi="Times New Roman" w:cs="Times New Roman"/>
          <w:sz w:val="22"/>
          <w:szCs w:val="22"/>
          <w:lang w:val="uk-UA"/>
        </w:rPr>
        <w:t xml:space="preserve"> </w:t>
      </w:r>
      <w:r w:rsidRPr="00B53F34">
        <w:rPr>
          <w:rFonts w:ascii="Times New Roman" w:hAnsi="Times New Roman" w:cs="Times New Roman"/>
          <w:sz w:val="22"/>
          <w:szCs w:val="22"/>
        </w:rPr>
        <w:t>[</w:t>
      </w:r>
      <w:r w:rsidRPr="00B53F34">
        <w:rPr>
          <w:rFonts w:ascii="Times New Roman" w:hAnsi="Times New Roman" w:cs="Times New Roman"/>
          <w:sz w:val="22"/>
          <w:szCs w:val="22"/>
          <w:lang w:val="uk-UA"/>
        </w:rPr>
        <w:t>6</w:t>
      </w:r>
      <w:r w:rsidRPr="00B53F34">
        <w:rPr>
          <w:rFonts w:ascii="Times New Roman" w:hAnsi="Times New Roman" w:cs="Times New Roman"/>
          <w:sz w:val="22"/>
          <w:szCs w:val="22"/>
        </w:rPr>
        <w:t xml:space="preserve">]. </w:t>
      </w:r>
    </w:p>
    <w:p w:rsidR="006C0959" w:rsidRPr="00B53F34" w:rsidRDefault="006C0959" w:rsidP="006C0959">
      <w:pPr>
        <w:pStyle w:val="HTML"/>
        <w:ind w:firstLine="720"/>
        <w:jc w:val="both"/>
        <w:rPr>
          <w:rFonts w:ascii="Times New Roman" w:hAnsi="Times New Roman" w:cs="Times New Roman"/>
          <w:sz w:val="22"/>
          <w:szCs w:val="22"/>
          <w:lang w:val="uk-UA"/>
        </w:rPr>
      </w:pPr>
      <w:r w:rsidRPr="00B53F34">
        <w:rPr>
          <w:rFonts w:ascii="Times New Roman" w:hAnsi="Times New Roman" w:cs="Times New Roman"/>
          <w:sz w:val="22"/>
          <w:szCs w:val="22"/>
        </w:rPr>
        <w:t xml:space="preserve">Розмір паю члена кооперативу залежить від фактичного його внеску до пайового фонду. Паї, в тому числі резервного і спеціального фондів, є персоніфікованими і </w:t>
      </w:r>
      <w:r w:rsidRPr="00B53F34">
        <w:rPr>
          <w:rFonts w:ascii="Times New Roman" w:hAnsi="Times New Roman" w:cs="Times New Roman"/>
          <w:sz w:val="22"/>
          <w:szCs w:val="22"/>
          <w:lang w:val="uk-UA"/>
        </w:rPr>
        <w:t>в</w:t>
      </w:r>
      <w:r w:rsidRPr="00B53F34">
        <w:rPr>
          <w:rFonts w:ascii="Times New Roman" w:hAnsi="Times New Roman" w:cs="Times New Roman"/>
          <w:sz w:val="22"/>
          <w:szCs w:val="22"/>
        </w:rPr>
        <w:t xml:space="preserve"> сумі визначають загальну частку кожного члена кооперативу </w:t>
      </w:r>
      <w:r w:rsidRPr="00B53F34">
        <w:rPr>
          <w:rFonts w:ascii="Times New Roman" w:hAnsi="Times New Roman" w:cs="Times New Roman"/>
          <w:sz w:val="22"/>
          <w:szCs w:val="22"/>
          <w:lang w:val="uk-UA"/>
        </w:rPr>
        <w:t>в</w:t>
      </w:r>
      <w:r w:rsidRPr="00B53F34">
        <w:rPr>
          <w:rFonts w:ascii="Times New Roman" w:hAnsi="Times New Roman" w:cs="Times New Roman"/>
          <w:sz w:val="22"/>
          <w:szCs w:val="22"/>
        </w:rPr>
        <w:t xml:space="preserve"> майні </w:t>
      </w:r>
      <w:r w:rsidRPr="00B53F34">
        <w:rPr>
          <w:rFonts w:ascii="Times New Roman" w:hAnsi="Times New Roman" w:cs="Times New Roman"/>
          <w:sz w:val="22"/>
          <w:szCs w:val="22"/>
          <w:lang w:val="uk-UA"/>
        </w:rPr>
        <w:t xml:space="preserve">останнього </w:t>
      </w:r>
      <w:r w:rsidRPr="00B53F34">
        <w:rPr>
          <w:rFonts w:ascii="Times New Roman" w:hAnsi="Times New Roman" w:cs="Times New Roman"/>
          <w:sz w:val="22"/>
          <w:szCs w:val="22"/>
        </w:rPr>
        <w:t>[</w:t>
      </w:r>
      <w:r w:rsidRPr="00B53F34">
        <w:rPr>
          <w:rFonts w:ascii="Times New Roman" w:hAnsi="Times New Roman" w:cs="Times New Roman"/>
          <w:sz w:val="22"/>
          <w:szCs w:val="22"/>
          <w:lang w:val="uk-UA"/>
        </w:rPr>
        <w:t>6</w:t>
      </w:r>
      <w:r w:rsidRPr="00B53F34">
        <w:rPr>
          <w:rFonts w:ascii="Times New Roman" w:hAnsi="Times New Roman" w:cs="Times New Roman"/>
          <w:sz w:val="22"/>
          <w:szCs w:val="22"/>
        </w:rPr>
        <w:t>].</w:t>
      </w:r>
    </w:p>
    <w:p w:rsidR="006C0959" w:rsidRPr="00B53F34" w:rsidRDefault="006C0959" w:rsidP="006C0959">
      <w:pPr>
        <w:autoSpaceDE w:val="0"/>
        <w:autoSpaceDN w:val="0"/>
        <w:adjustRightInd w:val="0"/>
        <w:spacing w:line="240" w:lineRule="auto"/>
        <w:rPr>
          <w:sz w:val="22"/>
          <w:szCs w:val="22"/>
        </w:rPr>
      </w:pPr>
      <w:r w:rsidRPr="00B53F34">
        <w:rPr>
          <w:sz w:val="22"/>
          <w:szCs w:val="22"/>
        </w:rPr>
        <w:t>У зв’язку з тим, що переважна більшість сільськогосподарських обслуго</w:t>
      </w:r>
      <w:r w:rsidR="00E728FE">
        <w:rPr>
          <w:sz w:val="22"/>
          <w:szCs w:val="22"/>
        </w:rPr>
        <w:t>-</w:t>
      </w:r>
      <w:r w:rsidRPr="00B53F34">
        <w:rPr>
          <w:sz w:val="22"/>
          <w:szCs w:val="22"/>
        </w:rPr>
        <w:t>вуючих кооперативів є малими підприємствами, у своїй діяльності вони корис</w:t>
      </w:r>
      <w:r w:rsidR="00E728FE">
        <w:rPr>
          <w:sz w:val="22"/>
          <w:szCs w:val="22"/>
        </w:rPr>
        <w:t>-</w:t>
      </w:r>
      <w:r w:rsidRPr="00B53F34">
        <w:rPr>
          <w:sz w:val="22"/>
          <w:szCs w:val="22"/>
        </w:rPr>
        <w:t>туються Планом рахунків для суб’єктів малого підприємництва, яким для обліку власного капіталу передбачається лише один рахунок – 40 „Власний капітал”. Проте, беручи до уваги особливості організаційно-правової форми господарювання обслуговуючих кооперативів, для обліку й узагальнення інформації про фактичне внесення пайових внесків членів кооперативу пот</w:t>
      </w:r>
      <w:r w:rsidR="00B707F0">
        <w:rPr>
          <w:sz w:val="22"/>
          <w:szCs w:val="22"/>
        </w:rPr>
        <w:t>рібно застосовувати рахунок 41 «Пайовий капітал»</w:t>
      </w:r>
      <w:r w:rsidRPr="00B53F34">
        <w:rPr>
          <w:sz w:val="22"/>
          <w:szCs w:val="22"/>
        </w:rPr>
        <w:t xml:space="preserve"> [2]. Рахунок 40 «Власний капітал» у спрощеному плані рахунків призначений для обліку та узагальнення інформації про статутний, пайовий, додатковий, </w:t>
      </w:r>
      <w:hyperlink r:id="rId30" w:tgtFrame="_top" w:history="1">
        <w:r w:rsidRPr="00B53F34">
          <w:rPr>
            <w:rStyle w:val="a7"/>
            <w:color w:val="000000"/>
            <w:sz w:val="22"/>
            <w:szCs w:val="22"/>
            <w:u w:val="none"/>
          </w:rPr>
          <w:t>у дооцінках,</w:t>
        </w:r>
      </w:hyperlink>
      <w:r w:rsidRPr="00B53F34">
        <w:rPr>
          <w:sz w:val="22"/>
          <w:szCs w:val="22"/>
        </w:rPr>
        <w:t xml:space="preserve"> резервний, неоплачений і вилучений капітали. Враховуючи зміни, які відбулися в обліку, особливо в Плані рахунків бухгалтерського обліку</w:t>
      </w:r>
      <w:r w:rsidRPr="00B53F34">
        <w:rPr>
          <w:color w:val="000000"/>
          <w:kern w:val="36"/>
          <w:sz w:val="22"/>
          <w:szCs w:val="22"/>
          <w:lang w:eastAsia="uk-UA"/>
        </w:rPr>
        <w:t xml:space="preserve"> активів, капіталу, зобов’язань і господарських операцій підприємств і організацій</w:t>
      </w:r>
      <w:r w:rsidRPr="00B53F34">
        <w:rPr>
          <w:sz w:val="22"/>
          <w:szCs w:val="22"/>
        </w:rPr>
        <w:t xml:space="preserve"> [4], для обліку власного капіталу використовують рахунок 40 «Зареєстрований (пайовий) капітал» із такими субрахунками: 401 «Статутний капітал»; 402 «Пайовий капітал»; 403 «Інший зареєстрований капітал»; 404 «Внески до незареєстрованого статутного капіталу». </w:t>
      </w:r>
    </w:p>
    <w:p w:rsidR="006C0959" w:rsidRPr="00B53F34" w:rsidRDefault="006C0959" w:rsidP="006C0959">
      <w:pPr>
        <w:autoSpaceDE w:val="0"/>
        <w:autoSpaceDN w:val="0"/>
        <w:adjustRightInd w:val="0"/>
        <w:spacing w:line="240" w:lineRule="auto"/>
        <w:rPr>
          <w:sz w:val="22"/>
          <w:szCs w:val="22"/>
        </w:rPr>
      </w:pPr>
      <w:r w:rsidRPr="00B53F34">
        <w:rPr>
          <w:sz w:val="22"/>
          <w:szCs w:val="22"/>
        </w:rPr>
        <w:t>Як вважає В.В. Лангазова, з метою відокремлення обов’язкових і додаткових пайових внесків доцільно в сільськогосподарських обслуговуючих кооп</w:t>
      </w:r>
      <w:r w:rsidR="00B707F0">
        <w:rPr>
          <w:sz w:val="22"/>
          <w:szCs w:val="22"/>
        </w:rPr>
        <w:t>еративах ввести субрахунки 411 «Обов’язкові пайові внески» і 412 «</w:t>
      </w:r>
      <w:r w:rsidRPr="00B53F34">
        <w:rPr>
          <w:sz w:val="22"/>
          <w:szCs w:val="22"/>
        </w:rPr>
        <w:t>Додаткові пайові в</w:t>
      </w:r>
      <w:r w:rsidR="00B707F0">
        <w:rPr>
          <w:sz w:val="22"/>
          <w:szCs w:val="22"/>
        </w:rPr>
        <w:t>нески»</w:t>
      </w:r>
      <w:r w:rsidRPr="00B53F34">
        <w:rPr>
          <w:sz w:val="22"/>
          <w:szCs w:val="22"/>
        </w:rPr>
        <w:t>. Крім того, в кожному субрахунку необхідно виокремити внески членів кооперативу й асоційованих членів, оскільки останні у разі припинення діяльності кооперативу мають право на першочергове отримання свого паю. Для обліку та узагальнення інформації про вступні внески членів кооперативу у грошовій формі для створення неподільного капіталу доц</w:t>
      </w:r>
      <w:r w:rsidR="00B707F0">
        <w:rPr>
          <w:sz w:val="22"/>
          <w:szCs w:val="22"/>
        </w:rPr>
        <w:t>ільно застосовувати рахунок 42 «Додатковий капітал», субрахунок 421 «Неподільний капітал»</w:t>
      </w:r>
      <w:r w:rsidRPr="00B53F34">
        <w:rPr>
          <w:sz w:val="22"/>
          <w:szCs w:val="22"/>
        </w:rPr>
        <w:t xml:space="preserve"> [2]. </w:t>
      </w:r>
      <w:r w:rsidRPr="00B53F34">
        <w:rPr>
          <w:rFonts w:eastAsia="TimesNewRoman"/>
          <w:sz w:val="22"/>
          <w:szCs w:val="22"/>
        </w:rPr>
        <w:t xml:space="preserve">Найчастіше грошовий еквівалент цих паїв входить до розміру пайового капіталу кооперативу, тобто відкриваються субрахунки до рахунка 41 «Пайовий капітал» під назвою «безоплатно отримані паї» та «невитребувані паї». Такий порядок обліку є помилковим, адже безпідставно завищується сума пайового капіталу й облікова інформація не є достовірною, що у свою чергу сприяє прийняттю помилкових управлінських рішень. Ми погоджуємося з думкою І.І. Сардачук, що для обліку вартості безкоштовно отриманого майна (необоротних активів) призначено рахунок 42 «Додатковий капітал», а безоплатно отримані оборотні активи, які є у складі майнових паїв, слід визнавати доходами [8]. </w:t>
      </w:r>
      <w:r w:rsidRPr="00B53F34">
        <w:rPr>
          <w:sz w:val="22"/>
          <w:szCs w:val="22"/>
        </w:rPr>
        <w:t>Крім того, вважаємо, що має використовуватися рахунок 42 «Додатковий капітал», проте згідно з нововве</w:t>
      </w:r>
      <w:r w:rsidR="00E728FE">
        <w:rPr>
          <w:sz w:val="22"/>
          <w:szCs w:val="22"/>
        </w:rPr>
        <w:t>-</w:t>
      </w:r>
      <w:r w:rsidRPr="00B53F34">
        <w:rPr>
          <w:sz w:val="22"/>
          <w:szCs w:val="22"/>
        </w:rPr>
        <w:t>деннями в обліку кооперативів мають застосовуватися такі субрахунки: 422 «Інший вкладений капітал»; 424 «Безоплатно одержані необоротні активи»; 425 «Інший додатковий капітал». Це дасть змогу чітко скоординувати внесення та витрачання коштів у тому чи іншому фонді кооперативу. Тому для власної зручності, щоб запобігти помилкам у збільшенні коштів в одному фонді, а відповідно недостачі в іншому, що може вплинути на формування фінансової звітності та розрахунки з членами кооперативу, доцільніше використовувати повний план рахунків.</w:t>
      </w:r>
    </w:p>
    <w:p w:rsidR="006C0959" w:rsidRPr="00B53F34" w:rsidRDefault="006C0959" w:rsidP="006C0959">
      <w:pPr>
        <w:pStyle w:val="HTML"/>
        <w:shd w:val="clear" w:color="auto" w:fill="FFFFFF"/>
        <w:ind w:firstLine="709"/>
        <w:jc w:val="both"/>
        <w:textAlignment w:val="baseline"/>
        <w:rPr>
          <w:rFonts w:ascii="Times New Roman" w:hAnsi="Times New Roman" w:cs="Times New Roman"/>
          <w:color w:val="000000"/>
          <w:sz w:val="22"/>
          <w:szCs w:val="22"/>
        </w:rPr>
      </w:pPr>
      <w:r w:rsidRPr="00B53F34">
        <w:rPr>
          <w:rStyle w:val="rvts0"/>
          <w:rFonts w:ascii="Times New Roman" w:hAnsi="Times New Roman" w:cs="Times New Roman"/>
          <w:sz w:val="22"/>
          <w:szCs w:val="22"/>
          <w:lang w:val="uk-UA"/>
        </w:rPr>
        <w:t>У разі виходу, виключення з кооперативу чи його ліквідації фізична чи юридична особа, яка внесл</w:t>
      </w:r>
      <w:r w:rsidR="00B707F0">
        <w:rPr>
          <w:rStyle w:val="rvts0"/>
          <w:rFonts w:ascii="Times New Roman" w:hAnsi="Times New Roman" w:cs="Times New Roman"/>
          <w:sz w:val="22"/>
          <w:szCs w:val="22"/>
          <w:lang w:val="uk-UA"/>
        </w:rPr>
        <w:t>а свій майновий пай</w:t>
      </w:r>
      <w:r w:rsidRPr="00B53F34">
        <w:rPr>
          <w:rStyle w:val="rvts0"/>
          <w:rFonts w:ascii="Times New Roman" w:hAnsi="Times New Roman" w:cs="Times New Roman"/>
          <w:sz w:val="22"/>
          <w:szCs w:val="22"/>
          <w:lang w:val="uk-UA"/>
        </w:rPr>
        <w:t xml:space="preserve"> у формі земельної ділянки, отримує </w:t>
      </w:r>
      <w:r w:rsidR="00B707F0">
        <w:rPr>
          <w:rStyle w:val="rvts0"/>
          <w:rFonts w:ascii="Times New Roman" w:hAnsi="Times New Roman" w:cs="Times New Roman"/>
          <w:sz w:val="22"/>
          <w:szCs w:val="22"/>
          <w:lang w:val="uk-UA"/>
        </w:rPr>
        <w:t xml:space="preserve">лише </w:t>
      </w:r>
      <w:r w:rsidR="00E728FE">
        <w:rPr>
          <w:rStyle w:val="rvts0"/>
          <w:rFonts w:ascii="Times New Roman" w:hAnsi="Times New Roman" w:cs="Times New Roman"/>
          <w:sz w:val="22"/>
          <w:szCs w:val="22"/>
          <w:lang w:val="uk-UA"/>
        </w:rPr>
        <w:t xml:space="preserve">його лише </w:t>
      </w:r>
      <w:r w:rsidR="00B707F0">
        <w:rPr>
          <w:rStyle w:val="rvts0"/>
          <w:rFonts w:ascii="Times New Roman" w:hAnsi="Times New Roman" w:cs="Times New Roman"/>
          <w:sz w:val="22"/>
          <w:szCs w:val="22"/>
          <w:lang w:val="uk-UA"/>
        </w:rPr>
        <w:t>в такій</w:t>
      </w:r>
      <w:r w:rsidRPr="00B53F34">
        <w:rPr>
          <w:rStyle w:val="rvts0"/>
          <w:rFonts w:ascii="Times New Roman" w:hAnsi="Times New Roman" w:cs="Times New Roman"/>
          <w:sz w:val="22"/>
          <w:szCs w:val="22"/>
          <w:lang w:val="uk-UA"/>
        </w:rPr>
        <w:t xml:space="preserve">, тобто в натурі (на місцевості). </w:t>
      </w:r>
      <w:r w:rsidRPr="00B53F34">
        <w:rPr>
          <w:rStyle w:val="rvts0"/>
          <w:rFonts w:ascii="Times New Roman" w:hAnsi="Times New Roman" w:cs="Times New Roman"/>
          <w:sz w:val="22"/>
          <w:szCs w:val="22"/>
        </w:rPr>
        <w:t>У разі ліквідації коопера</w:t>
      </w:r>
      <w:r w:rsidR="00E728FE">
        <w:rPr>
          <w:rStyle w:val="rvts0"/>
          <w:rFonts w:ascii="Times New Roman" w:hAnsi="Times New Roman" w:cs="Times New Roman"/>
          <w:sz w:val="22"/>
          <w:szCs w:val="22"/>
          <w:lang w:val="uk-UA"/>
        </w:rPr>
        <w:t>-</w:t>
      </w:r>
      <w:r w:rsidRPr="00B53F34">
        <w:rPr>
          <w:rStyle w:val="rvts0"/>
          <w:rFonts w:ascii="Times New Roman" w:hAnsi="Times New Roman" w:cs="Times New Roman"/>
          <w:sz w:val="22"/>
          <w:szCs w:val="22"/>
        </w:rPr>
        <w:t>тиву майновий пай у формі земельної ділянки не може бути використаний для виплати заробітної пла</w:t>
      </w:r>
      <w:r w:rsidR="00B707F0">
        <w:rPr>
          <w:rStyle w:val="rvts0"/>
          <w:rFonts w:ascii="Times New Roman" w:hAnsi="Times New Roman" w:cs="Times New Roman"/>
          <w:sz w:val="22"/>
          <w:szCs w:val="22"/>
        </w:rPr>
        <w:t>ти працівникам, виконання зобов</w:t>
      </w:r>
      <w:r w:rsidR="00B707F0" w:rsidRPr="00B707F0">
        <w:rPr>
          <w:rStyle w:val="rvts0"/>
          <w:rFonts w:ascii="Times New Roman" w:hAnsi="Times New Roman" w:cs="Times New Roman"/>
          <w:sz w:val="22"/>
          <w:szCs w:val="22"/>
        </w:rPr>
        <w:t>’</w:t>
      </w:r>
      <w:r w:rsidRPr="00B53F34">
        <w:rPr>
          <w:rStyle w:val="rvts0"/>
          <w:rFonts w:ascii="Times New Roman" w:hAnsi="Times New Roman" w:cs="Times New Roman"/>
          <w:sz w:val="22"/>
          <w:szCs w:val="22"/>
        </w:rPr>
        <w:t>язань перед бюджетом, банками та іншими кредиторами</w:t>
      </w:r>
      <w:r w:rsidRPr="00B53F34">
        <w:rPr>
          <w:rStyle w:val="rvts0"/>
          <w:rFonts w:ascii="Times New Roman" w:hAnsi="Times New Roman" w:cs="Times New Roman"/>
          <w:sz w:val="22"/>
          <w:szCs w:val="22"/>
          <w:lang w:val="uk-UA"/>
        </w:rPr>
        <w:t xml:space="preserve"> </w:t>
      </w:r>
      <w:r w:rsidRPr="00B53F34">
        <w:rPr>
          <w:rFonts w:ascii="Times New Roman" w:hAnsi="Times New Roman" w:cs="Times New Roman"/>
          <w:sz w:val="22"/>
          <w:szCs w:val="22"/>
        </w:rPr>
        <w:t>[</w:t>
      </w:r>
      <w:r w:rsidRPr="00B53F34">
        <w:rPr>
          <w:rFonts w:ascii="Times New Roman" w:hAnsi="Times New Roman" w:cs="Times New Roman"/>
          <w:sz w:val="22"/>
          <w:szCs w:val="22"/>
          <w:lang w:val="uk-UA"/>
        </w:rPr>
        <w:t>7</w:t>
      </w:r>
      <w:r w:rsidRPr="00B53F34">
        <w:rPr>
          <w:rFonts w:ascii="Times New Roman" w:hAnsi="Times New Roman" w:cs="Times New Roman"/>
          <w:sz w:val="22"/>
          <w:szCs w:val="22"/>
        </w:rPr>
        <w:t>]</w:t>
      </w:r>
      <w:r w:rsidRPr="00B53F34">
        <w:rPr>
          <w:rStyle w:val="rvts0"/>
          <w:rFonts w:ascii="Times New Roman" w:hAnsi="Times New Roman" w:cs="Times New Roman"/>
          <w:sz w:val="22"/>
          <w:szCs w:val="22"/>
        </w:rPr>
        <w:t>.</w:t>
      </w:r>
      <w:r w:rsidRPr="00B53F34">
        <w:rPr>
          <w:rStyle w:val="rvts0"/>
          <w:rFonts w:ascii="Times New Roman" w:hAnsi="Times New Roman" w:cs="Times New Roman"/>
          <w:sz w:val="22"/>
          <w:szCs w:val="22"/>
          <w:lang w:val="uk-UA"/>
        </w:rPr>
        <w:t xml:space="preserve"> </w:t>
      </w:r>
      <w:r w:rsidRPr="00B53F34">
        <w:rPr>
          <w:rFonts w:ascii="Times New Roman" w:hAnsi="Times New Roman" w:cs="Times New Roman"/>
          <w:sz w:val="22"/>
          <w:szCs w:val="22"/>
          <w:lang w:val="uk-UA"/>
        </w:rPr>
        <w:t xml:space="preserve">Беззаперечне використання обліку в кооперативах пов’язане із рахунком 45 «Вилучений капітал», субрахунком 452 «Вилучені вклади й паї». </w:t>
      </w:r>
      <w:r w:rsidRPr="00B53F34">
        <w:rPr>
          <w:rFonts w:ascii="Times New Roman" w:hAnsi="Times New Roman" w:cs="Times New Roman"/>
          <w:color w:val="000000"/>
          <w:sz w:val="22"/>
          <w:szCs w:val="22"/>
        </w:rPr>
        <w:t>Аналітичний облік вилученого капіталу ведеться за видами вкладів</w:t>
      </w:r>
      <w:r w:rsidRPr="00B53F34">
        <w:rPr>
          <w:rFonts w:ascii="Times New Roman" w:hAnsi="Times New Roman" w:cs="Times New Roman"/>
          <w:color w:val="000000"/>
          <w:sz w:val="22"/>
          <w:szCs w:val="22"/>
          <w:lang w:val="uk-UA"/>
        </w:rPr>
        <w:t xml:space="preserve"> і </w:t>
      </w:r>
      <w:r w:rsidRPr="00B53F34">
        <w:rPr>
          <w:rFonts w:ascii="Times New Roman" w:hAnsi="Times New Roman" w:cs="Times New Roman"/>
          <w:color w:val="000000"/>
          <w:sz w:val="22"/>
          <w:szCs w:val="22"/>
        </w:rPr>
        <w:t>паїв.</w:t>
      </w:r>
    </w:p>
    <w:p w:rsidR="006C0959" w:rsidRPr="00B53F34" w:rsidRDefault="006C0959" w:rsidP="006C0959">
      <w:pPr>
        <w:tabs>
          <w:tab w:val="left" w:pos="720"/>
          <w:tab w:val="left" w:pos="3060"/>
        </w:tabs>
        <w:spacing w:line="240" w:lineRule="auto"/>
        <w:rPr>
          <w:sz w:val="22"/>
          <w:szCs w:val="22"/>
        </w:rPr>
      </w:pPr>
      <w:r w:rsidRPr="00B53F34">
        <w:rPr>
          <w:b/>
          <w:sz w:val="22"/>
          <w:szCs w:val="22"/>
        </w:rPr>
        <w:t xml:space="preserve">Висновки. </w:t>
      </w:r>
      <w:r w:rsidRPr="00B53F34">
        <w:rPr>
          <w:sz w:val="22"/>
          <w:szCs w:val="22"/>
        </w:rPr>
        <w:t xml:space="preserve">У процесі аналізу організації облікової політики у </w:t>
      </w:r>
      <w:r w:rsidR="00E728FE">
        <w:rPr>
          <w:sz w:val="22"/>
          <w:szCs w:val="22"/>
        </w:rPr>
        <w:t>сільськогос-</w:t>
      </w:r>
      <w:r w:rsidRPr="00B53F34">
        <w:rPr>
          <w:sz w:val="22"/>
          <w:szCs w:val="22"/>
        </w:rPr>
        <w:t xml:space="preserve">подарських обслуговуюючих кооперативах визначено основні проблемні ділянки. </w:t>
      </w:r>
    </w:p>
    <w:p w:rsidR="006C0959" w:rsidRPr="00B53F34" w:rsidRDefault="006C0959" w:rsidP="006C0959">
      <w:pPr>
        <w:tabs>
          <w:tab w:val="left" w:pos="720"/>
          <w:tab w:val="left" w:pos="3060"/>
        </w:tabs>
        <w:spacing w:line="240" w:lineRule="auto"/>
        <w:rPr>
          <w:sz w:val="22"/>
          <w:szCs w:val="22"/>
        </w:rPr>
      </w:pPr>
      <w:r w:rsidRPr="00B53F34">
        <w:rPr>
          <w:sz w:val="22"/>
          <w:szCs w:val="22"/>
        </w:rPr>
        <w:t>Відповідно до змін у Плані рахунків бухгалтерського обліку</w:t>
      </w:r>
      <w:r w:rsidRPr="00B53F34">
        <w:rPr>
          <w:color w:val="000000"/>
          <w:kern w:val="36"/>
          <w:sz w:val="22"/>
          <w:szCs w:val="22"/>
          <w:lang w:eastAsia="uk-UA"/>
        </w:rPr>
        <w:t xml:space="preserve"> активів, капіталу, зобов’язань і господарських операцій підприємств і організацій</w:t>
      </w:r>
      <w:r w:rsidRPr="00B53F34">
        <w:rPr>
          <w:sz w:val="22"/>
          <w:szCs w:val="22"/>
        </w:rPr>
        <w:t xml:space="preserve"> для обліку власного капіталу використовується рахунок 40 «Зареєстрований (пайовий) капітал»; додаткового капіталу – рахунок 42 «Додатковий капітал». На випадок </w:t>
      </w:r>
      <w:r w:rsidRPr="00B53F34">
        <w:rPr>
          <w:rStyle w:val="rvts0"/>
          <w:sz w:val="22"/>
          <w:szCs w:val="22"/>
        </w:rPr>
        <w:t xml:space="preserve">виходу з кооперативу його членів пропонуємо використовувати рахунок </w:t>
      </w:r>
      <w:r w:rsidRPr="00B53F34">
        <w:rPr>
          <w:sz w:val="22"/>
          <w:szCs w:val="22"/>
        </w:rPr>
        <w:t>452 «Вилучені вклади й паї».</w:t>
      </w:r>
      <w:r w:rsidRPr="00B53F34">
        <w:rPr>
          <w:rStyle w:val="rvts0"/>
          <w:sz w:val="22"/>
          <w:szCs w:val="22"/>
        </w:rPr>
        <w:t xml:space="preserve"> </w:t>
      </w:r>
    </w:p>
    <w:p w:rsidR="006C0959" w:rsidRPr="00B53F34" w:rsidRDefault="006C0959" w:rsidP="006C0959">
      <w:pPr>
        <w:autoSpaceDE w:val="0"/>
        <w:autoSpaceDN w:val="0"/>
        <w:adjustRightInd w:val="0"/>
        <w:spacing w:line="240" w:lineRule="auto"/>
        <w:rPr>
          <w:sz w:val="22"/>
          <w:szCs w:val="22"/>
        </w:rPr>
      </w:pPr>
      <w:r w:rsidRPr="00B53F34">
        <w:rPr>
          <w:sz w:val="22"/>
          <w:szCs w:val="22"/>
        </w:rPr>
        <w:t>Отже, за окремими класами плану рахунків для обліку в кооперативах використовується значна кількість рахунків і субр</w:t>
      </w:r>
      <w:r w:rsidR="00B707F0">
        <w:rPr>
          <w:sz w:val="22"/>
          <w:szCs w:val="22"/>
        </w:rPr>
        <w:t>ахунків</w:t>
      </w:r>
      <w:r w:rsidRPr="00B53F34">
        <w:rPr>
          <w:sz w:val="22"/>
          <w:szCs w:val="22"/>
        </w:rPr>
        <w:t xml:space="preserve"> для запобігання розбіжностям і помилкам у формуванні фінансової звітності доцільніше використовувати повний план рахунків.</w:t>
      </w:r>
    </w:p>
    <w:p w:rsidR="006C0959" w:rsidRPr="00B53F34" w:rsidRDefault="006C0959" w:rsidP="006079F5">
      <w:pPr>
        <w:spacing w:line="240" w:lineRule="auto"/>
        <w:ind w:firstLine="0"/>
        <w:jc w:val="center"/>
        <w:rPr>
          <w:b/>
          <w:sz w:val="22"/>
          <w:szCs w:val="22"/>
        </w:rPr>
      </w:pPr>
      <w:r w:rsidRPr="00B53F34">
        <w:rPr>
          <w:b/>
          <w:sz w:val="22"/>
          <w:szCs w:val="22"/>
        </w:rPr>
        <w:t>Бібліографічний список</w:t>
      </w:r>
    </w:p>
    <w:p w:rsidR="006C0959" w:rsidRPr="00B53F34" w:rsidRDefault="006C0959" w:rsidP="006C0959">
      <w:pPr>
        <w:widowControl/>
        <w:numPr>
          <w:ilvl w:val="0"/>
          <w:numId w:val="33"/>
        </w:numPr>
        <w:tabs>
          <w:tab w:val="left" w:pos="426"/>
        </w:tabs>
        <w:autoSpaceDE w:val="0"/>
        <w:autoSpaceDN w:val="0"/>
        <w:adjustRightInd w:val="0"/>
        <w:spacing w:line="240" w:lineRule="auto"/>
        <w:ind w:left="0" w:firstLine="0"/>
        <w:rPr>
          <w:sz w:val="20"/>
        </w:rPr>
      </w:pPr>
      <w:r w:rsidRPr="00B53F34">
        <w:rPr>
          <w:rStyle w:val="A30"/>
          <w:rFonts w:cs="Times New Roman"/>
          <w:sz w:val="20"/>
          <w:szCs w:val="20"/>
        </w:rPr>
        <w:t xml:space="preserve">Кірсанова Ю. </w:t>
      </w:r>
      <w:r w:rsidRPr="00B53F34">
        <w:rPr>
          <w:bCs/>
          <w:color w:val="000000"/>
          <w:sz w:val="20"/>
        </w:rPr>
        <w:t xml:space="preserve">Практичні поради з питань бухгалтерського обліку та звітності в обслуговуючих кооперативах : посібник / </w:t>
      </w:r>
      <w:r w:rsidRPr="00B53F34">
        <w:rPr>
          <w:rStyle w:val="A30"/>
          <w:rFonts w:cs="Times New Roman"/>
          <w:sz w:val="20"/>
          <w:szCs w:val="20"/>
        </w:rPr>
        <w:t>Ю. Кірсанова</w:t>
      </w:r>
      <w:r w:rsidRPr="00B53F34">
        <w:rPr>
          <w:color w:val="000000"/>
          <w:sz w:val="20"/>
        </w:rPr>
        <w:t xml:space="preserve">. – К. : Софія, 2012. – 140 с. </w:t>
      </w:r>
    </w:p>
    <w:p w:rsidR="006C0959" w:rsidRPr="00B53F34" w:rsidRDefault="006C0959" w:rsidP="006C0959">
      <w:pPr>
        <w:widowControl/>
        <w:numPr>
          <w:ilvl w:val="0"/>
          <w:numId w:val="33"/>
        </w:numPr>
        <w:tabs>
          <w:tab w:val="left" w:pos="426"/>
        </w:tabs>
        <w:autoSpaceDE w:val="0"/>
        <w:autoSpaceDN w:val="0"/>
        <w:adjustRightInd w:val="0"/>
        <w:spacing w:line="240" w:lineRule="auto"/>
        <w:ind w:left="0" w:firstLine="0"/>
        <w:rPr>
          <w:sz w:val="20"/>
        </w:rPr>
      </w:pPr>
      <w:r w:rsidRPr="00B53F34">
        <w:rPr>
          <w:sz w:val="20"/>
        </w:rPr>
        <w:t xml:space="preserve">Лангазова В. В. Організація обліку в сільськогосподарських обслуговуючих кооперативах : автореф. дис. на здобуття наук. ступеня канд. екон. наук / В. В. Лангазова. – К., 2004. – 22 с. </w:t>
      </w:r>
    </w:p>
    <w:p w:rsidR="006C0959" w:rsidRPr="00B53F34" w:rsidRDefault="006C0959" w:rsidP="006C0959">
      <w:pPr>
        <w:widowControl/>
        <w:numPr>
          <w:ilvl w:val="0"/>
          <w:numId w:val="33"/>
        </w:numPr>
        <w:tabs>
          <w:tab w:val="left" w:pos="426"/>
        </w:tabs>
        <w:autoSpaceDE w:val="0"/>
        <w:autoSpaceDN w:val="0"/>
        <w:adjustRightInd w:val="0"/>
        <w:spacing w:line="240" w:lineRule="auto"/>
        <w:ind w:left="0" w:firstLine="0"/>
        <w:rPr>
          <w:color w:val="000000"/>
          <w:sz w:val="20"/>
        </w:rPr>
      </w:pPr>
      <w:r w:rsidRPr="00B53F34">
        <w:rPr>
          <w:bCs/>
          <w:sz w:val="20"/>
        </w:rPr>
        <w:t xml:space="preserve">Інструкція про застосування Плану рахунків бухгалтерського </w:t>
      </w:r>
      <w:r w:rsidR="00B707F0">
        <w:rPr>
          <w:bCs/>
          <w:sz w:val="20"/>
        </w:rPr>
        <w:t>обліку активів, капіталу, зобов</w:t>
      </w:r>
      <w:r w:rsidR="00B707F0" w:rsidRPr="00B707F0">
        <w:rPr>
          <w:bCs/>
          <w:sz w:val="20"/>
        </w:rPr>
        <w:t>’</w:t>
      </w:r>
      <w:r w:rsidRPr="00B53F34">
        <w:rPr>
          <w:bCs/>
          <w:sz w:val="20"/>
        </w:rPr>
        <w:t>язань і господарських операцій підприємств і організацій</w:t>
      </w:r>
      <w:r w:rsidRPr="00B53F34">
        <w:rPr>
          <w:b/>
          <w:bCs/>
          <w:sz w:val="20"/>
        </w:rPr>
        <w:t xml:space="preserve"> </w:t>
      </w:r>
      <w:r w:rsidR="00B707F0">
        <w:rPr>
          <w:sz w:val="20"/>
        </w:rPr>
        <w:t>від 30 листопада 1999 р. № </w:t>
      </w:r>
      <w:r w:rsidRPr="00B53F34">
        <w:rPr>
          <w:sz w:val="20"/>
        </w:rPr>
        <w:t xml:space="preserve">291 [Електронний ресурс]. – Режим доступу : </w:t>
      </w:r>
      <w:hyperlink r:id="rId31" w:history="1">
        <w:r w:rsidRPr="00B53F34">
          <w:rPr>
            <w:rStyle w:val="a7"/>
            <w:color w:val="000000"/>
            <w:sz w:val="20"/>
            <w:u w:val="none"/>
          </w:rPr>
          <w:t>http://zakon4.rada.gov.ua/laws/show/z0893-99</w:t>
        </w:r>
      </w:hyperlink>
      <w:r w:rsidRPr="00B53F34">
        <w:rPr>
          <w:color w:val="000000"/>
          <w:sz w:val="20"/>
        </w:rPr>
        <w:t>.</w:t>
      </w:r>
    </w:p>
    <w:p w:rsidR="006C0959" w:rsidRPr="00B53F34" w:rsidRDefault="00805E29" w:rsidP="006C0959">
      <w:pPr>
        <w:widowControl/>
        <w:numPr>
          <w:ilvl w:val="0"/>
          <w:numId w:val="33"/>
        </w:numPr>
        <w:tabs>
          <w:tab w:val="left" w:pos="426"/>
        </w:tabs>
        <w:autoSpaceDE w:val="0"/>
        <w:autoSpaceDN w:val="0"/>
        <w:adjustRightInd w:val="0"/>
        <w:spacing w:line="240" w:lineRule="auto"/>
        <w:ind w:left="0" w:firstLine="0"/>
        <w:rPr>
          <w:b/>
          <w:color w:val="000000"/>
          <w:sz w:val="20"/>
        </w:rPr>
      </w:pPr>
      <w:hyperlink r:id="rId32" w:history="1">
        <w:r w:rsidR="006C0959" w:rsidRPr="00B53F34">
          <w:rPr>
            <w:rStyle w:val="a7"/>
            <w:color w:val="000000"/>
            <w:sz w:val="20"/>
            <w:u w:val="none"/>
            <w:bdr w:val="none" w:sz="0" w:space="0" w:color="auto" w:frame="1"/>
            <w:shd w:val="clear" w:color="auto" w:fill="FFFFFF"/>
          </w:rPr>
          <w:t>План рахунків бухгалтерського обліку активів, капіталу, зобов'язань і господарських операцій підприємств</w:t>
        </w:r>
      </w:hyperlink>
      <w:r w:rsidR="006C0959" w:rsidRPr="00B53F34">
        <w:rPr>
          <w:color w:val="000000"/>
          <w:sz w:val="20"/>
        </w:rPr>
        <w:t xml:space="preserve"> :</w:t>
      </w:r>
      <w:r w:rsidR="006C0959" w:rsidRPr="00B53F34">
        <w:rPr>
          <w:color w:val="000000"/>
          <w:sz w:val="20"/>
          <w:shd w:val="clear" w:color="auto" w:fill="FFFFFF"/>
        </w:rPr>
        <w:t xml:space="preserve"> наказ Мінфіну України від</w:t>
      </w:r>
      <w:r w:rsidR="006C0959" w:rsidRPr="00B53F34">
        <w:rPr>
          <w:rStyle w:val="apple-converted-space"/>
          <w:color w:val="000000"/>
          <w:sz w:val="20"/>
          <w:shd w:val="clear" w:color="auto" w:fill="FFFFFF"/>
        </w:rPr>
        <w:t> </w:t>
      </w:r>
      <w:r w:rsidR="006C0959" w:rsidRPr="00B53F34">
        <w:rPr>
          <w:color w:val="000000"/>
          <w:sz w:val="20"/>
          <w:bdr w:val="none" w:sz="0" w:space="0" w:color="auto" w:frame="1"/>
          <w:shd w:val="clear" w:color="auto" w:fill="FFFFFF"/>
        </w:rPr>
        <w:t>09.12.2011</w:t>
      </w:r>
      <w:r w:rsidR="006C0959" w:rsidRPr="00B53F34">
        <w:rPr>
          <w:rStyle w:val="apple-converted-space"/>
          <w:color w:val="000000"/>
          <w:sz w:val="20"/>
          <w:shd w:val="clear" w:color="auto" w:fill="FFFFFF"/>
        </w:rPr>
        <w:t> </w:t>
      </w:r>
      <w:r w:rsidR="006C0959" w:rsidRPr="00B53F34">
        <w:rPr>
          <w:color w:val="000000"/>
          <w:sz w:val="20"/>
          <w:shd w:val="clear" w:color="auto" w:fill="FFFFFF"/>
        </w:rPr>
        <w:t>№</w:t>
      </w:r>
      <w:r w:rsidR="006C0959" w:rsidRPr="00B53F34">
        <w:rPr>
          <w:rStyle w:val="apple-converted-space"/>
          <w:color w:val="000000"/>
          <w:sz w:val="20"/>
          <w:shd w:val="clear" w:color="auto" w:fill="FFFFFF"/>
        </w:rPr>
        <w:t> </w:t>
      </w:r>
      <w:r w:rsidR="006C0959" w:rsidRPr="00B53F34">
        <w:rPr>
          <w:color w:val="000000"/>
          <w:sz w:val="20"/>
        </w:rPr>
        <w:t xml:space="preserve">1591 </w:t>
      </w:r>
      <w:r w:rsidR="006C0959" w:rsidRPr="00B53F34">
        <w:rPr>
          <w:bCs/>
          <w:color w:val="000000"/>
          <w:sz w:val="20"/>
        </w:rPr>
        <w:t xml:space="preserve">[Електронний ресурс]. – Режим доступу : </w:t>
      </w:r>
      <w:hyperlink r:id="rId33" w:history="1">
        <w:r w:rsidR="006C0959" w:rsidRPr="00B53F34">
          <w:rPr>
            <w:rStyle w:val="a7"/>
            <w:color w:val="000000"/>
            <w:sz w:val="20"/>
            <w:u w:val="none"/>
          </w:rPr>
          <w:t>http://zakon2.rada.gov.ua/laws/show/z1557-11</w:t>
        </w:r>
      </w:hyperlink>
      <w:r w:rsidR="006C0959" w:rsidRPr="00B53F34">
        <w:rPr>
          <w:color w:val="000000"/>
          <w:sz w:val="20"/>
        </w:rPr>
        <w:t>.</w:t>
      </w:r>
    </w:p>
    <w:p w:rsidR="006C0959" w:rsidRPr="00B53F34" w:rsidRDefault="00805E29" w:rsidP="006C0959">
      <w:pPr>
        <w:widowControl/>
        <w:numPr>
          <w:ilvl w:val="0"/>
          <w:numId w:val="33"/>
        </w:numPr>
        <w:tabs>
          <w:tab w:val="left" w:pos="426"/>
        </w:tabs>
        <w:autoSpaceDE w:val="0"/>
        <w:autoSpaceDN w:val="0"/>
        <w:adjustRightInd w:val="0"/>
        <w:spacing w:line="240" w:lineRule="auto"/>
        <w:ind w:left="0" w:firstLine="0"/>
        <w:rPr>
          <w:color w:val="000000"/>
          <w:sz w:val="20"/>
        </w:rPr>
      </w:pPr>
      <w:hyperlink r:id="rId34" w:history="1">
        <w:r w:rsidR="006C0959" w:rsidRPr="00B53F34">
          <w:rPr>
            <w:rStyle w:val="a7"/>
            <w:color w:val="000000"/>
            <w:sz w:val="20"/>
            <w:u w:val="none"/>
          </w:rPr>
          <w:t>Про бухгалтерський облік та фінансову звітність в Україні</w:t>
        </w:r>
      </w:hyperlink>
      <w:r w:rsidR="006C0959" w:rsidRPr="00B53F34">
        <w:rPr>
          <w:color w:val="000000"/>
          <w:sz w:val="20"/>
        </w:rPr>
        <w:t xml:space="preserve"> : Закон України від 16.07.1999 № </w:t>
      </w:r>
      <w:r w:rsidR="006C0959" w:rsidRPr="00B53F34">
        <w:rPr>
          <w:bCs/>
          <w:color w:val="000000"/>
          <w:sz w:val="20"/>
        </w:rPr>
        <w:t>996-XIV [Електронний ресурс]</w:t>
      </w:r>
      <w:r w:rsidR="006548F6">
        <w:rPr>
          <w:bCs/>
          <w:color w:val="000000"/>
          <w:sz w:val="20"/>
        </w:rPr>
        <w:t>. – Режим доступу </w:t>
      </w:r>
      <w:r w:rsidR="006C0959" w:rsidRPr="00B53F34">
        <w:rPr>
          <w:bCs/>
          <w:color w:val="000000"/>
          <w:sz w:val="20"/>
        </w:rPr>
        <w:t>:</w:t>
      </w:r>
      <w:r w:rsidR="006C0959" w:rsidRPr="00B53F34">
        <w:rPr>
          <w:color w:val="000000"/>
          <w:sz w:val="20"/>
        </w:rPr>
        <w:t xml:space="preserve"> </w:t>
      </w:r>
      <w:hyperlink r:id="rId35" w:history="1">
        <w:r w:rsidR="006C0959" w:rsidRPr="00B53F34">
          <w:rPr>
            <w:rStyle w:val="a7"/>
            <w:color w:val="000000"/>
            <w:sz w:val="20"/>
            <w:u w:val="none"/>
          </w:rPr>
          <w:t>http://zakon4.rada.gov.ua/laws/show/996-14</w:t>
        </w:r>
      </w:hyperlink>
      <w:r w:rsidR="006C0959" w:rsidRPr="00B53F34">
        <w:rPr>
          <w:color w:val="000000"/>
          <w:sz w:val="20"/>
        </w:rPr>
        <w:t>.</w:t>
      </w:r>
    </w:p>
    <w:p w:rsidR="006C0959" w:rsidRPr="00B53F34" w:rsidRDefault="00805E29" w:rsidP="006C0959">
      <w:pPr>
        <w:widowControl/>
        <w:numPr>
          <w:ilvl w:val="0"/>
          <w:numId w:val="33"/>
        </w:numPr>
        <w:tabs>
          <w:tab w:val="left" w:pos="426"/>
        </w:tabs>
        <w:autoSpaceDE w:val="0"/>
        <w:autoSpaceDN w:val="0"/>
        <w:adjustRightInd w:val="0"/>
        <w:spacing w:line="240" w:lineRule="auto"/>
        <w:ind w:left="0" w:firstLine="0"/>
        <w:rPr>
          <w:color w:val="000000"/>
          <w:sz w:val="20"/>
        </w:rPr>
      </w:pPr>
      <w:hyperlink r:id="rId36" w:history="1">
        <w:r w:rsidR="006C0959" w:rsidRPr="00B53F34">
          <w:rPr>
            <w:rStyle w:val="a7"/>
            <w:color w:val="000000"/>
            <w:sz w:val="20"/>
            <w:u w:val="none"/>
          </w:rPr>
          <w:t>Про кооперацію</w:t>
        </w:r>
      </w:hyperlink>
      <w:r w:rsidR="006C0959" w:rsidRPr="00B53F34">
        <w:rPr>
          <w:color w:val="000000"/>
          <w:sz w:val="20"/>
        </w:rPr>
        <w:t xml:space="preserve"> : Закон України від 10.07.2003 № </w:t>
      </w:r>
      <w:r w:rsidR="006C0959" w:rsidRPr="00B53F34">
        <w:rPr>
          <w:bCs/>
          <w:color w:val="000000"/>
          <w:sz w:val="20"/>
        </w:rPr>
        <w:t>1087-IV</w:t>
      </w:r>
      <w:r w:rsidR="006C0959" w:rsidRPr="00B53F34">
        <w:rPr>
          <w:color w:val="000000"/>
          <w:sz w:val="20"/>
        </w:rPr>
        <w:t xml:space="preserve"> </w:t>
      </w:r>
      <w:r w:rsidR="006C0959" w:rsidRPr="00B53F34">
        <w:rPr>
          <w:bCs/>
          <w:color w:val="000000"/>
          <w:sz w:val="20"/>
        </w:rPr>
        <w:t>[Електронний ресурс]. – Режим доступу :</w:t>
      </w:r>
      <w:r w:rsidR="006C0959" w:rsidRPr="00B53F34">
        <w:rPr>
          <w:color w:val="000000"/>
          <w:sz w:val="20"/>
        </w:rPr>
        <w:t xml:space="preserve"> </w:t>
      </w:r>
      <w:hyperlink r:id="rId37" w:history="1">
        <w:r w:rsidR="006C0959" w:rsidRPr="00B53F34">
          <w:rPr>
            <w:rStyle w:val="a7"/>
            <w:color w:val="000000"/>
            <w:sz w:val="20"/>
            <w:u w:val="none"/>
          </w:rPr>
          <w:t>http://zakon4.rada.gov.ua/laws/show/1087-15</w:t>
        </w:r>
      </w:hyperlink>
      <w:r w:rsidR="006C0959" w:rsidRPr="00B53F34">
        <w:rPr>
          <w:color w:val="000000"/>
          <w:sz w:val="20"/>
        </w:rPr>
        <w:t>.</w:t>
      </w:r>
    </w:p>
    <w:p w:rsidR="006C0959" w:rsidRPr="00B53F34" w:rsidRDefault="00805E29" w:rsidP="006C0959">
      <w:pPr>
        <w:widowControl/>
        <w:numPr>
          <w:ilvl w:val="0"/>
          <w:numId w:val="33"/>
        </w:numPr>
        <w:tabs>
          <w:tab w:val="left" w:pos="426"/>
        </w:tabs>
        <w:autoSpaceDE w:val="0"/>
        <w:autoSpaceDN w:val="0"/>
        <w:adjustRightInd w:val="0"/>
        <w:spacing w:line="240" w:lineRule="auto"/>
        <w:ind w:left="0" w:firstLine="0"/>
        <w:rPr>
          <w:color w:val="000000"/>
          <w:sz w:val="20"/>
        </w:rPr>
      </w:pPr>
      <w:hyperlink r:id="rId38" w:history="1">
        <w:r w:rsidR="006C0959" w:rsidRPr="00B53F34">
          <w:rPr>
            <w:rStyle w:val="a7"/>
            <w:color w:val="000000"/>
            <w:sz w:val="20"/>
            <w:u w:val="none"/>
          </w:rPr>
          <w:t>Про сільськогосподарську кооперацію</w:t>
        </w:r>
      </w:hyperlink>
      <w:r w:rsidR="006C0959" w:rsidRPr="00B53F34">
        <w:rPr>
          <w:color w:val="000000"/>
          <w:sz w:val="20"/>
        </w:rPr>
        <w:t xml:space="preserve"> : Закон України від 17.07.1997 </w:t>
      </w:r>
      <w:r w:rsidR="006C0959" w:rsidRPr="00B53F34">
        <w:rPr>
          <w:bCs/>
          <w:color w:val="000000"/>
          <w:sz w:val="20"/>
        </w:rPr>
        <w:t>[Електронний ресурс]. – Режим доступу :</w:t>
      </w:r>
      <w:r w:rsidR="006C0959" w:rsidRPr="00B53F34">
        <w:rPr>
          <w:color w:val="000000"/>
          <w:sz w:val="20"/>
        </w:rPr>
        <w:t xml:space="preserve"> № </w:t>
      </w:r>
      <w:r w:rsidR="006C0959" w:rsidRPr="00B53F34">
        <w:rPr>
          <w:bCs/>
          <w:color w:val="000000"/>
          <w:sz w:val="20"/>
        </w:rPr>
        <w:t>469/97-ВР</w:t>
      </w:r>
      <w:r w:rsidR="006C0959" w:rsidRPr="00B53F34">
        <w:rPr>
          <w:color w:val="000000"/>
          <w:sz w:val="20"/>
        </w:rPr>
        <w:t xml:space="preserve"> </w:t>
      </w:r>
      <w:hyperlink r:id="rId39" w:history="1">
        <w:r w:rsidR="006C0959" w:rsidRPr="00B53F34">
          <w:rPr>
            <w:rStyle w:val="a7"/>
            <w:color w:val="000000"/>
            <w:sz w:val="20"/>
            <w:u w:val="none"/>
          </w:rPr>
          <w:t>http://zakon4.rada.gov.ua/laws/show/469/97</w:t>
        </w:r>
      </w:hyperlink>
      <w:r w:rsidR="006C0959" w:rsidRPr="00B53F34">
        <w:rPr>
          <w:color w:val="000000"/>
          <w:sz w:val="20"/>
        </w:rPr>
        <w:t>.</w:t>
      </w:r>
    </w:p>
    <w:p w:rsidR="006C0959" w:rsidRPr="00B53F34" w:rsidRDefault="006C0959" w:rsidP="006C0959">
      <w:pPr>
        <w:widowControl/>
        <w:numPr>
          <w:ilvl w:val="0"/>
          <w:numId w:val="33"/>
        </w:numPr>
        <w:tabs>
          <w:tab w:val="left" w:pos="426"/>
        </w:tabs>
        <w:autoSpaceDE w:val="0"/>
        <w:autoSpaceDN w:val="0"/>
        <w:adjustRightInd w:val="0"/>
        <w:spacing w:line="240" w:lineRule="auto"/>
        <w:ind w:left="0" w:firstLine="0"/>
        <w:rPr>
          <w:sz w:val="20"/>
        </w:rPr>
      </w:pPr>
      <w:r w:rsidRPr="00B53F34">
        <w:rPr>
          <w:iCs/>
          <w:sz w:val="20"/>
        </w:rPr>
        <w:t>Сардачук І.</w:t>
      </w:r>
      <w:r w:rsidR="00B707F0">
        <w:rPr>
          <w:iCs/>
          <w:sz w:val="20"/>
        </w:rPr>
        <w:t xml:space="preserve"> </w:t>
      </w:r>
      <w:r w:rsidRPr="00B53F34">
        <w:rPr>
          <w:iCs/>
          <w:sz w:val="20"/>
        </w:rPr>
        <w:t>І</w:t>
      </w:r>
      <w:r w:rsidRPr="00B53F34">
        <w:rPr>
          <w:rFonts w:eastAsia="TimesNewRoman"/>
          <w:sz w:val="20"/>
        </w:rPr>
        <w:t>. Облік і контроль власності у сільськогосподарських виробничих кооперативах : автореф. дис. на здобуття</w:t>
      </w:r>
      <w:r w:rsidR="00B707F0">
        <w:rPr>
          <w:rFonts w:eastAsia="TimesNewRoman"/>
          <w:sz w:val="20"/>
        </w:rPr>
        <w:t xml:space="preserve"> наук.</w:t>
      </w:r>
      <w:r w:rsidRPr="00B53F34">
        <w:rPr>
          <w:rFonts w:eastAsia="TimesNewRoman"/>
          <w:sz w:val="20"/>
        </w:rPr>
        <w:t xml:space="preserve"> ступеня канд. екон. наук / </w:t>
      </w:r>
      <w:r w:rsidRPr="00B53F34">
        <w:rPr>
          <w:iCs/>
          <w:sz w:val="20"/>
        </w:rPr>
        <w:t>І.</w:t>
      </w:r>
      <w:r w:rsidR="00B707F0">
        <w:rPr>
          <w:iCs/>
          <w:sz w:val="20"/>
        </w:rPr>
        <w:t xml:space="preserve"> </w:t>
      </w:r>
      <w:r w:rsidRPr="00B53F34">
        <w:rPr>
          <w:iCs/>
          <w:sz w:val="20"/>
        </w:rPr>
        <w:t>І</w:t>
      </w:r>
      <w:r w:rsidRPr="00B53F34">
        <w:rPr>
          <w:rFonts w:eastAsia="TimesNewRoman"/>
          <w:sz w:val="20"/>
        </w:rPr>
        <w:t xml:space="preserve">. </w:t>
      </w:r>
      <w:r w:rsidRPr="00B53F34">
        <w:rPr>
          <w:iCs/>
          <w:sz w:val="20"/>
        </w:rPr>
        <w:t xml:space="preserve">Сардачук. </w:t>
      </w:r>
      <w:r w:rsidRPr="00B53F34">
        <w:rPr>
          <w:rFonts w:eastAsia="TimesNewRoman"/>
          <w:sz w:val="20"/>
        </w:rPr>
        <w:t>– К., 2004. – 21 с.</w:t>
      </w:r>
    </w:p>
    <w:p w:rsidR="006C0959" w:rsidRPr="00B53F34" w:rsidRDefault="006C0959" w:rsidP="006C0959">
      <w:pPr>
        <w:autoSpaceDE w:val="0"/>
        <w:autoSpaceDN w:val="0"/>
        <w:adjustRightInd w:val="0"/>
        <w:spacing w:line="240" w:lineRule="auto"/>
        <w:rPr>
          <w:color w:val="000000"/>
          <w:sz w:val="22"/>
          <w:szCs w:val="22"/>
        </w:rPr>
      </w:pPr>
    </w:p>
    <w:p w:rsidR="006C0959" w:rsidRPr="00B53F34" w:rsidRDefault="006C0959" w:rsidP="006C0959">
      <w:pPr>
        <w:tabs>
          <w:tab w:val="left" w:pos="4320"/>
        </w:tabs>
        <w:autoSpaceDE w:val="0"/>
        <w:autoSpaceDN w:val="0"/>
        <w:adjustRightInd w:val="0"/>
        <w:spacing w:line="240" w:lineRule="auto"/>
        <w:rPr>
          <w:b/>
          <w:sz w:val="20"/>
        </w:rPr>
      </w:pPr>
      <w:r w:rsidRPr="00B53F34">
        <w:rPr>
          <w:b/>
          <w:color w:val="000000"/>
          <w:sz w:val="20"/>
        </w:rPr>
        <w:t xml:space="preserve">Бурак А. </w:t>
      </w:r>
      <w:r w:rsidRPr="00B53F34">
        <w:rPr>
          <w:b/>
          <w:sz w:val="20"/>
        </w:rPr>
        <w:t>Організація обліку власного капіталу в сільськогосподарських обслуговуючих кооперативах</w:t>
      </w:r>
    </w:p>
    <w:p w:rsidR="006C0959" w:rsidRPr="00B53F34" w:rsidRDefault="006C0959" w:rsidP="006C0959">
      <w:pPr>
        <w:tabs>
          <w:tab w:val="left" w:pos="4320"/>
        </w:tabs>
        <w:autoSpaceDE w:val="0"/>
        <w:autoSpaceDN w:val="0"/>
        <w:adjustRightInd w:val="0"/>
        <w:spacing w:line="240" w:lineRule="auto"/>
        <w:rPr>
          <w:sz w:val="20"/>
        </w:rPr>
      </w:pPr>
      <w:r w:rsidRPr="00B53F34">
        <w:rPr>
          <w:sz w:val="20"/>
        </w:rPr>
        <w:t xml:space="preserve">Проаналізовано облікову політику в сільськогосподарських обслуговуючих кооперативах. Визначено основні проблемні ділянки ведення обліку. Серед них виділено </w:t>
      </w:r>
      <w:r w:rsidRPr="00B53F34">
        <w:rPr>
          <w:color w:val="000000"/>
          <w:sz w:val="20"/>
        </w:rPr>
        <w:t xml:space="preserve">формування фондів та вилучення паїв. Сформульовано пропозиції щодо вдосконалення організації обліку власного капіталу в сільськогосподарських обслуговуючих кооперативах. </w:t>
      </w:r>
    </w:p>
    <w:p w:rsidR="006C0959" w:rsidRPr="00B53F34" w:rsidRDefault="006C0959" w:rsidP="006C0959">
      <w:pPr>
        <w:tabs>
          <w:tab w:val="left" w:pos="4320"/>
        </w:tabs>
        <w:autoSpaceDE w:val="0"/>
        <w:autoSpaceDN w:val="0"/>
        <w:adjustRightInd w:val="0"/>
        <w:spacing w:line="240" w:lineRule="auto"/>
        <w:rPr>
          <w:sz w:val="20"/>
        </w:rPr>
      </w:pPr>
      <w:r w:rsidRPr="00B53F34">
        <w:rPr>
          <w:b/>
          <w:sz w:val="20"/>
        </w:rPr>
        <w:t>Ключові слова:</w:t>
      </w:r>
      <w:r w:rsidRPr="00B53F34">
        <w:rPr>
          <w:sz w:val="20"/>
        </w:rPr>
        <w:t xml:space="preserve"> сільськогосподарський обслуговуючий кооператив, організація обліку, фонди кооперативу, власний капітал.</w:t>
      </w:r>
    </w:p>
    <w:p w:rsidR="006C0959" w:rsidRPr="00B53F34" w:rsidRDefault="006C0959" w:rsidP="006C0959">
      <w:pPr>
        <w:autoSpaceDE w:val="0"/>
        <w:autoSpaceDN w:val="0"/>
        <w:adjustRightInd w:val="0"/>
        <w:spacing w:line="240" w:lineRule="auto"/>
        <w:rPr>
          <w:color w:val="000000"/>
          <w:sz w:val="20"/>
        </w:rPr>
      </w:pPr>
    </w:p>
    <w:p w:rsidR="006C0959" w:rsidRPr="00B53F34" w:rsidRDefault="006C0959" w:rsidP="006C0959">
      <w:pPr>
        <w:autoSpaceDE w:val="0"/>
        <w:autoSpaceDN w:val="0"/>
        <w:adjustRightInd w:val="0"/>
        <w:spacing w:line="240" w:lineRule="auto"/>
        <w:rPr>
          <w:b/>
          <w:sz w:val="20"/>
        </w:rPr>
      </w:pPr>
      <w:r w:rsidRPr="00B53F34">
        <w:rPr>
          <w:b/>
          <w:sz w:val="20"/>
        </w:rPr>
        <w:t xml:space="preserve">Burak A. Organization of equity accounting in the agricultural service cooperatives </w:t>
      </w:r>
    </w:p>
    <w:p w:rsidR="006C0959" w:rsidRPr="00B53F34" w:rsidRDefault="006C0959" w:rsidP="006C0959">
      <w:pPr>
        <w:autoSpaceDE w:val="0"/>
        <w:autoSpaceDN w:val="0"/>
        <w:adjustRightInd w:val="0"/>
        <w:spacing w:line="240" w:lineRule="auto"/>
        <w:rPr>
          <w:sz w:val="20"/>
        </w:rPr>
      </w:pPr>
      <w:r w:rsidRPr="00B53F34">
        <w:rPr>
          <w:sz w:val="20"/>
        </w:rPr>
        <w:t>Accounting policies is analyzed in agricultural service cooperatives. The main problem areas of accounting are defined. Among them there are selected the formation of funds and withdrawal of shares. Suggestions are formed for improving the organization of equity accounting in agricultural service cooperatives.</w:t>
      </w:r>
    </w:p>
    <w:p w:rsidR="006C0959" w:rsidRPr="00B53F34" w:rsidRDefault="006C0959" w:rsidP="006C0959">
      <w:pPr>
        <w:autoSpaceDE w:val="0"/>
        <w:autoSpaceDN w:val="0"/>
        <w:adjustRightInd w:val="0"/>
        <w:spacing w:line="240" w:lineRule="auto"/>
        <w:rPr>
          <w:sz w:val="20"/>
        </w:rPr>
      </w:pPr>
      <w:r w:rsidRPr="00B53F34">
        <w:rPr>
          <w:b/>
          <w:sz w:val="20"/>
        </w:rPr>
        <w:t>Key words:</w:t>
      </w:r>
      <w:r w:rsidRPr="00B53F34">
        <w:rPr>
          <w:sz w:val="20"/>
        </w:rPr>
        <w:t xml:space="preserve"> agricultural service cooperative, organization of accounting, cooperative funds, equity.</w:t>
      </w:r>
    </w:p>
    <w:p w:rsidR="006C0959" w:rsidRPr="00B53F34" w:rsidRDefault="006C0959" w:rsidP="006C0959">
      <w:pPr>
        <w:autoSpaceDE w:val="0"/>
        <w:autoSpaceDN w:val="0"/>
        <w:adjustRightInd w:val="0"/>
        <w:spacing w:line="240" w:lineRule="auto"/>
        <w:rPr>
          <w:rStyle w:val="hps"/>
          <w:sz w:val="20"/>
        </w:rPr>
      </w:pPr>
    </w:p>
    <w:p w:rsidR="006C0959" w:rsidRPr="00B53F34" w:rsidRDefault="006C0959" w:rsidP="006C0959">
      <w:pPr>
        <w:autoSpaceDE w:val="0"/>
        <w:autoSpaceDN w:val="0"/>
        <w:adjustRightInd w:val="0"/>
        <w:spacing w:line="240" w:lineRule="auto"/>
        <w:rPr>
          <w:b/>
          <w:sz w:val="20"/>
        </w:rPr>
      </w:pPr>
      <w:r w:rsidRPr="00B53F34">
        <w:rPr>
          <w:rStyle w:val="hps"/>
          <w:b/>
          <w:sz w:val="20"/>
        </w:rPr>
        <w:t>Бурак</w:t>
      </w:r>
      <w:r w:rsidRPr="00B53F34">
        <w:rPr>
          <w:b/>
          <w:sz w:val="20"/>
        </w:rPr>
        <w:t xml:space="preserve"> </w:t>
      </w:r>
      <w:r w:rsidRPr="00B53F34">
        <w:rPr>
          <w:rStyle w:val="hps"/>
          <w:b/>
          <w:sz w:val="20"/>
        </w:rPr>
        <w:t>А.</w:t>
      </w:r>
      <w:r w:rsidRPr="00B53F34">
        <w:rPr>
          <w:b/>
          <w:sz w:val="20"/>
        </w:rPr>
        <w:t xml:space="preserve"> Организация учета собственного капитала в сельскохозяйственных обслуживающих кооперативах</w:t>
      </w:r>
    </w:p>
    <w:p w:rsidR="006C0959" w:rsidRPr="00B53F34" w:rsidRDefault="006C0959" w:rsidP="006C0959">
      <w:pPr>
        <w:autoSpaceDE w:val="0"/>
        <w:autoSpaceDN w:val="0"/>
        <w:adjustRightInd w:val="0"/>
        <w:spacing w:line="240" w:lineRule="auto"/>
        <w:rPr>
          <w:color w:val="000000"/>
          <w:sz w:val="20"/>
        </w:rPr>
      </w:pPr>
      <w:r w:rsidRPr="00B53F34">
        <w:rPr>
          <w:sz w:val="20"/>
        </w:rPr>
        <w:t xml:space="preserve">Проанализирована учетная политика в сельскохозяйственных обслуживающих кооперативах. Определены основные проблемные участки ведения учета в кооперативах. Среди них выделены формирование фондов и изъятие паев. Сформулированы предложения по совершенствованию организации учета собственного капитала в сельскохозяйственных обслуживающих кооперативах. </w:t>
      </w:r>
    </w:p>
    <w:p w:rsidR="006C0959" w:rsidRPr="00B53F34" w:rsidRDefault="006C0959" w:rsidP="006C0959">
      <w:pPr>
        <w:autoSpaceDE w:val="0"/>
        <w:autoSpaceDN w:val="0"/>
        <w:adjustRightInd w:val="0"/>
        <w:spacing w:line="240" w:lineRule="auto"/>
        <w:rPr>
          <w:color w:val="000000"/>
          <w:sz w:val="20"/>
        </w:rPr>
      </w:pPr>
      <w:r w:rsidRPr="00B53F34">
        <w:rPr>
          <w:b/>
          <w:sz w:val="20"/>
        </w:rPr>
        <w:t>Ключевые слова:</w:t>
      </w:r>
      <w:r w:rsidRPr="00B53F34">
        <w:rPr>
          <w:sz w:val="20"/>
        </w:rPr>
        <w:t xml:space="preserve"> сельскохозяйственный обслуживающий кооператив, организация учета, фонды кооператива, собственный капитал.</w:t>
      </w:r>
    </w:p>
    <w:p w:rsidR="006C0959" w:rsidRPr="00B53F34" w:rsidRDefault="006C0959" w:rsidP="006C0959">
      <w:pPr>
        <w:autoSpaceDE w:val="0"/>
        <w:autoSpaceDN w:val="0"/>
        <w:adjustRightInd w:val="0"/>
        <w:spacing w:line="240" w:lineRule="auto"/>
        <w:rPr>
          <w:color w:val="000000"/>
          <w:sz w:val="20"/>
        </w:rPr>
      </w:pPr>
    </w:p>
    <w:p w:rsidR="002658D7" w:rsidRPr="00B53F34" w:rsidRDefault="002658D7" w:rsidP="006C0959">
      <w:pPr>
        <w:autoSpaceDE w:val="0"/>
        <w:autoSpaceDN w:val="0"/>
        <w:adjustRightInd w:val="0"/>
        <w:spacing w:line="240" w:lineRule="auto"/>
        <w:rPr>
          <w:sz w:val="22"/>
          <w:szCs w:val="22"/>
        </w:rPr>
      </w:pPr>
    </w:p>
    <w:p w:rsidR="00EA7994" w:rsidRPr="00B53F34" w:rsidRDefault="00EA7994" w:rsidP="00EA7994">
      <w:pPr>
        <w:pStyle w:val="af2"/>
        <w:tabs>
          <w:tab w:val="left" w:pos="390"/>
          <w:tab w:val="left" w:pos="4500"/>
        </w:tabs>
        <w:spacing w:after="0" w:line="240" w:lineRule="auto"/>
        <w:rPr>
          <w:rFonts w:ascii="Times New Roman" w:hAnsi="Times New Roman"/>
          <w:lang w:val="uk-UA"/>
        </w:rPr>
      </w:pPr>
      <w:r w:rsidRPr="00B53F34">
        <w:rPr>
          <w:rFonts w:ascii="Times New Roman" w:hAnsi="Times New Roman"/>
          <w:lang w:val="uk-UA"/>
        </w:rPr>
        <w:t>УДК 334.722</w:t>
      </w:r>
    </w:p>
    <w:p w:rsidR="00B7399C" w:rsidRDefault="00EA7994" w:rsidP="00B7399C">
      <w:pPr>
        <w:spacing w:line="240" w:lineRule="auto"/>
        <w:ind w:firstLine="0"/>
        <w:jc w:val="center"/>
        <w:rPr>
          <w:b/>
          <w:sz w:val="22"/>
          <w:szCs w:val="22"/>
        </w:rPr>
      </w:pPr>
      <w:r w:rsidRPr="00B53F34">
        <w:rPr>
          <w:b/>
          <w:sz w:val="22"/>
          <w:szCs w:val="22"/>
        </w:rPr>
        <w:t xml:space="preserve">ПОЛІПШЕННЯ ФІНАНСОВОГО СТАНУ </w:t>
      </w:r>
    </w:p>
    <w:p w:rsidR="00B7399C" w:rsidRDefault="00EA7994" w:rsidP="00B7399C">
      <w:pPr>
        <w:spacing w:line="240" w:lineRule="auto"/>
        <w:ind w:firstLine="0"/>
        <w:jc w:val="center"/>
        <w:rPr>
          <w:b/>
          <w:sz w:val="22"/>
          <w:szCs w:val="22"/>
        </w:rPr>
      </w:pPr>
      <w:r w:rsidRPr="00B53F34">
        <w:rPr>
          <w:b/>
          <w:sz w:val="22"/>
          <w:szCs w:val="22"/>
        </w:rPr>
        <w:t xml:space="preserve">СІЛЬСЬКОГОСПОДАРСЬКИХ ПІДПРИЄМСТВ </w:t>
      </w:r>
    </w:p>
    <w:p w:rsidR="00EA7994" w:rsidRPr="00B53F34" w:rsidRDefault="00EA7994" w:rsidP="00B7399C">
      <w:pPr>
        <w:spacing w:line="240" w:lineRule="auto"/>
        <w:ind w:firstLine="0"/>
        <w:jc w:val="center"/>
        <w:rPr>
          <w:b/>
          <w:sz w:val="22"/>
          <w:szCs w:val="22"/>
        </w:rPr>
      </w:pPr>
      <w:r w:rsidRPr="00B53F34">
        <w:rPr>
          <w:b/>
          <w:sz w:val="22"/>
          <w:szCs w:val="22"/>
        </w:rPr>
        <w:t>ЗА РАХУНОК ЗАСТОСУВАННЯ БІРЖОВОЇ Ф’ЮЧЕРСНОЇ ТОРГІВЛІ</w:t>
      </w:r>
    </w:p>
    <w:p w:rsidR="00EA7994" w:rsidRPr="00B53F34" w:rsidRDefault="00EA7994" w:rsidP="00B7399C">
      <w:pPr>
        <w:spacing w:line="240" w:lineRule="auto"/>
        <w:ind w:firstLine="0"/>
        <w:jc w:val="center"/>
        <w:rPr>
          <w:b/>
          <w:sz w:val="22"/>
          <w:szCs w:val="22"/>
        </w:rPr>
      </w:pPr>
    </w:p>
    <w:p w:rsidR="00EA7994" w:rsidRPr="00B53F34" w:rsidRDefault="004E7AC2" w:rsidP="00B7399C">
      <w:pPr>
        <w:spacing w:line="240" w:lineRule="auto"/>
        <w:ind w:firstLine="0"/>
        <w:jc w:val="center"/>
        <w:rPr>
          <w:i/>
          <w:sz w:val="22"/>
          <w:szCs w:val="22"/>
        </w:rPr>
      </w:pPr>
      <w:r>
        <w:rPr>
          <w:i/>
          <w:sz w:val="22"/>
          <w:szCs w:val="22"/>
        </w:rPr>
        <w:t>О.</w:t>
      </w:r>
      <w:r w:rsidR="00EA7994" w:rsidRPr="00B53F34">
        <w:rPr>
          <w:i/>
          <w:sz w:val="22"/>
          <w:szCs w:val="22"/>
        </w:rPr>
        <w:t xml:space="preserve"> Садура, к.</w:t>
      </w:r>
      <w:r w:rsidR="000C0B18">
        <w:rPr>
          <w:i/>
          <w:sz w:val="22"/>
          <w:szCs w:val="22"/>
        </w:rPr>
        <w:t xml:space="preserve"> </w:t>
      </w:r>
      <w:r w:rsidR="00EA7994" w:rsidRPr="00B53F34">
        <w:rPr>
          <w:i/>
          <w:sz w:val="22"/>
          <w:szCs w:val="22"/>
        </w:rPr>
        <w:t>е.</w:t>
      </w:r>
      <w:r w:rsidR="000C0B18">
        <w:rPr>
          <w:i/>
          <w:sz w:val="22"/>
          <w:szCs w:val="22"/>
        </w:rPr>
        <w:t xml:space="preserve"> </w:t>
      </w:r>
      <w:r w:rsidR="00EA7994" w:rsidRPr="00B53F34">
        <w:rPr>
          <w:i/>
          <w:sz w:val="22"/>
          <w:szCs w:val="22"/>
        </w:rPr>
        <w:t xml:space="preserve">н. </w:t>
      </w:r>
    </w:p>
    <w:p w:rsidR="00EA7994" w:rsidRPr="00B53F34" w:rsidRDefault="00EA7994" w:rsidP="00B7399C">
      <w:pPr>
        <w:spacing w:line="240" w:lineRule="auto"/>
        <w:ind w:firstLine="0"/>
        <w:jc w:val="center"/>
        <w:rPr>
          <w:i/>
          <w:color w:val="000000"/>
          <w:sz w:val="22"/>
          <w:szCs w:val="22"/>
        </w:rPr>
      </w:pPr>
      <w:r w:rsidRPr="00B53F34">
        <w:rPr>
          <w:i/>
          <w:sz w:val="22"/>
          <w:szCs w:val="22"/>
        </w:rPr>
        <w:t>Львівський національний аграрний університет</w:t>
      </w:r>
    </w:p>
    <w:p w:rsidR="00EA7994" w:rsidRPr="00B53F34" w:rsidRDefault="00EA7994" w:rsidP="00EA7994">
      <w:pPr>
        <w:spacing w:line="240" w:lineRule="auto"/>
        <w:rPr>
          <w:color w:val="000000"/>
          <w:sz w:val="22"/>
          <w:szCs w:val="22"/>
          <w:lang w:eastAsia="en-US"/>
        </w:rPr>
      </w:pPr>
    </w:p>
    <w:p w:rsidR="00EA7994" w:rsidRPr="00B53F34" w:rsidRDefault="00EA7994" w:rsidP="00EA7994">
      <w:pPr>
        <w:pStyle w:val="a4"/>
        <w:shd w:val="clear" w:color="auto" w:fill="FFFFFF"/>
        <w:spacing w:before="0" w:beforeAutospacing="0" w:after="0" w:afterAutospacing="0"/>
        <w:ind w:firstLine="902"/>
        <w:jc w:val="both"/>
        <w:rPr>
          <w:sz w:val="22"/>
          <w:szCs w:val="22"/>
        </w:rPr>
      </w:pPr>
      <w:r w:rsidRPr="00B53F34">
        <w:rPr>
          <w:b/>
          <w:sz w:val="22"/>
          <w:szCs w:val="22"/>
        </w:rPr>
        <w:t xml:space="preserve">Постановка проблеми. </w:t>
      </w:r>
      <w:r w:rsidRPr="00B53F34">
        <w:rPr>
          <w:sz w:val="22"/>
          <w:szCs w:val="22"/>
        </w:rPr>
        <w:t>На сьогодні фінансовий стан сільськогоспо</w:t>
      </w:r>
      <w:r w:rsidR="00A40899">
        <w:rPr>
          <w:sz w:val="22"/>
          <w:szCs w:val="22"/>
          <w:lang w:val="uk-UA"/>
        </w:rPr>
        <w:t>-</w:t>
      </w:r>
      <w:r w:rsidRPr="00B53F34">
        <w:rPr>
          <w:sz w:val="22"/>
          <w:szCs w:val="22"/>
        </w:rPr>
        <w:t>дарських підприємств є вкрай нестабільний. На це впливає низка чинників, як внутр</w:t>
      </w:r>
      <w:r w:rsidR="000C0B18">
        <w:rPr>
          <w:sz w:val="22"/>
          <w:szCs w:val="22"/>
        </w:rPr>
        <w:t>ішніх, так і зовнішніх. Зокрема</w:t>
      </w:r>
      <w:r w:rsidRPr="00B53F34">
        <w:rPr>
          <w:sz w:val="22"/>
          <w:szCs w:val="22"/>
        </w:rPr>
        <w:t xml:space="preserve"> у зв’язку зі сезонністю сільськогосподар</w:t>
      </w:r>
      <w:r w:rsidR="00A40899">
        <w:rPr>
          <w:sz w:val="22"/>
          <w:szCs w:val="22"/>
          <w:lang w:val="uk-UA"/>
        </w:rPr>
        <w:t>-</w:t>
      </w:r>
      <w:r w:rsidRPr="00B53F34">
        <w:rPr>
          <w:sz w:val="22"/>
          <w:szCs w:val="22"/>
        </w:rPr>
        <w:t>ського виробництва виникає необхідність застосування такої форми фінансування, як кредитування чи авансування виробництва. Формою такого явища є надання банком кредиту сільськогосподарському товаровиробнику. Проте за несвоєчасне повернення кредитів, неоплат</w:t>
      </w:r>
      <w:r w:rsidR="000C0B18">
        <w:rPr>
          <w:sz w:val="22"/>
          <w:szCs w:val="22"/>
          <w:lang w:val="uk-UA"/>
        </w:rPr>
        <w:t>у</w:t>
      </w:r>
      <w:r w:rsidRPr="00B53F34">
        <w:rPr>
          <w:sz w:val="22"/>
          <w:szCs w:val="22"/>
        </w:rPr>
        <w:t xml:space="preserve"> вартості послуг банки часто відмовляють у кредитах аграрному сектору. З огляду на це зараз виникла необхідність у застосуванні біржової ф’ючерсної торгівлі на аграрному ринку  та її розвитку в Україні.</w:t>
      </w:r>
    </w:p>
    <w:p w:rsidR="00EA7994" w:rsidRPr="00B53F34" w:rsidRDefault="00EA7994" w:rsidP="00EA7994">
      <w:pPr>
        <w:pStyle w:val="a4"/>
        <w:shd w:val="clear" w:color="auto" w:fill="FFFFFF"/>
        <w:spacing w:before="0" w:beforeAutospacing="0" w:after="0" w:afterAutospacing="0"/>
        <w:ind w:firstLine="902"/>
        <w:jc w:val="both"/>
        <w:rPr>
          <w:sz w:val="22"/>
          <w:szCs w:val="22"/>
        </w:rPr>
      </w:pPr>
      <w:r w:rsidRPr="00B53F34">
        <w:rPr>
          <w:b/>
          <w:color w:val="000000"/>
          <w:sz w:val="22"/>
          <w:szCs w:val="22"/>
        </w:rPr>
        <w:t>Аналіз останніх досліджень і публікацій.</w:t>
      </w:r>
      <w:r w:rsidRPr="00B53F34">
        <w:rPr>
          <w:color w:val="000000"/>
          <w:sz w:val="22"/>
          <w:szCs w:val="22"/>
        </w:rPr>
        <w:t xml:space="preserve"> </w:t>
      </w:r>
      <w:r w:rsidRPr="00B53F34">
        <w:rPr>
          <w:sz w:val="22"/>
          <w:szCs w:val="22"/>
        </w:rPr>
        <w:t>Проблеми фінансового стану сільськогосподарських підприємств висвітлені в різних аспектах у наукових працях В. Андрійчука, М. Дем’яненка, О. Кашенко, С. Кручка, Б.</w:t>
      </w:r>
      <w:r w:rsidR="000C0B18">
        <w:rPr>
          <w:sz w:val="22"/>
          <w:szCs w:val="22"/>
          <w:lang w:val="uk-UA"/>
        </w:rPr>
        <w:t> </w:t>
      </w:r>
      <w:r w:rsidR="000C0B18">
        <w:rPr>
          <w:sz w:val="22"/>
          <w:szCs w:val="22"/>
        </w:rPr>
        <w:t>Пасхавера,</w:t>
      </w:r>
      <w:r w:rsidR="000C0B18">
        <w:rPr>
          <w:sz w:val="22"/>
          <w:szCs w:val="22"/>
          <w:lang w:val="uk-UA"/>
        </w:rPr>
        <w:t xml:space="preserve"> </w:t>
      </w:r>
      <w:r w:rsidR="000C0B18">
        <w:rPr>
          <w:sz w:val="22"/>
          <w:szCs w:val="22"/>
        </w:rPr>
        <w:t>А.</w:t>
      </w:r>
      <w:r w:rsidR="000C0B18">
        <w:rPr>
          <w:sz w:val="22"/>
          <w:szCs w:val="22"/>
          <w:lang w:val="uk-UA"/>
        </w:rPr>
        <w:t> </w:t>
      </w:r>
      <w:r w:rsidRPr="00B53F34">
        <w:rPr>
          <w:sz w:val="22"/>
          <w:szCs w:val="22"/>
        </w:rPr>
        <w:t>Поддєрьо</w:t>
      </w:r>
      <w:r w:rsidR="00A40899">
        <w:rPr>
          <w:sz w:val="22"/>
          <w:szCs w:val="22"/>
          <w:lang w:val="uk-UA"/>
        </w:rPr>
        <w:t>-</w:t>
      </w:r>
      <w:r w:rsidRPr="00B53F34">
        <w:rPr>
          <w:sz w:val="22"/>
          <w:szCs w:val="22"/>
        </w:rPr>
        <w:t>гіна, П. Саблука та багатьох інших вітчизняних учених. Водночас складність і багатогранність питань, пов’язаних із вдосконаленням фінансового стану підприємств аграрного сектору, вивченням впливу чинників на фінансові результати їх діяльності, удосконаленням механізму фінансових відносин зумовлюють необхідність подальших досліджень.</w:t>
      </w:r>
    </w:p>
    <w:p w:rsidR="00EA7994" w:rsidRPr="00B53F34" w:rsidRDefault="00EA7994" w:rsidP="00EA7994">
      <w:pPr>
        <w:pStyle w:val="af0"/>
        <w:spacing w:after="0"/>
        <w:ind w:left="0" w:firstLine="709"/>
        <w:jc w:val="both"/>
        <w:rPr>
          <w:b/>
          <w:color w:val="000000"/>
          <w:sz w:val="22"/>
          <w:szCs w:val="22"/>
        </w:rPr>
      </w:pPr>
      <w:r w:rsidRPr="00B53F34">
        <w:rPr>
          <w:b/>
          <w:color w:val="000000"/>
          <w:sz w:val="22"/>
          <w:szCs w:val="22"/>
        </w:rPr>
        <w:t xml:space="preserve">Постановка завдання. </w:t>
      </w:r>
      <w:r w:rsidRPr="00B53F34">
        <w:rPr>
          <w:color w:val="000000"/>
          <w:sz w:val="22"/>
          <w:szCs w:val="22"/>
        </w:rPr>
        <w:t>Мета нашого дослідження</w:t>
      </w:r>
      <w:r w:rsidRPr="00B53F34">
        <w:rPr>
          <w:b/>
          <w:color w:val="000000"/>
          <w:sz w:val="22"/>
          <w:szCs w:val="22"/>
        </w:rPr>
        <w:t xml:space="preserve"> </w:t>
      </w:r>
      <w:r w:rsidRPr="00B53F34">
        <w:rPr>
          <w:color w:val="000000"/>
          <w:sz w:val="22"/>
          <w:szCs w:val="22"/>
        </w:rPr>
        <w:t>обґрунтувати доцільність застосування біржової ф’ючерсно</w:t>
      </w:r>
      <w:r w:rsidR="000C0B18">
        <w:rPr>
          <w:color w:val="000000"/>
          <w:sz w:val="22"/>
          <w:szCs w:val="22"/>
        </w:rPr>
        <w:t>ї торгівлі як одного з основних</w:t>
      </w:r>
      <w:r w:rsidRPr="00B53F34">
        <w:rPr>
          <w:color w:val="000000"/>
          <w:sz w:val="22"/>
          <w:szCs w:val="22"/>
        </w:rPr>
        <w:t xml:space="preserve"> шляхів покращання фінансового стану сільськогосподарських підприємств.</w:t>
      </w:r>
    </w:p>
    <w:p w:rsidR="00EA7994" w:rsidRPr="00B53F34" w:rsidRDefault="00EA7994" w:rsidP="00EA7994">
      <w:pPr>
        <w:pStyle w:val="af0"/>
        <w:spacing w:after="0"/>
        <w:ind w:left="0" w:firstLine="709"/>
        <w:jc w:val="both"/>
        <w:rPr>
          <w:sz w:val="22"/>
          <w:szCs w:val="22"/>
        </w:rPr>
      </w:pPr>
      <w:r w:rsidRPr="00B53F34">
        <w:rPr>
          <w:b/>
          <w:sz w:val="22"/>
          <w:szCs w:val="22"/>
        </w:rPr>
        <w:t>Виклад основного матеріалу.</w:t>
      </w:r>
      <w:r w:rsidRPr="00B53F34">
        <w:rPr>
          <w:sz w:val="22"/>
          <w:szCs w:val="22"/>
        </w:rPr>
        <w:t xml:space="preserve"> Фінансовий стан підприємства є його узагальнюючою якісною характеристикою, дзеркалом, що відображає його поточний ринковий стан. Крім того, оперуючи граничними значеннями показників, аналіз фінансового стану дає змогу судити про фактичну фінансову ситуацію, що склалася на підприємстві. За результатами часткової оцінки фінансового стану підприємства можна дійти висновку і про ефективність використання фінансових ресурсів.</w:t>
      </w:r>
    </w:p>
    <w:p w:rsidR="00EA7994" w:rsidRPr="00B53F34" w:rsidRDefault="00EA7994" w:rsidP="00EA7994">
      <w:pPr>
        <w:spacing w:line="240" w:lineRule="auto"/>
        <w:ind w:firstLine="708"/>
        <w:rPr>
          <w:sz w:val="22"/>
          <w:szCs w:val="22"/>
        </w:rPr>
      </w:pPr>
      <w:r w:rsidRPr="00B53F34">
        <w:rPr>
          <w:sz w:val="22"/>
          <w:szCs w:val="22"/>
        </w:rPr>
        <w:t>Стратегія розвитку підприємства – це покращання розвитку підприємства, тобто нормалізація його фінансового стану. Найважливіше завдання – усунення неплатоспроможності, бо, коли підприємство може своєчасно погасити власні борги перед кредиторами, це свідчить про встановлення системи розрахунків і попереджує виникнення процедури банкрутства. Хоч неплатоспроможність підприємства можна усунути за рахунок низки фінансових заходів, чинники, які призвели до неї, можуть залишитися без змін. Тому слід звернути увагу на фінансову стійкість підприємства.</w:t>
      </w:r>
    </w:p>
    <w:p w:rsidR="00EA7994" w:rsidRPr="00B53F34" w:rsidRDefault="00EA7994" w:rsidP="00EA7994">
      <w:pPr>
        <w:spacing w:line="240" w:lineRule="auto"/>
        <w:rPr>
          <w:sz w:val="22"/>
          <w:szCs w:val="22"/>
        </w:rPr>
      </w:pPr>
      <w:r w:rsidRPr="00B53F34">
        <w:rPr>
          <w:sz w:val="22"/>
          <w:szCs w:val="22"/>
        </w:rPr>
        <w:t>Сьогодні в Україні фінансовий стан, а отже, й платоспроможність сільськогосподарських підприємств є вкрай критичними, тому господарства не в змозі своєчасно повертати кредити, а тим паче, оплачувати вартість послуг. З огляду на це банки відмовляють у кредитах аграрному</w:t>
      </w:r>
      <w:r w:rsidRPr="00B53F34">
        <w:rPr>
          <w:color w:val="FF0000"/>
          <w:sz w:val="22"/>
          <w:szCs w:val="22"/>
        </w:rPr>
        <w:t xml:space="preserve"> </w:t>
      </w:r>
      <w:r w:rsidRPr="00B53F34">
        <w:rPr>
          <w:sz w:val="22"/>
          <w:szCs w:val="22"/>
        </w:rPr>
        <w:t>сектору.</w:t>
      </w:r>
    </w:p>
    <w:p w:rsidR="00EA7994" w:rsidRPr="00B53F34" w:rsidRDefault="00EA7994" w:rsidP="00EA7994">
      <w:pPr>
        <w:spacing w:line="240" w:lineRule="auto"/>
        <w:rPr>
          <w:sz w:val="22"/>
          <w:szCs w:val="22"/>
          <w:lang w:val="ru-RU"/>
        </w:rPr>
      </w:pPr>
      <w:r w:rsidRPr="00B53F34">
        <w:rPr>
          <w:sz w:val="22"/>
          <w:szCs w:val="22"/>
        </w:rPr>
        <w:t>Сільськогосподарський виробник як господарський агент найбільше страждає від нерозвиненої структури біржового ринку. Адже саме завдяки системі біржової торгівлі він може визначитися, що йому вигідно вирощувати, постачати на ринок і в яких обсягах</w:t>
      </w:r>
      <w:r w:rsidRPr="00B53F34">
        <w:rPr>
          <w:sz w:val="22"/>
          <w:szCs w:val="22"/>
          <w:lang w:val="ru-RU"/>
        </w:rPr>
        <w:t xml:space="preserve"> [</w:t>
      </w:r>
      <w:r w:rsidRPr="00B53F34">
        <w:rPr>
          <w:sz w:val="22"/>
          <w:szCs w:val="22"/>
        </w:rPr>
        <w:t>2, с. 55</w:t>
      </w:r>
      <w:r w:rsidRPr="00B53F34">
        <w:rPr>
          <w:sz w:val="22"/>
          <w:szCs w:val="22"/>
          <w:lang w:val="ru-RU"/>
        </w:rPr>
        <w:t>].</w:t>
      </w:r>
    </w:p>
    <w:p w:rsidR="00EA7994" w:rsidRPr="00B53F34" w:rsidRDefault="00EA7994" w:rsidP="00A40899">
      <w:pPr>
        <w:spacing w:line="240" w:lineRule="auto"/>
        <w:ind w:firstLine="709"/>
        <w:rPr>
          <w:sz w:val="22"/>
          <w:szCs w:val="22"/>
        </w:rPr>
      </w:pPr>
      <w:r w:rsidRPr="00B53F34">
        <w:rPr>
          <w:sz w:val="22"/>
          <w:szCs w:val="22"/>
        </w:rPr>
        <w:t>Через недосконалість нормативно-правової бази з питань організації біржової діяльності, особливо укладення строкових контрактів, роздробленість сільського господарства, кризовий стан більшої частини сільськогосподарських підприємств, низький рівень товарності вітчизняної аграрної продукції, практичну відсу</w:t>
      </w:r>
      <w:r w:rsidR="000C0B18">
        <w:rPr>
          <w:sz w:val="22"/>
          <w:szCs w:val="22"/>
        </w:rPr>
        <w:t>тність біржової інфраструктури в</w:t>
      </w:r>
      <w:r w:rsidRPr="00B53F34">
        <w:rPr>
          <w:sz w:val="22"/>
          <w:szCs w:val="22"/>
        </w:rPr>
        <w:t xml:space="preserve"> нашій</w:t>
      </w:r>
      <w:r w:rsidR="000C0B18">
        <w:rPr>
          <w:sz w:val="22"/>
          <w:szCs w:val="22"/>
        </w:rPr>
        <w:t xml:space="preserve"> державі біржова торгівля не ви</w:t>
      </w:r>
      <w:r w:rsidRPr="00B53F34">
        <w:rPr>
          <w:sz w:val="22"/>
          <w:szCs w:val="22"/>
        </w:rPr>
        <w:t xml:space="preserve">йшла на належний рівень. Тому попри наявність майже шести сотень бірж через них сільськогосподарські підприємства реалізують мізерну частину (в межах відсотка) зерна (пшеницю, ячмінь, кукурудзу тощо). Подібною є ситуація з насінням соняшнику, майже не здійснюються торги цукром. </w:t>
      </w:r>
    </w:p>
    <w:p w:rsidR="00EA7994" w:rsidRPr="00B53F34" w:rsidRDefault="00EA7994" w:rsidP="00A40899">
      <w:pPr>
        <w:spacing w:line="240" w:lineRule="auto"/>
        <w:ind w:firstLine="709"/>
        <w:rPr>
          <w:sz w:val="22"/>
          <w:szCs w:val="22"/>
        </w:rPr>
      </w:pPr>
      <w:r w:rsidRPr="00B53F34">
        <w:rPr>
          <w:sz w:val="22"/>
          <w:szCs w:val="22"/>
        </w:rPr>
        <w:t>У світі більшість учасників аграрного ринку використовують біржовий ринок із метою управління ризиками, у тому числі для забезпечення захисту від можливих коливань цін. Такі можливості дає ф’ючерсний ринок. Як відомо, ф’ючерсний контракт – це угода про купівлю чи продаж конкретного товару за наперед обумовленою ціною з поставкою в майбутньому. Особливість цих контрактів – стандартизованість. Практично не існує ризику невиконання контракту: відкрита позиція у будь-який день може бути закрита. При цьому фізичне постачання товару необов</w:t>
      </w:r>
      <w:r w:rsidRPr="00B53F34">
        <w:rPr>
          <w:sz w:val="22"/>
          <w:szCs w:val="22"/>
          <w:lang w:val="ru-RU"/>
        </w:rPr>
        <w:t>’</w:t>
      </w:r>
      <w:r w:rsidRPr="00B53F34">
        <w:rPr>
          <w:sz w:val="22"/>
          <w:szCs w:val="22"/>
        </w:rPr>
        <w:t>язкове, термін дії контрактів – до 18 (навіть 36 місяців). Ф’ючерсні контракти виконують важливу функцію страхування (хеджування), оскільки вони можуть надавати захист проти несприятливого розвитку цін на готівковому ринку, що зумовлює загальну ринкову стабільність, оскільки покупці та продавці одержують більшу безпеку у своїх операціях.</w:t>
      </w:r>
    </w:p>
    <w:p w:rsidR="00EA7994" w:rsidRPr="00B53F34" w:rsidRDefault="00EA7994" w:rsidP="00A40899">
      <w:pPr>
        <w:spacing w:line="240" w:lineRule="auto"/>
        <w:ind w:firstLine="709"/>
        <w:rPr>
          <w:sz w:val="22"/>
          <w:szCs w:val="22"/>
        </w:rPr>
      </w:pPr>
      <w:r w:rsidRPr="00B53F34">
        <w:rPr>
          <w:color w:val="000000"/>
          <w:sz w:val="22"/>
          <w:szCs w:val="22"/>
        </w:rPr>
        <w:t xml:space="preserve">В Україні спробували запустити </w:t>
      </w:r>
      <w:r w:rsidRPr="00B53F34">
        <w:rPr>
          <w:bCs/>
          <w:sz w:val="22"/>
          <w:szCs w:val="22"/>
        </w:rPr>
        <w:t xml:space="preserve">ф’ючерсні </w:t>
      </w:r>
      <w:r w:rsidRPr="00B53F34">
        <w:rPr>
          <w:color w:val="000000"/>
          <w:sz w:val="22"/>
          <w:szCs w:val="22"/>
        </w:rPr>
        <w:t>механізми у другій половини 90-х років ХХ століття, коли з’явився Указ Президента України «Про заходи щодо реформування аграрних відносин» та постанова Кабінету Міністрів України «Про концепцію розвитку біржового ринку сільськогосподарської продукції». У цих документах, зокрема, передбачені розробка правил і запровадження торгівлі ф’ючерсними і форвардними контрактами під закупівлю сільськогосподарської продукції на аграрних біржах. Потім були інші відповідні постанови уряду та Верховної Ради України, накази профільного міністерства. Нарешті учасники аграрного ринку у 2003 році створили «Українську ф’ючерсну біржу», яка планувала у тому самому році організувати торгівлю ф’ючерсними контрактами. Однак цього досі не сталося.</w:t>
      </w:r>
      <w:r w:rsidRPr="00B53F34">
        <w:rPr>
          <w:rStyle w:val="apple-converted-space"/>
          <w:color w:val="000000"/>
          <w:sz w:val="22"/>
          <w:szCs w:val="22"/>
        </w:rPr>
        <w:t> </w:t>
      </w:r>
      <w:r w:rsidRPr="00B53F34">
        <w:rPr>
          <w:sz w:val="22"/>
          <w:szCs w:val="22"/>
        </w:rPr>
        <w:t xml:space="preserve">Нові сподівання на запуск ф’ючерсної торгівлі учасники ринку пов’язують </w:t>
      </w:r>
      <w:r w:rsidR="000C0B18">
        <w:rPr>
          <w:sz w:val="22"/>
          <w:szCs w:val="22"/>
        </w:rPr>
        <w:t>і</w:t>
      </w:r>
      <w:r w:rsidRPr="00B53F34">
        <w:rPr>
          <w:sz w:val="22"/>
          <w:szCs w:val="22"/>
        </w:rPr>
        <w:t>з розпорядженням Кабінету Міністрів України 588-р від 25.05.2011 року, яким було схвалено Меморандум про взаєморозуміння уряду України, Національного банку України та Чиказької товарної біржі (СМЕ). Раніше схожий меморандум було підписано і з європейською біржею Euronext. Перші торги ф’ючерсами, у тому числі на українську пшеницю, відбулися у червні 2012 року, але не в Україні, а на закордонних майданчиках СМЕ</w:t>
      </w:r>
      <w:r w:rsidRPr="00B53F34">
        <w:rPr>
          <w:sz w:val="22"/>
          <w:szCs w:val="22"/>
          <w:lang w:val="ru-RU"/>
        </w:rPr>
        <w:t xml:space="preserve"> [</w:t>
      </w:r>
      <w:r w:rsidRPr="00B53F34">
        <w:rPr>
          <w:sz w:val="22"/>
          <w:szCs w:val="22"/>
        </w:rPr>
        <w:t>4</w:t>
      </w:r>
      <w:r w:rsidRPr="00B53F34">
        <w:rPr>
          <w:sz w:val="22"/>
          <w:szCs w:val="22"/>
          <w:lang w:val="ru-RU"/>
        </w:rPr>
        <w:t>].</w:t>
      </w:r>
    </w:p>
    <w:p w:rsidR="00EA7994" w:rsidRPr="00B53F34" w:rsidRDefault="00EA7994" w:rsidP="00A40899">
      <w:pPr>
        <w:spacing w:line="240" w:lineRule="auto"/>
        <w:ind w:firstLine="709"/>
        <w:rPr>
          <w:rStyle w:val="apple-converted-space"/>
          <w:sz w:val="22"/>
          <w:szCs w:val="22"/>
        </w:rPr>
      </w:pPr>
      <w:r w:rsidRPr="00B53F34">
        <w:rPr>
          <w:sz w:val="22"/>
          <w:szCs w:val="22"/>
        </w:rPr>
        <w:t>Для того щоб механізми ф’ючерсної торгівлі нарешті запрацювали на вітчизняному терені, необхідно докласти чимало організаційних і законодавчих зусиль, подолати багато хибних стереотипів і бар’єрів на шляху до цієї мети.</w:t>
      </w:r>
      <w:r w:rsidRPr="00B53F34">
        <w:rPr>
          <w:rStyle w:val="apple-converted-space"/>
          <w:sz w:val="22"/>
          <w:szCs w:val="22"/>
        </w:rPr>
        <w:t> </w:t>
      </w:r>
      <w:r w:rsidRPr="00B53F34">
        <w:rPr>
          <w:sz w:val="22"/>
          <w:szCs w:val="22"/>
        </w:rPr>
        <w:t>Найважливішою передумовою є розуміння сутності дії цих механізмів і засад їх ефективного функціонування й регулювання усіма причетними до цієї важливої справи осіб.</w:t>
      </w:r>
    </w:p>
    <w:p w:rsidR="00EA7994" w:rsidRPr="00B53F34" w:rsidRDefault="00EA7994" w:rsidP="00A40899">
      <w:pPr>
        <w:spacing w:line="240" w:lineRule="auto"/>
        <w:ind w:firstLine="709"/>
        <w:rPr>
          <w:sz w:val="22"/>
          <w:szCs w:val="22"/>
        </w:rPr>
      </w:pPr>
      <w:r w:rsidRPr="00B53F34">
        <w:rPr>
          <w:b/>
          <w:sz w:val="22"/>
          <w:szCs w:val="22"/>
        </w:rPr>
        <w:t>Висновки.</w:t>
      </w:r>
      <w:r w:rsidRPr="00B53F34">
        <w:rPr>
          <w:sz w:val="22"/>
          <w:szCs w:val="22"/>
        </w:rPr>
        <w:t xml:space="preserve"> Розвинений ф’ючерсний ринок спроможний з великою точністю прогнозувати ціни на сільськогосподарську продукцію, а отже, захищати майбутні врожаї, насамперед зернових культур від небажаних коливань цін. Це стає можливим через існування органічного взаємозв’язку між спотовими та ф’ючерс</w:t>
      </w:r>
      <w:r w:rsidR="00A40899">
        <w:rPr>
          <w:sz w:val="22"/>
          <w:szCs w:val="22"/>
        </w:rPr>
        <w:t>-</w:t>
      </w:r>
      <w:r w:rsidRPr="00B53F34">
        <w:rPr>
          <w:sz w:val="22"/>
          <w:szCs w:val="22"/>
        </w:rPr>
        <w:t>ними цінами. Стабілізація ціни завдяки ефективному функціонуванню ф’ючерсного ринку підвищує кредитоспроможність сільгоспвиробників і здешевлює банківський кредит. При цьому відбувається своєрідний поділ функцій між банком і ф’ючерс</w:t>
      </w:r>
      <w:r w:rsidR="00A40899">
        <w:rPr>
          <w:sz w:val="22"/>
          <w:szCs w:val="22"/>
        </w:rPr>
        <w:t>-</w:t>
      </w:r>
      <w:r w:rsidRPr="00B53F34">
        <w:rPr>
          <w:sz w:val="22"/>
          <w:szCs w:val="22"/>
        </w:rPr>
        <w:t xml:space="preserve">ною біржею: банк кредитує тільки ту частину вартості товару, відшкодування якої відбуватиметься незалежно від ринкової кон’юнктури, а біржа покриває різницю між банківським кредитом і ціною реалізації товару. </w:t>
      </w:r>
    </w:p>
    <w:p w:rsidR="00EA7994" w:rsidRPr="00B53F34" w:rsidRDefault="00EA7994" w:rsidP="00A40899">
      <w:pPr>
        <w:spacing w:line="240" w:lineRule="auto"/>
        <w:ind w:firstLine="709"/>
        <w:rPr>
          <w:rStyle w:val="apple-converted-space"/>
          <w:sz w:val="22"/>
          <w:szCs w:val="22"/>
        </w:rPr>
      </w:pPr>
      <w:r w:rsidRPr="00B53F34">
        <w:rPr>
          <w:sz w:val="22"/>
          <w:szCs w:val="22"/>
        </w:rPr>
        <w:t>Отже, ф’ючерсна торгівля забезпечуватиме економію коштів сільгоспви</w:t>
      </w:r>
      <w:r w:rsidR="00A40899">
        <w:rPr>
          <w:sz w:val="22"/>
          <w:szCs w:val="22"/>
        </w:rPr>
        <w:t>-</w:t>
      </w:r>
      <w:r w:rsidRPr="00B53F34">
        <w:rPr>
          <w:sz w:val="22"/>
          <w:szCs w:val="22"/>
        </w:rPr>
        <w:t>робників, які вони тримають у вигляді резервів на випадок несприятливої кон’юнктури. Крім того, щоденне виявлення на біржі майбутньої ціни даватиме їм змогу чіткіше планувати виробництво, а відкритість цінової інформації забезпечуватиме рівні умови конкуренції.</w:t>
      </w:r>
      <w:r w:rsidRPr="00B53F34">
        <w:rPr>
          <w:rStyle w:val="apple-converted-space"/>
          <w:sz w:val="22"/>
          <w:szCs w:val="22"/>
        </w:rPr>
        <w:t> </w:t>
      </w:r>
    </w:p>
    <w:p w:rsidR="00EA7994" w:rsidRPr="00B53F34" w:rsidRDefault="00EA7994" w:rsidP="00A40899">
      <w:pPr>
        <w:spacing w:line="240" w:lineRule="auto"/>
        <w:ind w:firstLine="0"/>
        <w:jc w:val="center"/>
        <w:rPr>
          <w:rStyle w:val="apple-converted-space"/>
          <w:b/>
          <w:color w:val="000000"/>
          <w:sz w:val="22"/>
          <w:szCs w:val="22"/>
        </w:rPr>
      </w:pPr>
      <w:r w:rsidRPr="00B53F34">
        <w:rPr>
          <w:rStyle w:val="apple-converted-space"/>
          <w:b/>
          <w:color w:val="000000"/>
          <w:sz w:val="22"/>
          <w:szCs w:val="22"/>
        </w:rPr>
        <w:t>Бібліографічний список</w:t>
      </w:r>
    </w:p>
    <w:p w:rsidR="00EA7994" w:rsidRPr="00B53F34" w:rsidRDefault="00EA7994" w:rsidP="00EA7994">
      <w:pPr>
        <w:spacing w:line="240" w:lineRule="auto"/>
        <w:ind w:firstLine="0"/>
        <w:rPr>
          <w:rStyle w:val="apple-converted-space"/>
          <w:color w:val="000000"/>
          <w:sz w:val="20"/>
        </w:rPr>
      </w:pPr>
      <w:r w:rsidRPr="00B53F34">
        <w:rPr>
          <w:rStyle w:val="apple-converted-space"/>
          <w:color w:val="000000"/>
          <w:sz w:val="20"/>
        </w:rPr>
        <w:t>1. Розгон А.</w:t>
      </w:r>
      <w:r w:rsidR="000C0B18">
        <w:rPr>
          <w:rStyle w:val="apple-converted-space"/>
          <w:color w:val="000000"/>
          <w:sz w:val="20"/>
        </w:rPr>
        <w:t xml:space="preserve"> </w:t>
      </w:r>
      <w:r w:rsidRPr="00B53F34">
        <w:rPr>
          <w:rStyle w:val="apple-converted-space"/>
          <w:color w:val="000000"/>
          <w:sz w:val="20"/>
        </w:rPr>
        <w:t>В. Формування та функціонування біржової торгівлі сільськогосподарською продукцією в Україні : автореф. дис. на здобуття наук. ступеня канд. екон. наук : спец. 08.00.03 «Економіка та управління національним господарством» / А. В. Розгон. – К., 2008. – 20 с.</w:t>
      </w:r>
    </w:p>
    <w:p w:rsidR="00EA7994" w:rsidRPr="00B53F34" w:rsidRDefault="00EA7994" w:rsidP="00EA7994">
      <w:pPr>
        <w:spacing w:line="240" w:lineRule="auto"/>
        <w:ind w:firstLine="0"/>
        <w:rPr>
          <w:rStyle w:val="apple-converted-space"/>
          <w:color w:val="000000"/>
          <w:sz w:val="20"/>
        </w:rPr>
      </w:pPr>
      <w:r w:rsidRPr="00B53F34">
        <w:rPr>
          <w:rStyle w:val="apple-converted-space"/>
          <w:color w:val="000000"/>
          <w:sz w:val="20"/>
        </w:rPr>
        <w:t>2. Станісевич С.</w:t>
      </w:r>
      <w:r w:rsidR="000C0B18">
        <w:rPr>
          <w:rStyle w:val="apple-converted-space"/>
          <w:color w:val="000000"/>
          <w:sz w:val="20"/>
        </w:rPr>
        <w:t xml:space="preserve"> </w:t>
      </w:r>
      <w:r w:rsidRPr="00B53F34">
        <w:rPr>
          <w:rStyle w:val="apple-converted-space"/>
          <w:color w:val="000000"/>
          <w:sz w:val="20"/>
        </w:rPr>
        <w:t>А. Ф’ючерсний контракт як інструмент цінового захисту сільськогосподарського виробника / С.</w:t>
      </w:r>
      <w:r w:rsidR="000C0B18">
        <w:rPr>
          <w:rStyle w:val="apple-converted-space"/>
          <w:color w:val="000000"/>
          <w:sz w:val="20"/>
        </w:rPr>
        <w:t xml:space="preserve"> </w:t>
      </w:r>
      <w:r w:rsidRPr="00B53F34">
        <w:rPr>
          <w:rStyle w:val="apple-converted-space"/>
          <w:color w:val="000000"/>
          <w:sz w:val="20"/>
        </w:rPr>
        <w:t>А.</w:t>
      </w:r>
      <w:r w:rsidR="000C0B18">
        <w:rPr>
          <w:rStyle w:val="apple-converted-space"/>
          <w:color w:val="000000"/>
          <w:sz w:val="20"/>
        </w:rPr>
        <w:t xml:space="preserve"> </w:t>
      </w:r>
      <w:r w:rsidRPr="00B53F34">
        <w:rPr>
          <w:rStyle w:val="apple-converted-space"/>
          <w:color w:val="000000"/>
          <w:sz w:val="20"/>
        </w:rPr>
        <w:t xml:space="preserve">Станісевич // Економіка АПК. – 2012. </w:t>
      </w:r>
      <w:r w:rsidRPr="00B53F34">
        <w:rPr>
          <w:color w:val="000000"/>
          <w:sz w:val="20"/>
        </w:rPr>
        <w:t>–</w:t>
      </w:r>
      <w:r w:rsidRPr="00B53F34">
        <w:rPr>
          <w:rStyle w:val="apple-converted-space"/>
          <w:color w:val="000000"/>
          <w:sz w:val="20"/>
        </w:rPr>
        <w:t xml:space="preserve"> №3. – С.</w:t>
      </w:r>
      <w:r w:rsidR="000C0B18">
        <w:rPr>
          <w:rStyle w:val="apple-converted-space"/>
          <w:color w:val="000000"/>
          <w:sz w:val="20"/>
        </w:rPr>
        <w:t> 54–</w:t>
      </w:r>
      <w:r w:rsidRPr="00B53F34">
        <w:rPr>
          <w:rStyle w:val="apple-converted-space"/>
          <w:color w:val="000000"/>
          <w:sz w:val="20"/>
        </w:rPr>
        <w:t>55.</w:t>
      </w:r>
    </w:p>
    <w:p w:rsidR="00EA7994" w:rsidRPr="00B53F34" w:rsidRDefault="000C0B18" w:rsidP="00EA7994">
      <w:pPr>
        <w:pStyle w:val="a4"/>
        <w:shd w:val="clear" w:color="auto" w:fill="FFFFFF"/>
        <w:spacing w:before="0" w:beforeAutospacing="0" w:after="0" w:afterAutospacing="0"/>
        <w:jc w:val="both"/>
        <w:rPr>
          <w:iCs/>
          <w:color w:val="000000"/>
          <w:sz w:val="20"/>
          <w:szCs w:val="20"/>
        </w:rPr>
      </w:pPr>
      <w:r>
        <w:rPr>
          <w:rStyle w:val="ac"/>
          <w:b w:val="0"/>
          <w:iCs/>
          <w:color w:val="000000"/>
          <w:sz w:val="20"/>
          <w:szCs w:val="20"/>
        </w:rPr>
        <w:t>3. Філімоненков О.</w:t>
      </w:r>
      <w:r>
        <w:rPr>
          <w:rStyle w:val="ac"/>
          <w:b w:val="0"/>
          <w:iCs/>
          <w:color w:val="000000"/>
          <w:sz w:val="20"/>
          <w:szCs w:val="20"/>
          <w:lang w:val="uk-UA"/>
        </w:rPr>
        <w:t xml:space="preserve"> </w:t>
      </w:r>
      <w:r w:rsidR="00EA7994" w:rsidRPr="00B53F34">
        <w:rPr>
          <w:rStyle w:val="ac"/>
          <w:b w:val="0"/>
          <w:iCs/>
          <w:color w:val="000000"/>
          <w:sz w:val="20"/>
          <w:szCs w:val="20"/>
        </w:rPr>
        <w:t>С.</w:t>
      </w:r>
      <w:r w:rsidR="00EA7994" w:rsidRPr="00B53F34">
        <w:rPr>
          <w:iCs/>
          <w:color w:val="000000"/>
          <w:sz w:val="20"/>
          <w:szCs w:val="20"/>
        </w:rPr>
        <w:t xml:space="preserve"> Фінанси підприємств /</w:t>
      </w:r>
      <w:r w:rsidR="00EA7994" w:rsidRPr="00B53F34">
        <w:rPr>
          <w:rStyle w:val="ac"/>
          <w:b w:val="0"/>
          <w:iCs/>
          <w:color w:val="000000"/>
          <w:sz w:val="20"/>
          <w:szCs w:val="20"/>
        </w:rPr>
        <w:t xml:space="preserve"> О. С.</w:t>
      </w:r>
      <w:r w:rsidR="00EA7994" w:rsidRPr="00B53F34">
        <w:rPr>
          <w:iCs/>
          <w:color w:val="000000"/>
          <w:sz w:val="20"/>
          <w:szCs w:val="20"/>
        </w:rPr>
        <w:t xml:space="preserve"> </w:t>
      </w:r>
      <w:r w:rsidR="00EA7994" w:rsidRPr="00B53F34">
        <w:rPr>
          <w:rStyle w:val="ac"/>
          <w:b w:val="0"/>
          <w:iCs/>
          <w:color w:val="000000"/>
          <w:sz w:val="20"/>
          <w:szCs w:val="20"/>
        </w:rPr>
        <w:t>Філімоненков</w:t>
      </w:r>
      <w:r w:rsidR="00EA7994" w:rsidRPr="00B53F34">
        <w:rPr>
          <w:iCs/>
          <w:color w:val="000000"/>
          <w:sz w:val="20"/>
          <w:szCs w:val="20"/>
        </w:rPr>
        <w:t xml:space="preserve">. </w:t>
      </w:r>
      <w:r w:rsidR="00C91CE5" w:rsidRPr="00B53F34">
        <w:rPr>
          <w:rStyle w:val="apple-converted-space"/>
          <w:color w:val="000000"/>
          <w:sz w:val="20"/>
        </w:rPr>
        <w:t>–</w:t>
      </w:r>
      <w:r w:rsidR="00EA7994" w:rsidRPr="00B53F34">
        <w:rPr>
          <w:iCs/>
          <w:color w:val="000000"/>
          <w:sz w:val="20"/>
          <w:szCs w:val="20"/>
        </w:rPr>
        <w:t xml:space="preserve"> К : МАУП, 2004. </w:t>
      </w:r>
      <w:r w:rsidR="00C91CE5" w:rsidRPr="00B53F34">
        <w:rPr>
          <w:rStyle w:val="apple-converted-space"/>
          <w:color w:val="000000"/>
          <w:sz w:val="20"/>
        </w:rPr>
        <w:t>–</w:t>
      </w:r>
      <w:r>
        <w:rPr>
          <w:iCs/>
          <w:color w:val="000000"/>
          <w:sz w:val="20"/>
          <w:szCs w:val="20"/>
        </w:rPr>
        <w:t xml:space="preserve"> 328</w:t>
      </w:r>
      <w:r>
        <w:rPr>
          <w:iCs/>
          <w:color w:val="000000"/>
          <w:sz w:val="20"/>
          <w:szCs w:val="20"/>
          <w:lang w:val="uk-UA"/>
        </w:rPr>
        <w:t> </w:t>
      </w:r>
      <w:r w:rsidR="00EA7994" w:rsidRPr="00B53F34">
        <w:rPr>
          <w:iCs/>
          <w:color w:val="000000"/>
          <w:sz w:val="20"/>
          <w:szCs w:val="20"/>
        </w:rPr>
        <w:t>с.</w:t>
      </w:r>
    </w:p>
    <w:p w:rsidR="00EA7994" w:rsidRPr="00B53F34" w:rsidRDefault="00EA7994" w:rsidP="00EA7994">
      <w:pPr>
        <w:pStyle w:val="a4"/>
        <w:tabs>
          <w:tab w:val="left" w:pos="1080"/>
        </w:tabs>
        <w:spacing w:before="0" w:beforeAutospacing="0" w:after="0" w:afterAutospacing="0"/>
        <w:jc w:val="both"/>
        <w:rPr>
          <w:color w:val="000000"/>
          <w:sz w:val="20"/>
          <w:szCs w:val="20"/>
        </w:rPr>
      </w:pPr>
      <w:r w:rsidRPr="00B53F34">
        <w:rPr>
          <w:color w:val="000000"/>
          <w:sz w:val="20"/>
          <w:szCs w:val="20"/>
        </w:rPr>
        <w:t xml:space="preserve">4. [Електронний ресурс]. – Режим доступу : </w:t>
      </w:r>
      <w:hyperlink r:id="rId40" w:history="1">
        <w:r w:rsidRPr="00B53F34">
          <w:rPr>
            <w:rStyle w:val="a7"/>
            <w:color w:val="000000"/>
            <w:sz w:val="20"/>
            <w:szCs w:val="20"/>
            <w:u w:val="none"/>
          </w:rPr>
          <w:t>http://press.unian.net/ukr/pressnews-111705.html</w:t>
        </w:r>
      </w:hyperlink>
    </w:p>
    <w:p w:rsidR="00EA7994" w:rsidRPr="00A40899" w:rsidRDefault="00C91CE5" w:rsidP="00C91CE5">
      <w:pPr>
        <w:pStyle w:val="a4"/>
        <w:tabs>
          <w:tab w:val="left" w:pos="284"/>
        </w:tabs>
        <w:spacing w:before="0" w:beforeAutospacing="0" w:after="0" w:afterAutospacing="0"/>
        <w:jc w:val="both"/>
        <w:rPr>
          <w:color w:val="000000" w:themeColor="text1"/>
          <w:sz w:val="20"/>
          <w:szCs w:val="20"/>
          <w:lang w:val="uk-UA"/>
        </w:rPr>
      </w:pPr>
      <w:r>
        <w:rPr>
          <w:color w:val="000000"/>
          <w:sz w:val="20"/>
          <w:szCs w:val="20"/>
        </w:rPr>
        <w:t>5.</w:t>
      </w:r>
      <w:r w:rsidR="00EA7994" w:rsidRPr="00B53F34">
        <w:rPr>
          <w:color w:val="000000"/>
          <w:sz w:val="20"/>
          <w:szCs w:val="20"/>
        </w:rPr>
        <w:t xml:space="preserve">[Електронний ресурс]. – Режим доступу : </w:t>
      </w:r>
      <w:hyperlink r:id="rId41" w:history="1">
        <w:r w:rsidR="00A40899" w:rsidRPr="00A40899">
          <w:rPr>
            <w:rStyle w:val="a7"/>
            <w:color w:val="000000" w:themeColor="text1"/>
            <w:sz w:val="20"/>
            <w:szCs w:val="20"/>
            <w:u w:val="none"/>
          </w:rPr>
          <w:t>http://www.epravda.com.ua/news/2012/</w:t>
        </w:r>
        <w:r w:rsidR="00A40899" w:rsidRPr="00A40899">
          <w:rPr>
            <w:rStyle w:val="a7"/>
            <w:color w:val="000000" w:themeColor="text1"/>
            <w:sz w:val="20"/>
            <w:szCs w:val="20"/>
            <w:u w:val="none"/>
            <w:lang w:val="uk-UA"/>
          </w:rPr>
          <w:t xml:space="preserve"> </w:t>
        </w:r>
        <w:r w:rsidR="00A40899" w:rsidRPr="00A40899">
          <w:rPr>
            <w:rStyle w:val="a7"/>
            <w:color w:val="000000" w:themeColor="text1"/>
            <w:sz w:val="20"/>
            <w:szCs w:val="20"/>
            <w:u w:val="none"/>
          </w:rPr>
          <w:t>07/17/329571/</w:t>
        </w:r>
      </w:hyperlink>
      <w:r w:rsidR="00A40899" w:rsidRPr="00A40899">
        <w:rPr>
          <w:color w:val="000000" w:themeColor="text1"/>
          <w:lang w:val="uk-UA"/>
        </w:rPr>
        <w:t>.</w:t>
      </w:r>
    </w:p>
    <w:p w:rsidR="00EA7994" w:rsidRPr="00B53F34" w:rsidRDefault="00EA7994" w:rsidP="00EA7994">
      <w:pPr>
        <w:spacing w:line="240" w:lineRule="auto"/>
        <w:rPr>
          <w:rStyle w:val="apple-converted-space"/>
          <w:color w:val="000000"/>
          <w:sz w:val="22"/>
          <w:szCs w:val="22"/>
        </w:rPr>
      </w:pPr>
    </w:p>
    <w:p w:rsidR="000C0B18" w:rsidRDefault="00EA7994" w:rsidP="00EA7994">
      <w:pPr>
        <w:spacing w:line="240" w:lineRule="auto"/>
        <w:rPr>
          <w:sz w:val="20"/>
        </w:rPr>
      </w:pPr>
      <w:r w:rsidRPr="00B53F34">
        <w:rPr>
          <w:b/>
          <w:color w:val="000000"/>
          <w:sz w:val="20"/>
          <w:lang w:eastAsia="en-US"/>
        </w:rPr>
        <w:t xml:space="preserve">Садура О. </w:t>
      </w:r>
      <w:r w:rsidRPr="00B53F34">
        <w:rPr>
          <w:b/>
          <w:sz w:val="20"/>
        </w:rPr>
        <w:t>Поліпшення фінансового стану сільськогосподарських підприємств за рахунок застосування біржової ф’ючерсної торгівлі</w:t>
      </w:r>
      <w:r w:rsidRPr="00B53F34">
        <w:rPr>
          <w:sz w:val="20"/>
        </w:rPr>
        <w:t xml:space="preserve"> </w:t>
      </w:r>
    </w:p>
    <w:p w:rsidR="00EA7994" w:rsidRPr="00B53F34" w:rsidRDefault="00EA7994" w:rsidP="00EA7994">
      <w:pPr>
        <w:spacing w:line="240" w:lineRule="auto"/>
        <w:rPr>
          <w:b/>
          <w:color w:val="000000"/>
          <w:sz w:val="20"/>
        </w:rPr>
      </w:pPr>
      <w:r w:rsidRPr="00B53F34">
        <w:rPr>
          <w:color w:val="000000"/>
          <w:sz w:val="20"/>
          <w:lang w:val="ru-RU" w:eastAsia="en-US"/>
        </w:rPr>
        <w:t xml:space="preserve">Охарактеризовано суть фінансового стану сільськогосподарських підприємств, вказано проблемні </w:t>
      </w:r>
      <w:r w:rsidR="000C0B18">
        <w:rPr>
          <w:color w:val="000000"/>
          <w:sz w:val="20"/>
          <w:lang w:val="ru-RU" w:eastAsia="en-US"/>
        </w:rPr>
        <w:t>аспекти його нестабільності. Обґ</w:t>
      </w:r>
      <w:r w:rsidRPr="00B53F34">
        <w:rPr>
          <w:color w:val="000000"/>
          <w:sz w:val="20"/>
          <w:lang w:val="ru-RU" w:eastAsia="en-US"/>
        </w:rPr>
        <w:t>рунтовано необхідність застосування біржової ф’ючерсної торгівлі, як одного зі шляхів поліпшення фінансового стану сільськогосподарських підприємств.</w:t>
      </w:r>
      <w:r w:rsidRPr="00B53F34">
        <w:rPr>
          <w:b/>
          <w:color w:val="000000"/>
          <w:sz w:val="20"/>
        </w:rPr>
        <w:t xml:space="preserve"> </w:t>
      </w:r>
    </w:p>
    <w:p w:rsidR="00EA7994" w:rsidRPr="00B53F34" w:rsidRDefault="00EA7994" w:rsidP="00EA7994">
      <w:pPr>
        <w:spacing w:line="240" w:lineRule="auto"/>
        <w:rPr>
          <w:b/>
          <w:color w:val="000000"/>
          <w:sz w:val="20"/>
        </w:rPr>
      </w:pPr>
      <w:r w:rsidRPr="00B53F34">
        <w:rPr>
          <w:b/>
          <w:color w:val="000000"/>
          <w:sz w:val="20"/>
        </w:rPr>
        <w:t xml:space="preserve">Ключові слова: </w:t>
      </w:r>
      <w:r w:rsidRPr="00B53F34">
        <w:rPr>
          <w:color w:val="000000"/>
          <w:sz w:val="20"/>
        </w:rPr>
        <w:t>фінансовий стан, ф</w:t>
      </w:r>
      <w:r w:rsidRPr="00B53F34">
        <w:rPr>
          <w:color w:val="000000"/>
          <w:sz w:val="20"/>
          <w:lang w:val="ru-RU"/>
        </w:rPr>
        <w:t>’</w:t>
      </w:r>
      <w:r w:rsidRPr="00B53F34">
        <w:rPr>
          <w:color w:val="000000"/>
          <w:sz w:val="20"/>
        </w:rPr>
        <w:t xml:space="preserve">ючерс, хеджування, біржова торгівля, спотовий ринок, Аграрна біржа. </w:t>
      </w:r>
    </w:p>
    <w:p w:rsidR="000C0B18" w:rsidRDefault="000C0B18" w:rsidP="00EA7994">
      <w:pPr>
        <w:spacing w:line="240" w:lineRule="auto"/>
        <w:rPr>
          <w:b/>
          <w:color w:val="000000"/>
          <w:sz w:val="20"/>
          <w:lang w:eastAsia="en-US"/>
        </w:rPr>
      </w:pPr>
    </w:p>
    <w:p w:rsidR="000C0B18" w:rsidRPr="000C0B18" w:rsidRDefault="00EA7994" w:rsidP="00EA7994">
      <w:pPr>
        <w:spacing w:line="240" w:lineRule="auto"/>
        <w:rPr>
          <w:color w:val="000000"/>
          <w:sz w:val="20"/>
          <w:lang w:eastAsia="en-US"/>
        </w:rPr>
      </w:pPr>
      <w:r w:rsidRPr="00B53F34">
        <w:rPr>
          <w:b/>
          <w:color w:val="000000"/>
          <w:sz w:val="20"/>
          <w:lang w:val="en-US" w:eastAsia="en-US"/>
        </w:rPr>
        <w:t>Sadura O. Improving the financial condition of agricultural enterprises through the use of stock futures trading</w:t>
      </w:r>
    </w:p>
    <w:p w:rsidR="00EA7994" w:rsidRPr="00B53F34" w:rsidRDefault="00EA7994" w:rsidP="00EA7994">
      <w:pPr>
        <w:spacing w:line="240" w:lineRule="auto"/>
        <w:rPr>
          <w:color w:val="000000"/>
          <w:sz w:val="20"/>
          <w:lang w:eastAsia="en-US"/>
        </w:rPr>
      </w:pPr>
      <w:r w:rsidRPr="00B53F34">
        <w:rPr>
          <w:color w:val="000000"/>
          <w:sz w:val="20"/>
          <w:lang w:eastAsia="en-US"/>
        </w:rPr>
        <w:t>The characteristic nature of the financial condition of farms are problematic aspects of its instability. The necessity of applying f exchange "futures trading as a way to improve the financial condition of the farm.</w:t>
      </w:r>
    </w:p>
    <w:p w:rsidR="00EA7994" w:rsidRPr="00B53F34" w:rsidRDefault="00EA7994" w:rsidP="00EA7994">
      <w:pPr>
        <w:spacing w:line="240" w:lineRule="auto"/>
        <w:rPr>
          <w:bCs/>
          <w:color w:val="000000"/>
          <w:sz w:val="20"/>
          <w:lang w:eastAsia="en-US"/>
        </w:rPr>
      </w:pPr>
      <w:r w:rsidRPr="00B53F34">
        <w:rPr>
          <w:b/>
          <w:bCs/>
          <w:color w:val="000000"/>
          <w:sz w:val="20"/>
          <w:lang w:val="en-US" w:eastAsia="en-US"/>
        </w:rPr>
        <w:t>Key</w:t>
      </w:r>
      <w:r w:rsidRPr="00B53F34">
        <w:rPr>
          <w:b/>
          <w:bCs/>
          <w:color w:val="000000"/>
          <w:sz w:val="20"/>
          <w:lang w:eastAsia="en-US"/>
        </w:rPr>
        <w:t xml:space="preserve"> </w:t>
      </w:r>
      <w:r w:rsidRPr="00B53F34">
        <w:rPr>
          <w:b/>
          <w:bCs/>
          <w:color w:val="000000"/>
          <w:sz w:val="20"/>
          <w:lang w:val="en-US" w:eastAsia="en-US"/>
        </w:rPr>
        <w:t xml:space="preserve">words: </w:t>
      </w:r>
      <w:r w:rsidRPr="00B53F34">
        <w:rPr>
          <w:bCs/>
          <w:color w:val="000000"/>
          <w:sz w:val="20"/>
          <w:lang w:val="en-US" w:eastAsia="en-US"/>
        </w:rPr>
        <w:t>financial condition, f 'futures, hedging exchange trading, spot market, Agrarian Exchange.</w:t>
      </w:r>
    </w:p>
    <w:p w:rsidR="00EA7994" w:rsidRPr="00B53F34" w:rsidRDefault="00EA7994" w:rsidP="00EA7994">
      <w:pPr>
        <w:spacing w:line="240" w:lineRule="auto"/>
        <w:rPr>
          <w:b/>
          <w:color w:val="000000"/>
          <w:sz w:val="20"/>
          <w:lang w:val="en-US" w:eastAsia="en-US"/>
        </w:rPr>
      </w:pPr>
    </w:p>
    <w:p w:rsidR="000C0B18" w:rsidRDefault="00EA7994" w:rsidP="00EA7994">
      <w:pPr>
        <w:spacing w:line="240" w:lineRule="auto"/>
        <w:rPr>
          <w:color w:val="000000"/>
          <w:sz w:val="20"/>
          <w:lang w:eastAsia="en-US"/>
        </w:rPr>
      </w:pPr>
      <w:r w:rsidRPr="00B53F34">
        <w:rPr>
          <w:b/>
          <w:color w:val="000000"/>
          <w:sz w:val="20"/>
          <w:lang w:val="ru-RU" w:eastAsia="en-US"/>
        </w:rPr>
        <w:t>Садура О.</w:t>
      </w:r>
      <w:r w:rsidRPr="00B53F34">
        <w:rPr>
          <w:color w:val="000000"/>
          <w:sz w:val="20"/>
          <w:lang w:eastAsia="en-US"/>
        </w:rPr>
        <w:t xml:space="preserve"> </w:t>
      </w:r>
      <w:r w:rsidRPr="00B53F34">
        <w:rPr>
          <w:b/>
          <w:color w:val="000000"/>
          <w:sz w:val="20"/>
          <w:lang w:eastAsia="en-US"/>
        </w:rPr>
        <w:t>Улучшение финансового состояния сельскохозяйственных предпри</w:t>
      </w:r>
      <w:r w:rsidR="00A40899">
        <w:rPr>
          <w:b/>
          <w:color w:val="000000"/>
          <w:sz w:val="20"/>
          <w:lang w:eastAsia="en-US"/>
        </w:rPr>
        <w:t>-</w:t>
      </w:r>
      <w:r w:rsidRPr="00B53F34">
        <w:rPr>
          <w:b/>
          <w:color w:val="000000"/>
          <w:sz w:val="20"/>
          <w:lang w:eastAsia="en-US"/>
        </w:rPr>
        <w:t>ятий за счет применения биржевой фьючерсной торговли</w:t>
      </w:r>
    </w:p>
    <w:p w:rsidR="00EA7994" w:rsidRPr="00B53F34" w:rsidRDefault="00EA7994" w:rsidP="00EA7994">
      <w:pPr>
        <w:spacing w:line="240" w:lineRule="auto"/>
        <w:rPr>
          <w:b/>
          <w:bCs/>
          <w:color w:val="000000"/>
          <w:sz w:val="20"/>
          <w:lang w:eastAsia="en-US"/>
        </w:rPr>
      </w:pPr>
      <w:r w:rsidRPr="00B53F34">
        <w:rPr>
          <w:color w:val="000000"/>
          <w:sz w:val="20"/>
          <w:lang w:eastAsia="en-US"/>
        </w:rPr>
        <w:t>Дана характеристика сущности финансового состояния сельскохозяйственных предприятий, указан</w:t>
      </w:r>
      <w:r w:rsidRPr="00B53F34">
        <w:rPr>
          <w:color w:val="000000"/>
          <w:sz w:val="20"/>
          <w:lang w:val="ru-RU" w:eastAsia="en-US"/>
        </w:rPr>
        <w:t>ы</w:t>
      </w:r>
      <w:r w:rsidRPr="00B53F34">
        <w:rPr>
          <w:color w:val="000000"/>
          <w:sz w:val="20"/>
          <w:lang w:eastAsia="en-US"/>
        </w:rPr>
        <w:t xml:space="preserve"> проблемные аспекты его нестабильности. Обоснована </w:t>
      </w:r>
      <w:r w:rsidR="00A40899">
        <w:rPr>
          <w:color w:val="000000"/>
          <w:sz w:val="20"/>
          <w:lang w:eastAsia="en-US"/>
        </w:rPr>
        <w:t>не обходи-</w:t>
      </w:r>
      <w:r w:rsidR="000C0B18">
        <w:rPr>
          <w:color w:val="000000"/>
          <w:sz w:val="20"/>
          <w:lang w:eastAsia="en-US"/>
        </w:rPr>
        <w:t>мость применения биржевой</w:t>
      </w:r>
      <w:r w:rsidRPr="00B53F34">
        <w:rPr>
          <w:color w:val="000000"/>
          <w:sz w:val="20"/>
          <w:lang w:eastAsia="en-US"/>
        </w:rPr>
        <w:t xml:space="preserve"> ф</w:t>
      </w:r>
      <w:r w:rsidRPr="00B53F34">
        <w:rPr>
          <w:color w:val="000000"/>
          <w:sz w:val="20"/>
          <w:lang w:val="ru-RU" w:eastAsia="en-US"/>
        </w:rPr>
        <w:t>ь</w:t>
      </w:r>
      <w:r w:rsidRPr="00B53F34">
        <w:rPr>
          <w:color w:val="000000"/>
          <w:sz w:val="20"/>
          <w:lang w:eastAsia="en-US"/>
        </w:rPr>
        <w:t>ючерсной торговли, как од</w:t>
      </w:r>
      <w:r w:rsidRPr="00B53F34">
        <w:rPr>
          <w:color w:val="000000"/>
          <w:sz w:val="20"/>
          <w:lang w:val="ru-RU" w:eastAsia="en-US"/>
        </w:rPr>
        <w:t>ного</w:t>
      </w:r>
      <w:r w:rsidRPr="00B53F34">
        <w:rPr>
          <w:color w:val="000000"/>
          <w:sz w:val="20"/>
          <w:lang w:eastAsia="en-US"/>
        </w:rPr>
        <w:t xml:space="preserve"> из путей улучшения финансового состояния сельскохозяйственных предприятий.</w:t>
      </w:r>
      <w:r w:rsidRPr="00B53F34">
        <w:rPr>
          <w:b/>
          <w:bCs/>
          <w:color w:val="000000"/>
          <w:sz w:val="20"/>
          <w:lang w:eastAsia="en-US"/>
        </w:rPr>
        <w:t xml:space="preserve"> </w:t>
      </w:r>
    </w:p>
    <w:p w:rsidR="00EA7994" w:rsidRPr="00B53F34" w:rsidRDefault="00EA7994" w:rsidP="00EA7994">
      <w:pPr>
        <w:spacing w:line="240" w:lineRule="auto"/>
        <w:rPr>
          <w:bCs/>
          <w:color w:val="000000"/>
          <w:sz w:val="20"/>
          <w:lang w:eastAsia="en-US"/>
        </w:rPr>
      </w:pPr>
      <w:r w:rsidRPr="00B53F34">
        <w:rPr>
          <w:b/>
          <w:bCs/>
          <w:color w:val="000000"/>
          <w:sz w:val="20"/>
          <w:lang w:eastAsia="en-US"/>
        </w:rPr>
        <w:t>Ключе</w:t>
      </w:r>
      <w:r w:rsidRPr="00B53F34">
        <w:rPr>
          <w:b/>
          <w:bCs/>
          <w:color w:val="000000"/>
          <w:sz w:val="20"/>
          <w:lang w:val="ru-RU" w:eastAsia="en-US"/>
        </w:rPr>
        <w:t>в</w:t>
      </w:r>
      <w:r w:rsidRPr="00B53F34">
        <w:rPr>
          <w:b/>
          <w:bCs/>
          <w:color w:val="000000"/>
          <w:sz w:val="20"/>
          <w:lang w:eastAsia="en-US"/>
        </w:rPr>
        <w:t>ые слова:</w:t>
      </w:r>
      <w:r w:rsidRPr="00B53F34">
        <w:rPr>
          <w:bCs/>
          <w:color w:val="000000"/>
          <w:sz w:val="20"/>
          <w:lang w:eastAsia="en-US"/>
        </w:rPr>
        <w:t xml:space="preserve"> финансовое состояние, фьючерс, хеджирование, биржевая торговля, спотовый рынок, Аграрная биржа.</w:t>
      </w:r>
    </w:p>
    <w:p w:rsidR="00EA7994" w:rsidRPr="00B53F34" w:rsidRDefault="00EA7994" w:rsidP="00EA7994">
      <w:pPr>
        <w:spacing w:line="240" w:lineRule="auto"/>
        <w:rPr>
          <w:color w:val="000000"/>
          <w:sz w:val="22"/>
          <w:szCs w:val="22"/>
          <w:lang w:val="ru-RU" w:eastAsia="en-US"/>
        </w:rPr>
      </w:pPr>
    </w:p>
    <w:p w:rsidR="00EA7994" w:rsidRDefault="00EA7994" w:rsidP="00EA7994">
      <w:pPr>
        <w:spacing w:line="240" w:lineRule="auto"/>
        <w:rPr>
          <w:color w:val="000000"/>
          <w:sz w:val="22"/>
          <w:szCs w:val="22"/>
          <w:lang w:val="ru-RU" w:eastAsia="en-US"/>
        </w:rPr>
      </w:pPr>
    </w:p>
    <w:p w:rsidR="00631FA0" w:rsidRDefault="00631FA0" w:rsidP="00EA7994">
      <w:pPr>
        <w:spacing w:line="240" w:lineRule="auto"/>
        <w:rPr>
          <w:color w:val="000000"/>
          <w:sz w:val="22"/>
          <w:szCs w:val="22"/>
          <w:lang w:val="ru-RU" w:eastAsia="en-US"/>
        </w:rPr>
      </w:pPr>
    </w:p>
    <w:p w:rsidR="00631FA0" w:rsidRDefault="00631FA0" w:rsidP="00EA7994">
      <w:pPr>
        <w:spacing w:line="240" w:lineRule="auto"/>
        <w:rPr>
          <w:color w:val="000000"/>
          <w:sz w:val="22"/>
          <w:szCs w:val="22"/>
          <w:lang w:val="ru-RU" w:eastAsia="en-US"/>
        </w:rPr>
      </w:pPr>
    </w:p>
    <w:p w:rsidR="00631FA0" w:rsidRDefault="00631FA0" w:rsidP="00EA7994">
      <w:pPr>
        <w:spacing w:line="240" w:lineRule="auto"/>
        <w:rPr>
          <w:color w:val="000000"/>
          <w:sz w:val="22"/>
          <w:szCs w:val="22"/>
          <w:lang w:val="ru-RU" w:eastAsia="en-US"/>
        </w:rPr>
      </w:pPr>
    </w:p>
    <w:p w:rsidR="00EA7994" w:rsidRPr="00B53F34" w:rsidRDefault="00EA7994" w:rsidP="00EA7994">
      <w:pPr>
        <w:pStyle w:val="2"/>
        <w:tabs>
          <w:tab w:val="left" w:pos="-1560"/>
        </w:tabs>
        <w:spacing w:before="0" w:after="0" w:line="240" w:lineRule="auto"/>
        <w:ind w:firstLine="0"/>
        <w:jc w:val="left"/>
        <w:rPr>
          <w:rFonts w:ascii="Times New Roman" w:hAnsi="Times New Roman"/>
          <w:b w:val="0"/>
          <w:i w:val="0"/>
          <w:smallCaps/>
          <w:sz w:val="22"/>
          <w:szCs w:val="22"/>
        </w:rPr>
      </w:pPr>
      <w:r w:rsidRPr="00B53F34">
        <w:rPr>
          <w:rFonts w:ascii="Times New Roman" w:hAnsi="Times New Roman"/>
          <w:b w:val="0"/>
          <w:i w:val="0"/>
          <w:smallCaps/>
          <w:sz w:val="22"/>
          <w:szCs w:val="22"/>
        </w:rPr>
        <w:t>УДК 336.77:332.2</w:t>
      </w:r>
    </w:p>
    <w:p w:rsidR="00EA7994" w:rsidRPr="00B53F34" w:rsidRDefault="00EA7994" w:rsidP="00631FA0">
      <w:pPr>
        <w:pStyle w:val="2"/>
        <w:tabs>
          <w:tab w:val="left" w:pos="-2410"/>
        </w:tabs>
        <w:spacing w:before="0" w:after="0" w:line="240" w:lineRule="auto"/>
        <w:ind w:firstLine="0"/>
        <w:jc w:val="center"/>
        <w:rPr>
          <w:rFonts w:ascii="Times New Roman" w:hAnsi="Times New Roman"/>
          <w:i w:val="0"/>
          <w:sz w:val="22"/>
          <w:szCs w:val="22"/>
        </w:rPr>
      </w:pPr>
      <w:r w:rsidRPr="00B53F34">
        <w:rPr>
          <w:rFonts w:ascii="Times New Roman" w:hAnsi="Times New Roman"/>
          <w:i w:val="0"/>
          <w:sz w:val="22"/>
          <w:szCs w:val="22"/>
        </w:rPr>
        <w:t>ОСОБЛИВОСТІ ФІНАНСОВОГО ЗАБЕЗПЕЧЕННЯ СІЛЬСЬКОГОСПОДАРСЬКОГО ЗЕМЛЕКОРИСТУВАННЯ</w:t>
      </w:r>
    </w:p>
    <w:p w:rsidR="00EA7994" w:rsidRPr="00B53F34" w:rsidRDefault="00EA7994" w:rsidP="00EA7994">
      <w:pPr>
        <w:spacing w:line="240" w:lineRule="auto"/>
        <w:rPr>
          <w:sz w:val="22"/>
          <w:szCs w:val="22"/>
        </w:rPr>
      </w:pPr>
    </w:p>
    <w:p w:rsidR="00EA7994" w:rsidRPr="00B53F34" w:rsidRDefault="000C0B18" w:rsidP="00631FA0">
      <w:pPr>
        <w:spacing w:line="240" w:lineRule="auto"/>
        <w:ind w:firstLine="0"/>
        <w:jc w:val="center"/>
        <w:rPr>
          <w:i/>
          <w:sz w:val="22"/>
          <w:szCs w:val="22"/>
        </w:rPr>
      </w:pPr>
      <w:r>
        <w:rPr>
          <w:i/>
          <w:sz w:val="22"/>
          <w:szCs w:val="22"/>
        </w:rPr>
        <w:t>Н.</w:t>
      </w:r>
      <w:r w:rsidR="00EA7994" w:rsidRPr="00B53F34">
        <w:rPr>
          <w:i/>
          <w:sz w:val="22"/>
          <w:szCs w:val="22"/>
        </w:rPr>
        <w:t xml:space="preserve"> Ступень, к. е. н. </w:t>
      </w:r>
    </w:p>
    <w:p w:rsidR="00EA7994" w:rsidRPr="00B53F34" w:rsidRDefault="00EA7994" w:rsidP="00631FA0">
      <w:pPr>
        <w:spacing w:line="240" w:lineRule="auto"/>
        <w:ind w:firstLine="0"/>
        <w:jc w:val="center"/>
        <w:rPr>
          <w:i/>
          <w:sz w:val="22"/>
          <w:szCs w:val="22"/>
        </w:rPr>
      </w:pPr>
      <w:r w:rsidRPr="00B53F34">
        <w:rPr>
          <w:i/>
          <w:sz w:val="22"/>
          <w:szCs w:val="22"/>
        </w:rPr>
        <w:t>Львівський національний аграрний університет</w:t>
      </w:r>
    </w:p>
    <w:p w:rsidR="00EA7994" w:rsidRPr="00B53F34" w:rsidRDefault="00EA7994" w:rsidP="00EA7994">
      <w:pPr>
        <w:spacing w:line="240" w:lineRule="auto"/>
        <w:rPr>
          <w:i/>
          <w:sz w:val="22"/>
          <w:szCs w:val="22"/>
        </w:rPr>
      </w:pPr>
    </w:p>
    <w:p w:rsidR="00EA7994" w:rsidRPr="00B53F34" w:rsidRDefault="00EA7994" w:rsidP="00EA7994">
      <w:pPr>
        <w:spacing w:line="240" w:lineRule="auto"/>
        <w:rPr>
          <w:sz w:val="22"/>
          <w:szCs w:val="22"/>
        </w:rPr>
      </w:pPr>
      <w:r w:rsidRPr="00B53F34">
        <w:rPr>
          <w:b/>
          <w:sz w:val="22"/>
          <w:szCs w:val="22"/>
        </w:rPr>
        <w:t>Постановка проблеми.</w:t>
      </w:r>
      <w:r w:rsidRPr="00B53F34">
        <w:rPr>
          <w:bCs/>
          <w:iCs/>
          <w:sz w:val="22"/>
          <w:szCs w:val="22"/>
        </w:rPr>
        <w:t xml:space="preserve"> </w:t>
      </w:r>
      <w:r w:rsidRPr="00B53F34">
        <w:rPr>
          <w:sz w:val="22"/>
          <w:szCs w:val="22"/>
        </w:rPr>
        <w:t>Важливою умовою ринкової перебудови сільського господарства є наро</w:t>
      </w:r>
      <w:r w:rsidRPr="00B53F34">
        <w:rPr>
          <w:sz w:val="22"/>
          <w:szCs w:val="22"/>
        </w:rPr>
        <w:softHyphen/>
        <w:t>щування обсягу інвестицій та забезпечення ефективності їх ви</w:t>
      </w:r>
      <w:r w:rsidR="000C0B18">
        <w:rPr>
          <w:sz w:val="22"/>
          <w:szCs w:val="22"/>
        </w:rPr>
        <w:t>користання. Інвестиційна сфера –</w:t>
      </w:r>
      <w:r w:rsidRPr="00B53F34">
        <w:rPr>
          <w:sz w:val="22"/>
          <w:szCs w:val="22"/>
        </w:rPr>
        <w:t xml:space="preserve"> своєрідний каталізатор економічної активності, який дає простір для мультиплікативного пожвавлення, розвитку суміжних галузей агропромислового комплексу та вирішення соці</w:t>
      </w:r>
      <w:r w:rsidRPr="00B53F34">
        <w:rPr>
          <w:sz w:val="22"/>
          <w:szCs w:val="22"/>
        </w:rPr>
        <w:softHyphen/>
        <w:t>ально-економічних проблем села. Водночас труднощі перехідного періоду, нестабільність економічних умов в аграрному секторі та високі ризики інвестування у сільське господарство досі не забезпечили відповідного рівня інвестиційної активності.</w:t>
      </w:r>
    </w:p>
    <w:p w:rsidR="00EA7994" w:rsidRPr="00B53F34" w:rsidRDefault="00EA7994" w:rsidP="00EA7994">
      <w:pPr>
        <w:spacing w:line="240" w:lineRule="auto"/>
        <w:rPr>
          <w:sz w:val="22"/>
          <w:szCs w:val="22"/>
        </w:rPr>
      </w:pPr>
      <w:r w:rsidRPr="00B53F34">
        <w:rPr>
          <w:b/>
          <w:sz w:val="22"/>
          <w:szCs w:val="22"/>
        </w:rPr>
        <w:t xml:space="preserve">Аналіз останніх досліджень і публікацій. </w:t>
      </w:r>
      <w:r w:rsidRPr="00B53F34">
        <w:rPr>
          <w:sz w:val="22"/>
          <w:szCs w:val="22"/>
        </w:rPr>
        <w:t>На основі дослідження зарубіжного досвіду застави земельних ділянок через іпотеку встановлено, що в сучасних умовах кредити під заставу землі посідають особливе місце в системі сільськогосподарського кредитування, а іпотечний кредит сприяє прискоренню обороту капіталу та отриманню додаткового прибутку. При цьому як заставу використовують не тільки право власності на землю, а й право на оренду (з правом і без права викупу). У разі останнього зберігається законне право власника землі на припинення дії договору про оренду, якщо «борг» не сплачено, що робить оренду засобом фінансування і засобом гарантії. Проміжну позицію між простим договором про продаж землі і заставою займає довгостроковий договір або договір про продаж землі в розстрочку.</w:t>
      </w:r>
    </w:p>
    <w:p w:rsidR="00EA7994" w:rsidRPr="00B53F34" w:rsidRDefault="00EA7994" w:rsidP="00EA7994">
      <w:pPr>
        <w:spacing w:line="240" w:lineRule="auto"/>
        <w:rPr>
          <w:sz w:val="22"/>
          <w:szCs w:val="22"/>
        </w:rPr>
      </w:pPr>
      <w:r w:rsidRPr="00B53F34">
        <w:rPr>
          <w:b/>
          <w:sz w:val="22"/>
          <w:szCs w:val="22"/>
        </w:rPr>
        <w:t>Постановка завдання.</w:t>
      </w:r>
      <w:r w:rsidRPr="00B53F34">
        <w:rPr>
          <w:sz w:val="22"/>
          <w:szCs w:val="22"/>
        </w:rPr>
        <w:t xml:space="preserve"> Перед нами стояли такі завдання: 1.</w:t>
      </w:r>
      <w:r w:rsidR="003B41CD">
        <w:rPr>
          <w:sz w:val="22"/>
          <w:szCs w:val="22"/>
        </w:rPr>
        <w:t xml:space="preserve"> </w:t>
      </w:r>
      <w:r w:rsidRPr="00B53F34">
        <w:rPr>
          <w:sz w:val="22"/>
          <w:szCs w:val="22"/>
        </w:rPr>
        <w:t>Обґрунтувати обмеженість можливостей розвитку сільського господарства в Україні без залучення недорогих довгострокових інвестиційних ресурсів; 2.</w:t>
      </w:r>
      <w:r w:rsidR="00E7344F">
        <w:rPr>
          <w:sz w:val="22"/>
          <w:szCs w:val="22"/>
        </w:rPr>
        <w:t xml:space="preserve"> </w:t>
      </w:r>
      <w:r w:rsidRPr="00B53F34">
        <w:rPr>
          <w:sz w:val="22"/>
          <w:szCs w:val="22"/>
        </w:rPr>
        <w:t>Довести, що в умовах відсутності достатніх власних коштів сіль</w:t>
      </w:r>
      <w:r w:rsidRPr="00B53F34">
        <w:rPr>
          <w:sz w:val="22"/>
          <w:szCs w:val="22"/>
        </w:rPr>
        <w:softHyphen/>
        <w:t>ськогосподарських підприємств та значного дефіциту бюджетних коштів єди</w:t>
      </w:r>
      <w:r w:rsidRPr="00B53F34">
        <w:rPr>
          <w:sz w:val="22"/>
          <w:szCs w:val="22"/>
        </w:rPr>
        <w:softHyphen/>
        <w:t>ним шляхом залучення довгострокових фінансових ресурсів є інвестиційне використання землі через формування безпечних для українських землевлас</w:t>
      </w:r>
      <w:r w:rsidRPr="00B53F34">
        <w:rPr>
          <w:sz w:val="22"/>
          <w:szCs w:val="22"/>
        </w:rPr>
        <w:softHyphen/>
        <w:t>ників механізмів її застави.</w:t>
      </w:r>
    </w:p>
    <w:p w:rsidR="00EA7994" w:rsidRPr="00B53F34" w:rsidRDefault="00EA7994" w:rsidP="00EA7994">
      <w:pPr>
        <w:spacing w:line="240" w:lineRule="auto"/>
        <w:rPr>
          <w:sz w:val="22"/>
          <w:szCs w:val="22"/>
        </w:rPr>
      </w:pPr>
      <w:r w:rsidRPr="00B53F34">
        <w:rPr>
          <w:b/>
          <w:sz w:val="22"/>
          <w:szCs w:val="22"/>
        </w:rPr>
        <w:t>Виклад основного матеріалу.</w:t>
      </w:r>
      <w:r w:rsidRPr="00B53F34">
        <w:rPr>
          <w:spacing w:val="-4"/>
          <w:sz w:val="22"/>
          <w:szCs w:val="22"/>
        </w:rPr>
        <w:t xml:space="preserve"> </w:t>
      </w:r>
      <w:r w:rsidRPr="00B53F34">
        <w:rPr>
          <w:sz w:val="22"/>
          <w:szCs w:val="22"/>
        </w:rPr>
        <w:t>Порівняння інвестиційних потоків у сільське господарство України показує загальні тенденції нарощення інвестицій, що зумовлено впливом об’єктивних причин. Так, зокрема</w:t>
      </w:r>
      <w:r w:rsidR="00E7344F">
        <w:rPr>
          <w:sz w:val="22"/>
          <w:szCs w:val="22"/>
        </w:rPr>
        <w:t>,</w:t>
      </w:r>
      <w:r w:rsidRPr="00B53F34">
        <w:rPr>
          <w:sz w:val="22"/>
          <w:szCs w:val="22"/>
        </w:rPr>
        <w:t xml:space="preserve"> згідно з даними Державної служби статистики України у 2001</w:t>
      </w:r>
      <w:r w:rsidR="00E7344F">
        <w:rPr>
          <w:sz w:val="22"/>
          <w:szCs w:val="22"/>
        </w:rPr>
        <w:t xml:space="preserve"> </w:t>
      </w:r>
      <w:r w:rsidRPr="00B53F34">
        <w:rPr>
          <w:sz w:val="22"/>
          <w:szCs w:val="22"/>
        </w:rPr>
        <w:t>р. у сільське господарство та мисливство було залучено 1616,6 млн грн, а у 2011</w:t>
      </w:r>
      <w:r w:rsidR="00E7344F">
        <w:rPr>
          <w:sz w:val="22"/>
          <w:szCs w:val="22"/>
        </w:rPr>
        <w:t xml:space="preserve"> </w:t>
      </w:r>
      <w:r w:rsidRPr="00B53F34">
        <w:rPr>
          <w:sz w:val="22"/>
          <w:szCs w:val="22"/>
        </w:rPr>
        <w:t>р. – 18182,6 млн грн. У Львівській області аналогічний показник становив 24,8 млн грн та 662,8 млн грн відповідно. Загальний обсяг інвестицій в основний капітал за всіма джерелами фінансування в оцінці за фактичними цінами з 2001</w:t>
      </w:r>
      <w:r w:rsidR="00E7344F">
        <w:rPr>
          <w:sz w:val="22"/>
          <w:szCs w:val="22"/>
        </w:rPr>
        <w:t xml:space="preserve"> р. зріс в 11,2 раза</w:t>
      </w:r>
      <w:r w:rsidRPr="00B53F34">
        <w:rPr>
          <w:sz w:val="22"/>
          <w:szCs w:val="22"/>
        </w:rPr>
        <w:t>.</w:t>
      </w:r>
    </w:p>
    <w:p w:rsidR="00EA7994" w:rsidRPr="00B53F34" w:rsidRDefault="00EA7994" w:rsidP="00EA7994">
      <w:pPr>
        <w:spacing w:line="240" w:lineRule="auto"/>
        <w:rPr>
          <w:sz w:val="22"/>
          <w:szCs w:val="22"/>
        </w:rPr>
      </w:pPr>
      <w:r w:rsidRPr="00B53F34">
        <w:rPr>
          <w:sz w:val="22"/>
          <w:szCs w:val="22"/>
        </w:rPr>
        <w:t>Найбільші темпи приросту у 2011</w:t>
      </w:r>
      <w:r w:rsidR="00E7344F">
        <w:rPr>
          <w:sz w:val="22"/>
          <w:szCs w:val="22"/>
        </w:rPr>
        <w:t xml:space="preserve"> </w:t>
      </w:r>
      <w:r w:rsidRPr="00B53F34">
        <w:rPr>
          <w:sz w:val="22"/>
          <w:szCs w:val="22"/>
        </w:rPr>
        <w:t>р. забезпечили інвестиції в основний капітал за рахунок коштів державного бюджету (64,6% відносно 2010</w:t>
      </w:r>
      <w:r w:rsidR="00E7344F">
        <w:rPr>
          <w:sz w:val="22"/>
          <w:szCs w:val="22"/>
        </w:rPr>
        <w:t xml:space="preserve"> </w:t>
      </w:r>
      <w:r w:rsidRPr="00B53F34">
        <w:rPr>
          <w:sz w:val="22"/>
          <w:szCs w:val="22"/>
        </w:rPr>
        <w:t>р.), частка яких у загальній структурі зросла на 1,2%, а також за рахунок кредитів банків та інших позик (81,6% відносно 2010</w:t>
      </w:r>
      <w:r w:rsidR="00E7344F">
        <w:rPr>
          <w:sz w:val="22"/>
          <w:szCs w:val="22"/>
        </w:rPr>
        <w:t xml:space="preserve"> </w:t>
      </w:r>
      <w:r w:rsidRPr="00B53F34">
        <w:rPr>
          <w:sz w:val="22"/>
          <w:szCs w:val="22"/>
        </w:rPr>
        <w:t>р.), частка яких у загальній структурі зросла на 4,2%. Ситуація, яка склалася у сільському господарстві України, свідчить про те, що матеріальне виробництво і фінансово-кредитні установи тривалий час мало перетиналися з низки причин:</w:t>
      </w:r>
    </w:p>
    <w:p w:rsidR="00EA7994" w:rsidRPr="00B53F34" w:rsidRDefault="00EA7994" w:rsidP="00EA7994">
      <w:pPr>
        <w:widowControl/>
        <w:numPr>
          <w:ilvl w:val="0"/>
          <w:numId w:val="34"/>
        </w:numPr>
        <w:tabs>
          <w:tab w:val="clear" w:pos="2160"/>
          <w:tab w:val="left" w:pos="993"/>
        </w:tabs>
        <w:spacing w:line="240" w:lineRule="auto"/>
        <w:ind w:left="0" w:firstLine="709"/>
        <w:rPr>
          <w:sz w:val="22"/>
          <w:szCs w:val="22"/>
        </w:rPr>
      </w:pPr>
      <w:r w:rsidRPr="00B53F34">
        <w:rPr>
          <w:sz w:val="22"/>
          <w:szCs w:val="22"/>
        </w:rPr>
        <w:t>в умовах нестабільності економіки і високих темпів інфляції система кредитування орієнтувалася на дохідність у сферах економіки з високою оборотністю капіталу;</w:t>
      </w:r>
    </w:p>
    <w:p w:rsidR="00EA7994" w:rsidRPr="00B53F34" w:rsidRDefault="00EA7994" w:rsidP="00EA7994">
      <w:pPr>
        <w:widowControl/>
        <w:numPr>
          <w:ilvl w:val="0"/>
          <w:numId w:val="34"/>
        </w:numPr>
        <w:tabs>
          <w:tab w:val="clear" w:pos="2160"/>
          <w:tab w:val="left" w:pos="993"/>
        </w:tabs>
        <w:spacing w:line="240" w:lineRule="auto"/>
        <w:ind w:left="0" w:firstLine="709"/>
        <w:rPr>
          <w:sz w:val="22"/>
          <w:szCs w:val="22"/>
        </w:rPr>
      </w:pPr>
      <w:r w:rsidRPr="00B53F34">
        <w:rPr>
          <w:sz w:val="22"/>
          <w:szCs w:val="22"/>
        </w:rPr>
        <w:t>масове кредитування реального сектору стримувалося розривом між відсотковими ставками та рівнем рентабельності суб’єктів господарювання;</w:t>
      </w:r>
    </w:p>
    <w:p w:rsidR="00EA7994" w:rsidRPr="00B53F34" w:rsidRDefault="00EA7994" w:rsidP="00EA7994">
      <w:pPr>
        <w:widowControl/>
        <w:numPr>
          <w:ilvl w:val="0"/>
          <w:numId w:val="34"/>
        </w:numPr>
        <w:tabs>
          <w:tab w:val="clear" w:pos="2160"/>
          <w:tab w:val="left" w:pos="993"/>
        </w:tabs>
        <w:spacing w:line="240" w:lineRule="auto"/>
        <w:ind w:left="0" w:firstLine="709"/>
        <w:rPr>
          <w:sz w:val="22"/>
          <w:szCs w:val="22"/>
        </w:rPr>
      </w:pPr>
      <w:r w:rsidRPr="00B53F34">
        <w:rPr>
          <w:sz w:val="22"/>
          <w:szCs w:val="22"/>
        </w:rPr>
        <w:t>відсутньою була ліквідна застава під кредит.</w:t>
      </w:r>
    </w:p>
    <w:p w:rsidR="00EA7994" w:rsidRPr="00B53F34" w:rsidRDefault="00EA7994" w:rsidP="00EA7994">
      <w:pPr>
        <w:spacing w:line="240" w:lineRule="auto"/>
        <w:rPr>
          <w:sz w:val="22"/>
          <w:szCs w:val="22"/>
        </w:rPr>
      </w:pPr>
      <w:r w:rsidRPr="00B53F34">
        <w:rPr>
          <w:sz w:val="22"/>
          <w:szCs w:val="22"/>
        </w:rPr>
        <w:t>На кінець травня 2013 р. сільськогосподарським підприємствам було видано понад 37 млрд грн, з яких 27,4 млрд грн – у національній валюті, а 10,3 млрд грн – в іноземній (див. табл.). При цьому, за даними НБУ, річний темп приросту кредитів сільськогосподарським підприємствам становив 5,7%.</w:t>
      </w:r>
    </w:p>
    <w:p w:rsidR="00EA7994" w:rsidRPr="00B53F34" w:rsidRDefault="00EA7994" w:rsidP="00EA7994">
      <w:pPr>
        <w:spacing w:line="240" w:lineRule="auto"/>
        <w:rPr>
          <w:sz w:val="22"/>
          <w:szCs w:val="22"/>
          <w:lang w:val="ru-RU"/>
        </w:rPr>
      </w:pPr>
      <w:r w:rsidRPr="00B53F34">
        <w:rPr>
          <w:sz w:val="22"/>
          <w:szCs w:val="22"/>
        </w:rPr>
        <w:t>Найвищі темпи приросту спостерігали за кредитами зі строком пога</w:t>
      </w:r>
      <w:r w:rsidRPr="00B53F34">
        <w:rPr>
          <w:sz w:val="22"/>
          <w:szCs w:val="22"/>
        </w:rPr>
        <w:softHyphen/>
        <w:t>шення до одного року, а їх частка у виданих кредитах станом на травень 2013</w:t>
      </w:r>
      <w:r w:rsidR="00E7344F">
        <w:rPr>
          <w:sz w:val="22"/>
          <w:szCs w:val="22"/>
        </w:rPr>
        <w:t xml:space="preserve"> </w:t>
      </w:r>
      <w:r w:rsidRPr="00B53F34">
        <w:rPr>
          <w:sz w:val="22"/>
          <w:szCs w:val="22"/>
        </w:rPr>
        <w:t>р. перевищувала 50%. Частка кредитів від 1 до 5 років становила 40,5%, тоді як на частку довгострокових припадало лише 9,4% усіх кредитів, виданих сільськогосподарським підприємствам. Загалом частка короткострокових кре</w:t>
      </w:r>
      <w:r w:rsidRPr="00B53F34">
        <w:rPr>
          <w:sz w:val="22"/>
          <w:szCs w:val="22"/>
        </w:rPr>
        <w:softHyphen/>
        <w:t>дитів, за винятком 2010 і 2011 рр., перевищує 90% (див. рис.).</w:t>
      </w:r>
    </w:p>
    <w:p w:rsidR="00EA7994" w:rsidRDefault="00EA7994" w:rsidP="00EA7994">
      <w:pPr>
        <w:spacing w:line="240" w:lineRule="auto"/>
        <w:rPr>
          <w:sz w:val="22"/>
          <w:szCs w:val="22"/>
        </w:rPr>
      </w:pPr>
      <w:r w:rsidRPr="00B53F34">
        <w:rPr>
          <w:sz w:val="22"/>
          <w:szCs w:val="22"/>
        </w:rPr>
        <w:t>Обмежувальним чинником для широкого використання кредитних ре</w:t>
      </w:r>
      <w:r w:rsidRPr="00B53F34">
        <w:rPr>
          <w:sz w:val="22"/>
          <w:szCs w:val="22"/>
        </w:rPr>
        <w:softHyphen/>
        <w:t>сурсів у сільському господарстві є висока</w:t>
      </w:r>
      <w:r w:rsidR="00E7344F">
        <w:rPr>
          <w:sz w:val="22"/>
          <w:szCs w:val="22"/>
        </w:rPr>
        <w:t xml:space="preserve"> відсоткова ставка [3]. Зокрема</w:t>
      </w:r>
      <w:r w:rsidRPr="00B53F34">
        <w:rPr>
          <w:sz w:val="22"/>
          <w:szCs w:val="22"/>
        </w:rPr>
        <w:t xml:space="preserve"> у наці</w:t>
      </w:r>
      <w:r w:rsidRPr="00B53F34">
        <w:rPr>
          <w:sz w:val="22"/>
          <w:szCs w:val="22"/>
        </w:rPr>
        <w:softHyphen/>
        <w:t>ональній валюті у травні 2013</w:t>
      </w:r>
      <w:r w:rsidR="00E7344F">
        <w:rPr>
          <w:sz w:val="22"/>
          <w:szCs w:val="22"/>
        </w:rPr>
        <w:t xml:space="preserve"> </w:t>
      </w:r>
      <w:r w:rsidRPr="00B53F34">
        <w:rPr>
          <w:sz w:val="22"/>
          <w:szCs w:val="22"/>
        </w:rPr>
        <w:t>р. вона становила 16,6%, а в іноземній – 8,4% річних. Загалом починаючи з кінця 2008</w:t>
      </w:r>
      <w:r w:rsidR="00E7344F">
        <w:rPr>
          <w:sz w:val="22"/>
          <w:szCs w:val="22"/>
        </w:rPr>
        <w:t xml:space="preserve"> </w:t>
      </w:r>
      <w:r w:rsidRPr="00B53F34">
        <w:rPr>
          <w:sz w:val="22"/>
          <w:szCs w:val="22"/>
        </w:rPr>
        <w:t>р. ставки за залученими сільськогоспо</w:t>
      </w:r>
      <w:r w:rsidRPr="00B53F34">
        <w:rPr>
          <w:sz w:val="22"/>
          <w:szCs w:val="22"/>
        </w:rPr>
        <w:softHyphen/>
        <w:t>дарськими кредитами коливалися від 18% до 35%.</w:t>
      </w:r>
      <w:r w:rsidR="00631FA0">
        <w:rPr>
          <w:sz w:val="22"/>
          <w:szCs w:val="22"/>
        </w:rPr>
        <w:t xml:space="preserve"> </w:t>
      </w:r>
      <w:r w:rsidRPr="00B53F34">
        <w:rPr>
          <w:sz w:val="22"/>
          <w:szCs w:val="22"/>
        </w:rPr>
        <w:t>Здешевлення кредитів у сільське господарство може здійснюватися частковою компенсацією відсоткових ставок за рахунок бюджетних коштів. Постановою Кабінету Міністрів України від 13 лютого 2012</w:t>
      </w:r>
      <w:r w:rsidR="00E7344F">
        <w:rPr>
          <w:sz w:val="22"/>
          <w:szCs w:val="22"/>
        </w:rPr>
        <w:t xml:space="preserve"> </w:t>
      </w:r>
      <w:r w:rsidRPr="00B53F34">
        <w:rPr>
          <w:sz w:val="22"/>
          <w:szCs w:val="22"/>
        </w:rPr>
        <w:t>р. № 104 «Про затвердження Порядку використання коштів, передбачених у Державному бюджеті для фінансової підтримки заходів в агропромисловому комплексі» затверджено порядок спрямування бюджетних коштів для здійснення фінан</w:t>
      </w:r>
      <w:r w:rsidRPr="00B53F34">
        <w:rPr>
          <w:sz w:val="22"/>
          <w:szCs w:val="22"/>
        </w:rPr>
        <w:softHyphen/>
        <w:t>сової підтримки суб’єктів господарювання агропромислового комплексу через механізм здешевлення кредитів і компенсації лізингових платежів. На жаль, скористатися таким механізмом кредитної підтримки можуть не всі. У законодавстві передбачена відмова для збиткових підприємств за від</w:t>
      </w:r>
      <w:r w:rsidRPr="00B53F34">
        <w:rPr>
          <w:sz w:val="22"/>
          <w:szCs w:val="22"/>
        </w:rPr>
        <w:softHyphen/>
        <w:t>сутності кредитної історії у позичальників навіть за наявності застав</w:t>
      </w:r>
      <w:r w:rsidR="00E7344F">
        <w:rPr>
          <w:sz w:val="22"/>
          <w:szCs w:val="22"/>
        </w:rPr>
        <w:t>и, ново</w:t>
      </w:r>
      <w:r w:rsidR="00E7344F">
        <w:rPr>
          <w:sz w:val="22"/>
          <w:szCs w:val="22"/>
        </w:rPr>
        <w:softHyphen/>
        <w:t>створених підприємств і</w:t>
      </w:r>
      <w:r w:rsidRPr="00B53F34">
        <w:rPr>
          <w:sz w:val="22"/>
          <w:szCs w:val="22"/>
        </w:rPr>
        <w:t xml:space="preserve"> за високих заставних вимог для забезпечення кредитів [2].</w:t>
      </w:r>
    </w:p>
    <w:p w:rsidR="00A40899" w:rsidRPr="00B53F34" w:rsidRDefault="00A40899" w:rsidP="00A40899">
      <w:pPr>
        <w:spacing w:line="240" w:lineRule="auto"/>
        <w:rPr>
          <w:sz w:val="22"/>
          <w:szCs w:val="22"/>
        </w:rPr>
      </w:pPr>
      <w:r w:rsidRPr="00B53F34">
        <w:rPr>
          <w:sz w:val="22"/>
          <w:szCs w:val="22"/>
        </w:rPr>
        <w:t xml:space="preserve">Із запровадженням ринку земель сільськогосподарського призначення на ньому з’являться нові об’єкти купівлі-продажу та застави, на сьогодні не забезпечені наявною грошовою масою в обігу. Зокрема вартість права оренди земельних ділянок сільськогосподарського призначення як об’єкта застави складе понад 44 млрд грн, а земельних ділянок, власники яких бажають продати їх вже сьогодні, – близько 72 млрд грн, тобто 17,7% обсягу грошової маси в Україні станом на 01.12.2011 року. </w:t>
      </w:r>
    </w:p>
    <w:p w:rsidR="00EA7994" w:rsidRPr="00B53F34" w:rsidRDefault="00EA7994" w:rsidP="00EA7994">
      <w:pPr>
        <w:spacing w:line="240" w:lineRule="auto"/>
        <w:jc w:val="right"/>
        <w:rPr>
          <w:sz w:val="22"/>
          <w:szCs w:val="22"/>
        </w:rPr>
      </w:pPr>
      <w:r w:rsidRPr="00B53F34">
        <w:rPr>
          <w:sz w:val="22"/>
          <w:szCs w:val="22"/>
        </w:rPr>
        <w:t xml:space="preserve">Таблиця </w:t>
      </w:r>
    </w:p>
    <w:p w:rsidR="00EA7994" w:rsidRPr="00B53F34" w:rsidRDefault="00EA7994" w:rsidP="006079F5">
      <w:pPr>
        <w:spacing w:line="240" w:lineRule="auto"/>
        <w:ind w:firstLine="0"/>
        <w:jc w:val="center"/>
        <w:rPr>
          <w:sz w:val="22"/>
          <w:szCs w:val="22"/>
        </w:rPr>
      </w:pPr>
      <w:r w:rsidRPr="00B53F34">
        <w:rPr>
          <w:sz w:val="22"/>
          <w:szCs w:val="22"/>
        </w:rPr>
        <w:t>Кредитування сільського</w:t>
      </w:r>
      <w:r w:rsidR="00E7344F">
        <w:rPr>
          <w:sz w:val="22"/>
          <w:szCs w:val="22"/>
        </w:rPr>
        <w:t xml:space="preserve">сподарських підприємств </w:t>
      </w:r>
      <w:r w:rsidR="00E7344F">
        <w:rPr>
          <w:sz w:val="22"/>
          <w:szCs w:val="22"/>
        </w:rPr>
        <w:br/>
        <w:t>у 2009–</w:t>
      </w:r>
      <w:r w:rsidRPr="00B53F34">
        <w:rPr>
          <w:sz w:val="22"/>
          <w:szCs w:val="22"/>
        </w:rPr>
        <w:t>2013 рр., млн грн</w:t>
      </w:r>
    </w:p>
    <w:tbl>
      <w:tblPr>
        <w:tblW w:w="8059" w:type="dxa"/>
        <w:tblInd w:w="93" w:type="dxa"/>
        <w:tblLook w:val="04A0"/>
      </w:tblPr>
      <w:tblGrid>
        <w:gridCol w:w="2567"/>
        <w:gridCol w:w="1134"/>
        <w:gridCol w:w="1134"/>
        <w:gridCol w:w="992"/>
        <w:gridCol w:w="992"/>
        <w:gridCol w:w="1240"/>
      </w:tblGrid>
      <w:tr w:rsidR="00EA7994" w:rsidRPr="00B53F34" w:rsidTr="00515DF6">
        <w:trPr>
          <w:trHeight w:val="262"/>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994" w:rsidRPr="00B53F34" w:rsidRDefault="00EA7994" w:rsidP="00EA7994">
            <w:pPr>
              <w:spacing w:line="240" w:lineRule="auto"/>
              <w:ind w:firstLine="0"/>
              <w:jc w:val="center"/>
              <w:rPr>
                <w:sz w:val="22"/>
                <w:szCs w:val="22"/>
              </w:rPr>
            </w:pPr>
            <w:r w:rsidRPr="00B53F34">
              <w:rPr>
                <w:sz w:val="22"/>
                <w:szCs w:val="22"/>
              </w:rPr>
              <w:t>Показник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7994" w:rsidRPr="00B53F34" w:rsidRDefault="00EA7994" w:rsidP="00EA7994">
            <w:pPr>
              <w:spacing w:line="240" w:lineRule="auto"/>
              <w:ind w:firstLine="0"/>
              <w:jc w:val="center"/>
              <w:rPr>
                <w:bCs/>
                <w:sz w:val="22"/>
                <w:szCs w:val="22"/>
              </w:rPr>
            </w:pPr>
            <w:r w:rsidRPr="00B53F34">
              <w:rPr>
                <w:bCs/>
                <w:sz w:val="22"/>
                <w:szCs w:val="22"/>
              </w:rPr>
              <w:t>2009 р.</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7994" w:rsidRPr="00B53F34" w:rsidRDefault="00EA7994" w:rsidP="00EA7994">
            <w:pPr>
              <w:spacing w:line="240" w:lineRule="auto"/>
              <w:ind w:firstLine="0"/>
              <w:jc w:val="center"/>
              <w:rPr>
                <w:bCs/>
                <w:sz w:val="22"/>
                <w:szCs w:val="22"/>
              </w:rPr>
            </w:pPr>
            <w:r w:rsidRPr="00B53F34">
              <w:rPr>
                <w:bCs/>
                <w:sz w:val="22"/>
                <w:szCs w:val="22"/>
              </w:rPr>
              <w:t>2010 р.</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A7994" w:rsidRPr="00B53F34" w:rsidRDefault="00EA7994" w:rsidP="00EA7994">
            <w:pPr>
              <w:spacing w:line="240" w:lineRule="auto"/>
              <w:ind w:firstLine="0"/>
              <w:jc w:val="center"/>
              <w:rPr>
                <w:bCs/>
                <w:sz w:val="22"/>
                <w:szCs w:val="22"/>
              </w:rPr>
            </w:pPr>
            <w:r w:rsidRPr="00B53F34">
              <w:rPr>
                <w:bCs/>
                <w:sz w:val="22"/>
                <w:szCs w:val="22"/>
              </w:rPr>
              <w:t>2011 р.</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A7994" w:rsidRPr="00B53F34" w:rsidRDefault="00EA7994" w:rsidP="00EA7994">
            <w:pPr>
              <w:spacing w:line="240" w:lineRule="auto"/>
              <w:ind w:firstLine="0"/>
              <w:jc w:val="center"/>
              <w:rPr>
                <w:bCs/>
                <w:sz w:val="22"/>
                <w:szCs w:val="22"/>
              </w:rPr>
            </w:pPr>
            <w:r w:rsidRPr="00B53F34">
              <w:rPr>
                <w:bCs/>
                <w:sz w:val="22"/>
                <w:szCs w:val="22"/>
              </w:rPr>
              <w:t>2012 р.</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EA7994" w:rsidRPr="00B53F34" w:rsidRDefault="00EA7994" w:rsidP="00EA7994">
            <w:pPr>
              <w:spacing w:line="240" w:lineRule="auto"/>
              <w:ind w:firstLine="0"/>
              <w:jc w:val="center"/>
              <w:rPr>
                <w:bCs/>
                <w:sz w:val="22"/>
                <w:szCs w:val="22"/>
              </w:rPr>
            </w:pPr>
            <w:r w:rsidRPr="00B53F34">
              <w:rPr>
                <w:bCs/>
                <w:sz w:val="22"/>
                <w:szCs w:val="22"/>
              </w:rPr>
              <w:t>2013 р. (травень)</w:t>
            </w:r>
          </w:p>
        </w:tc>
      </w:tr>
      <w:tr w:rsidR="00EA7994" w:rsidRPr="00B53F34" w:rsidTr="00515DF6">
        <w:trPr>
          <w:trHeight w:val="262"/>
        </w:trPr>
        <w:tc>
          <w:tcPr>
            <w:tcW w:w="2567" w:type="dxa"/>
            <w:tcBorders>
              <w:top w:val="nil"/>
              <w:left w:val="single" w:sz="4" w:space="0" w:color="auto"/>
              <w:bottom w:val="single" w:sz="4" w:space="0" w:color="auto"/>
              <w:right w:val="single" w:sz="4" w:space="0" w:color="auto"/>
            </w:tcBorders>
            <w:shd w:val="clear" w:color="auto" w:fill="auto"/>
            <w:noWrap/>
            <w:vAlign w:val="bottom"/>
          </w:tcPr>
          <w:p w:rsidR="00EA7994" w:rsidRPr="00B53F34" w:rsidRDefault="00EA7994" w:rsidP="00C64CDE">
            <w:pPr>
              <w:spacing w:line="240" w:lineRule="auto"/>
              <w:ind w:firstLine="0"/>
              <w:jc w:val="left"/>
              <w:rPr>
                <w:sz w:val="22"/>
                <w:szCs w:val="22"/>
              </w:rPr>
            </w:pPr>
            <w:r w:rsidRPr="00B53F34">
              <w:rPr>
                <w:sz w:val="22"/>
                <w:szCs w:val="22"/>
              </w:rPr>
              <w:t>Кредити, всього</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25599</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26026</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26280</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35810</w:t>
            </w:r>
          </w:p>
        </w:tc>
        <w:tc>
          <w:tcPr>
            <w:tcW w:w="1240"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37199</w:t>
            </w:r>
          </w:p>
        </w:tc>
      </w:tr>
      <w:tr w:rsidR="00EA7994" w:rsidRPr="00B53F34" w:rsidTr="00515DF6">
        <w:trPr>
          <w:trHeight w:val="262"/>
        </w:trPr>
        <w:tc>
          <w:tcPr>
            <w:tcW w:w="2567" w:type="dxa"/>
            <w:tcBorders>
              <w:top w:val="nil"/>
              <w:left w:val="single" w:sz="4" w:space="0" w:color="auto"/>
              <w:bottom w:val="single" w:sz="4" w:space="0" w:color="auto"/>
              <w:right w:val="single" w:sz="4" w:space="0" w:color="auto"/>
            </w:tcBorders>
            <w:shd w:val="clear" w:color="auto" w:fill="auto"/>
            <w:noWrap/>
            <w:vAlign w:val="bottom"/>
          </w:tcPr>
          <w:p w:rsidR="00EA7994" w:rsidRPr="00B53F34" w:rsidRDefault="00EA7994" w:rsidP="00515DF6">
            <w:pPr>
              <w:spacing w:line="240" w:lineRule="auto"/>
              <w:ind w:firstLine="0"/>
              <w:jc w:val="left"/>
              <w:rPr>
                <w:sz w:val="22"/>
                <w:szCs w:val="22"/>
              </w:rPr>
            </w:pPr>
            <w:r w:rsidRPr="00B53F34">
              <w:rPr>
                <w:sz w:val="22"/>
                <w:szCs w:val="22"/>
              </w:rPr>
              <w:t xml:space="preserve">у т.ч. короткострокові (до </w:t>
            </w:r>
            <w:r w:rsidR="00515DF6">
              <w:rPr>
                <w:sz w:val="22"/>
                <w:szCs w:val="22"/>
              </w:rPr>
              <w:t>5 </w:t>
            </w:r>
            <w:r w:rsidRPr="00B53F34">
              <w:rPr>
                <w:sz w:val="22"/>
                <w:szCs w:val="22"/>
              </w:rPr>
              <w:t>років)</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23803</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22822</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23044</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32331</w:t>
            </w:r>
          </w:p>
        </w:tc>
        <w:tc>
          <w:tcPr>
            <w:tcW w:w="1240"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33705</w:t>
            </w:r>
          </w:p>
        </w:tc>
      </w:tr>
      <w:tr w:rsidR="00EA7994" w:rsidRPr="00B53F34" w:rsidTr="00515DF6">
        <w:trPr>
          <w:trHeight w:val="262"/>
        </w:trPr>
        <w:tc>
          <w:tcPr>
            <w:tcW w:w="2567" w:type="dxa"/>
            <w:tcBorders>
              <w:top w:val="nil"/>
              <w:left w:val="single" w:sz="4" w:space="0" w:color="auto"/>
              <w:bottom w:val="single" w:sz="4" w:space="0" w:color="auto"/>
              <w:right w:val="single" w:sz="4" w:space="0" w:color="auto"/>
            </w:tcBorders>
            <w:shd w:val="clear" w:color="auto" w:fill="auto"/>
            <w:noWrap/>
            <w:vAlign w:val="bottom"/>
          </w:tcPr>
          <w:p w:rsidR="00EA7994" w:rsidRPr="00B53F34" w:rsidRDefault="00EA7994" w:rsidP="00C64CDE">
            <w:pPr>
              <w:spacing w:line="240" w:lineRule="auto"/>
              <w:ind w:firstLine="0"/>
              <w:jc w:val="left"/>
              <w:rPr>
                <w:sz w:val="22"/>
                <w:szCs w:val="22"/>
              </w:rPr>
            </w:pPr>
            <w:r w:rsidRPr="00B53F34">
              <w:rPr>
                <w:sz w:val="22"/>
                <w:szCs w:val="22"/>
              </w:rPr>
              <w:t>дов</w:t>
            </w:r>
            <w:r w:rsidR="00515DF6">
              <w:rPr>
                <w:sz w:val="22"/>
                <w:szCs w:val="22"/>
              </w:rPr>
              <w:t>гострокові (понад 5 </w:t>
            </w:r>
            <w:r w:rsidRPr="00B53F34">
              <w:rPr>
                <w:sz w:val="22"/>
                <w:szCs w:val="22"/>
              </w:rPr>
              <w:t>років)</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1796</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3204</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3236</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3480</w:t>
            </w:r>
          </w:p>
        </w:tc>
        <w:tc>
          <w:tcPr>
            <w:tcW w:w="1240"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3494</w:t>
            </w:r>
          </w:p>
        </w:tc>
      </w:tr>
      <w:tr w:rsidR="00EA7994" w:rsidRPr="00B53F34" w:rsidTr="00515DF6">
        <w:trPr>
          <w:trHeight w:val="262"/>
        </w:trPr>
        <w:tc>
          <w:tcPr>
            <w:tcW w:w="2567" w:type="dxa"/>
            <w:tcBorders>
              <w:top w:val="nil"/>
              <w:left w:val="single" w:sz="4" w:space="0" w:color="auto"/>
              <w:bottom w:val="single" w:sz="4" w:space="0" w:color="auto"/>
              <w:right w:val="single" w:sz="4" w:space="0" w:color="auto"/>
            </w:tcBorders>
            <w:shd w:val="clear" w:color="auto" w:fill="auto"/>
            <w:noWrap/>
            <w:vAlign w:val="bottom"/>
          </w:tcPr>
          <w:p w:rsidR="00EA7994" w:rsidRPr="00B53F34" w:rsidRDefault="00EA7994" w:rsidP="00C64CDE">
            <w:pPr>
              <w:spacing w:line="240" w:lineRule="auto"/>
              <w:ind w:firstLine="0"/>
              <w:jc w:val="left"/>
              <w:rPr>
                <w:sz w:val="22"/>
                <w:szCs w:val="22"/>
              </w:rPr>
            </w:pPr>
            <w:r w:rsidRPr="00B53F34">
              <w:rPr>
                <w:sz w:val="22"/>
                <w:szCs w:val="22"/>
              </w:rPr>
              <w:t>частка короткострокових кредитів</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93,0</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87,7</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87,7</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90,3</w:t>
            </w:r>
          </w:p>
        </w:tc>
        <w:tc>
          <w:tcPr>
            <w:tcW w:w="1240"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90,6</w:t>
            </w:r>
          </w:p>
        </w:tc>
      </w:tr>
      <w:tr w:rsidR="00EA7994" w:rsidRPr="00B53F34" w:rsidTr="00515DF6">
        <w:trPr>
          <w:trHeight w:val="262"/>
        </w:trPr>
        <w:tc>
          <w:tcPr>
            <w:tcW w:w="2567" w:type="dxa"/>
            <w:tcBorders>
              <w:top w:val="nil"/>
              <w:left w:val="single" w:sz="4" w:space="0" w:color="auto"/>
              <w:bottom w:val="single" w:sz="4" w:space="0" w:color="auto"/>
              <w:right w:val="single" w:sz="4" w:space="0" w:color="auto"/>
            </w:tcBorders>
            <w:shd w:val="clear" w:color="auto" w:fill="auto"/>
            <w:noWrap/>
            <w:vAlign w:val="bottom"/>
          </w:tcPr>
          <w:p w:rsidR="00EA7994" w:rsidRPr="00B53F34" w:rsidRDefault="00EA7994" w:rsidP="00C64CDE">
            <w:pPr>
              <w:spacing w:line="240" w:lineRule="auto"/>
              <w:ind w:firstLine="0"/>
              <w:jc w:val="left"/>
              <w:rPr>
                <w:sz w:val="22"/>
                <w:szCs w:val="22"/>
              </w:rPr>
            </w:pPr>
            <w:r w:rsidRPr="00B53F34">
              <w:rPr>
                <w:sz w:val="22"/>
                <w:szCs w:val="22"/>
              </w:rPr>
              <w:t>частка довгострокових кредитів</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7,0</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12,3</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12,3</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9,7</w:t>
            </w:r>
          </w:p>
        </w:tc>
        <w:tc>
          <w:tcPr>
            <w:tcW w:w="1240"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9,4</w:t>
            </w:r>
          </w:p>
        </w:tc>
      </w:tr>
      <w:tr w:rsidR="00EA7994" w:rsidRPr="00B53F34" w:rsidTr="00515DF6">
        <w:trPr>
          <w:trHeight w:val="262"/>
        </w:trPr>
        <w:tc>
          <w:tcPr>
            <w:tcW w:w="2567" w:type="dxa"/>
            <w:tcBorders>
              <w:top w:val="nil"/>
              <w:left w:val="single" w:sz="4" w:space="0" w:color="auto"/>
              <w:bottom w:val="single" w:sz="4" w:space="0" w:color="auto"/>
              <w:right w:val="single" w:sz="4" w:space="0" w:color="auto"/>
            </w:tcBorders>
            <w:shd w:val="clear" w:color="auto" w:fill="auto"/>
            <w:noWrap/>
            <w:vAlign w:val="bottom"/>
          </w:tcPr>
          <w:p w:rsidR="00EA7994" w:rsidRPr="00B53F34" w:rsidRDefault="00EA7994" w:rsidP="00C64CDE">
            <w:pPr>
              <w:spacing w:line="240" w:lineRule="auto"/>
              <w:ind w:firstLine="0"/>
              <w:jc w:val="left"/>
              <w:rPr>
                <w:sz w:val="22"/>
                <w:szCs w:val="22"/>
              </w:rPr>
            </w:pPr>
            <w:r w:rsidRPr="00B53F34">
              <w:rPr>
                <w:sz w:val="22"/>
                <w:szCs w:val="22"/>
              </w:rPr>
              <w:t>Прострочена заборгованість</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2859</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3005</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3007</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2439</w:t>
            </w:r>
          </w:p>
        </w:tc>
        <w:tc>
          <w:tcPr>
            <w:tcW w:w="1240"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2424</w:t>
            </w:r>
          </w:p>
        </w:tc>
      </w:tr>
      <w:tr w:rsidR="00EA7994" w:rsidRPr="00B53F34" w:rsidTr="00515DF6">
        <w:trPr>
          <w:trHeight w:val="262"/>
        </w:trPr>
        <w:tc>
          <w:tcPr>
            <w:tcW w:w="2567" w:type="dxa"/>
            <w:tcBorders>
              <w:top w:val="nil"/>
              <w:left w:val="single" w:sz="4" w:space="0" w:color="auto"/>
              <w:bottom w:val="single" w:sz="4" w:space="0" w:color="auto"/>
              <w:right w:val="single" w:sz="4" w:space="0" w:color="auto"/>
            </w:tcBorders>
            <w:shd w:val="clear" w:color="auto" w:fill="auto"/>
            <w:noWrap/>
            <w:vAlign w:val="bottom"/>
          </w:tcPr>
          <w:p w:rsidR="00EA7994" w:rsidRPr="00B53F34" w:rsidRDefault="00EA7994" w:rsidP="00C64CDE">
            <w:pPr>
              <w:spacing w:line="240" w:lineRule="auto"/>
              <w:ind w:firstLine="0"/>
              <w:jc w:val="left"/>
              <w:rPr>
                <w:sz w:val="22"/>
                <w:szCs w:val="22"/>
              </w:rPr>
            </w:pPr>
            <w:r w:rsidRPr="00B53F34">
              <w:rPr>
                <w:sz w:val="22"/>
                <w:szCs w:val="22"/>
              </w:rPr>
              <w:t>за короткостроковими кредитами</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2774</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2923</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2913</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1707</w:t>
            </w:r>
          </w:p>
        </w:tc>
        <w:tc>
          <w:tcPr>
            <w:tcW w:w="1240"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2115</w:t>
            </w:r>
          </w:p>
        </w:tc>
      </w:tr>
      <w:tr w:rsidR="00EA7994" w:rsidRPr="00B53F34" w:rsidTr="00515DF6">
        <w:trPr>
          <w:trHeight w:val="262"/>
        </w:trPr>
        <w:tc>
          <w:tcPr>
            <w:tcW w:w="2567" w:type="dxa"/>
            <w:tcBorders>
              <w:top w:val="nil"/>
              <w:left w:val="single" w:sz="4" w:space="0" w:color="auto"/>
              <w:bottom w:val="single" w:sz="4" w:space="0" w:color="auto"/>
              <w:right w:val="single" w:sz="4" w:space="0" w:color="auto"/>
            </w:tcBorders>
            <w:shd w:val="clear" w:color="auto" w:fill="auto"/>
            <w:noWrap/>
            <w:vAlign w:val="bottom"/>
          </w:tcPr>
          <w:p w:rsidR="00EA7994" w:rsidRPr="00B53F34" w:rsidRDefault="00EA7994" w:rsidP="00C64CDE">
            <w:pPr>
              <w:spacing w:line="240" w:lineRule="auto"/>
              <w:ind w:firstLine="0"/>
              <w:jc w:val="left"/>
              <w:rPr>
                <w:sz w:val="22"/>
                <w:szCs w:val="22"/>
              </w:rPr>
            </w:pPr>
            <w:r w:rsidRPr="00B53F34">
              <w:rPr>
                <w:sz w:val="22"/>
                <w:szCs w:val="22"/>
              </w:rPr>
              <w:t>за довгостроковими кредитами</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84</w:t>
            </w:r>
          </w:p>
        </w:tc>
        <w:tc>
          <w:tcPr>
            <w:tcW w:w="1134"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82</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94</w:t>
            </w:r>
          </w:p>
        </w:tc>
        <w:tc>
          <w:tcPr>
            <w:tcW w:w="992"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732</w:t>
            </w:r>
          </w:p>
        </w:tc>
        <w:tc>
          <w:tcPr>
            <w:tcW w:w="1240" w:type="dxa"/>
            <w:tcBorders>
              <w:top w:val="nil"/>
              <w:left w:val="nil"/>
              <w:bottom w:val="single" w:sz="4" w:space="0" w:color="auto"/>
              <w:right w:val="single" w:sz="4" w:space="0" w:color="auto"/>
            </w:tcBorders>
            <w:shd w:val="clear" w:color="auto" w:fill="auto"/>
            <w:noWrap/>
            <w:vAlign w:val="bottom"/>
          </w:tcPr>
          <w:p w:rsidR="00EA7994" w:rsidRPr="00B53F34" w:rsidRDefault="00EA7994" w:rsidP="00EA7994">
            <w:pPr>
              <w:spacing w:line="240" w:lineRule="auto"/>
              <w:ind w:firstLine="0"/>
              <w:jc w:val="center"/>
              <w:rPr>
                <w:sz w:val="22"/>
                <w:szCs w:val="22"/>
              </w:rPr>
            </w:pPr>
            <w:r w:rsidRPr="00B53F34">
              <w:rPr>
                <w:sz w:val="22"/>
                <w:szCs w:val="22"/>
              </w:rPr>
              <w:t>309</w:t>
            </w:r>
          </w:p>
        </w:tc>
      </w:tr>
    </w:tbl>
    <w:p w:rsidR="00EA7994" w:rsidRPr="00B53F34" w:rsidRDefault="00EA7994" w:rsidP="00EA7994">
      <w:pPr>
        <w:spacing w:line="240" w:lineRule="auto"/>
        <w:rPr>
          <w:sz w:val="22"/>
          <w:szCs w:val="22"/>
        </w:rPr>
      </w:pPr>
      <w:r w:rsidRPr="00B53F34">
        <w:rPr>
          <w:sz w:val="22"/>
          <w:szCs w:val="22"/>
        </w:rPr>
        <w:t>Джерело: за даними Національного банку України.</w:t>
      </w:r>
    </w:p>
    <w:p w:rsidR="00EA7994" w:rsidRPr="00B53F34" w:rsidRDefault="00EA7994" w:rsidP="00EA7994">
      <w:pPr>
        <w:spacing w:line="240" w:lineRule="auto"/>
        <w:rPr>
          <w:sz w:val="22"/>
          <w:szCs w:val="22"/>
        </w:rPr>
      </w:pPr>
    </w:p>
    <w:p w:rsidR="00EA7994" w:rsidRPr="00B53F34" w:rsidRDefault="002C72A6" w:rsidP="00B7399C">
      <w:pPr>
        <w:spacing w:line="240" w:lineRule="auto"/>
        <w:ind w:firstLine="0"/>
        <w:jc w:val="center"/>
        <w:rPr>
          <w:sz w:val="22"/>
          <w:szCs w:val="22"/>
        </w:rPr>
      </w:pPr>
      <w:r>
        <w:rPr>
          <w:noProof/>
          <w:sz w:val="22"/>
          <w:szCs w:val="22"/>
          <w:lang w:eastAsia="uk-UA"/>
        </w:rPr>
        <w:drawing>
          <wp:inline distT="0" distB="0" distL="0" distR="0">
            <wp:extent cx="5140325" cy="29902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srcRect/>
                    <a:stretch>
                      <a:fillRect/>
                    </a:stretch>
                  </pic:blipFill>
                  <pic:spPr bwMode="auto">
                    <a:xfrm>
                      <a:off x="0" y="0"/>
                      <a:ext cx="5140325" cy="2990215"/>
                    </a:xfrm>
                    <a:prstGeom prst="rect">
                      <a:avLst/>
                    </a:prstGeom>
                    <a:noFill/>
                    <a:ln w="9525">
                      <a:noFill/>
                      <a:miter lim="800000"/>
                      <a:headEnd/>
                      <a:tailEnd/>
                    </a:ln>
                  </pic:spPr>
                </pic:pic>
              </a:graphicData>
            </a:graphic>
          </wp:inline>
        </w:drawing>
      </w:r>
    </w:p>
    <w:p w:rsidR="00EA7994" w:rsidRPr="00B53F34" w:rsidRDefault="00EA7994" w:rsidP="006079F5">
      <w:pPr>
        <w:spacing w:line="240" w:lineRule="auto"/>
        <w:ind w:firstLine="0"/>
        <w:jc w:val="center"/>
        <w:rPr>
          <w:sz w:val="22"/>
          <w:szCs w:val="22"/>
        </w:rPr>
      </w:pPr>
      <w:r w:rsidRPr="00B53F34">
        <w:rPr>
          <w:sz w:val="22"/>
          <w:szCs w:val="22"/>
        </w:rPr>
        <w:t xml:space="preserve">Рис. Динаміка структури виданих сільськогосподарських </w:t>
      </w:r>
      <w:r w:rsidRPr="00B53F34">
        <w:rPr>
          <w:sz w:val="22"/>
          <w:szCs w:val="22"/>
        </w:rPr>
        <w:br/>
        <w:t>кредитів за строками погашення.</w:t>
      </w:r>
    </w:p>
    <w:p w:rsidR="00631FA0" w:rsidRDefault="00631FA0" w:rsidP="00EA7994">
      <w:pPr>
        <w:spacing w:line="240" w:lineRule="auto"/>
        <w:rPr>
          <w:spacing w:val="-4"/>
          <w:sz w:val="22"/>
          <w:szCs w:val="22"/>
        </w:rPr>
      </w:pPr>
    </w:p>
    <w:p w:rsidR="00EA7994" w:rsidRPr="00B53F34" w:rsidRDefault="00EA7994" w:rsidP="00EA7994">
      <w:pPr>
        <w:spacing w:line="240" w:lineRule="auto"/>
        <w:rPr>
          <w:sz w:val="22"/>
          <w:szCs w:val="22"/>
        </w:rPr>
      </w:pPr>
      <w:r w:rsidRPr="00B53F34">
        <w:rPr>
          <w:spacing w:val="-4"/>
          <w:sz w:val="22"/>
          <w:szCs w:val="22"/>
        </w:rPr>
        <w:t>Започаткування ринку земель сільськогосподарського призначення</w:t>
      </w:r>
      <w:r w:rsidRPr="00B53F34">
        <w:rPr>
          <w:sz w:val="22"/>
          <w:szCs w:val="22"/>
        </w:rPr>
        <w:t xml:space="preserve"> дасть змогу задіяти у кредитуванні механізм застави земельних ділянок і прав на них. Тільки за земельними ділянками, що перебувають в оренді (17,4 млн га), потенційні обсяги кредитування можуть досягти 200-280 млрд грн. Крім того, з розвитком іпотечного кредитування прогнозується також залучення з 2015</w:t>
      </w:r>
      <w:r w:rsidR="00EF1045">
        <w:rPr>
          <w:sz w:val="22"/>
          <w:szCs w:val="22"/>
        </w:rPr>
        <w:t xml:space="preserve"> </w:t>
      </w:r>
      <w:r w:rsidRPr="00B53F34">
        <w:rPr>
          <w:sz w:val="22"/>
          <w:szCs w:val="22"/>
        </w:rPr>
        <w:t>р. зовнішніх запозичень через випуск боргових цінних паперів (сек’юритизації портфеля іпотечних активів) на суму 15,0 млрд грн [1].</w:t>
      </w:r>
    </w:p>
    <w:p w:rsidR="00EA7994" w:rsidRPr="00B53F34" w:rsidRDefault="00EA7994" w:rsidP="00EA7994">
      <w:pPr>
        <w:spacing w:line="240" w:lineRule="auto"/>
        <w:rPr>
          <w:sz w:val="22"/>
          <w:szCs w:val="22"/>
        </w:rPr>
      </w:pPr>
      <w:r w:rsidRPr="00B53F34">
        <w:rPr>
          <w:sz w:val="22"/>
          <w:szCs w:val="22"/>
        </w:rPr>
        <w:t>За оцінками фахівців Інституту економічних досліджень та політичних консультацій, Державний бюджет України на 2012</w:t>
      </w:r>
      <w:r w:rsidR="00631FA0">
        <w:rPr>
          <w:sz w:val="22"/>
          <w:szCs w:val="22"/>
        </w:rPr>
        <w:t xml:space="preserve"> </w:t>
      </w:r>
      <w:r w:rsidRPr="00B53F34">
        <w:rPr>
          <w:sz w:val="22"/>
          <w:szCs w:val="22"/>
        </w:rPr>
        <w:t>р. порівняно з останніми п’ятьма роками найбільше стимулює розвиток аграрних ринків. Сукупний обсяг витрат становить близько 3,6 млрд грн (приблизно на 79% більше, ніж у 2011</w:t>
      </w:r>
      <w:r w:rsidR="00EF1045">
        <w:rPr>
          <w:sz w:val="22"/>
          <w:szCs w:val="22"/>
        </w:rPr>
        <w:t xml:space="preserve"> </w:t>
      </w:r>
      <w:r w:rsidRPr="00B53F34">
        <w:rPr>
          <w:sz w:val="22"/>
          <w:szCs w:val="22"/>
        </w:rPr>
        <w:t>р.) та перевищує встановлений на рівні 3 мл</w:t>
      </w:r>
      <w:r w:rsidR="000D5CE7">
        <w:rPr>
          <w:sz w:val="22"/>
          <w:szCs w:val="22"/>
        </w:rPr>
        <w:t>рд грн сукупний вимір підтримки</w:t>
      </w:r>
      <w:r w:rsidRPr="00B53F34">
        <w:rPr>
          <w:sz w:val="22"/>
          <w:szCs w:val="22"/>
        </w:rPr>
        <w:t xml:space="preserve"> [4]. Загальний обсяг видатків</w:t>
      </w:r>
      <w:r w:rsidR="00631FA0">
        <w:rPr>
          <w:sz w:val="22"/>
          <w:szCs w:val="22"/>
        </w:rPr>
        <w:t xml:space="preserve"> на</w:t>
      </w:r>
      <w:r w:rsidRPr="00B53F34">
        <w:rPr>
          <w:sz w:val="22"/>
          <w:szCs w:val="22"/>
        </w:rPr>
        <w:t xml:space="preserve"> розвиток, становить відповідно 6,2 млрд грн. </w:t>
      </w:r>
    </w:p>
    <w:p w:rsidR="00EA7994" w:rsidRPr="00B53F34" w:rsidRDefault="00EA7994" w:rsidP="00EA7994">
      <w:pPr>
        <w:spacing w:line="240" w:lineRule="auto"/>
        <w:rPr>
          <w:sz w:val="22"/>
          <w:szCs w:val="22"/>
        </w:rPr>
      </w:pPr>
      <w:r w:rsidRPr="00B53F34">
        <w:rPr>
          <w:b/>
          <w:sz w:val="22"/>
          <w:szCs w:val="22"/>
        </w:rPr>
        <w:t xml:space="preserve">Висновки. </w:t>
      </w:r>
      <w:r w:rsidRPr="00B53F34">
        <w:rPr>
          <w:sz w:val="22"/>
          <w:szCs w:val="22"/>
        </w:rPr>
        <w:t>Отже, на сьогодні розвиток сільського господарства в Україні неможливий без залучення відносно недорогих довгострокових інвестиційних ресурсів. Можливості здійснювати інвестиції за рахунок власних коштів сільськогосподарських підприємств на теперішній фазі розвитку економіки України є мінімальними. Дефіцит бюджетних коштів також не дає надії на повноцінну державну підтримку аграріїв в Україні найближчим часом. Тому фактично єдиним шляхом залучення довгострокових фінансових ресурсів є інвестиційне використання землі через формування безпечних для українських землевласників механізмів її застави.</w:t>
      </w:r>
    </w:p>
    <w:p w:rsidR="00EA7994" w:rsidRPr="00B53F34" w:rsidRDefault="00EA7994" w:rsidP="00631FA0">
      <w:pPr>
        <w:spacing w:line="240" w:lineRule="auto"/>
        <w:ind w:firstLine="0"/>
        <w:jc w:val="center"/>
        <w:rPr>
          <w:b/>
          <w:sz w:val="22"/>
          <w:szCs w:val="22"/>
        </w:rPr>
      </w:pPr>
      <w:r w:rsidRPr="00B53F34">
        <w:rPr>
          <w:b/>
          <w:sz w:val="22"/>
          <w:szCs w:val="22"/>
        </w:rPr>
        <w:t>Бібліографічний список</w:t>
      </w:r>
    </w:p>
    <w:p w:rsidR="00EA7994" w:rsidRPr="00B53F34" w:rsidRDefault="00EA7994" w:rsidP="00CF476E">
      <w:pPr>
        <w:widowControl/>
        <w:numPr>
          <w:ilvl w:val="0"/>
          <w:numId w:val="35"/>
        </w:numPr>
        <w:tabs>
          <w:tab w:val="clear" w:pos="1260"/>
          <w:tab w:val="left" w:pos="-3544"/>
          <w:tab w:val="num" w:pos="-3261"/>
          <w:tab w:val="left" w:pos="426"/>
        </w:tabs>
        <w:spacing w:line="240" w:lineRule="auto"/>
        <w:ind w:left="0" w:firstLine="0"/>
        <w:rPr>
          <w:color w:val="000000"/>
          <w:sz w:val="20"/>
        </w:rPr>
      </w:pPr>
      <w:r w:rsidRPr="00B53F34">
        <w:rPr>
          <w:color w:val="000000"/>
          <w:sz w:val="20"/>
        </w:rPr>
        <w:t>Аграрна реформа в Україні / [П.</w:t>
      </w:r>
      <w:r w:rsidRPr="00B53F34">
        <w:rPr>
          <w:color w:val="000000"/>
          <w:sz w:val="20"/>
          <w:lang w:val="en-US"/>
        </w:rPr>
        <w:t> </w:t>
      </w:r>
      <w:r w:rsidRPr="00B53F34">
        <w:rPr>
          <w:color w:val="000000"/>
          <w:sz w:val="20"/>
        </w:rPr>
        <w:t>І.</w:t>
      </w:r>
      <w:r w:rsidRPr="00B53F34">
        <w:rPr>
          <w:color w:val="000000"/>
          <w:sz w:val="20"/>
          <w:lang w:val="en-US"/>
        </w:rPr>
        <w:t> </w:t>
      </w:r>
      <w:r w:rsidRPr="00B53F34">
        <w:rPr>
          <w:color w:val="000000"/>
          <w:sz w:val="20"/>
        </w:rPr>
        <w:t>Гайдуцький, П.</w:t>
      </w:r>
      <w:r w:rsidRPr="00B53F34">
        <w:rPr>
          <w:color w:val="000000"/>
          <w:sz w:val="20"/>
          <w:lang w:val="en-US"/>
        </w:rPr>
        <w:t> </w:t>
      </w:r>
      <w:r w:rsidRPr="00B53F34">
        <w:rPr>
          <w:color w:val="000000"/>
          <w:sz w:val="20"/>
        </w:rPr>
        <w:t>Т.</w:t>
      </w:r>
      <w:r w:rsidRPr="00B53F34">
        <w:rPr>
          <w:color w:val="000000"/>
          <w:sz w:val="20"/>
          <w:lang w:val="en-US"/>
        </w:rPr>
        <w:t> </w:t>
      </w:r>
      <w:r w:rsidRPr="00B53F34">
        <w:rPr>
          <w:color w:val="000000"/>
          <w:sz w:val="20"/>
        </w:rPr>
        <w:t>Саблук, Ю.</w:t>
      </w:r>
      <w:r w:rsidRPr="00B53F34">
        <w:rPr>
          <w:color w:val="000000"/>
          <w:sz w:val="20"/>
          <w:lang w:val="en-US"/>
        </w:rPr>
        <w:t> </w:t>
      </w:r>
      <w:r w:rsidRPr="00B53F34">
        <w:rPr>
          <w:color w:val="000000"/>
          <w:sz w:val="20"/>
        </w:rPr>
        <w:t>О.</w:t>
      </w:r>
      <w:r w:rsidRPr="00B53F34">
        <w:rPr>
          <w:color w:val="000000"/>
          <w:sz w:val="20"/>
          <w:lang w:val="en-US"/>
        </w:rPr>
        <w:t> </w:t>
      </w:r>
      <w:r w:rsidRPr="00B53F34">
        <w:rPr>
          <w:color w:val="000000"/>
          <w:sz w:val="20"/>
        </w:rPr>
        <w:t xml:space="preserve">Лупенко та ін.] ; за ред. П. І. Гайдуцького. – К. : ННЦ ІАЕ, 2005. – 424 с. </w:t>
      </w:r>
    </w:p>
    <w:p w:rsidR="00EA7994" w:rsidRPr="00B53F34" w:rsidRDefault="00EA7994" w:rsidP="00CF476E">
      <w:pPr>
        <w:widowControl/>
        <w:numPr>
          <w:ilvl w:val="0"/>
          <w:numId w:val="35"/>
        </w:numPr>
        <w:tabs>
          <w:tab w:val="clear" w:pos="1260"/>
          <w:tab w:val="left" w:pos="-3969"/>
          <w:tab w:val="left" w:pos="426"/>
        </w:tabs>
        <w:spacing w:line="240" w:lineRule="auto"/>
        <w:ind w:left="0" w:firstLine="0"/>
        <w:rPr>
          <w:color w:val="000000"/>
          <w:sz w:val="20"/>
        </w:rPr>
      </w:pPr>
      <w:r w:rsidRPr="00B53F34">
        <w:rPr>
          <w:color w:val="000000"/>
          <w:sz w:val="20"/>
        </w:rPr>
        <w:t>Борейко</w:t>
      </w:r>
      <w:r w:rsidRPr="00B53F34">
        <w:rPr>
          <w:color w:val="000000"/>
          <w:sz w:val="20"/>
          <w:lang w:val="en-US"/>
        </w:rPr>
        <w:t> </w:t>
      </w:r>
      <w:r w:rsidRPr="00B53F34">
        <w:rPr>
          <w:color w:val="000000"/>
          <w:sz w:val="20"/>
        </w:rPr>
        <w:t>І. П. Оцінка інвестиційної діяльності підприємств аграр</w:t>
      </w:r>
      <w:r w:rsidRPr="00B53F34">
        <w:rPr>
          <w:color w:val="000000"/>
          <w:sz w:val="20"/>
        </w:rPr>
        <w:softHyphen/>
        <w:t>ного сектору економіки / І. П. Борейко // Економіка АПК.</w:t>
      </w:r>
      <w:r w:rsidR="000D5CE7">
        <w:rPr>
          <w:color w:val="000000"/>
          <w:sz w:val="20"/>
        </w:rPr>
        <w:t xml:space="preserve"> – 2010. – № 12. – С. 68–</w:t>
      </w:r>
      <w:r w:rsidRPr="00B53F34">
        <w:rPr>
          <w:color w:val="000000"/>
          <w:sz w:val="20"/>
        </w:rPr>
        <w:t>74.</w:t>
      </w:r>
    </w:p>
    <w:p w:rsidR="00EA7994" w:rsidRPr="00B53F34" w:rsidRDefault="00EA7994" w:rsidP="00CF476E">
      <w:pPr>
        <w:widowControl/>
        <w:numPr>
          <w:ilvl w:val="0"/>
          <w:numId w:val="35"/>
        </w:numPr>
        <w:tabs>
          <w:tab w:val="clear" w:pos="1260"/>
          <w:tab w:val="left" w:pos="426"/>
        </w:tabs>
        <w:spacing w:line="240" w:lineRule="auto"/>
        <w:ind w:left="0" w:firstLine="0"/>
        <w:rPr>
          <w:color w:val="000000"/>
          <w:sz w:val="20"/>
        </w:rPr>
      </w:pPr>
      <w:r w:rsidRPr="00B53F34">
        <w:rPr>
          <w:color w:val="000000"/>
          <w:sz w:val="20"/>
        </w:rPr>
        <w:t>Гудзь О. Є. Кредитування сільськогосподарських товаровиробників під заставу земель сільськогосподарського призначення: проблеми та перс</w:t>
      </w:r>
      <w:r w:rsidRPr="00B53F34">
        <w:rPr>
          <w:color w:val="000000"/>
          <w:sz w:val="20"/>
        </w:rPr>
        <w:softHyphen/>
        <w:t>пективи / О. Є. Гудзь // Економ</w:t>
      </w:r>
      <w:r w:rsidR="000D5CE7">
        <w:rPr>
          <w:color w:val="000000"/>
          <w:sz w:val="20"/>
        </w:rPr>
        <w:t>іка АПК. – 2007. – № 1. – С. 84–</w:t>
      </w:r>
      <w:r w:rsidRPr="00B53F34">
        <w:rPr>
          <w:color w:val="000000"/>
          <w:sz w:val="20"/>
        </w:rPr>
        <w:t xml:space="preserve">88. </w:t>
      </w:r>
    </w:p>
    <w:p w:rsidR="00EA7994" w:rsidRPr="00B53F34" w:rsidRDefault="00EA7994" w:rsidP="00CF476E">
      <w:pPr>
        <w:widowControl/>
        <w:numPr>
          <w:ilvl w:val="0"/>
          <w:numId w:val="35"/>
        </w:numPr>
        <w:tabs>
          <w:tab w:val="clear" w:pos="1260"/>
          <w:tab w:val="left" w:pos="426"/>
        </w:tabs>
        <w:spacing w:line="240" w:lineRule="auto"/>
        <w:ind w:left="0" w:firstLine="0"/>
        <w:rPr>
          <w:color w:val="000000"/>
          <w:sz w:val="20"/>
        </w:rPr>
      </w:pPr>
      <w:r w:rsidRPr="00B53F34">
        <w:rPr>
          <w:color w:val="000000"/>
          <w:sz w:val="20"/>
        </w:rPr>
        <w:t xml:space="preserve">Жарун О. В. </w:t>
      </w:r>
      <w:hyperlink r:id="rId43" w:history="1">
        <w:r w:rsidRPr="004E686F">
          <w:rPr>
            <w:sz w:val="20"/>
          </w:rPr>
          <w:t>Залучення інвестиційних ресурсів в аграрний сектор України</w:t>
        </w:r>
      </w:hyperlink>
      <w:r w:rsidR="000D5CE7" w:rsidRPr="004E686F">
        <w:rPr>
          <w:color w:val="000000"/>
          <w:sz w:val="20"/>
        </w:rPr>
        <w:t> </w:t>
      </w:r>
      <w:r w:rsidRPr="004E686F">
        <w:rPr>
          <w:color w:val="000000"/>
          <w:sz w:val="20"/>
        </w:rPr>
        <w:t>/</w:t>
      </w:r>
      <w:r w:rsidRPr="00B53F34">
        <w:rPr>
          <w:color w:val="000000"/>
          <w:sz w:val="20"/>
        </w:rPr>
        <w:t xml:space="preserve"> О.</w:t>
      </w:r>
      <w:r w:rsidRPr="00B53F34">
        <w:rPr>
          <w:color w:val="000000"/>
          <w:sz w:val="20"/>
          <w:lang w:val="en-US"/>
        </w:rPr>
        <w:t> </w:t>
      </w:r>
      <w:r w:rsidRPr="00B53F34">
        <w:rPr>
          <w:color w:val="000000"/>
          <w:sz w:val="20"/>
        </w:rPr>
        <w:t>В.</w:t>
      </w:r>
      <w:r w:rsidRPr="00B53F34">
        <w:rPr>
          <w:color w:val="000000"/>
          <w:sz w:val="20"/>
          <w:lang w:val="en-US"/>
        </w:rPr>
        <w:t> </w:t>
      </w:r>
      <w:r w:rsidRPr="00B53F34">
        <w:rPr>
          <w:color w:val="000000"/>
          <w:sz w:val="20"/>
        </w:rPr>
        <w:t>Жарун // Вісник Харківського національного технічного універ</w:t>
      </w:r>
      <w:r w:rsidRPr="00B53F34">
        <w:rPr>
          <w:color w:val="000000"/>
          <w:sz w:val="20"/>
        </w:rPr>
        <w:softHyphen/>
        <w:t>ситету сільського господарства : економічні науки. – 2011.</w:t>
      </w:r>
      <w:r w:rsidR="000D5CE7">
        <w:rPr>
          <w:color w:val="000000"/>
          <w:sz w:val="20"/>
        </w:rPr>
        <w:t xml:space="preserve"> – Вип. 112. – С. 255–</w:t>
      </w:r>
      <w:r w:rsidRPr="00B53F34">
        <w:rPr>
          <w:color w:val="000000"/>
          <w:sz w:val="20"/>
        </w:rPr>
        <w:t>262.</w:t>
      </w:r>
    </w:p>
    <w:p w:rsidR="00EA7994" w:rsidRPr="00B53F34" w:rsidRDefault="00EA7994" w:rsidP="00EA7994">
      <w:pPr>
        <w:spacing w:line="240" w:lineRule="auto"/>
        <w:rPr>
          <w:sz w:val="22"/>
          <w:szCs w:val="22"/>
        </w:rPr>
      </w:pPr>
    </w:p>
    <w:p w:rsidR="00EA7994" w:rsidRPr="00B53F34" w:rsidRDefault="00EA7994" w:rsidP="00EA7994">
      <w:pPr>
        <w:spacing w:line="240" w:lineRule="auto"/>
        <w:rPr>
          <w:b/>
          <w:sz w:val="20"/>
        </w:rPr>
      </w:pPr>
      <w:r w:rsidRPr="00B53F34">
        <w:rPr>
          <w:b/>
          <w:sz w:val="20"/>
        </w:rPr>
        <w:t>Ступень Н. Особливості фінансового забезпечення сільськогосподарського землекористування</w:t>
      </w:r>
    </w:p>
    <w:p w:rsidR="00EA7994" w:rsidRPr="00B53F34" w:rsidRDefault="00EA7994" w:rsidP="00EA7994">
      <w:pPr>
        <w:spacing w:line="240" w:lineRule="auto"/>
        <w:rPr>
          <w:sz w:val="20"/>
        </w:rPr>
      </w:pPr>
      <w:r w:rsidRPr="00B53F34">
        <w:rPr>
          <w:sz w:val="20"/>
        </w:rPr>
        <w:t>Показано основні інституційн</w:t>
      </w:r>
      <w:r w:rsidR="00C41AC6">
        <w:rPr>
          <w:sz w:val="20"/>
        </w:rPr>
        <w:t>і прогалини, які залишаються не</w:t>
      </w:r>
      <w:r w:rsidRPr="00B53F34">
        <w:rPr>
          <w:sz w:val="20"/>
        </w:rPr>
        <w:t>врегульованими в рамках чинного нормативно-правового забезпечення формування ринку земель в Україні.</w:t>
      </w:r>
    </w:p>
    <w:p w:rsidR="00EA7994" w:rsidRPr="00B53F34" w:rsidRDefault="00EA7994" w:rsidP="00EA7994">
      <w:pPr>
        <w:spacing w:line="240" w:lineRule="auto"/>
        <w:rPr>
          <w:sz w:val="20"/>
        </w:rPr>
      </w:pPr>
      <w:r w:rsidRPr="00B53F34">
        <w:rPr>
          <w:b/>
          <w:sz w:val="20"/>
        </w:rPr>
        <w:t>Ключові слова:</w:t>
      </w:r>
      <w:r w:rsidRPr="00B53F34">
        <w:rPr>
          <w:sz w:val="20"/>
        </w:rPr>
        <w:t xml:space="preserve"> </w:t>
      </w:r>
      <w:r w:rsidRPr="00B53F34">
        <w:rPr>
          <w:spacing w:val="-4"/>
          <w:sz w:val="20"/>
        </w:rPr>
        <w:t>ринок земель,</w:t>
      </w:r>
      <w:r w:rsidRPr="00B53F34">
        <w:rPr>
          <w:sz w:val="20"/>
        </w:rPr>
        <w:t xml:space="preserve"> інвестиційні потоки, кредитування.</w:t>
      </w:r>
    </w:p>
    <w:p w:rsidR="00EA7994" w:rsidRPr="00B53F34" w:rsidRDefault="00EA7994" w:rsidP="00EA7994">
      <w:pPr>
        <w:spacing w:line="240" w:lineRule="auto"/>
        <w:rPr>
          <w:b/>
          <w:sz w:val="20"/>
          <w:lang w:val="ru-RU"/>
        </w:rPr>
      </w:pPr>
    </w:p>
    <w:p w:rsidR="00EA7994" w:rsidRPr="00C41AC6" w:rsidRDefault="00EA7994" w:rsidP="00EA7994">
      <w:pPr>
        <w:spacing w:line="240" w:lineRule="auto"/>
        <w:rPr>
          <w:b/>
          <w:sz w:val="20"/>
        </w:rPr>
      </w:pPr>
      <w:r w:rsidRPr="00B53F34">
        <w:rPr>
          <w:b/>
          <w:sz w:val="20"/>
          <w:lang w:val="en-US"/>
        </w:rPr>
        <w:t>Stupen N. Peculiarities of financial se</w:t>
      </w:r>
      <w:r w:rsidR="00C41AC6">
        <w:rPr>
          <w:b/>
          <w:sz w:val="20"/>
          <w:lang w:val="en-US"/>
        </w:rPr>
        <w:t>curity of agricultural land use</w:t>
      </w:r>
    </w:p>
    <w:p w:rsidR="00EA7994" w:rsidRPr="00B53F34" w:rsidRDefault="00EA7994" w:rsidP="00EA7994">
      <w:pPr>
        <w:spacing w:line="240" w:lineRule="auto"/>
        <w:rPr>
          <w:sz w:val="20"/>
          <w:lang w:val="en-US"/>
        </w:rPr>
      </w:pPr>
      <w:r w:rsidRPr="00B53F34">
        <w:rPr>
          <w:sz w:val="20"/>
          <w:lang w:val="en-US"/>
        </w:rPr>
        <w:t xml:space="preserve">Major institutional gaps which are not under control of effective normative and legal security of land market formation in Ukraine are discovered. </w:t>
      </w:r>
    </w:p>
    <w:p w:rsidR="00EA7994" w:rsidRPr="00B53F34" w:rsidRDefault="00EA7994" w:rsidP="00EA7994">
      <w:pPr>
        <w:spacing w:line="240" w:lineRule="auto"/>
        <w:rPr>
          <w:sz w:val="20"/>
          <w:lang w:val="en-US"/>
        </w:rPr>
      </w:pPr>
      <w:r w:rsidRPr="00B53F34">
        <w:rPr>
          <w:b/>
          <w:sz w:val="20"/>
          <w:lang w:val="en-US"/>
        </w:rPr>
        <w:t>Key</w:t>
      </w:r>
      <w:r w:rsidR="00CF476E" w:rsidRPr="00B53F34">
        <w:rPr>
          <w:b/>
          <w:sz w:val="20"/>
        </w:rPr>
        <w:t xml:space="preserve"> </w:t>
      </w:r>
      <w:r w:rsidRPr="00B53F34">
        <w:rPr>
          <w:b/>
          <w:sz w:val="20"/>
          <w:lang w:val="en-US"/>
        </w:rPr>
        <w:t xml:space="preserve">words: </w:t>
      </w:r>
      <w:r w:rsidRPr="00B53F34">
        <w:rPr>
          <w:sz w:val="20"/>
          <w:lang w:val="en-US"/>
        </w:rPr>
        <w:t>land market, investment flows, crediting.</w:t>
      </w:r>
    </w:p>
    <w:p w:rsidR="00EA7994" w:rsidRDefault="00EA7994" w:rsidP="00EA7994">
      <w:pPr>
        <w:spacing w:line="240" w:lineRule="auto"/>
        <w:rPr>
          <w:b/>
          <w:sz w:val="20"/>
        </w:rPr>
      </w:pPr>
    </w:p>
    <w:p w:rsidR="00EA7994" w:rsidRPr="00B53F34" w:rsidRDefault="00EA7994" w:rsidP="00EA7994">
      <w:pPr>
        <w:spacing w:line="240" w:lineRule="auto"/>
        <w:rPr>
          <w:b/>
          <w:sz w:val="20"/>
          <w:lang w:val="ru-RU"/>
        </w:rPr>
      </w:pPr>
      <w:r w:rsidRPr="00B53F34">
        <w:rPr>
          <w:b/>
          <w:sz w:val="20"/>
          <w:lang w:val="ru-RU"/>
        </w:rPr>
        <w:t>Ступень Н. Особенности финансового обеспечения сельскохозяйственного землепользования</w:t>
      </w:r>
    </w:p>
    <w:p w:rsidR="00EA7994" w:rsidRPr="00B53F34" w:rsidRDefault="00EA7994" w:rsidP="00EA7994">
      <w:pPr>
        <w:spacing w:line="240" w:lineRule="auto"/>
        <w:rPr>
          <w:sz w:val="20"/>
          <w:lang w:val="ru-RU"/>
        </w:rPr>
      </w:pPr>
      <w:r w:rsidRPr="00B53F34">
        <w:rPr>
          <w:sz w:val="20"/>
          <w:lang w:val="ru-RU"/>
        </w:rPr>
        <w:t xml:space="preserve">Показано основные институциональные пробелы, которые остаются не урегулированными в рамках действующего нормативно-правового обеспечения формирования рынка земель в Украине. </w:t>
      </w:r>
    </w:p>
    <w:p w:rsidR="00EA7994" w:rsidRPr="00B53F34" w:rsidRDefault="00EA7994" w:rsidP="00EA7994">
      <w:pPr>
        <w:spacing w:line="240" w:lineRule="auto"/>
        <w:ind w:firstLine="709"/>
        <w:rPr>
          <w:sz w:val="20"/>
          <w:lang w:val="ru-RU"/>
        </w:rPr>
      </w:pPr>
      <w:r w:rsidRPr="00B53F34">
        <w:rPr>
          <w:b/>
          <w:sz w:val="20"/>
          <w:lang w:val="ru-RU"/>
        </w:rPr>
        <w:t>Ключевые слова:</w:t>
      </w:r>
      <w:r w:rsidRPr="00B53F34">
        <w:rPr>
          <w:sz w:val="20"/>
          <w:lang w:val="ru-RU"/>
        </w:rPr>
        <w:t xml:space="preserve"> рынок земель, инвестиционные потоки, кредитование.</w:t>
      </w:r>
    </w:p>
    <w:p w:rsidR="00EA7994" w:rsidRPr="00B53F34" w:rsidRDefault="00EA7994" w:rsidP="00EA7994">
      <w:pPr>
        <w:spacing w:line="240" w:lineRule="auto"/>
        <w:rPr>
          <w:color w:val="000000"/>
          <w:sz w:val="22"/>
          <w:szCs w:val="22"/>
          <w:lang w:val="ru-RU" w:eastAsia="en-US"/>
        </w:rPr>
      </w:pPr>
    </w:p>
    <w:p w:rsidR="00EA7994" w:rsidRPr="00B53F34" w:rsidRDefault="00EA7994" w:rsidP="00EA7994">
      <w:pPr>
        <w:spacing w:line="240" w:lineRule="auto"/>
        <w:rPr>
          <w:color w:val="000000"/>
          <w:sz w:val="22"/>
          <w:szCs w:val="22"/>
          <w:lang w:eastAsia="en-US"/>
        </w:rPr>
      </w:pPr>
    </w:p>
    <w:p w:rsidR="00CF476E" w:rsidRPr="00B53F34" w:rsidRDefault="00CF476E" w:rsidP="00B7399C">
      <w:pPr>
        <w:spacing w:line="240" w:lineRule="auto"/>
        <w:ind w:firstLine="0"/>
        <w:jc w:val="left"/>
        <w:rPr>
          <w:sz w:val="22"/>
          <w:szCs w:val="22"/>
        </w:rPr>
      </w:pPr>
      <w:r w:rsidRPr="00B53F34">
        <w:rPr>
          <w:sz w:val="22"/>
          <w:szCs w:val="22"/>
        </w:rPr>
        <w:t>УДК 336.6</w:t>
      </w:r>
    </w:p>
    <w:p w:rsidR="00B7399C" w:rsidRDefault="00CF476E" w:rsidP="00B7399C">
      <w:pPr>
        <w:spacing w:line="240" w:lineRule="auto"/>
        <w:ind w:firstLine="0"/>
        <w:jc w:val="center"/>
        <w:rPr>
          <w:b/>
          <w:sz w:val="22"/>
          <w:szCs w:val="22"/>
        </w:rPr>
      </w:pPr>
      <w:r w:rsidRPr="00B53F34">
        <w:rPr>
          <w:b/>
          <w:sz w:val="22"/>
          <w:szCs w:val="22"/>
        </w:rPr>
        <w:t xml:space="preserve">НАПРЯМИ ВДОСКОНАЛЕННЯ ФІНАНСОВОЇ ПОЛІТИКИ ДЕРЖАВИ </w:t>
      </w:r>
    </w:p>
    <w:p w:rsidR="00CF476E" w:rsidRPr="00B53F34" w:rsidRDefault="00CF476E" w:rsidP="00B7399C">
      <w:pPr>
        <w:spacing w:line="240" w:lineRule="auto"/>
        <w:ind w:firstLine="0"/>
        <w:jc w:val="center"/>
        <w:rPr>
          <w:b/>
          <w:sz w:val="22"/>
          <w:szCs w:val="22"/>
        </w:rPr>
      </w:pPr>
      <w:r w:rsidRPr="00B53F34">
        <w:rPr>
          <w:b/>
          <w:sz w:val="22"/>
          <w:szCs w:val="22"/>
        </w:rPr>
        <w:t>В ГАЛУЗІ КУЛЬТУРИ І МИСТЕЦТВА</w:t>
      </w:r>
    </w:p>
    <w:p w:rsidR="00CF476E" w:rsidRPr="00B53F34" w:rsidRDefault="00CF476E" w:rsidP="00B7399C">
      <w:pPr>
        <w:pStyle w:val="af7"/>
        <w:jc w:val="center"/>
        <w:rPr>
          <w:rFonts w:ascii="Times New Roman" w:hAnsi="Times New Roman"/>
          <w:i/>
        </w:rPr>
      </w:pPr>
    </w:p>
    <w:p w:rsidR="00CF476E" w:rsidRPr="00B53F34" w:rsidRDefault="00CF476E" w:rsidP="00B7399C">
      <w:pPr>
        <w:pStyle w:val="af7"/>
        <w:jc w:val="center"/>
        <w:rPr>
          <w:rFonts w:ascii="Times New Roman" w:hAnsi="Times New Roman"/>
          <w:i/>
        </w:rPr>
      </w:pPr>
      <w:r w:rsidRPr="00B53F34">
        <w:rPr>
          <w:rFonts w:ascii="Times New Roman" w:hAnsi="Times New Roman"/>
          <w:i/>
        </w:rPr>
        <w:t xml:space="preserve">Т. Кізима, д. е. н., А. Крупка, аспірант </w:t>
      </w:r>
    </w:p>
    <w:p w:rsidR="00CF476E" w:rsidRPr="00B53F34" w:rsidRDefault="00CF476E" w:rsidP="00B7399C">
      <w:pPr>
        <w:pStyle w:val="af7"/>
        <w:jc w:val="center"/>
        <w:rPr>
          <w:rFonts w:ascii="Times New Roman" w:hAnsi="Times New Roman"/>
          <w:i/>
        </w:rPr>
      </w:pPr>
      <w:r w:rsidRPr="00B53F34">
        <w:rPr>
          <w:rFonts w:ascii="Times New Roman" w:hAnsi="Times New Roman"/>
          <w:i/>
        </w:rPr>
        <w:t>Тернопільський національний економічний університет</w:t>
      </w:r>
    </w:p>
    <w:p w:rsidR="00CF476E" w:rsidRPr="00B53F34" w:rsidRDefault="00CF476E" w:rsidP="00CF476E">
      <w:pPr>
        <w:spacing w:line="240" w:lineRule="auto"/>
        <w:ind w:firstLine="709"/>
        <w:rPr>
          <w:sz w:val="22"/>
          <w:szCs w:val="22"/>
        </w:rPr>
      </w:pPr>
    </w:p>
    <w:p w:rsidR="00CF476E" w:rsidRPr="00B53F34" w:rsidRDefault="00CF476E" w:rsidP="00CF476E">
      <w:pPr>
        <w:spacing w:line="240" w:lineRule="auto"/>
        <w:ind w:firstLine="709"/>
        <w:rPr>
          <w:sz w:val="22"/>
          <w:szCs w:val="22"/>
        </w:rPr>
      </w:pPr>
      <w:r w:rsidRPr="00B53F34">
        <w:rPr>
          <w:b/>
          <w:sz w:val="22"/>
          <w:szCs w:val="22"/>
        </w:rPr>
        <w:t xml:space="preserve">Постановка проблеми. </w:t>
      </w:r>
      <w:r w:rsidRPr="00B53F34">
        <w:rPr>
          <w:sz w:val="22"/>
          <w:szCs w:val="22"/>
        </w:rPr>
        <w:t>Актуальними в період нестабільної політичної та економічної ситуації стають питання оптимізації бюджетних витрат. Скорочення останніх передусім зачіпає галузі невиробничої сфери, серед яких культура і мистецтво. Така тенденція характерна насамперед для країн перехідного типу, представниками якої є більшість пострадянських держав. Зрозуміло, що в умовах браку фінансових ресурсів насамперед забезпечуються першочергові соціальні видатки. На жаль, у розумінні більшості вітчизняних чиновників культура ніколи не була пріоритетною галуззю. Однак, як показує досвід, саме культура, мораль, мистецтво спроможні згуртувати країну, визначити напрями подальшого розвитку, стимулювати до підвищення ролі духовних цінностей в житті людини. Зрозуміло, що в сучасних умовах не доводиться сподіватися на підвищення уваги до культури і мистецтва, тому в нашому дослідженні спробуємо окреслити стратегічні напрями розвитку цієї галузі на прикладі України щодо пошуку оптимальних джерел фінансового забезпечення.</w:t>
      </w:r>
    </w:p>
    <w:p w:rsidR="00CF476E" w:rsidRPr="00B53F34" w:rsidRDefault="00CF476E" w:rsidP="00CF476E">
      <w:pPr>
        <w:spacing w:line="240" w:lineRule="auto"/>
        <w:ind w:firstLine="709"/>
        <w:rPr>
          <w:b/>
          <w:sz w:val="22"/>
          <w:szCs w:val="22"/>
        </w:rPr>
      </w:pPr>
      <w:r w:rsidRPr="00B53F34">
        <w:rPr>
          <w:b/>
          <w:sz w:val="22"/>
          <w:szCs w:val="22"/>
        </w:rPr>
        <w:t xml:space="preserve">Аналіз останніх досліджень і публікацій. </w:t>
      </w:r>
      <w:r w:rsidRPr="00B53F34">
        <w:rPr>
          <w:sz w:val="22"/>
          <w:szCs w:val="22"/>
        </w:rPr>
        <w:t>Дослідженню стану реалізації фінансової політики в галузі культури і мистецтва приділено не надто багато уваги з боку науко</w:t>
      </w:r>
      <w:r w:rsidR="00D05B6E">
        <w:rPr>
          <w:sz w:val="22"/>
          <w:szCs w:val="22"/>
        </w:rPr>
        <w:t>вців. Проте можна виокремити</w:t>
      </w:r>
      <w:r w:rsidRPr="00B53F34">
        <w:rPr>
          <w:sz w:val="22"/>
          <w:szCs w:val="22"/>
        </w:rPr>
        <w:t xml:space="preserve"> вчених, які прямо або опосередковано вивчали окреслену проблематику. Це</w:t>
      </w:r>
      <w:r w:rsidR="00D05B6E">
        <w:rPr>
          <w:sz w:val="22"/>
          <w:szCs w:val="22"/>
        </w:rPr>
        <w:t>,</w:t>
      </w:r>
      <w:r w:rsidRPr="00B53F34">
        <w:rPr>
          <w:sz w:val="22"/>
          <w:szCs w:val="22"/>
        </w:rPr>
        <w:t xml:space="preserve"> зокрема</w:t>
      </w:r>
      <w:r w:rsidR="00D05B6E">
        <w:rPr>
          <w:sz w:val="22"/>
          <w:szCs w:val="22"/>
        </w:rPr>
        <w:t>,</w:t>
      </w:r>
      <w:r w:rsidRPr="00B53F34">
        <w:rPr>
          <w:sz w:val="22"/>
          <w:szCs w:val="22"/>
        </w:rPr>
        <w:t xml:space="preserve"> </w:t>
      </w:r>
      <w:r w:rsidR="00D05B6E">
        <w:rPr>
          <w:sz w:val="22"/>
          <w:szCs w:val="22"/>
        </w:rPr>
        <w:t>О. Віхров</w:t>
      </w:r>
      <w:r w:rsidRPr="00B53F34">
        <w:rPr>
          <w:sz w:val="22"/>
          <w:szCs w:val="22"/>
        </w:rPr>
        <w:t>,</w:t>
      </w:r>
      <w:r w:rsidR="00D05B6E" w:rsidRPr="00D05B6E">
        <w:rPr>
          <w:sz w:val="22"/>
          <w:szCs w:val="22"/>
        </w:rPr>
        <w:t xml:space="preserve"> </w:t>
      </w:r>
      <w:r w:rsidR="00D05B6E" w:rsidRPr="00B53F34">
        <w:rPr>
          <w:sz w:val="22"/>
          <w:szCs w:val="22"/>
        </w:rPr>
        <w:t>Г.</w:t>
      </w:r>
      <w:r w:rsidR="00D05B6E">
        <w:rPr>
          <w:sz w:val="22"/>
          <w:szCs w:val="22"/>
        </w:rPr>
        <w:t> </w:t>
      </w:r>
      <w:r w:rsidRPr="00B53F34">
        <w:rPr>
          <w:sz w:val="22"/>
          <w:szCs w:val="22"/>
        </w:rPr>
        <w:t xml:space="preserve">Герасименко, </w:t>
      </w:r>
      <w:r w:rsidR="00D05B6E">
        <w:rPr>
          <w:sz w:val="22"/>
          <w:szCs w:val="22"/>
        </w:rPr>
        <w:t>О. Гриценко</w:t>
      </w:r>
      <w:r w:rsidRPr="00B53F34">
        <w:rPr>
          <w:sz w:val="22"/>
          <w:szCs w:val="22"/>
        </w:rPr>
        <w:t xml:space="preserve">, </w:t>
      </w:r>
      <w:r w:rsidR="00D05B6E">
        <w:rPr>
          <w:sz w:val="22"/>
          <w:szCs w:val="22"/>
        </w:rPr>
        <w:t>О. Киричук</w:t>
      </w:r>
      <w:r w:rsidRPr="00B53F34">
        <w:rPr>
          <w:sz w:val="22"/>
          <w:szCs w:val="22"/>
        </w:rPr>
        <w:t xml:space="preserve">, </w:t>
      </w:r>
      <w:r w:rsidR="00D05B6E">
        <w:rPr>
          <w:sz w:val="22"/>
          <w:szCs w:val="22"/>
        </w:rPr>
        <w:t>І. Куліш</w:t>
      </w:r>
      <w:r w:rsidRPr="00B53F34">
        <w:rPr>
          <w:sz w:val="22"/>
          <w:szCs w:val="22"/>
        </w:rPr>
        <w:t xml:space="preserve">, </w:t>
      </w:r>
      <w:r w:rsidR="00D05B6E" w:rsidRPr="00D05B6E">
        <w:rPr>
          <w:sz w:val="22"/>
          <w:szCs w:val="22"/>
        </w:rPr>
        <w:t>В. </w:t>
      </w:r>
      <w:r w:rsidR="00D05B6E">
        <w:rPr>
          <w:sz w:val="22"/>
          <w:szCs w:val="22"/>
        </w:rPr>
        <w:t>Солодовник</w:t>
      </w:r>
      <w:r w:rsidRPr="00B53F34">
        <w:rPr>
          <w:sz w:val="22"/>
          <w:szCs w:val="22"/>
        </w:rPr>
        <w:t xml:space="preserve"> та ін. Зважаючи на брак наукових розробок та необхідність пошуку ефективних фінансових інструментів впливу на галузь культури і мистецтва, запропонована тема дослідження є надзвичайно актуальною в сучасних умовах.</w:t>
      </w:r>
    </w:p>
    <w:p w:rsidR="00CF476E" w:rsidRPr="00B53F34" w:rsidRDefault="00CF476E" w:rsidP="00CF476E">
      <w:pPr>
        <w:spacing w:line="240" w:lineRule="auto"/>
        <w:ind w:firstLine="709"/>
        <w:rPr>
          <w:b/>
          <w:sz w:val="22"/>
          <w:szCs w:val="22"/>
        </w:rPr>
      </w:pPr>
      <w:r w:rsidRPr="00B53F34">
        <w:rPr>
          <w:b/>
          <w:sz w:val="22"/>
          <w:szCs w:val="22"/>
        </w:rPr>
        <w:t xml:space="preserve">Постановка завдання. </w:t>
      </w:r>
      <w:r w:rsidRPr="00B53F34">
        <w:rPr>
          <w:sz w:val="22"/>
          <w:szCs w:val="22"/>
        </w:rPr>
        <w:t>Перед нами стояла мета</w:t>
      </w:r>
      <w:r w:rsidR="00D05B6E">
        <w:rPr>
          <w:sz w:val="22"/>
          <w:szCs w:val="22"/>
        </w:rPr>
        <w:t xml:space="preserve"> всебічно дослідити</w:t>
      </w:r>
      <w:r w:rsidRPr="00B53F34">
        <w:rPr>
          <w:sz w:val="22"/>
          <w:szCs w:val="22"/>
        </w:rPr>
        <w:t xml:space="preserve"> проблеми формування і реалізації фінансової політики держави в галузі культури і мистецтва, а також знайти оптимальні фінансові інструменти щодо її удосконалення.</w:t>
      </w:r>
    </w:p>
    <w:p w:rsidR="00CF476E" w:rsidRPr="00B53F34" w:rsidRDefault="00CF476E" w:rsidP="00CF476E">
      <w:pPr>
        <w:spacing w:line="240" w:lineRule="auto"/>
        <w:ind w:firstLine="709"/>
        <w:rPr>
          <w:sz w:val="22"/>
          <w:szCs w:val="22"/>
        </w:rPr>
      </w:pPr>
      <w:r w:rsidRPr="00B53F34">
        <w:rPr>
          <w:b/>
          <w:sz w:val="22"/>
          <w:szCs w:val="22"/>
        </w:rPr>
        <w:t xml:space="preserve">Виклад основного матеріалу. </w:t>
      </w:r>
      <w:r w:rsidRPr="00B53F34">
        <w:rPr>
          <w:sz w:val="22"/>
          <w:szCs w:val="22"/>
        </w:rPr>
        <w:t>В Ук</w:t>
      </w:r>
      <w:r w:rsidR="00D05B6E">
        <w:rPr>
          <w:sz w:val="22"/>
          <w:szCs w:val="22"/>
        </w:rPr>
        <w:t>раїні, як свідчать дані таблиці</w:t>
      </w:r>
      <w:r w:rsidRPr="00B53F34">
        <w:rPr>
          <w:sz w:val="22"/>
          <w:szCs w:val="22"/>
        </w:rPr>
        <w:t xml:space="preserve"> за останні роки видатки на цю галузь складають всього 1,6% зведеного бюджету, а у ВВП не перевищують 0,6%. Зазначені показники, безумовно, є недостатніми. Одним із пояснень низького рівня фінансування є те, що три чверті бюджетних видатків на галузь здійснюються з місцевих бюджетів, які мають обмежену фінансову базу. Це підтверджує актуальність дослідження, адже без належного фінансування культури суспільство може деградувати як у духовно-моральному, так і в економічному розвитку.</w:t>
      </w:r>
    </w:p>
    <w:p w:rsidR="00CF476E" w:rsidRPr="00B53F34" w:rsidRDefault="00CF476E" w:rsidP="00CF476E">
      <w:pPr>
        <w:spacing w:line="240" w:lineRule="auto"/>
        <w:jc w:val="right"/>
        <w:rPr>
          <w:sz w:val="22"/>
          <w:szCs w:val="22"/>
        </w:rPr>
      </w:pPr>
      <w:r w:rsidRPr="00B53F34">
        <w:rPr>
          <w:sz w:val="22"/>
          <w:szCs w:val="22"/>
        </w:rPr>
        <w:t xml:space="preserve">Таблиця </w:t>
      </w:r>
    </w:p>
    <w:p w:rsidR="00B03DD8" w:rsidRDefault="00CF476E" w:rsidP="00C64CDE">
      <w:pPr>
        <w:spacing w:line="240" w:lineRule="auto"/>
        <w:ind w:firstLine="0"/>
        <w:jc w:val="center"/>
        <w:rPr>
          <w:sz w:val="22"/>
          <w:szCs w:val="22"/>
        </w:rPr>
      </w:pPr>
      <w:r w:rsidRPr="00C64CDE">
        <w:rPr>
          <w:sz w:val="22"/>
          <w:szCs w:val="22"/>
        </w:rPr>
        <w:t xml:space="preserve">Видатки зведеного бюджету України </w:t>
      </w:r>
    </w:p>
    <w:p w:rsidR="00CF476E" w:rsidRPr="00C64CDE" w:rsidRDefault="00CF476E" w:rsidP="00C64CDE">
      <w:pPr>
        <w:spacing w:line="240" w:lineRule="auto"/>
        <w:ind w:firstLine="0"/>
        <w:jc w:val="center"/>
        <w:rPr>
          <w:i/>
          <w:sz w:val="22"/>
          <w:szCs w:val="22"/>
        </w:rPr>
      </w:pPr>
      <w:r w:rsidRPr="00C64CDE">
        <w:rPr>
          <w:sz w:val="22"/>
          <w:szCs w:val="22"/>
        </w:rPr>
        <w:t>на галузь культури і мистецтва</w:t>
      </w:r>
      <w:r w:rsidR="00B03DD8">
        <w:rPr>
          <w:sz w:val="22"/>
          <w:szCs w:val="22"/>
        </w:rPr>
        <w:t xml:space="preserve"> </w:t>
      </w:r>
      <w:r w:rsidR="00D05B6E">
        <w:rPr>
          <w:sz w:val="22"/>
          <w:szCs w:val="22"/>
        </w:rPr>
        <w:t xml:space="preserve"> у 2009–</w:t>
      </w:r>
      <w:r w:rsidRPr="00C64CDE">
        <w:rPr>
          <w:sz w:val="22"/>
          <w:szCs w:val="22"/>
        </w:rPr>
        <w:t>2012 рр.*</w:t>
      </w:r>
    </w:p>
    <w:tbl>
      <w:tblPr>
        <w:tblW w:w="7923" w:type="dxa"/>
        <w:tblInd w:w="108" w:type="dxa"/>
        <w:tblLook w:val="0000"/>
      </w:tblPr>
      <w:tblGrid>
        <w:gridCol w:w="2520"/>
        <w:gridCol w:w="1260"/>
        <w:gridCol w:w="1440"/>
        <w:gridCol w:w="1260"/>
        <w:gridCol w:w="1443"/>
      </w:tblGrid>
      <w:tr w:rsidR="00CF476E" w:rsidRPr="00C64CDE" w:rsidTr="000B30C7">
        <w:trPr>
          <w:trHeight w:val="35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476E" w:rsidRPr="00C64CDE" w:rsidRDefault="00CF476E" w:rsidP="00CF476E">
            <w:pPr>
              <w:spacing w:line="240" w:lineRule="auto"/>
              <w:ind w:firstLine="0"/>
              <w:jc w:val="center"/>
              <w:rPr>
                <w:sz w:val="22"/>
                <w:szCs w:val="22"/>
              </w:rPr>
            </w:pPr>
            <w:r w:rsidRPr="00C64CDE">
              <w:rPr>
                <w:sz w:val="22"/>
                <w:szCs w:val="22"/>
              </w:rPr>
              <w:t>Показник</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F476E" w:rsidRPr="00C64CDE" w:rsidRDefault="00CF476E" w:rsidP="00CF476E">
            <w:pPr>
              <w:spacing w:line="240" w:lineRule="auto"/>
              <w:ind w:firstLine="0"/>
              <w:jc w:val="center"/>
              <w:rPr>
                <w:sz w:val="22"/>
                <w:szCs w:val="22"/>
              </w:rPr>
            </w:pPr>
            <w:r w:rsidRPr="00C64CDE">
              <w:rPr>
                <w:sz w:val="22"/>
                <w:szCs w:val="22"/>
              </w:rPr>
              <w:t>2009 р.</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F476E" w:rsidRPr="00C64CDE" w:rsidRDefault="00CF476E" w:rsidP="00CF476E">
            <w:pPr>
              <w:spacing w:line="240" w:lineRule="auto"/>
              <w:ind w:firstLine="0"/>
              <w:jc w:val="center"/>
              <w:rPr>
                <w:sz w:val="22"/>
                <w:szCs w:val="22"/>
              </w:rPr>
            </w:pPr>
            <w:r w:rsidRPr="00C64CDE">
              <w:rPr>
                <w:sz w:val="22"/>
                <w:szCs w:val="22"/>
              </w:rPr>
              <w:t>2010 р.</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F476E" w:rsidRPr="00C64CDE" w:rsidRDefault="00CF476E" w:rsidP="00CF476E">
            <w:pPr>
              <w:spacing w:line="240" w:lineRule="auto"/>
              <w:ind w:firstLine="0"/>
              <w:jc w:val="center"/>
              <w:rPr>
                <w:sz w:val="22"/>
                <w:szCs w:val="22"/>
              </w:rPr>
            </w:pPr>
            <w:r w:rsidRPr="00C64CDE">
              <w:rPr>
                <w:sz w:val="22"/>
                <w:szCs w:val="22"/>
              </w:rPr>
              <w:t>2011 р.</w:t>
            </w:r>
          </w:p>
        </w:tc>
        <w:tc>
          <w:tcPr>
            <w:tcW w:w="1443" w:type="dxa"/>
            <w:tcBorders>
              <w:top w:val="single" w:sz="4" w:space="0" w:color="auto"/>
              <w:left w:val="nil"/>
              <w:bottom w:val="single" w:sz="4" w:space="0" w:color="auto"/>
              <w:right w:val="single" w:sz="4" w:space="0" w:color="auto"/>
            </w:tcBorders>
            <w:shd w:val="clear" w:color="auto" w:fill="auto"/>
            <w:noWrap/>
            <w:vAlign w:val="bottom"/>
          </w:tcPr>
          <w:p w:rsidR="00CF476E" w:rsidRPr="00C64CDE" w:rsidRDefault="00CF476E" w:rsidP="00CF476E">
            <w:pPr>
              <w:spacing w:line="240" w:lineRule="auto"/>
              <w:ind w:firstLine="0"/>
              <w:jc w:val="center"/>
              <w:rPr>
                <w:sz w:val="22"/>
                <w:szCs w:val="22"/>
              </w:rPr>
            </w:pPr>
            <w:r w:rsidRPr="00C64CDE">
              <w:rPr>
                <w:sz w:val="22"/>
                <w:szCs w:val="22"/>
              </w:rPr>
              <w:t>2012 р.</w:t>
            </w:r>
          </w:p>
        </w:tc>
      </w:tr>
      <w:tr w:rsidR="00CF476E" w:rsidRPr="00B53F34" w:rsidTr="000B30C7">
        <w:trPr>
          <w:trHeight w:val="715"/>
        </w:trPr>
        <w:tc>
          <w:tcPr>
            <w:tcW w:w="2520" w:type="dxa"/>
            <w:tcBorders>
              <w:top w:val="nil"/>
              <w:left w:val="single" w:sz="4" w:space="0" w:color="auto"/>
              <w:bottom w:val="single" w:sz="4" w:space="0" w:color="auto"/>
              <w:right w:val="single" w:sz="4" w:space="0" w:color="auto"/>
            </w:tcBorders>
            <w:shd w:val="clear" w:color="auto" w:fill="auto"/>
            <w:vAlign w:val="center"/>
          </w:tcPr>
          <w:p w:rsidR="00CF476E" w:rsidRPr="00B53F34" w:rsidRDefault="00CF476E" w:rsidP="00B03DD8">
            <w:pPr>
              <w:spacing w:line="240" w:lineRule="auto"/>
              <w:ind w:firstLine="0"/>
              <w:jc w:val="left"/>
              <w:rPr>
                <w:sz w:val="22"/>
                <w:szCs w:val="22"/>
              </w:rPr>
            </w:pPr>
            <w:r w:rsidRPr="00B53F34">
              <w:rPr>
                <w:sz w:val="22"/>
                <w:szCs w:val="22"/>
              </w:rPr>
              <w:t>Видатки зведеного бюджету України на культуру і мистецтво, млн грн</w:t>
            </w:r>
          </w:p>
        </w:tc>
        <w:tc>
          <w:tcPr>
            <w:tcW w:w="126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4766,1</w:t>
            </w:r>
          </w:p>
        </w:tc>
        <w:tc>
          <w:tcPr>
            <w:tcW w:w="144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6046,5</w:t>
            </w:r>
          </w:p>
        </w:tc>
        <w:tc>
          <w:tcPr>
            <w:tcW w:w="126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6615,5</w:t>
            </w:r>
          </w:p>
        </w:tc>
        <w:tc>
          <w:tcPr>
            <w:tcW w:w="1443"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8018,8</w:t>
            </w:r>
          </w:p>
        </w:tc>
      </w:tr>
      <w:tr w:rsidR="00CF476E" w:rsidRPr="00B53F34" w:rsidTr="000B30C7">
        <w:trPr>
          <w:trHeight w:val="358"/>
        </w:trPr>
        <w:tc>
          <w:tcPr>
            <w:tcW w:w="2520" w:type="dxa"/>
            <w:tcBorders>
              <w:top w:val="nil"/>
              <w:left w:val="single" w:sz="4" w:space="0" w:color="auto"/>
              <w:bottom w:val="single" w:sz="4" w:space="0" w:color="auto"/>
              <w:right w:val="single" w:sz="4" w:space="0" w:color="auto"/>
            </w:tcBorders>
            <w:shd w:val="clear" w:color="auto" w:fill="auto"/>
            <w:vAlign w:val="center"/>
          </w:tcPr>
          <w:p w:rsidR="00CF476E" w:rsidRPr="00B53F34" w:rsidRDefault="00CF476E" w:rsidP="00B03DD8">
            <w:pPr>
              <w:spacing w:line="240" w:lineRule="auto"/>
              <w:ind w:firstLine="0"/>
              <w:jc w:val="left"/>
              <w:rPr>
                <w:sz w:val="22"/>
                <w:szCs w:val="22"/>
              </w:rPr>
            </w:pPr>
            <w:r w:rsidRPr="00B53F34">
              <w:rPr>
                <w:sz w:val="22"/>
                <w:szCs w:val="22"/>
              </w:rPr>
              <w:t>до загальної суми зведеного бюджету,%</w:t>
            </w:r>
          </w:p>
        </w:tc>
        <w:tc>
          <w:tcPr>
            <w:tcW w:w="126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1,6</w:t>
            </w:r>
          </w:p>
        </w:tc>
        <w:tc>
          <w:tcPr>
            <w:tcW w:w="144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1,6</w:t>
            </w:r>
          </w:p>
        </w:tc>
        <w:tc>
          <w:tcPr>
            <w:tcW w:w="126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1,6</w:t>
            </w:r>
          </w:p>
        </w:tc>
        <w:tc>
          <w:tcPr>
            <w:tcW w:w="1443"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1,6</w:t>
            </w:r>
          </w:p>
        </w:tc>
      </w:tr>
      <w:tr w:rsidR="00CF476E" w:rsidRPr="00B53F34" w:rsidTr="000B30C7">
        <w:trPr>
          <w:trHeight w:val="358"/>
        </w:trPr>
        <w:tc>
          <w:tcPr>
            <w:tcW w:w="2520" w:type="dxa"/>
            <w:tcBorders>
              <w:top w:val="nil"/>
              <w:left w:val="single" w:sz="4" w:space="0" w:color="auto"/>
              <w:bottom w:val="single" w:sz="4" w:space="0" w:color="auto"/>
              <w:right w:val="single" w:sz="4" w:space="0" w:color="auto"/>
            </w:tcBorders>
            <w:shd w:val="clear" w:color="auto" w:fill="auto"/>
            <w:vAlign w:val="center"/>
          </w:tcPr>
          <w:p w:rsidR="00CF476E" w:rsidRPr="00B53F34" w:rsidRDefault="00CF476E" w:rsidP="00B03DD8">
            <w:pPr>
              <w:spacing w:line="240" w:lineRule="auto"/>
              <w:ind w:firstLine="0"/>
              <w:jc w:val="left"/>
              <w:rPr>
                <w:sz w:val="22"/>
                <w:szCs w:val="22"/>
              </w:rPr>
            </w:pPr>
            <w:r w:rsidRPr="00B53F34">
              <w:rPr>
                <w:sz w:val="22"/>
                <w:szCs w:val="22"/>
              </w:rPr>
              <w:t>до ВВП,%</w:t>
            </w:r>
          </w:p>
        </w:tc>
        <w:tc>
          <w:tcPr>
            <w:tcW w:w="126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0,5</w:t>
            </w:r>
          </w:p>
        </w:tc>
        <w:tc>
          <w:tcPr>
            <w:tcW w:w="144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0,6</w:t>
            </w:r>
          </w:p>
        </w:tc>
        <w:tc>
          <w:tcPr>
            <w:tcW w:w="126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0,5</w:t>
            </w:r>
          </w:p>
        </w:tc>
        <w:tc>
          <w:tcPr>
            <w:tcW w:w="1443"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0,6</w:t>
            </w:r>
          </w:p>
        </w:tc>
      </w:tr>
      <w:tr w:rsidR="00CF476E" w:rsidRPr="00B53F34" w:rsidTr="000B30C7">
        <w:trPr>
          <w:trHeight w:val="715"/>
        </w:trPr>
        <w:tc>
          <w:tcPr>
            <w:tcW w:w="2520" w:type="dxa"/>
            <w:tcBorders>
              <w:top w:val="nil"/>
              <w:left w:val="single" w:sz="4" w:space="0" w:color="auto"/>
              <w:bottom w:val="single" w:sz="4" w:space="0" w:color="auto"/>
              <w:right w:val="single" w:sz="4" w:space="0" w:color="auto"/>
            </w:tcBorders>
            <w:shd w:val="clear" w:color="auto" w:fill="auto"/>
            <w:vAlign w:val="center"/>
          </w:tcPr>
          <w:p w:rsidR="00CF476E" w:rsidRPr="00B53F34" w:rsidRDefault="00CF476E" w:rsidP="00B03DD8">
            <w:pPr>
              <w:spacing w:line="240" w:lineRule="auto"/>
              <w:ind w:firstLine="0"/>
              <w:jc w:val="left"/>
              <w:rPr>
                <w:sz w:val="22"/>
                <w:szCs w:val="22"/>
              </w:rPr>
            </w:pPr>
            <w:r w:rsidRPr="00B53F34">
              <w:rPr>
                <w:sz w:val="22"/>
                <w:szCs w:val="22"/>
              </w:rPr>
              <w:t>Частка місцевих бюджетів у загальних видатках зведеного бюджету, %</w:t>
            </w:r>
          </w:p>
        </w:tc>
        <w:tc>
          <w:tcPr>
            <w:tcW w:w="126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77,5</w:t>
            </w:r>
          </w:p>
        </w:tc>
        <w:tc>
          <w:tcPr>
            <w:tcW w:w="144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77,2</w:t>
            </w:r>
          </w:p>
        </w:tc>
        <w:tc>
          <w:tcPr>
            <w:tcW w:w="1260"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77,1</w:t>
            </w:r>
          </w:p>
        </w:tc>
        <w:tc>
          <w:tcPr>
            <w:tcW w:w="1443" w:type="dxa"/>
            <w:tcBorders>
              <w:top w:val="nil"/>
              <w:left w:val="nil"/>
              <w:bottom w:val="single" w:sz="4" w:space="0" w:color="auto"/>
              <w:right w:val="single" w:sz="4" w:space="0" w:color="auto"/>
            </w:tcBorders>
            <w:shd w:val="clear" w:color="auto" w:fill="auto"/>
            <w:noWrap/>
            <w:vAlign w:val="center"/>
          </w:tcPr>
          <w:p w:rsidR="00CF476E" w:rsidRPr="00B53F34" w:rsidRDefault="00CF476E" w:rsidP="00CF476E">
            <w:pPr>
              <w:spacing w:line="240" w:lineRule="auto"/>
              <w:ind w:firstLine="0"/>
              <w:jc w:val="center"/>
              <w:rPr>
                <w:sz w:val="22"/>
                <w:szCs w:val="22"/>
              </w:rPr>
            </w:pPr>
            <w:r w:rsidRPr="00B53F34">
              <w:rPr>
                <w:sz w:val="22"/>
                <w:szCs w:val="22"/>
              </w:rPr>
              <w:t>74,6</w:t>
            </w:r>
          </w:p>
        </w:tc>
      </w:tr>
    </w:tbl>
    <w:p w:rsidR="00CF476E" w:rsidRPr="00B53F34" w:rsidRDefault="00CF476E" w:rsidP="00CF476E">
      <w:pPr>
        <w:spacing w:line="240" w:lineRule="auto"/>
        <w:ind w:firstLine="709"/>
        <w:rPr>
          <w:sz w:val="22"/>
          <w:szCs w:val="22"/>
          <w:lang w:val="ru-RU"/>
        </w:rPr>
      </w:pPr>
      <w:r w:rsidRPr="00B53F34">
        <w:rPr>
          <w:sz w:val="22"/>
          <w:szCs w:val="22"/>
        </w:rPr>
        <w:t xml:space="preserve">*Складено автором на основі </w:t>
      </w:r>
      <w:r w:rsidRPr="00B53F34">
        <w:rPr>
          <w:sz w:val="22"/>
          <w:szCs w:val="22"/>
          <w:lang w:val="en-US"/>
        </w:rPr>
        <w:t>[1]</w:t>
      </w:r>
      <w:r w:rsidRPr="00B53F34">
        <w:rPr>
          <w:sz w:val="22"/>
          <w:szCs w:val="22"/>
          <w:lang w:val="ru-RU"/>
        </w:rPr>
        <w:t>.</w:t>
      </w:r>
    </w:p>
    <w:p w:rsidR="00CF476E" w:rsidRPr="00B53F34" w:rsidRDefault="00CF476E" w:rsidP="00D05B6E">
      <w:pPr>
        <w:spacing w:line="240" w:lineRule="auto"/>
        <w:ind w:firstLine="709"/>
        <w:rPr>
          <w:sz w:val="22"/>
          <w:szCs w:val="22"/>
        </w:rPr>
      </w:pPr>
      <w:r w:rsidRPr="00B53F34">
        <w:rPr>
          <w:sz w:val="22"/>
          <w:szCs w:val="22"/>
        </w:rPr>
        <w:t>Проблема фінансового забезпечення галузі культури і мистецтва є особливо актуальною, оскільки культурно-мистецький розвиток стимулює інші галузі економіки і сприяє авторитету держави на міжнародному рівні. Можна стверджувати, що фінансове забезпечення галузі культури становить собою систему взаємовідносин, визначає принципи, джерела та форми фінансування суб’єктів господарювання, діяльність яких спрямована на створення комплексного культурного продукту і задоволення потреб населення. Отож, основною метою фінансового забезпечення галузі є створення сприятливого середовища щодо формування, розподілу і використання фінансових ресурсів для ефективного та збалансованого розвитку культури і мистецтва.</w:t>
      </w:r>
      <w:r w:rsidR="00D05B6E">
        <w:rPr>
          <w:sz w:val="22"/>
          <w:szCs w:val="22"/>
        </w:rPr>
        <w:t xml:space="preserve"> </w:t>
      </w:r>
      <w:r w:rsidRPr="00B53F34">
        <w:rPr>
          <w:sz w:val="22"/>
          <w:szCs w:val="22"/>
        </w:rPr>
        <w:t xml:space="preserve">Провідну роль у </w:t>
      </w:r>
      <w:r w:rsidR="00D05B6E">
        <w:rPr>
          <w:sz w:val="22"/>
          <w:szCs w:val="22"/>
        </w:rPr>
        <w:t xml:space="preserve">цьому </w:t>
      </w:r>
      <w:r w:rsidRPr="00B53F34">
        <w:rPr>
          <w:sz w:val="22"/>
          <w:szCs w:val="22"/>
        </w:rPr>
        <w:t>має відігравати держава. У наукових працях виділяють такі основні державні важелі фінансового характеру щодо розвитку галузі культури:</w:t>
      </w:r>
    </w:p>
    <w:p w:rsidR="00CF476E" w:rsidRPr="00B53F34" w:rsidRDefault="00CF476E" w:rsidP="00CF476E">
      <w:pPr>
        <w:spacing w:line="240" w:lineRule="auto"/>
        <w:ind w:firstLine="709"/>
        <w:rPr>
          <w:sz w:val="22"/>
          <w:szCs w:val="22"/>
        </w:rPr>
      </w:pPr>
      <w:r w:rsidRPr="00B53F34">
        <w:rPr>
          <w:sz w:val="22"/>
          <w:szCs w:val="22"/>
        </w:rPr>
        <w:t>- фінансово-кредитні, спрямовані на створення сприятливого фінансово-кредитного середовища для розвитку підприємницької діяльності в галузі (мікрокредитування, пільгове кредитування, державне субсидування, тренінги з фінансово-кредитних питань для працівників галузі);</w:t>
      </w:r>
    </w:p>
    <w:p w:rsidR="00CF476E" w:rsidRPr="00B53F34" w:rsidRDefault="00CF476E" w:rsidP="00CF476E">
      <w:pPr>
        <w:spacing w:line="240" w:lineRule="auto"/>
        <w:ind w:firstLine="709"/>
        <w:rPr>
          <w:sz w:val="22"/>
          <w:szCs w:val="22"/>
        </w:rPr>
      </w:pPr>
      <w:r w:rsidRPr="00B53F34">
        <w:rPr>
          <w:sz w:val="22"/>
          <w:szCs w:val="22"/>
        </w:rPr>
        <w:t>- податкові, які передбачають оптимізацію кількості податків для установ галузі, надання податкових пільг під конкретні проекти, спрямовані на вирішення регіональних проблем, інвестування галузі (податкове регулювання, оптимізація кількості і розміру податків, створення сприятливих умов для залучення інвестицій; бюджетне фінансування програм розвитку, надання податкових пільг) [2, с. 24].</w:t>
      </w:r>
    </w:p>
    <w:p w:rsidR="003167EE" w:rsidRDefault="003167EE" w:rsidP="00CF476E">
      <w:pPr>
        <w:spacing w:line="240" w:lineRule="auto"/>
        <w:ind w:firstLine="709"/>
        <w:rPr>
          <w:sz w:val="22"/>
          <w:szCs w:val="22"/>
        </w:rPr>
      </w:pPr>
    </w:p>
    <w:p w:rsidR="00CF476E" w:rsidRPr="00B53F34" w:rsidRDefault="00CF476E" w:rsidP="00CF476E">
      <w:pPr>
        <w:spacing w:line="240" w:lineRule="auto"/>
        <w:ind w:firstLine="709"/>
        <w:rPr>
          <w:sz w:val="22"/>
          <w:szCs w:val="22"/>
        </w:rPr>
      </w:pPr>
      <w:r w:rsidRPr="00B53F34">
        <w:rPr>
          <w:sz w:val="22"/>
          <w:szCs w:val="22"/>
        </w:rPr>
        <w:t>На нашу думку, фінансове забезпечення має виконувати такі основні завдання галузі культури і мистецтва:</w:t>
      </w:r>
    </w:p>
    <w:p w:rsidR="00CF476E" w:rsidRPr="00B53F34" w:rsidRDefault="00CF476E" w:rsidP="00CF476E">
      <w:pPr>
        <w:widowControl/>
        <w:numPr>
          <w:ilvl w:val="0"/>
          <w:numId w:val="36"/>
        </w:numPr>
        <w:spacing w:line="240" w:lineRule="auto"/>
        <w:ind w:left="0" w:firstLine="357"/>
        <w:rPr>
          <w:sz w:val="22"/>
          <w:szCs w:val="22"/>
        </w:rPr>
      </w:pPr>
      <w:r w:rsidRPr="00B53F34">
        <w:rPr>
          <w:sz w:val="22"/>
          <w:szCs w:val="22"/>
        </w:rPr>
        <w:t>досягнення максимальної ефективності використання наявних фінансових ресурсів;</w:t>
      </w:r>
    </w:p>
    <w:p w:rsidR="00CF476E" w:rsidRPr="00B53F34" w:rsidRDefault="00CF476E" w:rsidP="00CF476E">
      <w:pPr>
        <w:widowControl/>
        <w:numPr>
          <w:ilvl w:val="0"/>
          <w:numId w:val="36"/>
        </w:numPr>
        <w:spacing w:line="240" w:lineRule="auto"/>
        <w:ind w:left="0" w:firstLine="357"/>
        <w:rPr>
          <w:sz w:val="22"/>
          <w:szCs w:val="22"/>
        </w:rPr>
      </w:pPr>
      <w:r w:rsidRPr="00B53F34">
        <w:rPr>
          <w:sz w:val="22"/>
          <w:szCs w:val="22"/>
        </w:rPr>
        <w:t>встановлення оптимальних пропорцій розподілу та перерозподілу виробленого ВВП з метою повного забезпечення потреб громадян;</w:t>
      </w:r>
    </w:p>
    <w:p w:rsidR="00CF476E" w:rsidRPr="00B53F34" w:rsidRDefault="00CF476E" w:rsidP="00CF476E">
      <w:pPr>
        <w:widowControl/>
        <w:numPr>
          <w:ilvl w:val="0"/>
          <w:numId w:val="36"/>
        </w:numPr>
        <w:spacing w:line="240" w:lineRule="auto"/>
        <w:ind w:left="0" w:firstLine="357"/>
        <w:rPr>
          <w:sz w:val="22"/>
          <w:szCs w:val="22"/>
        </w:rPr>
      </w:pPr>
      <w:r w:rsidRPr="00B53F34">
        <w:rPr>
          <w:sz w:val="22"/>
          <w:szCs w:val="22"/>
        </w:rPr>
        <w:t>всебічне сприяння залученню усіх тимчасово вільних коштів та отриманих доходів через інститути фінансового ринку на потреби фінансового забезпечення невиробничої сфери.</w:t>
      </w:r>
    </w:p>
    <w:p w:rsidR="00CF476E" w:rsidRPr="00B53F34" w:rsidRDefault="00CF476E" w:rsidP="00CF476E">
      <w:pPr>
        <w:spacing w:line="240" w:lineRule="auto"/>
        <w:ind w:firstLine="709"/>
        <w:rPr>
          <w:sz w:val="22"/>
          <w:szCs w:val="22"/>
        </w:rPr>
      </w:pPr>
      <w:r w:rsidRPr="00B53F34">
        <w:rPr>
          <w:sz w:val="22"/>
          <w:szCs w:val="22"/>
        </w:rPr>
        <w:t>Враховуючи, що фінансове забезпечення галузі культури має низку особливостей і специфічних рис, пов’язаних насамперед із механізмом її функціонування, вирішення зазначених проблем потребує комплексного підходу. Відтак важливого значення набувають питання державного регулювання у цій сфері, а саме:</w:t>
      </w:r>
    </w:p>
    <w:p w:rsidR="00CF476E" w:rsidRPr="00B53F34" w:rsidRDefault="00CF476E" w:rsidP="00CF476E">
      <w:pPr>
        <w:widowControl/>
        <w:numPr>
          <w:ilvl w:val="0"/>
          <w:numId w:val="42"/>
        </w:numPr>
        <w:spacing w:line="240" w:lineRule="auto"/>
        <w:ind w:left="0" w:firstLine="357"/>
        <w:rPr>
          <w:sz w:val="22"/>
          <w:szCs w:val="22"/>
        </w:rPr>
      </w:pPr>
      <w:r w:rsidRPr="00B53F34">
        <w:rPr>
          <w:sz w:val="22"/>
          <w:szCs w:val="22"/>
        </w:rPr>
        <w:t>створення сприятливих умов для залучення та ефективного використання позабюджетних джерел розвитку культури;</w:t>
      </w:r>
    </w:p>
    <w:p w:rsidR="00CF476E" w:rsidRPr="00B53F34" w:rsidRDefault="00CF476E" w:rsidP="00CF476E">
      <w:pPr>
        <w:widowControl/>
        <w:numPr>
          <w:ilvl w:val="0"/>
          <w:numId w:val="42"/>
        </w:numPr>
        <w:spacing w:line="240" w:lineRule="auto"/>
        <w:ind w:left="0" w:firstLine="357"/>
        <w:rPr>
          <w:sz w:val="22"/>
          <w:szCs w:val="22"/>
        </w:rPr>
      </w:pPr>
      <w:r w:rsidRPr="00B53F34">
        <w:rPr>
          <w:sz w:val="22"/>
          <w:szCs w:val="22"/>
        </w:rPr>
        <w:t>підвищення ефективності бюджетного фінансування через посилення контролю, відбору оптимальних інвесторів, зниження рівня корупції тощо.</w:t>
      </w:r>
    </w:p>
    <w:p w:rsidR="00CF476E" w:rsidRPr="00B53F34" w:rsidRDefault="00CF476E" w:rsidP="00CF476E">
      <w:pPr>
        <w:spacing w:line="240" w:lineRule="auto"/>
        <w:ind w:firstLine="709"/>
        <w:rPr>
          <w:sz w:val="22"/>
          <w:szCs w:val="22"/>
        </w:rPr>
      </w:pPr>
      <w:r w:rsidRPr="00B53F34">
        <w:rPr>
          <w:sz w:val="22"/>
          <w:szCs w:val="22"/>
        </w:rPr>
        <w:t>Подальші наукові дослідження вимагають вироблення чіткого механізму державного фінансового забезпечення, визначення оптимального співвідношення і пошуку фінансових ресурсів для галузі культури і мистецтва, а також формування умов для стимулювання залучення інвестицій, розробки концептуальних основ стратегічних програм розвитку як на державному, так і регіональному рівнях. Отже, враховуючи, що культура і мистецтво є складною системою, взаємодіючою з великою кількістю суміжних галузей, виникає необхідність створення обґрунтованого фінансово-інвестиційного механізму забезпечення подальшого її розвитку.</w:t>
      </w:r>
    </w:p>
    <w:p w:rsidR="00CF476E" w:rsidRPr="00B53F34" w:rsidRDefault="00CF476E" w:rsidP="00CF476E">
      <w:pPr>
        <w:spacing w:line="240" w:lineRule="auto"/>
        <w:ind w:firstLine="709"/>
        <w:rPr>
          <w:sz w:val="22"/>
          <w:szCs w:val="22"/>
        </w:rPr>
      </w:pPr>
      <w:r w:rsidRPr="00B53F34">
        <w:rPr>
          <w:sz w:val="22"/>
          <w:szCs w:val="22"/>
        </w:rPr>
        <w:t>Механізм державного регулювання розглядається як сукупність організаційно-економічних методів та інструментів, за допомогою яких виконуються взаємопов’язані функції для забезпечення безперервної, ефективної дії відповідної системи (держави, галузі, сфери тощо) або як сукупність форм, методів, засобів впливу на економіку, що охоплює економічні відносини, які склалися між суб’єктами та об’єктами регулювання в процесі визначення та реалізації мети [3].</w:t>
      </w:r>
    </w:p>
    <w:p w:rsidR="00CF476E" w:rsidRPr="00B53F34" w:rsidRDefault="00CF476E" w:rsidP="00CF476E">
      <w:pPr>
        <w:spacing w:line="240" w:lineRule="auto"/>
        <w:ind w:firstLine="709"/>
        <w:rPr>
          <w:sz w:val="22"/>
          <w:szCs w:val="22"/>
        </w:rPr>
      </w:pPr>
      <w:r w:rsidRPr="00B53F34">
        <w:rPr>
          <w:sz w:val="22"/>
          <w:szCs w:val="22"/>
        </w:rPr>
        <w:t>Зміст поняття «фінансове регулювання» вчені трактують як діяльність органів управління, яка спрямована на впорядкування або зміну фінансових процесів через мобілізацію фінансових ресурсів, їх оптимальний розподіл і використання [4].</w:t>
      </w:r>
    </w:p>
    <w:p w:rsidR="00CF476E" w:rsidRPr="00B53F34" w:rsidRDefault="00CF476E" w:rsidP="00CF476E">
      <w:pPr>
        <w:spacing w:line="240" w:lineRule="auto"/>
        <w:ind w:firstLine="709"/>
        <w:rPr>
          <w:sz w:val="22"/>
          <w:szCs w:val="22"/>
        </w:rPr>
      </w:pPr>
      <w:r w:rsidRPr="00B53F34">
        <w:rPr>
          <w:sz w:val="22"/>
          <w:szCs w:val="22"/>
        </w:rPr>
        <w:t>Узагальнюючи отримані науково-теоретичні положення щодо трактування змісту досліджуваних понять, пропонуємо під державним фінансовим регулю</w:t>
      </w:r>
      <w:r w:rsidR="003167EE">
        <w:rPr>
          <w:sz w:val="22"/>
          <w:szCs w:val="22"/>
        </w:rPr>
        <w:t>-</w:t>
      </w:r>
      <w:r w:rsidRPr="00B53F34">
        <w:rPr>
          <w:sz w:val="22"/>
          <w:szCs w:val="22"/>
        </w:rPr>
        <w:t xml:space="preserve">ванням розвитку галузі культури і мистецтва розуміти скоординовану відповідно до загальнонаціональних інтересів і державної політики діяльність органів державної влади, спрямовану на створення оптимальних нормативно-правових, організаційних, адміністративних умов для ефективного функціонування системи фінансового забезпечення розвитку культури і мистецтва в Україні. </w:t>
      </w:r>
    </w:p>
    <w:p w:rsidR="00CF476E" w:rsidRPr="00B53F34" w:rsidRDefault="00CF476E" w:rsidP="00CF476E">
      <w:pPr>
        <w:spacing w:line="240" w:lineRule="auto"/>
        <w:ind w:firstLine="709"/>
        <w:rPr>
          <w:sz w:val="22"/>
          <w:szCs w:val="22"/>
        </w:rPr>
      </w:pPr>
      <w:r w:rsidRPr="00B53F34">
        <w:rPr>
          <w:sz w:val="22"/>
          <w:szCs w:val="22"/>
        </w:rPr>
        <w:t>Отже, державне фінансове регулювання розвитку галузі культури і мистецтва впорядковує, організовує, спрямовує діяльність системи фінансового забезпечення галузі, а остання – через відповідні механізми реалізує функції фінансового регулювання розвитку культури.</w:t>
      </w:r>
    </w:p>
    <w:p w:rsidR="00CF476E" w:rsidRPr="00B53F34" w:rsidRDefault="00CF476E" w:rsidP="00CF476E">
      <w:pPr>
        <w:spacing w:line="240" w:lineRule="auto"/>
        <w:ind w:firstLine="709"/>
        <w:rPr>
          <w:sz w:val="22"/>
          <w:szCs w:val="22"/>
        </w:rPr>
      </w:pPr>
      <w:r w:rsidRPr="00B53F34">
        <w:rPr>
          <w:sz w:val="22"/>
          <w:szCs w:val="22"/>
        </w:rPr>
        <w:t>Під поняттям «механізм фінансового регулювання розвитку культури і мистецтва» ми розуміємо методологічну сукупність взаємопов’язаних і узгоджених за цільовим спрямуванням економічних, правових, адміністративних методів, засобів, інструментів, важелів, спрямованих на формування, розподіл, використання, здійснення контролю за фінансовими потоками фондів грошових ресурсів, призначених забезпечити функціонування та розвиток культури і мистецтва в Україні. Фінансовий механізм регулювання розвитку культури представлений як процес і як методологічна сукупність. Як процес він утворюється такими процесуальними складовими:</w:t>
      </w:r>
    </w:p>
    <w:p w:rsidR="00CF476E" w:rsidRPr="00B53F34" w:rsidRDefault="00CF476E" w:rsidP="00CF476E">
      <w:pPr>
        <w:widowControl/>
        <w:numPr>
          <w:ilvl w:val="0"/>
          <w:numId w:val="37"/>
        </w:numPr>
        <w:spacing w:line="240" w:lineRule="auto"/>
        <w:ind w:left="0" w:firstLine="357"/>
        <w:rPr>
          <w:sz w:val="22"/>
          <w:szCs w:val="22"/>
        </w:rPr>
      </w:pPr>
      <w:r w:rsidRPr="00B53F34">
        <w:rPr>
          <w:sz w:val="22"/>
          <w:szCs w:val="22"/>
        </w:rPr>
        <w:t>мобілізація фінансових ресурсів у цільових централізованих і децентралізованих фондах, де джерелами мобілізації виступають державний та місцеві бюджети, фонди підприємств, установ та організацій, фонди соціального страхування, інші не заборонені законодавством джерела;</w:t>
      </w:r>
    </w:p>
    <w:p w:rsidR="00CF476E" w:rsidRPr="00B53F34" w:rsidRDefault="00CF476E" w:rsidP="00CF476E">
      <w:pPr>
        <w:widowControl/>
        <w:numPr>
          <w:ilvl w:val="0"/>
          <w:numId w:val="37"/>
        </w:numPr>
        <w:spacing w:line="240" w:lineRule="auto"/>
        <w:ind w:left="0" w:firstLine="357"/>
        <w:rPr>
          <w:sz w:val="22"/>
          <w:szCs w:val="22"/>
        </w:rPr>
      </w:pPr>
      <w:r w:rsidRPr="00B53F34">
        <w:rPr>
          <w:sz w:val="22"/>
          <w:szCs w:val="22"/>
        </w:rPr>
        <w:t>розподіл і перерозподіл фінансових ресурсів між підсистемами галузі та розпорядниками коштів;</w:t>
      </w:r>
    </w:p>
    <w:p w:rsidR="00CF476E" w:rsidRPr="00B53F34" w:rsidRDefault="00CF476E" w:rsidP="00CF476E">
      <w:pPr>
        <w:widowControl/>
        <w:numPr>
          <w:ilvl w:val="0"/>
          <w:numId w:val="37"/>
        </w:numPr>
        <w:spacing w:line="240" w:lineRule="auto"/>
        <w:ind w:left="0" w:firstLine="357"/>
        <w:rPr>
          <w:sz w:val="22"/>
          <w:szCs w:val="22"/>
        </w:rPr>
      </w:pPr>
      <w:r w:rsidRPr="00B53F34">
        <w:rPr>
          <w:sz w:val="22"/>
          <w:szCs w:val="22"/>
        </w:rPr>
        <w:t>надання фінансових ресурсів суб’єктам галузі культури та мистецтва;</w:t>
      </w:r>
    </w:p>
    <w:p w:rsidR="00CF476E" w:rsidRPr="00B53F34" w:rsidRDefault="00CF476E" w:rsidP="00CF476E">
      <w:pPr>
        <w:widowControl/>
        <w:numPr>
          <w:ilvl w:val="0"/>
          <w:numId w:val="37"/>
        </w:numPr>
        <w:spacing w:line="240" w:lineRule="auto"/>
        <w:ind w:left="0" w:firstLine="357"/>
        <w:rPr>
          <w:sz w:val="22"/>
          <w:szCs w:val="22"/>
        </w:rPr>
      </w:pPr>
      <w:r w:rsidRPr="00B53F34">
        <w:rPr>
          <w:sz w:val="22"/>
          <w:szCs w:val="22"/>
        </w:rPr>
        <w:t>здійснення фінансового контролю за цільовим використанням грошових коштів тощо [5, с. 168].</w:t>
      </w:r>
    </w:p>
    <w:p w:rsidR="00CF476E" w:rsidRPr="00B53F34" w:rsidRDefault="00CF476E" w:rsidP="00CF476E">
      <w:pPr>
        <w:spacing w:line="240" w:lineRule="auto"/>
        <w:ind w:firstLine="709"/>
        <w:rPr>
          <w:sz w:val="22"/>
          <w:szCs w:val="22"/>
        </w:rPr>
      </w:pPr>
      <w:r w:rsidRPr="00B53F34">
        <w:rPr>
          <w:sz w:val="22"/>
          <w:szCs w:val="22"/>
        </w:rPr>
        <w:t>Іншою складовою механізму державного регулювання розвитку культури є методологічна сукупність правових, економічних, адміністративних методів, засобів, інструментів і важелів, специфіка застосування і зміст впливу яких визначаються цільовою спрямованістю та процесуальним етапом регулювання. Правові та адміністративні методи на всіх процесуальних етапах представлені: правовим регламентуванням, юридичними діями; адміністративним нормуванням; санкціями за порушення адміністративного законодавства. Зміст економічних методів є значно ширшим, адже він більшою мірою відображає специфіку механізму фінансового регулювання розвитку галузі, до яких на кожному етапі можна віднести:</w:t>
      </w:r>
    </w:p>
    <w:p w:rsidR="00CF476E" w:rsidRPr="00B53F34" w:rsidRDefault="00CF476E" w:rsidP="00CF476E">
      <w:pPr>
        <w:widowControl/>
        <w:numPr>
          <w:ilvl w:val="0"/>
          <w:numId w:val="38"/>
        </w:numPr>
        <w:spacing w:line="240" w:lineRule="auto"/>
        <w:ind w:left="0" w:firstLine="720"/>
        <w:rPr>
          <w:sz w:val="22"/>
          <w:szCs w:val="22"/>
        </w:rPr>
      </w:pPr>
      <w:r w:rsidRPr="00B53F34">
        <w:rPr>
          <w:sz w:val="22"/>
          <w:szCs w:val="22"/>
        </w:rPr>
        <w:t>етап мобілізації ресурсів – фінансове планування і прогнозування, оподаткування, інвестування, відрахування, внески, вкладення, дивіденди, пайові внески, цільові резервні фонди тощо;</w:t>
      </w:r>
    </w:p>
    <w:p w:rsidR="00CF476E" w:rsidRPr="00B53F34" w:rsidRDefault="00CF476E" w:rsidP="00CF476E">
      <w:pPr>
        <w:widowControl/>
        <w:numPr>
          <w:ilvl w:val="0"/>
          <w:numId w:val="38"/>
        </w:numPr>
        <w:spacing w:line="240" w:lineRule="auto"/>
        <w:ind w:left="0" w:firstLine="720"/>
        <w:rPr>
          <w:sz w:val="22"/>
          <w:szCs w:val="22"/>
        </w:rPr>
      </w:pPr>
      <w:r w:rsidRPr="00B53F34">
        <w:rPr>
          <w:sz w:val="22"/>
          <w:szCs w:val="22"/>
        </w:rPr>
        <w:t>розподіл і перерозподіл ресурсів – фінансові норми і нормативи, норми витрат в установах, норми бюджетного забезпечення, розміри дотацій, субсидій, субвенцій, ліміти бюджетного фінансування тощо;</w:t>
      </w:r>
    </w:p>
    <w:p w:rsidR="00CF476E" w:rsidRPr="00B53F34" w:rsidRDefault="00CF476E" w:rsidP="00CF476E">
      <w:pPr>
        <w:widowControl/>
        <w:numPr>
          <w:ilvl w:val="0"/>
          <w:numId w:val="38"/>
        </w:numPr>
        <w:spacing w:line="240" w:lineRule="auto"/>
        <w:ind w:left="0" w:firstLine="720"/>
        <w:rPr>
          <w:sz w:val="22"/>
          <w:szCs w:val="22"/>
        </w:rPr>
      </w:pPr>
      <w:r w:rsidRPr="00B53F34">
        <w:rPr>
          <w:sz w:val="22"/>
          <w:szCs w:val="22"/>
        </w:rPr>
        <w:t>надання ресурсів суб’єктам культури, стимулювання діяльності, бюджетне фінансування, бюджетні кредити, цільова програмна допомога, лізинг, пільги за податками, податкові канікули, безвідсоткові кредити, відтермінування платежів зі сплати податків, списання заборгованості, звільнення від оподаткування, оплати комунальних платежів тощо;</w:t>
      </w:r>
    </w:p>
    <w:p w:rsidR="00CF476E" w:rsidRPr="00B53F34" w:rsidRDefault="00AF243A" w:rsidP="00CF476E">
      <w:pPr>
        <w:widowControl/>
        <w:numPr>
          <w:ilvl w:val="0"/>
          <w:numId w:val="38"/>
        </w:numPr>
        <w:spacing w:line="240" w:lineRule="auto"/>
        <w:ind w:left="0" w:firstLine="720"/>
        <w:rPr>
          <w:sz w:val="22"/>
          <w:szCs w:val="22"/>
        </w:rPr>
      </w:pPr>
      <w:r>
        <w:rPr>
          <w:sz w:val="22"/>
          <w:szCs w:val="22"/>
        </w:rPr>
        <w:t>контроль за використанням –</w:t>
      </w:r>
      <w:r w:rsidR="00CF476E" w:rsidRPr="00B53F34">
        <w:rPr>
          <w:sz w:val="22"/>
          <w:szCs w:val="22"/>
        </w:rPr>
        <w:t xml:space="preserve"> санкції за порушення податкового законодавства, санкції за нецільове використання коштів, пеня за несвоєчасні платежі, зменшення або призупинення бюджетного фінансування, вилучення до бюджету коштів, використаних не за призначенням, скасування наданих пільг.</w:t>
      </w:r>
    </w:p>
    <w:p w:rsidR="00CF476E" w:rsidRPr="00B53F34" w:rsidRDefault="00CF476E" w:rsidP="00CF476E">
      <w:pPr>
        <w:spacing w:line="240" w:lineRule="auto"/>
        <w:ind w:firstLine="709"/>
        <w:rPr>
          <w:sz w:val="22"/>
          <w:szCs w:val="22"/>
        </w:rPr>
      </w:pPr>
      <w:r w:rsidRPr="00B53F34">
        <w:rPr>
          <w:sz w:val="22"/>
          <w:szCs w:val="22"/>
        </w:rPr>
        <w:t>Вітчизняний і зарубіжний досвід розвитку закладів культури дає підстави стверджувати, що національна культура може розвиватися за умови активної регулюючої ролі і підтримки держави. При цьому культурна політика реалізується не тільки через пряму державну фінансову підтримку пріоритетних напрямів культурної діяльності. Звичайно, пряме фінансування організацій культури має місце в усіх країнах, але найбільша частка припадає на нього в бюджетах європейських унітарних держав. Здійснюється воно у формі повного фінансування поточних витрат і капіталовкладень, спеціальних цільових трансфертів, а також у вигляді грантів.</w:t>
      </w:r>
    </w:p>
    <w:p w:rsidR="00CF476E" w:rsidRPr="00B53F34" w:rsidRDefault="00CF476E" w:rsidP="00CF476E">
      <w:pPr>
        <w:spacing w:line="240" w:lineRule="auto"/>
        <w:ind w:firstLine="709"/>
        <w:rPr>
          <w:sz w:val="22"/>
          <w:szCs w:val="22"/>
        </w:rPr>
      </w:pPr>
      <w:r w:rsidRPr="00B53F34">
        <w:rPr>
          <w:sz w:val="22"/>
          <w:szCs w:val="22"/>
        </w:rPr>
        <w:t>Проте від повного прямого фінансування в більшості країн вже відмовилися. Цей спосіб субсидування збережений лише для деяких національних музеїв, архівів, бібліотек або для підтримки національного ефірного мовлення. Найпоширенішою формою прямої державної підтримки є гранти, які виплачуються як організаціям, так і окремим працівникам культури.</w:t>
      </w:r>
    </w:p>
    <w:p w:rsidR="00CF476E" w:rsidRPr="00B53F34" w:rsidRDefault="00CF476E" w:rsidP="00CF476E">
      <w:pPr>
        <w:spacing w:line="240" w:lineRule="auto"/>
        <w:ind w:firstLine="709"/>
        <w:rPr>
          <w:sz w:val="22"/>
          <w:szCs w:val="22"/>
        </w:rPr>
      </w:pPr>
      <w:r w:rsidRPr="00B53F34">
        <w:rPr>
          <w:sz w:val="22"/>
          <w:szCs w:val="22"/>
        </w:rPr>
        <w:t>У світі накопичено значний арсенал інструментів фінансової підтримки галузей культури і мистецтва. Вибір видів, форм і методів залежить від характеру обраної моделі державного фінансування, а також від пріоритетів і завдань поточної політики. Створення умов, сприятливих для творчості, передбачає певну захищеність від прямого адміністративного втручання. Цього досягають через формування великої мережі незалежних посередників - професійних асоціацій, фондів, громадських інститутів, які самостійно вирішують питання розподілу коштів, виділених державою на розвиток культури [6, c. 54].</w:t>
      </w:r>
    </w:p>
    <w:p w:rsidR="00CF476E" w:rsidRPr="00B53F34" w:rsidRDefault="00CF476E" w:rsidP="00CF476E">
      <w:pPr>
        <w:spacing w:line="240" w:lineRule="auto"/>
        <w:ind w:firstLine="709"/>
        <w:rPr>
          <w:sz w:val="22"/>
          <w:szCs w:val="22"/>
        </w:rPr>
      </w:pPr>
      <w:r w:rsidRPr="00B53F34">
        <w:rPr>
          <w:sz w:val="22"/>
          <w:szCs w:val="22"/>
        </w:rPr>
        <w:t>Багатоканальне державне фінансування, міжбюджетні і партнерські державно-приватні форми субсидування кра</w:t>
      </w:r>
      <w:r w:rsidR="00411B45">
        <w:rPr>
          <w:sz w:val="22"/>
          <w:szCs w:val="22"/>
        </w:rPr>
        <w:t>ще забезпечують надходження</w:t>
      </w:r>
      <w:r w:rsidRPr="00B53F34">
        <w:rPr>
          <w:sz w:val="22"/>
          <w:szCs w:val="22"/>
        </w:rPr>
        <w:t xml:space="preserve"> коштів у сферу культури, особливо в умовах хронічного дефіциту державного бюджету. Успішність державних заходів підтримки культури і мистецтва багато в чому залежить від ефективності використання потенціалу приватного спонсорства та меценатства. Державно-приватне партнерство досить широко використовують у світі як один з ефективних засобів, що сприяють розвитку різних галузей і сфер діяльності. Насамперед за допомогою державно-приватного партнерства реалізу</w:t>
      </w:r>
      <w:r w:rsidR="003167EE">
        <w:rPr>
          <w:sz w:val="22"/>
          <w:szCs w:val="22"/>
        </w:rPr>
        <w:t>-</w:t>
      </w:r>
      <w:r w:rsidRPr="00B53F34">
        <w:rPr>
          <w:sz w:val="22"/>
          <w:szCs w:val="22"/>
        </w:rPr>
        <w:t>ються великі інфраструктурні проекти, що мають прямий стосунок до рівня соціально-економічного розвитку країни.</w:t>
      </w:r>
    </w:p>
    <w:p w:rsidR="00CF476E" w:rsidRPr="00B53F34" w:rsidRDefault="00CF476E" w:rsidP="00CF476E">
      <w:pPr>
        <w:spacing w:line="240" w:lineRule="auto"/>
        <w:ind w:firstLine="709"/>
        <w:rPr>
          <w:sz w:val="22"/>
          <w:szCs w:val="22"/>
        </w:rPr>
      </w:pPr>
      <w:r w:rsidRPr="00B53F34">
        <w:rPr>
          <w:sz w:val="22"/>
          <w:szCs w:val="22"/>
        </w:rPr>
        <w:t>Отже, одним із найважливіших принципів державної політики в галузі культури є створення стимулів до пошуку позабюджетних джерел доходів, розвиток змішаних форм фінансування. Роль державного регулювання полягає у формуванні системи багатоканального фінансування культурної діяльності, залучення коштів різних урядових і корпоративних фондів, приватних інвесторів, підприємців.</w:t>
      </w:r>
    </w:p>
    <w:p w:rsidR="00CF476E" w:rsidRPr="00B53F34" w:rsidRDefault="00CF476E" w:rsidP="00CF476E">
      <w:pPr>
        <w:spacing w:line="240" w:lineRule="auto"/>
        <w:ind w:firstLine="709"/>
        <w:rPr>
          <w:sz w:val="22"/>
          <w:szCs w:val="22"/>
        </w:rPr>
      </w:pPr>
      <w:r w:rsidRPr="00B53F34">
        <w:rPr>
          <w:sz w:val="22"/>
          <w:szCs w:val="22"/>
        </w:rPr>
        <w:t>Удосконалення фінансово-економічного механізму реалізації культурної політики України, на нашу думку, повинно зосереджуватися на таких основних напрямах:</w:t>
      </w:r>
    </w:p>
    <w:p w:rsidR="00CF476E" w:rsidRPr="00B53F34" w:rsidRDefault="00CF476E" w:rsidP="00CF476E">
      <w:pPr>
        <w:widowControl/>
        <w:numPr>
          <w:ilvl w:val="0"/>
          <w:numId w:val="39"/>
        </w:numPr>
        <w:spacing w:line="240" w:lineRule="auto"/>
        <w:ind w:left="0" w:firstLine="357"/>
        <w:rPr>
          <w:sz w:val="22"/>
          <w:szCs w:val="22"/>
        </w:rPr>
      </w:pPr>
      <w:r w:rsidRPr="00B53F34">
        <w:rPr>
          <w:sz w:val="22"/>
          <w:szCs w:val="22"/>
        </w:rPr>
        <w:t xml:space="preserve">формування бюджету на основі застосування довготривалих нормативів поточних витрат на утримання базової мережі закладів культури </w:t>
      </w:r>
      <w:r w:rsidR="003167EE">
        <w:rPr>
          <w:sz w:val="22"/>
          <w:szCs w:val="22"/>
        </w:rPr>
        <w:t>загальнодер-</w:t>
      </w:r>
      <w:r w:rsidRPr="00B53F34">
        <w:rPr>
          <w:sz w:val="22"/>
          <w:szCs w:val="22"/>
        </w:rPr>
        <w:t>жавного та місцевого рівнів;</w:t>
      </w:r>
    </w:p>
    <w:p w:rsidR="00CF476E" w:rsidRPr="00B53F34" w:rsidRDefault="00CF476E" w:rsidP="00CF476E">
      <w:pPr>
        <w:widowControl/>
        <w:numPr>
          <w:ilvl w:val="0"/>
          <w:numId w:val="39"/>
        </w:numPr>
        <w:spacing w:line="240" w:lineRule="auto"/>
        <w:ind w:left="0" w:firstLine="357"/>
        <w:rPr>
          <w:sz w:val="22"/>
          <w:szCs w:val="22"/>
        </w:rPr>
      </w:pPr>
      <w:r w:rsidRPr="00B53F34">
        <w:rPr>
          <w:sz w:val="22"/>
          <w:szCs w:val="22"/>
        </w:rPr>
        <w:t>розширення господарської самостійності закладів культури, прав колективів в організації просвітницької діяльності;</w:t>
      </w:r>
    </w:p>
    <w:p w:rsidR="00CF476E" w:rsidRPr="00B53F34" w:rsidRDefault="00CF476E" w:rsidP="00CF476E">
      <w:pPr>
        <w:widowControl/>
        <w:numPr>
          <w:ilvl w:val="0"/>
          <w:numId w:val="39"/>
        </w:numPr>
        <w:spacing w:line="240" w:lineRule="auto"/>
        <w:ind w:left="0" w:firstLine="357"/>
        <w:rPr>
          <w:sz w:val="22"/>
          <w:szCs w:val="22"/>
        </w:rPr>
      </w:pPr>
      <w:r w:rsidRPr="00B53F34">
        <w:rPr>
          <w:sz w:val="22"/>
          <w:szCs w:val="22"/>
        </w:rPr>
        <w:t>розвиток механізмів спільного фінансування культурних проектів за рахунок бюджетів різного рівня та позабюджетних коштів, активізація меценатства і спонсорства, захист закладів культури через застосування податкового, митного та валютного протекціонізму;</w:t>
      </w:r>
    </w:p>
    <w:p w:rsidR="00CF476E" w:rsidRPr="00B53F34" w:rsidRDefault="00CF476E" w:rsidP="00CF476E">
      <w:pPr>
        <w:widowControl/>
        <w:numPr>
          <w:ilvl w:val="0"/>
          <w:numId w:val="39"/>
        </w:numPr>
        <w:spacing w:line="240" w:lineRule="auto"/>
        <w:ind w:left="0" w:firstLine="357"/>
        <w:rPr>
          <w:sz w:val="22"/>
          <w:szCs w:val="22"/>
        </w:rPr>
      </w:pPr>
      <w:r w:rsidRPr="00B53F34">
        <w:rPr>
          <w:sz w:val="22"/>
          <w:szCs w:val="22"/>
        </w:rPr>
        <w:t>зміцнення соціальних гарантій працівників культури, встановлення заробітної плати в установах культури відповідно до оплати праці у виробничих галузях економіки;</w:t>
      </w:r>
    </w:p>
    <w:p w:rsidR="00CF476E" w:rsidRPr="00B53F34" w:rsidRDefault="00CF476E" w:rsidP="00CF476E">
      <w:pPr>
        <w:widowControl/>
        <w:numPr>
          <w:ilvl w:val="0"/>
          <w:numId w:val="39"/>
        </w:numPr>
        <w:spacing w:line="240" w:lineRule="auto"/>
        <w:ind w:left="0" w:firstLine="357"/>
        <w:rPr>
          <w:sz w:val="22"/>
          <w:szCs w:val="22"/>
        </w:rPr>
      </w:pPr>
      <w:r w:rsidRPr="00B53F34">
        <w:rPr>
          <w:sz w:val="22"/>
          <w:szCs w:val="22"/>
        </w:rPr>
        <w:t>визначення економічних умов здійснення культурної діяльності (розподіл доходів, рівень концентрації надання послуг тощо).</w:t>
      </w:r>
    </w:p>
    <w:p w:rsidR="00CF476E" w:rsidRPr="00B53F34" w:rsidRDefault="00CF476E" w:rsidP="00CF476E">
      <w:pPr>
        <w:spacing w:line="240" w:lineRule="auto"/>
        <w:ind w:firstLine="709"/>
        <w:rPr>
          <w:sz w:val="22"/>
          <w:szCs w:val="22"/>
        </w:rPr>
      </w:pPr>
      <w:r w:rsidRPr="00B53F34">
        <w:rPr>
          <w:sz w:val="22"/>
          <w:szCs w:val="22"/>
        </w:rPr>
        <w:t>Вузькоспеціалізовані заклади, що виконують соціально значущі функції, мають низький коефіцієнт еластичності ринкового заміщення. У зв’язку з цим в установах такого типу організація економічної моделі має ґрунтуватися на некомерційній основі. До них відносять установи естетичного виховання дітей та молоді, а також спорту, мистецтва та інших форм культурної й освітньої діяльності (наприклад, бібліотеки). Висока еластичність ринкового заміщення спостерігається в клубних закладах, великих центрах проведення дозвілля і відпочинку, інших закладах культури та естетичного виховання, а також цирках, кінотеатрах. Масштаби виконання державою своїх функцій з фінансування послуг різняться за сферами культурної діяльності, тому державна модель реалізації культурної політики може поєднуватися з ринковою і набувати змішаних форм. Диверсифікація джерел доходів формує стійку тенденцію до функціонування в перспективі багатоканальної системи фінансування культурних установ. Отож, державна культурна політика в сучасних умовах може реалізуватися в кількох напрямах і використовувати прямі та непрямі фінансові методи.</w:t>
      </w:r>
    </w:p>
    <w:p w:rsidR="00CF476E" w:rsidRPr="00B53F34" w:rsidRDefault="00CF476E" w:rsidP="00CF476E">
      <w:pPr>
        <w:spacing w:line="240" w:lineRule="auto"/>
        <w:ind w:firstLine="709"/>
        <w:rPr>
          <w:sz w:val="22"/>
          <w:szCs w:val="22"/>
        </w:rPr>
      </w:pPr>
      <w:r w:rsidRPr="00B53F34">
        <w:rPr>
          <w:sz w:val="22"/>
          <w:szCs w:val="22"/>
        </w:rPr>
        <w:t xml:space="preserve">Пряме фінансово-економічне регулювання закладів культури, на нашу думку, має здійснюватися у трьох напрямах: у формі безповоротного цільового фінансування, пільгового кредитування та фінансування з позабюджетних державних фондів із закріпленими джерелами доходів. Пряме фінансування повинно передбачати: відшкодування поточних та інвестиційних витрат; цільові трансферти;  субсидії на реалізацію культурних проектів; гранти установам та організаціям культури і творчим працівникам. </w:t>
      </w:r>
    </w:p>
    <w:p w:rsidR="00CF476E" w:rsidRPr="00B53F34" w:rsidRDefault="00CF476E" w:rsidP="00CF476E">
      <w:pPr>
        <w:spacing w:line="240" w:lineRule="auto"/>
        <w:ind w:firstLine="709"/>
        <w:rPr>
          <w:sz w:val="22"/>
          <w:szCs w:val="22"/>
        </w:rPr>
      </w:pPr>
      <w:r w:rsidRPr="00B53F34">
        <w:rPr>
          <w:sz w:val="22"/>
          <w:szCs w:val="22"/>
        </w:rPr>
        <w:t>Здійснення непрямого фінансування має відбуватися через надання податкових пільг організаціям та особам, які займаються благодійною діяльністю, пільг з оплати комунальних послуг, орендної плати, забезпечення гарантій за кредитами. Система економічних стимулів і механізмів впровадження культурної політики сприятиме розвитку та модернізації українського культурного простору, формуванню дієвого культурно-мистецького ринку. Це створить необхідні умови для розквіту української культури, її повноправного входження у світовий культурний простір.</w:t>
      </w:r>
    </w:p>
    <w:p w:rsidR="00CF476E" w:rsidRPr="00B53F34" w:rsidRDefault="00CF476E" w:rsidP="00CF476E">
      <w:pPr>
        <w:spacing w:line="240" w:lineRule="auto"/>
        <w:ind w:firstLine="709"/>
        <w:rPr>
          <w:sz w:val="22"/>
          <w:szCs w:val="22"/>
        </w:rPr>
      </w:pPr>
      <w:r w:rsidRPr="00B53F34">
        <w:rPr>
          <w:sz w:val="22"/>
          <w:szCs w:val="22"/>
        </w:rPr>
        <w:t>Для вирішення нагальних проблем у сфері культури та вирівнювання структури витрат потрібна масштабна державна цільова програма, яка б об’єднала зусилля і ресурси центральних і місцевих органів влади, бюджетні та позабюджетні кошти, дії державних і недержавних установ та організацій, спрямовані на розвиток культури і мистецтва в Україні, на повне задоволення соціокультурних потреб громадян.</w:t>
      </w:r>
    </w:p>
    <w:p w:rsidR="00CF476E" w:rsidRPr="00B53F34" w:rsidRDefault="00CF476E" w:rsidP="00631FA0">
      <w:pPr>
        <w:spacing w:line="240" w:lineRule="auto"/>
        <w:ind w:firstLine="709"/>
        <w:rPr>
          <w:sz w:val="22"/>
          <w:szCs w:val="22"/>
        </w:rPr>
      </w:pPr>
      <w:r w:rsidRPr="00B53F34">
        <w:rPr>
          <w:b/>
          <w:sz w:val="22"/>
          <w:szCs w:val="22"/>
        </w:rPr>
        <w:t xml:space="preserve">Висновки. </w:t>
      </w:r>
      <w:r w:rsidRPr="00B53F34">
        <w:rPr>
          <w:sz w:val="22"/>
          <w:szCs w:val="22"/>
        </w:rPr>
        <w:t>Проведене дослідження підтверджує те, що сфера культури і мистецтва є досить багатогранною і поєднує в собі заклади різного напряму, яким притаманні особливості фінансування. Запропоновані заходи щодо вирішення окреслених проблем дають змогу поліпшити фінансове становище закладів культури і мистецтва, які фінансуються з бюджетів різних рівнів. Однак у перспективі необхідно чітко визначитися, якою культура буде завтра і яким чином залучати до цієї сфери додаткові ресурси відповідно до нових викликів сучасного життя.</w:t>
      </w:r>
    </w:p>
    <w:p w:rsidR="00CF476E" w:rsidRPr="00B53F34" w:rsidRDefault="00CF476E" w:rsidP="00631FA0">
      <w:pPr>
        <w:spacing w:line="240" w:lineRule="auto"/>
        <w:ind w:firstLine="0"/>
        <w:jc w:val="center"/>
        <w:rPr>
          <w:b/>
          <w:sz w:val="22"/>
          <w:szCs w:val="22"/>
        </w:rPr>
      </w:pPr>
      <w:r w:rsidRPr="00B53F34">
        <w:rPr>
          <w:b/>
          <w:sz w:val="22"/>
          <w:szCs w:val="22"/>
        </w:rPr>
        <w:t>Бібліографічний список</w:t>
      </w:r>
    </w:p>
    <w:p w:rsidR="00CF476E" w:rsidRPr="00B53F34" w:rsidRDefault="00CF476E" w:rsidP="00CF476E">
      <w:pPr>
        <w:widowControl/>
        <w:numPr>
          <w:ilvl w:val="0"/>
          <w:numId w:val="41"/>
        </w:numPr>
        <w:spacing w:line="240" w:lineRule="auto"/>
        <w:ind w:left="0" w:firstLine="0"/>
        <w:rPr>
          <w:rStyle w:val="apple-style-span"/>
          <w:sz w:val="20"/>
        </w:rPr>
      </w:pPr>
      <w:r w:rsidRPr="00B53F34">
        <w:rPr>
          <w:rStyle w:val="apple-style-span"/>
          <w:iCs/>
          <w:color w:val="000000"/>
          <w:sz w:val="20"/>
        </w:rPr>
        <w:t>Звіт про виконання Дер</w:t>
      </w:r>
      <w:r w:rsidR="00411B45">
        <w:rPr>
          <w:rStyle w:val="apple-style-span"/>
          <w:iCs/>
          <w:color w:val="000000"/>
          <w:sz w:val="20"/>
        </w:rPr>
        <w:t>жавного бюджету України за 2008–</w:t>
      </w:r>
      <w:r w:rsidRPr="00B53F34">
        <w:rPr>
          <w:rStyle w:val="apple-style-span"/>
          <w:iCs/>
          <w:color w:val="000000"/>
          <w:sz w:val="20"/>
        </w:rPr>
        <w:t>2012 роки [Електронний ресурс]. – Режим доступу : http://treasury.gov.ua/main/uk/doccatalog/list?currDir=147449.</w:t>
      </w:r>
    </w:p>
    <w:p w:rsidR="00CF476E" w:rsidRPr="00B53F34" w:rsidRDefault="00CF476E" w:rsidP="00CF476E">
      <w:pPr>
        <w:pStyle w:val="Style6"/>
        <w:widowControl/>
        <w:numPr>
          <w:ilvl w:val="0"/>
          <w:numId w:val="41"/>
        </w:numPr>
        <w:tabs>
          <w:tab w:val="left" w:pos="1421"/>
        </w:tabs>
        <w:spacing w:line="240" w:lineRule="auto"/>
        <w:ind w:left="0" w:firstLine="0"/>
        <w:rPr>
          <w:rStyle w:val="FontStyle13"/>
          <w:sz w:val="20"/>
          <w:szCs w:val="20"/>
        </w:rPr>
      </w:pPr>
      <w:r w:rsidRPr="00B53F34">
        <w:rPr>
          <w:rStyle w:val="FontStyle13"/>
          <w:sz w:val="20"/>
          <w:szCs w:val="20"/>
        </w:rPr>
        <w:t>Ком</w:t>
      </w:r>
      <w:r w:rsidRPr="00B53F34">
        <w:rPr>
          <w:rStyle w:val="FontStyle13"/>
          <w:sz w:val="20"/>
          <w:szCs w:val="20"/>
          <w:lang w:val="ru-RU"/>
        </w:rPr>
        <w:t>’</w:t>
      </w:r>
      <w:r w:rsidRPr="00B53F34">
        <w:rPr>
          <w:rStyle w:val="FontStyle13"/>
          <w:sz w:val="20"/>
          <w:szCs w:val="20"/>
        </w:rPr>
        <w:t xml:space="preserve">яков </w:t>
      </w:r>
      <w:r w:rsidRPr="00B53F34">
        <w:rPr>
          <w:rStyle w:val="FontStyle13"/>
          <w:sz w:val="20"/>
          <w:szCs w:val="20"/>
          <w:lang w:val="ru-RU"/>
        </w:rPr>
        <w:t xml:space="preserve">О. М. </w:t>
      </w:r>
      <w:r w:rsidRPr="00B53F34">
        <w:rPr>
          <w:rStyle w:val="FontStyle13"/>
          <w:sz w:val="20"/>
          <w:szCs w:val="20"/>
        </w:rPr>
        <w:t>Державне регулювання економіки / [О.</w:t>
      </w:r>
      <w:r w:rsidR="00411B45">
        <w:rPr>
          <w:rStyle w:val="FontStyle13"/>
          <w:sz w:val="20"/>
          <w:szCs w:val="20"/>
        </w:rPr>
        <w:t xml:space="preserve"> </w:t>
      </w:r>
      <w:r w:rsidRPr="00B53F34">
        <w:rPr>
          <w:rStyle w:val="FontStyle13"/>
          <w:sz w:val="20"/>
          <w:szCs w:val="20"/>
        </w:rPr>
        <w:t>М. Ком</w:t>
      </w:r>
      <w:r w:rsidRPr="00B53F34">
        <w:rPr>
          <w:rStyle w:val="FontStyle13"/>
          <w:sz w:val="20"/>
          <w:szCs w:val="20"/>
          <w:lang w:val="ru-RU"/>
        </w:rPr>
        <w:t>’</w:t>
      </w:r>
      <w:r w:rsidRPr="00B53F34">
        <w:rPr>
          <w:rStyle w:val="FontStyle13"/>
          <w:sz w:val="20"/>
          <w:szCs w:val="20"/>
        </w:rPr>
        <w:t xml:space="preserve">яков]. </w:t>
      </w:r>
      <w:r w:rsidRPr="00B53F34">
        <w:rPr>
          <w:sz w:val="20"/>
          <w:szCs w:val="20"/>
        </w:rPr>
        <w:t>–</w:t>
      </w:r>
      <w:r w:rsidR="00411B45">
        <w:rPr>
          <w:rStyle w:val="FontStyle13"/>
          <w:sz w:val="20"/>
          <w:szCs w:val="20"/>
        </w:rPr>
        <w:t xml:space="preserve"> К. </w:t>
      </w:r>
      <w:r w:rsidRPr="00B53F34">
        <w:rPr>
          <w:rStyle w:val="FontStyle13"/>
          <w:sz w:val="20"/>
          <w:szCs w:val="20"/>
        </w:rPr>
        <w:t xml:space="preserve">: Атіка, Ельга-Н, 2000. </w:t>
      </w:r>
      <w:r w:rsidRPr="00B53F34">
        <w:rPr>
          <w:sz w:val="20"/>
          <w:szCs w:val="20"/>
        </w:rPr>
        <w:t>–</w:t>
      </w:r>
      <w:r w:rsidRPr="00B53F34">
        <w:rPr>
          <w:rStyle w:val="FontStyle13"/>
          <w:sz w:val="20"/>
          <w:szCs w:val="20"/>
        </w:rPr>
        <w:t xml:space="preserve"> 592 с.</w:t>
      </w:r>
    </w:p>
    <w:p w:rsidR="00CF476E" w:rsidRPr="00B53F34" w:rsidRDefault="00CF476E" w:rsidP="00CF476E">
      <w:pPr>
        <w:pStyle w:val="Style6"/>
        <w:widowControl/>
        <w:numPr>
          <w:ilvl w:val="0"/>
          <w:numId w:val="41"/>
        </w:numPr>
        <w:tabs>
          <w:tab w:val="left" w:pos="1421"/>
        </w:tabs>
        <w:spacing w:line="240" w:lineRule="auto"/>
        <w:ind w:left="0" w:firstLine="0"/>
        <w:rPr>
          <w:rStyle w:val="FontStyle13"/>
          <w:sz w:val="20"/>
          <w:szCs w:val="20"/>
        </w:rPr>
      </w:pPr>
      <w:r w:rsidRPr="00B53F34">
        <w:rPr>
          <w:rStyle w:val="FontStyle13"/>
          <w:sz w:val="20"/>
          <w:szCs w:val="20"/>
          <w:lang w:eastAsia="ru-RU"/>
        </w:rPr>
        <w:t>Жарая С.</w:t>
      </w:r>
      <w:r w:rsidRPr="00B53F34">
        <w:rPr>
          <w:rStyle w:val="FontStyle13"/>
          <w:sz w:val="20"/>
          <w:szCs w:val="20"/>
          <w:lang w:val="ru-RU" w:eastAsia="ru-RU"/>
        </w:rPr>
        <w:t> </w:t>
      </w:r>
      <w:r w:rsidRPr="00B53F34">
        <w:rPr>
          <w:rStyle w:val="FontStyle13"/>
          <w:sz w:val="20"/>
          <w:szCs w:val="20"/>
          <w:lang w:eastAsia="ru-RU"/>
        </w:rPr>
        <w:t>Б. Механізми державного регулювання підприємницької діяльності</w:t>
      </w:r>
      <w:r w:rsidR="00411B45">
        <w:rPr>
          <w:rStyle w:val="FontStyle13"/>
          <w:sz w:val="20"/>
          <w:szCs w:val="20"/>
          <w:lang w:eastAsia="ru-RU"/>
        </w:rPr>
        <w:t> </w:t>
      </w:r>
      <w:r w:rsidRPr="00B53F34">
        <w:rPr>
          <w:rStyle w:val="FontStyle13"/>
          <w:sz w:val="20"/>
          <w:szCs w:val="20"/>
          <w:lang w:eastAsia="ru-RU"/>
        </w:rPr>
        <w:t xml:space="preserve">: до питання термінології [Електронний ресурс] / С. Б. Жарая // Науковий вісник Академії муніципального управління: управління. </w:t>
      </w:r>
      <w:r w:rsidRPr="00B53F34">
        <w:rPr>
          <w:sz w:val="20"/>
          <w:szCs w:val="20"/>
        </w:rPr>
        <w:t>–</w:t>
      </w:r>
      <w:r w:rsidRPr="00B53F34">
        <w:rPr>
          <w:rStyle w:val="FontStyle13"/>
          <w:sz w:val="20"/>
          <w:szCs w:val="20"/>
          <w:lang w:eastAsia="ru-RU"/>
        </w:rPr>
        <w:t xml:space="preserve"> 2011. </w:t>
      </w:r>
      <w:r w:rsidRPr="00B53F34">
        <w:rPr>
          <w:sz w:val="20"/>
          <w:szCs w:val="20"/>
        </w:rPr>
        <w:t>–</w:t>
      </w:r>
      <w:r w:rsidRPr="00B53F34">
        <w:rPr>
          <w:rStyle w:val="FontStyle13"/>
          <w:sz w:val="20"/>
          <w:szCs w:val="20"/>
        </w:rPr>
        <w:t xml:space="preserve"> </w:t>
      </w:r>
      <w:r w:rsidRPr="00B53F34">
        <w:rPr>
          <w:rStyle w:val="FontStyle13"/>
          <w:sz w:val="20"/>
          <w:szCs w:val="20"/>
          <w:lang w:eastAsia="ru-RU"/>
        </w:rPr>
        <w:t xml:space="preserve">№ 3. </w:t>
      </w:r>
      <w:r w:rsidRPr="00B53F34">
        <w:rPr>
          <w:sz w:val="20"/>
          <w:szCs w:val="20"/>
        </w:rPr>
        <w:t>–</w:t>
      </w:r>
      <w:r w:rsidRPr="00B53F34">
        <w:rPr>
          <w:rStyle w:val="FontStyle13"/>
          <w:sz w:val="20"/>
          <w:szCs w:val="20"/>
        </w:rPr>
        <w:t xml:space="preserve"> </w:t>
      </w:r>
      <w:r w:rsidRPr="00B53F34">
        <w:rPr>
          <w:rStyle w:val="FontStyle13"/>
          <w:sz w:val="20"/>
          <w:szCs w:val="20"/>
          <w:lang w:eastAsia="ru-RU"/>
        </w:rPr>
        <w:t>Режим доступу</w:t>
      </w:r>
      <w:r w:rsidR="00411B45">
        <w:rPr>
          <w:rStyle w:val="FontStyle13"/>
          <w:sz w:val="20"/>
          <w:szCs w:val="20"/>
          <w:lang w:eastAsia="ru-RU"/>
        </w:rPr>
        <w:t> </w:t>
      </w:r>
      <w:r w:rsidRPr="00B53F34">
        <w:rPr>
          <w:rStyle w:val="FontStyle13"/>
          <w:sz w:val="20"/>
          <w:szCs w:val="20"/>
          <w:lang w:eastAsia="ru-RU"/>
        </w:rPr>
        <w:t xml:space="preserve">: </w:t>
      </w:r>
      <w:hyperlink r:id="rId44" w:history="1">
        <w:r w:rsidRPr="00B53F34">
          <w:rPr>
            <w:rStyle w:val="FontStyle13"/>
            <w:sz w:val="20"/>
            <w:szCs w:val="20"/>
            <w:lang w:val="en-US" w:eastAsia="ru-RU"/>
          </w:rPr>
          <w:t>http</w:t>
        </w:r>
        <w:r w:rsidRPr="00B53F34">
          <w:rPr>
            <w:rStyle w:val="FontStyle13"/>
            <w:sz w:val="20"/>
            <w:szCs w:val="20"/>
            <w:lang w:eastAsia="ru-RU"/>
          </w:rPr>
          <w:t>://</w:t>
        </w:r>
        <w:r w:rsidRPr="00B53F34">
          <w:rPr>
            <w:rStyle w:val="FontStyle13"/>
            <w:sz w:val="20"/>
            <w:szCs w:val="20"/>
            <w:lang w:val="en-US" w:eastAsia="ru-RU"/>
          </w:rPr>
          <w:t>www</w:t>
        </w:r>
        <w:r w:rsidRPr="00B53F34">
          <w:rPr>
            <w:rStyle w:val="FontStyle13"/>
            <w:sz w:val="20"/>
            <w:szCs w:val="20"/>
            <w:lang w:eastAsia="ru-RU"/>
          </w:rPr>
          <w:t>.</w:t>
        </w:r>
        <w:r w:rsidRPr="00B53F34">
          <w:rPr>
            <w:rStyle w:val="FontStyle13"/>
            <w:sz w:val="20"/>
            <w:szCs w:val="20"/>
            <w:lang w:val="en-US" w:eastAsia="ru-RU"/>
          </w:rPr>
          <w:t>nbuv</w:t>
        </w:r>
        <w:r w:rsidRPr="00B53F34">
          <w:rPr>
            <w:rStyle w:val="FontStyle13"/>
            <w:sz w:val="20"/>
            <w:szCs w:val="20"/>
            <w:lang w:eastAsia="ru-RU"/>
          </w:rPr>
          <w:t>.</w:t>
        </w:r>
        <w:r w:rsidRPr="00B53F34">
          <w:rPr>
            <w:rStyle w:val="FontStyle13"/>
            <w:sz w:val="20"/>
            <w:szCs w:val="20"/>
            <w:lang w:val="en-US" w:eastAsia="ru-RU"/>
          </w:rPr>
          <w:t>gov</w:t>
        </w:r>
        <w:r w:rsidRPr="00B53F34">
          <w:rPr>
            <w:rStyle w:val="FontStyle13"/>
            <w:sz w:val="20"/>
            <w:szCs w:val="20"/>
            <w:lang w:eastAsia="ru-RU"/>
          </w:rPr>
          <w:t>.</w:t>
        </w:r>
        <w:r w:rsidRPr="00B53F34">
          <w:rPr>
            <w:rStyle w:val="FontStyle13"/>
            <w:sz w:val="20"/>
            <w:szCs w:val="20"/>
            <w:lang w:val="en-US" w:eastAsia="ru-RU"/>
          </w:rPr>
          <w:t>ua</w:t>
        </w:r>
        <w:r w:rsidRPr="00B53F34">
          <w:rPr>
            <w:rStyle w:val="FontStyle13"/>
            <w:sz w:val="20"/>
            <w:szCs w:val="20"/>
            <w:lang w:eastAsia="ru-RU"/>
          </w:rPr>
          <w:t>/</w:t>
        </w:r>
        <w:r w:rsidRPr="00B53F34">
          <w:rPr>
            <w:rStyle w:val="FontStyle13"/>
            <w:sz w:val="20"/>
            <w:szCs w:val="20"/>
            <w:lang w:val="en-US" w:eastAsia="ru-RU"/>
          </w:rPr>
          <w:t>portal</w:t>
        </w:r>
        <w:r w:rsidRPr="00B53F34">
          <w:rPr>
            <w:rStyle w:val="FontStyle13"/>
            <w:sz w:val="20"/>
            <w:szCs w:val="20"/>
            <w:lang w:eastAsia="ru-RU"/>
          </w:rPr>
          <w:t>/</w:t>
        </w:r>
        <w:r w:rsidRPr="00B53F34">
          <w:rPr>
            <w:rStyle w:val="FontStyle13"/>
            <w:sz w:val="20"/>
            <w:szCs w:val="20"/>
            <w:lang w:val="en-US" w:eastAsia="ru-RU"/>
          </w:rPr>
          <w:t>Soc</w:t>
        </w:r>
        <w:r w:rsidRPr="00B53F34">
          <w:rPr>
            <w:rStyle w:val="FontStyle13"/>
            <w:sz w:val="20"/>
            <w:szCs w:val="20"/>
            <w:lang w:eastAsia="ru-RU"/>
          </w:rPr>
          <w:t>_</w:t>
        </w:r>
        <w:r w:rsidRPr="00B53F34">
          <w:rPr>
            <w:rStyle w:val="FontStyle13"/>
            <w:sz w:val="20"/>
            <w:szCs w:val="20"/>
            <w:lang w:val="en-US" w:eastAsia="ru-RU"/>
          </w:rPr>
          <w:t>Gum</w:t>
        </w:r>
        <w:r w:rsidRPr="00B53F34">
          <w:rPr>
            <w:rStyle w:val="FontStyle13"/>
            <w:sz w:val="20"/>
            <w:szCs w:val="20"/>
            <w:lang w:eastAsia="ru-RU"/>
          </w:rPr>
          <w:t>/</w:t>
        </w:r>
        <w:r w:rsidRPr="00B53F34">
          <w:rPr>
            <w:rStyle w:val="FontStyle13"/>
            <w:sz w:val="20"/>
            <w:szCs w:val="20"/>
            <w:u w:val="single"/>
            <w:lang w:eastAsia="ru-RU"/>
          </w:rPr>
          <w:t xml:space="preserve"> </w:t>
        </w:r>
      </w:hyperlink>
      <w:r w:rsidRPr="00B53F34">
        <w:rPr>
          <w:rStyle w:val="FontStyle13"/>
          <w:sz w:val="20"/>
          <w:szCs w:val="20"/>
          <w:lang w:val="en-US" w:eastAsia="ru-RU"/>
        </w:rPr>
        <w:t>Nvamu</w:t>
      </w:r>
      <w:r w:rsidRPr="00B53F34">
        <w:rPr>
          <w:rStyle w:val="FontStyle13"/>
          <w:sz w:val="20"/>
          <w:szCs w:val="20"/>
          <w:lang w:eastAsia="ru-RU"/>
        </w:rPr>
        <w:t>_</w:t>
      </w:r>
      <w:r w:rsidRPr="00B53F34">
        <w:rPr>
          <w:rStyle w:val="FontStyle13"/>
          <w:sz w:val="20"/>
          <w:szCs w:val="20"/>
          <w:lang w:val="en-US" w:eastAsia="ru-RU"/>
        </w:rPr>
        <w:t>upravl</w:t>
      </w:r>
      <w:r w:rsidRPr="00B53F34">
        <w:rPr>
          <w:rStyle w:val="FontStyle13"/>
          <w:sz w:val="20"/>
          <w:szCs w:val="20"/>
          <w:lang w:eastAsia="ru-RU"/>
        </w:rPr>
        <w:t>/2011_3/17.</w:t>
      </w:r>
      <w:r w:rsidRPr="00B53F34">
        <w:rPr>
          <w:rStyle w:val="FontStyle13"/>
          <w:sz w:val="20"/>
          <w:szCs w:val="20"/>
          <w:lang w:val="en-US" w:eastAsia="ru-RU"/>
        </w:rPr>
        <w:t>pdf</w:t>
      </w:r>
      <w:r w:rsidRPr="00B53F34">
        <w:rPr>
          <w:rStyle w:val="FontStyle13"/>
          <w:sz w:val="20"/>
          <w:szCs w:val="20"/>
          <w:lang w:eastAsia="ru-RU"/>
        </w:rPr>
        <w:t>.</w:t>
      </w:r>
    </w:p>
    <w:p w:rsidR="00CF476E" w:rsidRPr="00B53F34" w:rsidRDefault="00CF476E" w:rsidP="00CF476E">
      <w:pPr>
        <w:pStyle w:val="Style6"/>
        <w:widowControl/>
        <w:numPr>
          <w:ilvl w:val="0"/>
          <w:numId w:val="41"/>
        </w:numPr>
        <w:tabs>
          <w:tab w:val="left" w:pos="1421"/>
        </w:tabs>
        <w:spacing w:line="240" w:lineRule="auto"/>
        <w:ind w:left="0" w:firstLine="0"/>
        <w:rPr>
          <w:rStyle w:val="FontStyle13"/>
          <w:sz w:val="20"/>
          <w:szCs w:val="20"/>
        </w:rPr>
      </w:pPr>
      <w:r w:rsidRPr="00B53F34">
        <w:rPr>
          <w:rStyle w:val="FontStyle13"/>
          <w:sz w:val="20"/>
          <w:szCs w:val="20"/>
        </w:rPr>
        <w:t>Барський Ю. М. Сутність та принципи фінансового регулювання економічного розвитку регіону [Електронни</w:t>
      </w:r>
      <w:r w:rsidR="00411B45">
        <w:rPr>
          <w:rStyle w:val="FontStyle13"/>
          <w:sz w:val="20"/>
          <w:szCs w:val="20"/>
        </w:rPr>
        <w:t>й ресурс] / Ю. М. Барський,</w:t>
      </w:r>
      <w:r w:rsidRPr="00B53F34">
        <w:rPr>
          <w:rStyle w:val="FontStyle13"/>
          <w:sz w:val="20"/>
          <w:szCs w:val="20"/>
        </w:rPr>
        <w:t xml:space="preserve"> Т. Л. Маркевич // Проблеми використання соціально-економічного та природо-ресурсного потенціалу регіону</w:t>
      </w:r>
      <w:r w:rsidR="00411B45">
        <w:rPr>
          <w:rStyle w:val="FontStyle13"/>
          <w:sz w:val="20"/>
          <w:szCs w:val="20"/>
        </w:rPr>
        <w:t> </w:t>
      </w:r>
      <w:r w:rsidRPr="00B53F34">
        <w:rPr>
          <w:rStyle w:val="FontStyle13"/>
          <w:sz w:val="20"/>
          <w:szCs w:val="20"/>
        </w:rPr>
        <w:t>: ф</w:t>
      </w:r>
      <w:r w:rsidR="00411B45">
        <w:rPr>
          <w:rStyle w:val="FontStyle13"/>
          <w:sz w:val="20"/>
          <w:szCs w:val="20"/>
        </w:rPr>
        <w:t>інансова політика та інвестиції </w:t>
      </w:r>
      <w:r w:rsidRPr="00B53F34">
        <w:rPr>
          <w:rStyle w:val="FontStyle13"/>
          <w:sz w:val="20"/>
          <w:szCs w:val="20"/>
        </w:rPr>
        <w:t xml:space="preserve">: зб. наук. пр. </w:t>
      </w:r>
      <w:r w:rsidRPr="00B53F34">
        <w:rPr>
          <w:sz w:val="20"/>
          <w:szCs w:val="20"/>
        </w:rPr>
        <w:t>–</w:t>
      </w:r>
      <w:r w:rsidRPr="00B53F34">
        <w:rPr>
          <w:rStyle w:val="FontStyle13"/>
          <w:sz w:val="20"/>
          <w:szCs w:val="20"/>
        </w:rPr>
        <w:t xml:space="preserve"> 2011. </w:t>
      </w:r>
      <w:r w:rsidRPr="00B53F34">
        <w:rPr>
          <w:sz w:val="20"/>
          <w:szCs w:val="20"/>
        </w:rPr>
        <w:t>–</w:t>
      </w:r>
      <w:r w:rsidRPr="00B53F34">
        <w:rPr>
          <w:rStyle w:val="FontStyle13"/>
          <w:sz w:val="20"/>
          <w:szCs w:val="20"/>
        </w:rPr>
        <w:t xml:space="preserve"> № 4 </w:t>
      </w:r>
      <w:r w:rsidRPr="00B53F34">
        <w:rPr>
          <w:sz w:val="20"/>
          <w:szCs w:val="20"/>
        </w:rPr>
        <w:t>–</w:t>
      </w:r>
      <w:r w:rsidRPr="00B53F34">
        <w:rPr>
          <w:rStyle w:val="FontStyle13"/>
          <w:sz w:val="20"/>
          <w:szCs w:val="20"/>
        </w:rPr>
        <w:t xml:space="preserve"> Режим доступу</w:t>
      </w:r>
      <w:r w:rsidR="00411B45">
        <w:rPr>
          <w:rStyle w:val="FontStyle13"/>
          <w:sz w:val="20"/>
          <w:szCs w:val="20"/>
        </w:rPr>
        <w:t> </w:t>
      </w:r>
      <w:r w:rsidRPr="00B53F34">
        <w:rPr>
          <w:rStyle w:val="FontStyle13"/>
          <w:sz w:val="20"/>
          <w:szCs w:val="20"/>
        </w:rPr>
        <w:t xml:space="preserve">: </w:t>
      </w:r>
      <w:hyperlink r:id="rId45" w:history="1">
        <w:r w:rsidRPr="00B53F34">
          <w:rPr>
            <w:rStyle w:val="FontStyle13"/>
            <w:sz w:val="20"/>
            <w:szCs w:val="20"/>
            <w:lang w:val="en-US"/>
          </w:rPr>
          <w:t>http</w:t>
        </w:r>
        <w:r w:rsidRPr="00B53F34">
          <w:rPr>
            <w:rStyle w:val="FontStyle13"/>
            <w:sz w:val="20"/>
            <w:szCs w:val="20"/>
          </w:rPr>
          <w:t>://</w:t>
        </w:r>
        <w:r w:rsidRPr="00B53F34">
          <w:rPr>
            <w:rStyle w:val="FontStyle13"/>
            <w:sz w:val="20"/>
            <w:szCs w:val="20"/>
            <w:lang w:val="en-US"/>
          </w:rPr>
          <w:t>www</w:t>
        </w:r>
        <w:r w:rsidRPr="00B53F34">
          <w:rPr>
            <w:rStyle w:val="FontStyle13"/>
            <w:sz w:val="20"/>
            <w:szCs w:val="20"/>
          </w:rPr>
          <w:t>.</w:t>
        </w:r>
        <w:r w:rsidRPr="00B53F34">
          <w:rPr>
            <w:rStyle w:val="FontStyle13"/>
            <w:sz w:val="20"/>
            <w:szCs w:val="20"/>
            <w:lang w:val="en-US"/>
          </w:rPr>
          <w:t>nbuv</w:t>
        </w:r>
        <w:r w:rsidRPr="00B53F34">
          <w:rPr>
            <w:rStyle w:val="FontStyle13"/>
            <w:sz w:val="20"/>
            <w:szCs w:val="20"/>
          </w:rPr>
          <w:t>.</w:t>
        </w:r>
        <w:r w:rsidRPr="00B53F34">
          <w:rPr>
            <w:rStyle w:val="FontStyle13"/>
            <w:sz w:val="20"/>
            <w:szCs w:val="20"/>
            <w:lang w:val="en-US"/>
          </w:rPr>
          <w:t>gov</w:t>
        </w:r>
        <w:r w:rsidRPr="00B53F34">
          <w:rPr>
            <w:rStyle w:val="FontStyle13"/>
            <w:sz w:val="20"/>
            <w:szCs w:val="20"/>
          </w:rPr>
          <w:t>.</w:t>
        </w:r>
        <w:r w:rsidRPr="00B53F34">
          <w:rPr>
            <w:rStyle w:val="FontStyle13"/>
            <w:sz w:val="20"/>
            <w:szCs w:val="20"/>
            <w:lang w:val="en-US"/>
          </w:rPr>
          <w:t>ua</w:t>
        </w:r>
        <w:r w:rsidRPr="00B53F34">
          <w:rPr>
            <w:rStyle w:val="FontStyle13"/>
            <w:sz w:val="20"/>
            <w:szCs w:val="20"/>
          </w:rPr>
          <w:t>/</w:t>
        </w:r>
        <w:r w:rsidRPr="00B53F34">
          <w:rPr>
            <w:rStyle w:val="FontStyle13"/>
            <w:sz w:val="20"/>
            <w:szCs w:val="20"/>
            <w:lang w:val="en-US"/>
          </w:rPr>
          <w:t>portal</w:t>
        </w:r>
        <w:r w:rsidRPr="00B53F34">
          <w:rPr>
            <w:rStyle w:val="FontStyle13"/>
            <w:sz w:val="20"/>
            <w:szCs w:val="20"/>
          </w:rPr>
          <w:t>/</w:t>
        </w:r>
        <w:r w:rsidRPr="00B53F34">
          <w:rPr>
            <w:rStyle w:val="FontStyle13"/>
            <w:sz w:val="20"/>
            <w:szCs w:val="20"/>
            <w:lang w:val="en-US"/>
          </w:rPr>
          <w:t>soc</w:t>
        </w:r>
        <w:r w:rsidRPr="00B53F34">
          <w:rPr>
            <w:rStyle w:val="FontStyle13"/>
            <w:sz w:val="20"/>
            <w:szCs w:val="20"/>
          </w:rPr>
          <w:t>_</w:t>
        </w:r>
        <w:r w:rsidRPr="00B53F34">
          <w:rPr>
            <w:rStyle w:val="FontStyle13"/>
            <w:sz w:val="20"/>
            <w:szCs w:val="20"/>
            <w:lang w:val="en-US"/>
          </w:rPr>
          <w:t>gum</w:t>
        </w:r>
        <w:r w:rsidRPr="00B53F34">
          <w:rPr>
            <w:rStyle w:val="FontStyle13"/>
            <w:sz w:val="20"/>
            <w:szCs w:val="20"/>
          </w:rPr>
          <w:t>/</w:t>
        </w:r>
        <w:r w:rsidRPr="00B53F34">
          <w:rPr>
            <w:rStyle w:val="FontStyle13"/>
            <w:sz w:val="20"/>
            <w:szCs w:val="20"/>
            <w:lang w:val="en-US"/>
          </w:rPr>
          <w:t>prvse</w:t>
        </w:r>
        <w:r w:rsidRPr="00B53F34">
          <w:rPr>
            <w:rStyle w:val="FontStyle13"/>
            <w:sz w:val="20"/>
            <w:szCs w:val="20"/>
          </w:rPr>
          <w:t>/201</w:t>
        </w:r>
      </w:hyperlink>
      <w:r w:rsidRPr="00B53F34">
        <w:rPr>
          <w:rStyle w:val="FontStyle13"/>
          <w:sz w:val="20"/>
          <w:szCs w:val="20"/>
        </w:rPr>
        <w:t>1_4/1_1.</w:t>
      </w:r>
      <w:r w:rsidRPr="00B53F34">
        <w:rPr>
          <w:rStyle w:val="FontStyle13"/>
          <w:sz w:val="20"/>
          <w:szCs w:val="20"/>
          <w:lang w:val="en-US"/>
        </w:rPr>
        <w:t>pdf</w:t>
      </w:r>
      <w:r w:rsidRPr="00B53F34">
        <w:rPr>
          <w:rStyle w:val="FontStyle13"/>
          <w:sz w:val="20"/>
          <w:szCs w:val="20"/>
        </w:rPr>
        <w:t>.</w:t>
      </w:r>
    </w:p>
    <w:p w:rsidR="00CF476E" w:rsidRPr="00B53F34" w:rsidRDefault="00CF476E" w:rsidP="00CF476E">
      <w:pPr>
        <w:pStyle w:val="Style6"/>
        <w:widowControl/>
        <w:numPr>
          <w:ilvl w:val="0"/>
          <w:numId w:val="41"/>
        </w:numPr>
        <w:tabs>
          <w:tab w:val="left" w:pos="1421"/>
        </w:tabs>
        <w:spacing w:line="240" w:lineRule="auto"/>
        <w:ind w:left="0" w:firstLine="0"/>
        <w:rPr>
          <w:rStyle w:val="apple-style-span"/>
          <w:sz w:val="20"/>
          <w:szCs w:val="20"/>
        </w:rPr>
      </w:pPr>
      <w:r w:rsidRPr="00B53F34">
        <w:rPr>
          <w:rStyle w:val="apple-style-span"/>
          <w:iCs/>
          <w:color w:val="000000"/>
          <w:sz w:val="20"/>
          <w:szCs w:val="20"/>
        </w:rPr>
        <w:t>Ковальчук С.</w:t>
      </w:r>
      <w:r w:rsidR="00411B45">
        <w:rPr>
          <w:rStyle w:val="apple-style-span"/>
          <w:iCs/>
          <w:color w:val="000000"/>
          <w:sz w:val="20"/>
          <w:szCs w:val="20"/>
        </w:rPr>
        <w:t xml:space="preserve"> </w:t>
      </w:r>
      <w:r w:rsidRPr="00B53F34">
        <w:rPr>
          <w:rStyle w:val="apple-style-span"/>
          <w:iCs/>
          <w:color w:val="000000"/>
          <w:sz w:val="20"/>
          <w:szCs w:val="20"/>
        </w:rPr>
        <w:t>В. Фінанси : навч. посіб. / С. В. К</w:t>
      </w:r>
      <w:r w:rsidR="00411B45">
        <w:rPr>
          <w:rStyle w:val="apple-style-span"/>
          <w:iCs/>
          <w:color w:val="000000"/>
          <w:sz w:val="20"/>
          <w:szCs w:val="20"/>
        </w:rPr>
        <w:t>овальчук, І. В. Форкун. – Львів </w:t>
      </w:r>
      <w:r w:rsidRPr="00B53F34">
        <w:rPr>
          <w:rStyle w:val="apple-style-span"/>
          <w:iCs/>
          <w:color w:val="000000"/>
          <w:sz w:val="20"/>
          <w:szCs w:val="20"/>
        </w:rPr>
        <w:t>: Новий Світ – 2000, 2009. – 567 с.</w:t>
      </w:r>
    </w:p>
    <w:p w:rsidR="00CF476E" w:rsidRPr="00B53F34" w:rsidRDefault="00CF476E" w:rsidP="00CF476E">
      <w:pPr>
        <w:pStyle w:val="Style6"/>
        <w:widowControl/>
        <w:numPr>
          <w:ilvl w:val="0"/>
          <w:numId w:val="41"/>
        </w:numPr>
        <w:tabs>
          <w:tab w:val="left" w:pos="1421"/>
        </w:tabs>
        <w:spacing w:line="240" w:lineRule="auto"/>
        <w:ind w:left="0" w:firstLine="0"/>
        <w:rPr>
          <w:sz w:val="20"/>
          <w:szCs w:val="20"/>
        </w:rPr>
      </w:pPr>
      <w:r w:rsidRPr="00B53F34">
        <w:rPr>
          <w:sz w:val="20"/>
          <w:szCs w:val="20"/>
        </w:rPr>
        <w:t>Орлатий М. К. Зарубіжний досвід управління розвитком</w:t>
      </w:r>
      <w:r w:rsidR="00411B45">
        <w:rPr>
          <w:sz w:val="20"/>
          <w:szCs w:val="20"/>
        </w:rPr>
        <w:t xml:space="preserve"> соціальної інфраструктури / М. К. </w:t>
      </w:r>
      <w:r w:rsidRPr="00B53F34">
        <w:rPr>
          <w:sz w:val="20"/>
          <w:szCs w:val="20"/>
        </w:rPr>
        <w:t>Орлатий, Т.</w:t>
      </w:r>
      <w:r w:rsidR="00411B45">
        <w:rPr>
          <w:sz w:val="20"/>
          <w:szCs w:val="20"/>
        </w:rPr>
        <w:t> В. </w:t>
      </w:r>
      <w:r w:rsidRPr="00B53F34">
        <w:rPr>
          <w:sz w:val="20"/>
          <w:szCs w:val="20"/>
        </w:rPr>
        <w:t>Гоголь // Науковий вісник Академії муніципального управління. –</w:t>
      </w:r>
      <w:r w:rsidRPr="00B53F34">
        <w:rPr>
          <w:rStyle w:val="FontStyle13"/>
          <w:sz w:val="20"/>
          <w:szCs w:val="20"/>
        </w:rPr>
        <w:t xml:space="preserve"> </w:t>
      </w:r>
      <w:r w:rsidRPr="00B53F34">
        <w:rPr>
          <w:sz w:val="20"/>
          <w:szCs w:val="20"/>
        </w:rPr>
        <w:t>2011. – №3. – С.</w:t>
      </w:r>
      <w:r w:rsidR="00411B45">
        <w:rPr>
          <w:sz w:val="20"/>
          <w:szCs w:val="20"/>
        </w:rPr>
        <w:t xml:space="preserve"> 51–</w:t>
      </w:r>
      <w:r w:rsidRPr="00B53F34">
        <w:rPr>
          <w:sz w:val="20"/>
          <w:szCs w:val="20"/>
        </w:rPr>
        <w:t>57.</w:t>
      </w:r>
    </w:p>
    <w:p w:rsidR="00CF476E" w:rsidRPr="00B53F34" w:rsidRDefault="00CF476E" w:rsidP="00CF476E">
      <w:pPr>
        <w:spacing w:line="240" w:lineRule="auto"/>
        <w:ind w:firstLine="709"/>
        <w:jc w:val="center"/>
        <w:rPr>
          <w:b/>
          <w:sz w:val="20"/>
        </w:rPr>
      </w:pPr>
    </w:p>
    <w:p w:rsidR="00CF476E" w:rsidRPr="00B53F34" w:rsidRDefault="00CF476E" w:rsidP="00CF476E">
      <w:pPr>
        <w:spacing w:line="240" w:lineRule="auto"/>
        <w:ind w:firstLine="709"/>
        <w:rPr>
          <w:b/>
          <w:sz w:val="20"/>
        </w:rPr>
      </w:pPr>
      <w:r w:rsidRPr="00B53F34">
        <w:rPr>
          <w:b/>
          <w:sz w:val="20"/>
        </w:rPr>
        <w:t>Кізима Т., Крупка А. Напрями вдосконалення фінансової політики держави в галузі культури і мистецтва</w:t>
      </w:r>
    </w:p>
    <w:p w:rsidR="00CF476E" w:rsidRPr="00B53F34" w:rsidRDefault="00CF476E" w:rsidP="00CF476E">
      <w:pPr>
        <w:spacing w:line="240" w:lineRule="auto"/>
        <w:ind w:firstLine="709"/>
        <w:rPr>
          <w:sz w:val="20"/>
        </w:rPr>
      </w:pPr>
      <w:r w:rsidRPr="00B53F34">
        <w:rPr>
          <w:sz w:val="20"/>
        </w:rPr>
        <w:t>Розглянуто стан і перспективи покращання фінансування галузі культури і мистецтва в Україні. Визначено проблемні аспекти механізму реалізації фінансової політики у сфері культури і запропоновано оптимальні шляхи вирішення задекларованих проблем на державному рівні. Досліджено роль методів державної підтримки культурно-мистецьких закладів. Визначено чинники адміністративного плану, які негативно впливають на фінансування галузі. Внесено пропозиції щодо залучення додаткових фінансових ресурсів у сферу культури і мистецтва з урахуванням зарубіжного досвіду. Запропоновано шляхи вдосконалення фінансово-економічного механізму реалізації культурної політики, яка повинна здійснюватися трьома шляхами: у формі безповоротного цільового фінансування, пільгового кредитування і за допомогою позабюджетних державних фондів. Також запропоновано створення державної цільової програми розвитку культури з визначенням стратегії розвитку галузі.</w:t>
      </w:r>
    </w:p>
    <w:p w:rsidR="00CF476E" w:rsidRPr="00B53F34" w:rsidRDefault="00CF476E" w:rsidP="00CF476E">
      <w:pPr>
        <w:spacing w:line="240" w:lineRule="auto"/>
        <w:ind w:firstLine="709"/>
        <w:rPr>
          <w:sz w:val="20"/>
        </w:rPr>
      </w:pPr>
      <w:r w:rsidRPr="00B53F34">
        <w:rPr>
          <w:b/>
          <w:sz w:val="20"/>
        </w:rPr>
        <w:t>Ключові слова:</w:t>
      </w:r>
      <w:r w:rsidRPr="00B53F34">
        <w:rPr>
          <w:sz w:val="20"/>
        </w:rPr>
        <w:t xml:space="preserve"> фінансове забезпечення, фінансовий механізм, фінансові методи, фінансова політика, бюджетне забезпечення, позабюджетне фінансування.</w:t>
      </w:r>
    </w:p>
    <w:p w:rsidR="00CF476E" w:rsidRPr="00B53F34" w:rsidRDefault="00CF476E" w:rsidP="00CF476E">
      <w:pPr>
        <w:spacing w:line="240" w:lineRule="auto"/>
        <w:ind w:firstLine="709"/>
        <w:rPr>
          <w:sz w:val="20"/>
        </w:rPr>
      </w:pPr>
    </w:p>
    <w:p w:rsidR="00CF476E" w:rsidRPr="00B53F34" w:rsidRDefault="00CF476E" w:rsidP="00CF476E">
      <w:pPr>
        <w:spacing w:line="240" w:lineRule="auto"/>
        <w:ind w:firstLine="709"/>
        <w:rPr>
          <w:b/>
          <w:sz w:val="20"/>
        </w:rPr>
      </w:pPr>
      <w:r w:rsidRPr="00B53F34">
        <w:rPr>
          <w:b/>
          <w:sz w:val="20"/>
        </w:rPr>
        <w:t>Kizyma T., Krupka А. Directions Improving Financial Policy In The Field Of Art And Culture</w:t>
      </w:r>
    </w:p>
    <w:p w:rsidR="00CF476E" w:rsidRPr="00B53F34" w:rsidRDefault="00CF476E" w:rsidP="00CF476E">
      <w:pPr>
        <w:spacing w:line="240" w:lineRule="auto"/>
        <w:ind w:firstLine="709"/>
        <w:rPr>
          <w:sz w:val="20"/>
        </w:rPr>
      </w:pPr>
      <w:r w:rsidRPr="00B53F34">
        <w:rPr>
          <w:sz w:val="20"/>
        </w:rPr>
        <w:t>The state and prospects of better funding arts and culture in Ukraine.Identified aspects of the financial mechanism for implementing cultural policy and offered the best solutions to problems declared at the state level. The role of methods of state support for cultural institutions. Discussion factors of administrative plan, which would adversely affect the finance industry.The result of this work was the proposal to attract additional financial resources in the field of art and culture on the basis of international experience. Ways of improving the financial and economic mechanism for implementing cultural policies, which should be done in three ways: in the form of irrevocable trust funding, preferential loans and through extra-budgetary state funds. Also proposed the creation of the state target program of cultural development with the definition of a clear development strategy.</w:t>
      </w:r>
    </w:p>
    <w:p w:rsidR="00CF476E" w:rsidRPr="00B53F34" w:rsidRDefault="00CF476E" w:rsidP="00CF476E">
      <w:pPr>
        <w:spacing w:line="240" w:lineRule="auto"/>
        <w:ind w:firstLine="709"/>
        <w:rPr>
          <w:sz w:val="20"/>
        </w:rPr>
      </w:pPr>
      <w:r w:rsidRPr="00B53F34">
        <w:rPr>
          <w:b/>
          <w:sz w:val="20"/>
        </w:rPr>
        <w:t>Key words:</w:t>
      </w:r>
      <w:r w:rsidRPr="00B53F34">
        <w:rPr>
          <w:sz w:val="20"/>
        </w:rPr>
        <w:t xml:space="preserve"> financial security, financial mechanism, financial methods, financial policy, budget support, extra-budgetary funding.</w:t>
      </w:r>
    </w:p>
    <w:p w:rsidR="00631FA0" w:rsidRPr="00500B82" w:rsidRDefault="00631FA0" w:rsidP="00CF476E">
      <w:pPr>
        <w:spacing w:line="240" w:lineRule="auto"/>
        <w:ind w:firstLine="709"/>
        <w:rPr>
          <w:b/>
          <w:sz w:val="20"/>
          <w:lang w:val="en-US"/>
        </w:rPr>
      </w:pPr>
    </w:p>
    <w:p w:rsidR="00CF476E" w:rsidRPr="00B53F34" w:rsidRDefault="00CF476E" w:rsidP="00CF476E">
      <w:pPr>
        <w:spacing w:line="240" w:lineRule="auto"/>
        <w:ind w:firstLine="709"/>
        <w:rPr>
          <w:b/>
          <w:sz w:val="20"/>
          <w:lang w:val="ru-RU"/>
        </w:rPr>
      </w:pPr>
      <w:r w:rsidRPr="00B53F34">
        <w:rPr>
          <w:b/>
          <w:sz w:val="20"/>
          <w:lang w:val="ru-RU"/>
        </w:rPr>
        <w:t>Кизима Т., Крупка А. Направления совершенствования финансовой политики государства в области культуры и искусства</w:t>
      </w:r>
    </w:p>
    <w:p w:rsidR="00CF476E" w:rsidRPr="00B53F34" w:rsidRDefault="00CF476E" w:rsidP="00CF476E">
      <w:pPr>
        <w:spacing w:line="240" w:lineRule="auto"/>
        <w:ind w:firstLine="709"/>
        <w:rPr>
          <w:sz w:val="20"/>
          <w:lang w:val="ru-RU"/>
        </w:rPr>
      </w:pPr>
      <w:r w:rsidRPr="00B53F34">
        <w:rPr>
          <w:sz w:val="20"/>
          <w:lang w:val="ru-RU"/>
        </w:rPr>
        <w:t>Рассмотрены состояние и перспективы улучшения финансирования отрасли культуры и искусства в Украине. Определены проблемные аспекты механизма реализации финансовой политики в сфере культуры и предложены оптимальные пути решения задекларированных проблем на государственном уровне. Исследована роль методов государственной поддержки культурно-художественных заведений. Определены факторы административного плана, которые негативно влияют на финансирование отрасли. Результатом проведенной работы стали предложения по привлечению дополнительных финансовых ресурсов в сферу культуры и искусства с учетом зарубежного опыта. Предложены пути совершенствования финансово-экономического механизма реализации культурной политики, которая должна осуществляться тремя путями: в форме безвозвратного целевого финансирования, льготного кредитования и при помощи внебюджетных государственных фондов. Также предложено создание государственной целевой программы развития культуры з определением стратегии развития отрасли.</w:t>
      </w:r>
    </w:p>
    <w:p w:rsidR="00CF476E" w:rsidRPr="00B53F34" w:rsidRDefault="00CF476E" w:rsidP="00CF476E">
      <w:pPr>
        <w:spacing w:line="240" w:lineRule="auto"/>
        <w:ind w:firstLine="709"/>
        <w:rPr>
          <w:sz w:val="20"/>
          <w:lang w:val="ru-RU"/>
        </w:rPr>
      </w:pPr>
      <w:r w:rsidRPr="00B53F34">
        <w:rPr>
          <w:b/>
          <w:sz w:val="20"/>
          <w:lang w:val="ru-RU"/>
        </w:rPr>
        <w:t>Ключевые слова:</w:t>
      </w:r>
      <w:r w:rsidRPr="00B53F34">
        <w:rPr>
          <w:sz w:val="20"/>
          <w:lang w:val="ru-RU"/>
        </w:rPr>
        <w:t xml:space="preserve"> финансовое обеспечение, финансовый механизм, финансовые методы, финансовая политика, бюджетное обеспечение, внебюджетное финансирование.</w:t>
      </w:r>
    </w:p>
    <w:p w:rsidR="00CF476E" w:rsidRDefault="00CF476E" w:rsidP="00EA7994">
      <w:pPr>
        <w:spacing w:line="240" w:lineRule="auto"/>
        <w:rPr>
          <w:color w:val="000000"/>
          <w:sz w:val="22"/>
          <w:szCs w:val="22"/>
          <w:lang w:val="ru-RU" w:eastAsia="en-US"/>
        </w:rPr>
      </w:pPr>
    </w:p>
    <w:p w:rsidR="00631FA0" w:rsidRDefault="00631FA0" w:rsidP="00EA7994">
      <w:pPr>
        <w:spacing w:line="240" w:lineRule="auto"/>
        <w:rPr>
          <w:color w:val="000000"/>
          <w:sz w:val="22"/>
          <w:szCs w:val="22"/>
          <w:lang w:val="ru-RU" w:eastAsia="en-US"/>
        </w:rPr>
      </w:pPr>
    </w:p>
    <w:p w:rsidR="00631FA0" w:rsidRDefault="00631FA0" w:rsidP="00EA7994">
      <w:pPr>
        <w:spacing w:line="240" w:lineRule="auto"/>
        <w:rPr>
          <w:color w:val="000000"/>
          <w:sz w:val="22"/>
          <w:szCs w:val="22"/>
          <w:lang w:val="ru-RU" w:eastAsia="en-US"/>
        </w:rPr>
      </w:pPr>
    </w:p>
    <w:p w:rsidR="00631FA0" w:rsidRDefault="00631FA0" w:rsidP="00EA7994">
      <w:pPr>
        <w:spacing w:line="240" w:lineRule="auto"/>
        <w:rPr>
          <w:color w:val="000000"/>
          <w:sz w:val="22"/>
          <w:szCs w:val="22"/>
          <w:lang w:val="ru-RU" w:eastAsia="en-US"/>
        </w:rPr>
      </w:pPr>
    </w:p>
    <w:p w:rsidR="003167EE" w:rsidRDefault="003167EE" w:rsidP="00EA7994">
      <w:pPr>
        <w:spacing w:line="240" w:lineRule="auto"/>
        <w:rPr>
          <w:color w:val="000000"/>
          <w:sz w:val="22"/>
          <w:szCs w:val="22"/>
          <w:lang w:val="ru-RU" w:eastAsia="en-US"/>
        </w:rPr>
      </w:pPr>
    </w:p>
    <w:p w:rsidR="00631FA0" w:rsidRPr="00B53F34" w:rsidRDefault="00631FA0" w:rsidP="00EA7994">
      <w:pPr>
        <w:spacing w:line="240" w:lineRule="auto"/>
        <w:rPr>
          <w:color w:val="000000"/>
          <w:sz w:val="22"/>
          <w:szCs w:val="22"/>
          <w:lang w:val="ru-RU" w:eastAsia="en-US"/>
        </w:rPr>
      </w:pPr>
    </w:p>
    <w:p w:rsidR="00CF476E" w:rsidRPr="00B53F34" w:rsidRDefault="00CF476E" w:rsidP="00CF476E">
      <w:pPr>
        <w:spacing w:line="240" w:lineRule="auto"/>
        <w:ind w:firstLine="0"/>
        <w:rPr>
          <w:bCs/>
          <w:sz w:val="22"/>
          <w:szCs w:val="22"/>
        </w:rPr>
      </w:pPr>
      <w:r w:rsidRPr="00B53F34">
        <w:rPr>
          <w:bCs/>
          <w:sz w:val="22"/>
          <w:szCs w:val="22"/>
        </w:rPr>
        <w:t>УДК 336.763.34: 336.717.061: 338.43 (477)</w:t>
      </w:r>
    </w:p>
    <w:p w:rsidR="00C64CDE" w:rsidRDefault="00CF476E" w:rsidP="00C64CDE">
      <w:pPr>
        <w:spacing w:line="240" w:lineRule="auto"/>
        <w:ind w:firstLine="0"/>
        <w:jc w:val="center"/>
        <w:rPr>
          <w:b/>
          <w:bCs/>
          <w:sz w:val="22"/>
          <w:szCs w:val="22"/>
        </w:rPr>
      </w:pPr>
      <w:r w:rsidRPr="00B53F34">
        <w:rPr>
          <w:b/>
          <w:bCs/>
          <w:sz w:val="22"/>
          <w:szCs w:val="22"/>
        </w:rPr>
        <w:t>ЗАПРОВАДЖЕННЯ ІПОТЕКИ ЗЕМЛІ</w:t>
      </w:r>
    </w:p>
    <w:p w:rsidR="00CF476E" w:rsidRPr="00B53F34" w:rsidRDefault="00CF476E" w:rsidP="00C64CDE">
      <w:pPr>
        <w:spacing w:line="240" w:lineRule="auto"/>
        <w:ind w:firstLine="0"/>
        <w:jc w:val="center"/>
        <w:rPr>
          <w:b/>
          <w:bCs/>
          <w:sz w:val="22"/>
          <w:szCs w:val="22"/>
        </w:rPr>
      </w:pPr>
      <w:r w:rsidRPr="00B53F34">
        <w:rPr>
          <w:b/>
          <w:bCs/>
          <w:sz w:val="22"/>
          <w:szCs w:val="22"/>
        </w:rPr>
        <w:t xml:space="preserve"> У СИСТЕМІ ІПОТЕЧНОГО КРЕДИТУВАННЯ</w:t>
      </w:r>
    </w:p>
    <w:p w:rsidR="00CF476E" w:rsidRPr="00B53F34" w:rsidRDefault="00CF476E" w:rsidP="00CF476E">
      <w:pPr>
        <w:spacing w:line="240" w:lineRule="auto"/>
        <w:jc w:val="center"/>
        <w:rPr>
          <w:b/>
          <w:bCs/>
          <w:sz w:val="22"/>
          <w:szCs w:val="22"/>
        </w:rPr>
      </w:pPr>
    </w:p>
    <w:p w:rsidR="00CF476E" w:rsidRPr="00FB52BC" w:rsidRDefault="00FF022D" w:rsidP="00C64CDE">
      <w:pPr>
        <w:pStyle w:val="af0"/>
        <w:spacing w:after="0"/>
        <w:ind w:left="0"/>
        <w:jc w:val="center"/>
        <w:rPr>
          <w:i/>
          <w:sz w:val="22"/>
          <w:szCs w:val="22"/>
          <w:lang w:val="uk-UA"/>
        </w:rPr>
      </w:pPr>
      <w:r>
        <w:rPr>
          <w:i/>
          <w:sz w:val="22"/>
          <w:szCs w:val="22"/>
        </w:rPr>
        <w:t>Р.</w:t>
      </w:r>
      <w:r w:rsidR="00CF476E" w:rsidRPr="00B53F34">
        <w:rPr>
          <w:i/>
          <w:sz w:val="22"/>
          <w:szCs w:val="22"/>
        </w:rPr>
        <w:t xml:space="preserve"> Содома</w:t>
      </w:r>
      <w:r w:rsidR="00FB52BC">
        <w:rPr>
          <w:i/>
          <w:sz w:val="22"/>
          <w:szCs w:val="22"/>
          <w:lang w:val="uk-UA"/>
        </w:rPr>
        <w:t>, асистент</w:t>
      </w:r>
    </w:p>
    <w:p w:rsidR="00CF476E" w:rsidRPr="00B53F34" w:rsidRDefault="00CF476E" w:rsidP="00C64CDE">
      <w:pPr>
        <w:pStyle w:val="af0"/>
        <w:spacing w:after="0"/>
        <w:ind w:left="0"/>
        <w:jc w:val="center"/>
        <w:rPr>
          <w:i/>
          <w:sz w:val="22"/>
          <w:szCs w:val="22"/>
        </w:rPr>
      </w:pPr>
      <w:r w:rsidRPr="00B53F34">
        <w:rPr>
          <w:i/>
          <w:sz w:val="22"/>
          <w:szCs w:val="22"/>
        </w:rPr>
        <w:t>Львівський національний аграрний університет</w:t>
      </w:r>
    </w:p>
    <w:p w:rsidR="00CF476E" w:rsidRPr="00B53F34" w:rsidRDefault="00CF476E" w:rsidP="00CF476E">
      <w:pPr>
        <w:pStyle w:val="af0"/>
        <w:spacing w:after="0"/>
        <w:ind w:left="0" w:firstLine="539"/>
        <w:jc w:val="center"/>
        <w:rPr>
          <w:i/>
          <w:sz w:val="22"/>
          <w:szCs w:val="22"/>
        </w:rPr>
      </w:pPr>
    </w:p>
    <w:p w:rsidR="00CF476E" w:rsidRPr="00B53F34" w:rsidRDefault="00CF476E" w:rsidP="00B7399C">
      <w:pPr>
        <w:spacing w:line="240" w:lineRule="auto"/>
        <w:ind w:firstLine="709"/>
        <w:rPr>
          <w:sz w:val="22"/>
          <w:szCs w:val="22"/>
        </w:rPr>
      </w:pPr>
      <w:r w:rsidRPr="00B53F34">
        <w:rPr>
          <w:b/>
          <w:sz w:val="22"/>
          <w:szCs w:val="22"/>
        </w:rPr>
        <w:t>Постановка проблеми.</w:t>
      </w:r>
      <w:r w:rsidRPr="00B53F34">
        <w:rPr>
          <w:sz w:val="22"/>
          <w:szCs w:val="22"/>
        </w:rPr>
        <w:t xml:space="preserve"> На етапі становлення ринку сільськогоспо-дарських земель ще не зовсім реальним є активний розвиток іпотеки, а тому не доводиться говорити про велику кількість бажаючих вкладати капітал в операції із землями сільськогосподарського призначення.</w:t>
      </w:r>
      <w:r w:rsidRPr="00B53F34">
        <w:rPr>
          <w:b/>
          <w:sz w:val="22"/>
          <w:szCs w:val="22"/>
        </w:rPr>
        <w:t xml:space="preserve"> </w:t>
      </w:r>
      <w:r w:rsidR="00EA7B2B">
        <w:rPr>
          <w:sz w:val="22"/>
          <w:szCs w:val="22"/>
        </w:rPr>
        <w:t>Низька плато</w:t>
      </w:r>
      <w:r w:rsidRPr="00B53F34">
        <w:rPr>
          <w:sz w:val="22"/>
          <w:szCs w:val="22"/>
        </w:rPr>
        <w:t>спроможність сільсь</w:t>
      </w:r>
      <w:r w:rsidR="003167EE">
        <w:rPr>
          <w:sz w:val="22"/>
          <w:szCs w:val="22"/>
        </w:rPr>
        <w:t>-</w:t>
      </w:r>
      <w:r w:rsidRPr="00B53F34">
        <w:rPr>
          <w:sz w:val="22"/>
          <w:szCs w:val="22"/>
        </w:rPr>
        <w:t xml:space="preserve">ких товаровиробників може призвести до концентрації землі у фінансових </w:t>
      </w:r>
      <w:r w:rsidR="003167EE">
        <w:rPr>
          <w:sz w:val="22"/>
          <w:szCs w:val="22"/>
        </w:rPr>
        <w:t>струк-ту</w:t>
      </w:r>
      <w:r w:rsidRPr="00B53F34">
        <w:rPr>
          <w:sz w:val="22"/>
          <w:szCs w:val="22"/>
        </w:rPr>
        <w:t>рах, які безпосередньо не займаються сільськогосподарським виробництвом. Щоб цього уникнути, необхідно передбачити чіткий механізм застави у вітчиз</w:t>
      </w:r>
      <w:r w:rsidR="003167EE">
        <w:rPr>
          <w:sz w:val="22"/>
          <w:szCs w:val="22"/>
        </w:rPr>
        <w:t>-</w:t>
      </w:r>
      <w:r w:rsidRPr="00B53F34">
        <w:rPr>
          <w:sz w:val="22"/>
          <w:szCs w:val="22"/>
        </w:rPr>
        <w:t xml:space="preserve">няному законодавстві. </w:t>
      </w:r>
    </w:p>
    <w:p w:rsidR="00CF476E" w:rsidRPr="00B53F34" w:rsidRDefault="00CF476E" w:rsidP="00B7399C">
      <w:pPr>
        <w:spacing w:line="240" w:lineRule="auto"/>
        <w:ind w:firstLine="709"/>
        <w:rPr>
          <w:sz w:val="22"/>
          <w:szCs w:val="22"/>
        </w:rPr>
      </w:pPr>
      <w:r w:rsidRPr="00B53F34">
        <w:rPr>
          <w:b/>
          <w:sz w:val="22"/>
          <w:szCs w:val="22"/>
        </w:rPr>
        <w:t>Аналіз останніх досліджень і публікацій.</w:t>
      </w:r>
      <w:r w:rsidRPr="00B53F34">
        <w:rPr>
          <w:sz w:val="22"/>
          <w:szCs w:val="22"/>
        </w:rPr>
        <w:t xml:space="preserve"> Вітчизняна економічна наука не приділяла увагу проблемі іпотеки землі, оскільки державна власність на землю не передбачала торгівлю нею і, відповідно, застава землі для отримання грошових позик була неможливою.</w:t>
      </w:r>
      <w:r w:rsidRPr="00B53F34">
        <w:rPr>
          <w:color w:val="FF0000"/>
          <w:sz w:val="22"/>
          <w:szCs w:val="22"/>
        </w:rPr>
        <w:t xml:space="preserve"> </w:t>
      </w:r>
      <w:r w:rsidRPr="00B53F34">
        <w:rPr>
          <w:sz w:val="22"/>
          <w:szCs w:val="22"/>
        </w:rPr>
        <w:t>Проте на сучасному етапі питання організації іпотеки землі набуває щораз більшої актуальності.</w:t>
      </w:r>
      <w:r w:rsidRPr="00B53F34">
        <w:rPr>
          <w:color w:val="FF0000"/>
          <w:sz w:val="22"/>
          <w:szCs w:val="22"/>
        </w:rPr>
        <w:t xml:space="preserve"> </w:t>
      </w:r>
      <w:r w:rsidRPr="00B53F34">
        <w:rPr>
          <w:sz w:val="22"/>
          <w:szCs w:val="22"/>
        </w:rPr>
        <w:t>Дослідження за цією темою здійсню</w:t>
      </w:r>
      <w:r w:rsidR="00105EA9">
        <w:rPr>
          <w:sz w:val="22"/>
          <w:szCs w:val="22"/>
        </w:rPr>
        <w:t>ють такі вчені-аграрники, як М. Дем’яненко, А. Євтух, Р. </w:t>
      </w:r>
      <w:r w:rsidRPr="00B53F34">
        <w:rPr>
          <w:sz w:val="22"/>
          <w:szCs w:val="22"/>
        </w:rPr>
        <w:t>Корінець, С.</w:t>
      </w:r>
      <w:r w:rsidR="00105EA9">
        <w:rPr>
          <w:sz w:val="22"/>
          <w:szCs w:val="22"/>
        </w:rPr>
        <w:t> </w:t>
      </w:r>
      <w:r w:rsidRPr="00B53F34">
        <w:rPr>
          <w:sz w:val="22"/>
          <w:szCs w:val="22"/>
        </w:rPr>
        <w:t>Мочерний, С.</w:t>
      </w:r>
      <w:r w:rsidR="00105EA9">
        <w:rPr>
          <w:sz w:val="22"/>
          <w:szCs w:val="22"/>
        </w:rPr>
        <w:t> </w:t>
      </w:r>
      <w:r w:rsidRPr="00B53F34">
        <w:rPr>
          <w:sz w:val="22"/>
          <w:szCs w:val="22"/>
        </w:rPr>
        <w:t>Юркевич та ін.</w:t>
      </w:r>
      <w:r w:rsidRPr="00B53F34">
        <w:rPr>
          <w:color w:val="FF0000"/>
          <w:sz w:val="22"/>
          <w:szCs w:val="22"/>
        </w:rPr>
        <w:t xml:space="preserve"> </w:t>
      </w:r>
      <w:r w:rsidRPr="00B53F34">
        <w:rPr>
          <w:sz w:val="22"/>
          <w:szCs w:val="22"/>
        </w:rPr>
        <w:t>Зокрема, В. Бусел визначає іпотеку як позику, яку видають під заставу нерухомого майна, а також заставу нерухомого майна під позику</w:t>
      </w:r>
      <w:r w:rsidRPr="00B53F34">
        <w:rPr>
          <w:color w:val="FF0000"/>
          <w:sz w:val="22"/>
          <w:szCs w:val="22"/>
        </w:rPr>
        <w:t xml:space="preserve"> </w:t>
      </w:r>
      <w:r w:rsidRPr="00B53F34">
        <w:rPr>
          <w:sz w:val="22"/>
          <w:szCs w:val="22"/>
        </w:rPr>
        <w:t>[4]. Як</w:t>
      </w:r>
      <w:r w:rsidRPr="00B53F34">
        <w:rPr>
          <w:color w:val="FF0000"/>
          <w:sz w:val="22"/>
          <w:szCs w:val="22"/>
        </w:rPr>
        <w:t xml:space="preserve"> </w:t>
      </w:r>
      <w:r w:rsidRPr="00B53F34">
        <w:rPr>
          <w:sz w:val="22"/>
          <w:szCs w:val="22"/>
        </w:rPr>
        <w:t>вважає В. Коломойцев, іпотека – це здача під заставу землі та іншого нерухомого майна з метою одержання кредитної позики, так званого іпотечного кредиту, або кредиту під заставу</w:t>
      </w:r>
      <w:r w:rsidRPr="00B53F34">
        <w:rPr>
          <w:color w:val="FF0000"/>
          <w:sz w:val="22"/>
          <w:szCs w:val="22"/>
        </w:rPr>
        <w:t xml:space="preserve"> </w:t>
      </w:r>
      <w:r w:rsidRPr="00B53F34">
        <w:rPr>
          <w:sz w:val="22"/>
          <w:szCs w:val="22"/>
        </w:rPr>
        <w:t>[2].</w:t>
      </w:r>
      <w:r w:rsidRPr="00B53F34">
        <w:rPr>
          <w:color w:val="FF0000"/>
          <w:sz w:val="22"/>
          <w:szCs w:val="22"/>
        </w:rPr>
        <w:t xml:space="preserve"> </w:t>
      </w:r>
      <w:r w:rsidRPr="00B53F34">
        <w:rPr>
          <w:sz w:val="22"/>
          <w:szCs w:val="22"/>
        </w:rPr>
        <w:t>Відомий науковець</w:t>
      </w:r>
      <w:r w:rsidRPr="00B53F34">
        <w:rPr>
          <w:color w:val="FF0000"/>
          <w:sz w:val="22"/>
          <w:szCs w:val="22"/>
        </w:rPr>
        <w:t xml:space="preserve">  </w:t>
      </w:r>
      <w:r w:rsidRPr="00B53F34">
        <w:rPr>
          <w:sz w:val="22"/>
          <w:szCs w:val="22"/>
        </w:rPr>
        <w:t>С. Мочерний трактує іпотеку як здачу у заклад землі та іншого нерухомого майна з метою отримання грошової позики, так званого іпотечного кредиту</w:t>
      </w:r>
      <w:r w:rsidRPr="00B53F34">
        <w:rPr>
          <w:color w:val="FF0000"/>
          <w:sz w:val="22"/>
          <w:szCs w:val="22"/>
        </w:rPr>
        <w:t xml:space="preserve"> </w:t>
      </w:r>
      <w:r w:rsidRPr="00B53F34">
        <w:rPr>
          <w:sz w:val="22"/>
          <w:szCs w:val="22"/>
        </w:rPr>
        <w:t>[5]. Натомість М. Дем’яненко розуміє іпотеку землі як засіб залучення кредитних ресурсів під заставу земельних ділянок</w:t>
      </w:r>
      <w:r w:rsidRPr="00B53F34">
        <w:rPr>
          <w:color w:val="FF0000"/>
          <w:sz w:val="22"/>
          <w:szCs w:val="22"/>
        </w:rPr>
        <w:t xml:space="preserve"> </w:t>
      </w:r>
      <w:r w:rsidRPr="00B53F34">
        <w:rPr>
          <w:sz w:val="22"/>
          <w:szCs w:val="22"/>
        </w:rPr>
        <w:t>[1].</w:t>
      </w:r>
      <w:r w:rsidRPr="00B53F34">
        <w:rPr>
          <w:color w:val="FF0000"/>
          <w:sz w:val="22"/>
          <w:szCs w:val="22"/>
        </w:rPr>
        <w:t xml:space="preserve"> </w:t>
      </w:r>
      <w:r w:rsidRPr="00B53F34">
        <w:rPr>
          <w:sz w:val="22"/>
          <w:szCs w:val="22"/>
        </w:rPr>
        <w:t xml:space="preserve">Як засвідчує огляд літературних джерел, з іпотекою пов’язана низка невирішених питань, які вимагають поглибленого вивчення. </w:t>
      </w:r>
    </w:p>
    <w:p w:rsidR="00CF476E" w:rsidRPr="00B53F34" w:rsidRDefault="00CF476E" w:rsidP="00B7399C">
      <w:pPr>
        <w:pStyle w:val="af0"/>
        <w:spacing w:after="0"/>
        <w:ind w:left="0" w:firstLine="709"/>
        <w:jc w:val="both"/>
        <w:rPr>
          <w:sz w:val="22"/>
          <w:szCs w:val="22"/>
          <w:lang w:val="uk-UA"/>
        </w:rPr>
      </w:pPr>
      <w:r w:rsidRPr="00B53F34">
        <w:rPr>
          <w:b/>
          <w:sz w:val="22"/>
          <w:szCs w:val="22"/>
          <w:lang w:val="uk-UA"/>
        </w:rPr>
        <w:t xml:space="preserve">Постановка завдання. </w:t>
      </w:r>
      <w:r w:rsidRPr="00B53F34">
        <w:rPr>
          <w:sz w:val="22"/>
          <w:szCs w:val="22"/>
          <w:lang w:val="uk-UA"/>
        </w:rPr>
        <w:t>Перед</w:t>
      </w:r>
      <w:r w:rsidR="00210FED">
        <w:rPr>
          <w:sz w:val="22"/>
          <w:szCs w:val="22"/>
          <w:lang w:val="uk-UA"/>
        </w:rPr>
        <w:t xml:space="preserve"> нами стояло завдання з’ясувати</w:t>
      </w:r>
      <w:r w:rsidRPr="00B53F34">
        <w:rPr>
          <w:sz w:val="22"/>
          <w:szCs w:val="22"/>
          <w:lang w:val="uk-UA"/>
        </w:rPr>
        <w:t xml:space="preserve"> сутність іпотеки землі в системі кредитування сільськогосподарських товаровиробників, розробити пропозиції щодо механізму іпотеки сільськогосподарських земельних ділянок.</w:t>
      </w:r>
    </w:p>
    <w:p w:rsidR="00CF476E" w:rsidRPr="00B53F34" w:rsidRDefault="00CF476E" w:rsidP="00B7399C">
      <w:pPr>
        <w:pStyle w:val="af0"/>
        <w:spacing w:after="0"/>
        <w:ind w:left="0" w:firstLine="709"/>
        <w:jc w:val="both"/>
        <w:rPr>
          <w:b/>
          <w:color w:val="FF0000"/>
          <w:sz w:val="22"/>
          <w:szCs w:val="22"/>
        </w:rPr>
      </w:pPr>
      <w:r w:rsidRPr="00B53F34">
        <w:rPr>
          <w:b/>
          <w:sz w:val="22"/>
          <w:szCs w:val="22"/>
          <w:lang w:val="uk-UA"/>
        </w:rPr>
        <w:t xml:space="preserve">Виклад основного матеріалу. </w:t>
      </w:r>
      <w:r w:rsidRPr="00B53F34">
        <w:rPr>
          <w:sz w:val="22"/>
          <w:szCs w:val="22"/>
          <w:lang w:val="uk-UA"/>
        </w:rPr>
        <w:t xml:space="preserve">Механізм іпотеки ефективно функціонує в </w:t>
      </w:r>
      <w:r w:rsidRPr="00B53F34">
        <w:rPr>
          <w:spacing w:val="-2"/>
          <w:sz w:val="22"/>
          <w:szCs w:val="22"/>
          <w:lang w:val="uk-UA"/>
        </w:rPr>
        <w:t xml:space="preserve">багатьох державах світу і є важливим елементом розвиненого ринку землі в країні, адже </w:t>
      </w:r>
      <w:r w:rsidRPr="00B53F34">
        <w:rPr>
          <w:sz w:val="22"/>
          <w:szCs w:val="22"/>
          <w:lang w:val="uk-UA"/>
        </w:rPr>
        <w:t xml:space="preserve">кредитування товаровиробників – один з способів забезпечення фінансування операцій з купівлі землі. </w:t>
      </w:r>
      <w:r w:rsidRPr="00B53F34">
        <w:rPr>
          <w:spacing w:val="-2"/>
          <w:sz w:val="22"/>
          <w:szCs w:val="22"/>
        </w:rPr>
        <w:t>Варто згадати, що, наприклад, у світовій практиці кредити під заставу землі становлять 95% інвестиційного ресурсу фермерів</w:t>
      </w:r>
      <w:r w:rsidRPr="00B53F34">
        <w:rPr>
          <w:sz w:val="22"/>
          <w:szCs w:val="22"/>
        </w:rPr>
        <w:t>. І тільки решта 5% – це кошти від продажу земельних ділянок [6, с.</w:t>
      </w:r>
      <w:r w:rsidR="00210FED">
        <w:rPr>
          <w:sz w:val="22"/>
          <w:szCs w:val="22"/>
          <w:lang w:val="uk-UA"/>
        </w:rPr>
        <w:t xml:space="preserve"> </w:t>
      </w:r>
      <w:r w:rsidRPr="00B53F34">
        <w:rPr>
          <w:sz w:val="22"/>
          <w:szCs w:val="22"/>
        </w:rPr>
        <w:t xml:space="preserve">146]. </w:t>
      </w:r>
    </w:p>
    <w:p w:rsidR="00CF476E" w:rsidRPr="00B53F34" w:rsidRDefault="00CF476E" w:rsidP="00B7399C">
      <w:pPr>
        <w:spacing w:line="240" w:lineRule="auto"/>
        <w:ind w:firstLine="709"/>
        <w:rPr>
          <w:spacing w:val="-2"/>
          <w:sz w:val="22"/>
          <w:szCs w:val="22"/>
        </w:rPr>
      </w:pPr>
      <w:r w:rsidRPr="00B53F34">
        <w:rPr>
          <w:sz w:val="22"/>
          <w:szCs w:val="22"/>
        </w:rPr>
        <w:t xml:space="preserve">Довгострокові кредити – необхідна умова для розширення сільськогосподарського виробництва та оновлення виробничих фондів, забезпечення сталого розвитку галузі. Банки повинна би цікавити застава землі з метою кредитування сільськогосподарського виробництва, оскільки земельні ділянки сільськогосподарського призначення розглядаються як потенційно достатня і ліквідна застава. </w:t>
      </w:r>
      <w:r w:rsidRPr="00B53F34">
        <w:rPr>
          <w:spacing w:val="-2"/>
          <w:sz w:val="22"/>
          <w:szCs w:val="22"/>
        </w:rPr>
        <w:t>Проте, зважаючи на те, що на відчуження земель сільськогосподарського призначення в Україні накладено мораторій, сьогодні це унеможливлює розвиток іпотеки в сільському господарстві. Зрозуміло, що навіть після відміни мораторію потрібен певний час для встановлення рівноваги попиту і пропозиції на ринку землі, що призведе до формування реальної ціни на земельні ділянки, в тому числі за використання їх як предмета застави. Визначником вартості земель на сьогодні виступає грошова оцінка сільськогосподарських угідь, яка є надто малою і не відображає реальної вартості земель.</w:t>
      </w:r>
      <w:r w:rsidRPr="00B53F34">
        <w:rPr>
          <w:sz w:val="22"/>
          <w:szCs w:val="22"/>
        </w:rPr>
        <w:t xml:space="preserve"> Коли заставою виступає земля, то ризики можливих втрат повністю чи частково переносяться з кредитора (заставодержателя) на позичальника (з</w:t>
      </w:r>
      <w:r w:rsidR="00105EA9">
        <w:rPr>
          <w:sz w:val="22"/>
          <w:szCs w:val="22"/>
        </w:rPr>
        <w:t>аставодавця). Це можна пояснити</w:t>
      </w:r>
      <w:r w:rsidRPr="00B53F34">
        <w:rPr>
          <w:sz w:val="22"/>
          <w:szCs w:val="22"/>
        </w:rPr>
        <w:t xml:space="preserve"> специфічністю землі як товару, який неможливо викрасти чи приховати, складно пошкодити і який має практично стабільну ціну. Саме тому іпотека землі в сільському господарстві – один з</w:t>
      </w:r>
      <w:r w:rsidR="00105EA9">
        <w:rPr>
          <w:sz w:val="22"/>
          <w:szCs w:val="22"/>
        </w:rPr>
        <w:t>і</w:t>
      </w:r>
      <w:r w:rsidRPr="00B53F34">
        <w:rPr>
          <w:sz w:val="22"/>
          <w:szCs w:val="22"/>
        </w:rPr>
        <w:t xml:space="preserve"> шляхів розвитку довготермінового </w:t>
      </w:r>
      <w:r w:rsidRPr="00B53F34">
        <w:rPr>
          <w:spacing w:val="-2"/>
          <w:sz w:val="22"/>
          <w:szCs w:val="22"/>
        </w:rPr>
        <w:t xml:space="preserve">кредитування.  </w:t>
      </w:r>
    </w:p>
    <w:p w:rsidR="00CF476E" w:rsidRPr="00B53F34" w:rsidRDefault="00CF476E" w:rsidP="00B7399C">
      <w:pPr>
        <w:pStyle w:val="11"/>
        <w:shd w:val="clear" w:color="auto" w:fill="auto"/>
        <w:spacing w:before="0" w:after="0" w:line="240" w:lineRule="auto"/>
        <w:ind w:firstLine="709"/>
        <w:jc w:val="both"/>
        <w:rPr>
          <w:sz w:val="22"/>
          <w:szCs w:val="22"/>
        </w:rPr>
      </w:pPr>
      <w:r w:rsidRPr="00B53F34">
        <w:rPr>
          <w:sz w:val="22"/>
          <w:szCs w:val="22"/>
        </w:rPr>
        <w:t>Іпотечна земельна пози</w:t>
      </w:r>
      <w:r w:rsidR="00105EA9">
        <w:rPr>
          <w:sz w:val="22"/>
          <w:szCs w:val="22"/>
        </w:rPr>
        <w:t>чка має бути довгостроковою (5–</w:t>
      </w:r>
      <w:r w:rsidRPr="00B53F34">
        <w:rPr>
          <w:sz w:val="22"/>
          <w:szCs w:val="22"/>
        </w:rPr>
        <w:t>30 років) з відносно низькою відсотковою ставкою за кредитом і сумою кредиту, що не перевищує 60% вартості нерухомості.</w:t>
      </w:r>
      <w:r w:rsidRPr="00B53F34">
        <w:rPr>
          <w:color w:val="FF0000"/>
          <w:sz w:val="22"/>
          <w:szCs w:val="22"/>
        </w:rPr>
        <w:t xml:space="preserve"> </w:t>
      </w:r>
      <w:r w:rsidRPr="00B53F34">
        <w:rPr>
          <w:sz w:val="22"/>
          <w:szCs w:val="22"/>
        </w:rPr>
        <w:t>Заставна земельна ділянка повинна залишат</w:t>
      </w:r>
      <w:r w:rsidR="00460174">
        <w:rPr>
          <w:sz w:val="22"/>
          <w:szCs w:val="22"/>
        </w:rPr>
        <w:t>ися у позичальника, яким має</w:t>
      </w:r>
      <w:r w:rsidRPr="00B53F34">
        <w:rPr>
          <w:sz w:val="22"/>
          <w:szCs w:val="22"/>
        </w:rPr>
        <w:t xml:space="preserve"> виступати банк, можлива застава землі у вигляді цінних паперів (іпотечних облігацій), </w:t>
      </w:r>
      <w:r w:rsidR="00460174">
        <w:rPr>
          <w:sz w:val="22"/>
          <w:szCs w:val="22"/>
        </w:rPr>
        <w:t xml:space="preserve">що </w:t>
      </w:r>
      <w:r w:rsidRPr="00B53F34">
        <w:rPr>
          <w:sz w:val="22"/>
          <w:szCs w:val="22"/>
        </w:rPr>
        <w:t>фінансовим інструментом застави. Відкритий характер іпотеки передбачає її реєстрацію у відповідних органах, існує можливість повторної застави землі, якщо її вартість не вичерпана попередньою заставою [3, с. 538].</w:t>
      </w:r>
      <w:bookmarkStart w:id="18" w:name="bookmark0"/>
      <w:r w:rsidRPr="00B53F34">
        <w:rPr>
          <w:sz w:val="22"/>
          <w:szCs w:val="22"/>
          <w:highlight w:val="yellow"/>
        </w:rPr>
        <w:t xml:space="preserve"> </w:t>
      </w:r>
      <w:bookmarkEnd w:id="18"/>
    </w:p>
    <w:p w:rsidR="00CF476E" w:rsidRPr="00B53F34" w:rsidRDefault="00CF476E" w:rsidP="00B7399C">
      <w:pPr>
        <w:pStyle w:val="a4"/>
        <w:spacing w:before="0" w:beforeAutospacing="0" w:after="0" w:afterAutospacing="0"/>
        <w:ind w:firstLine="709"/>
        <w:jc w:val="both"/>
        <w:rPr>
          <w:sz w:val="22"/>
          <w:szCs w:val="22"/>
          <w:lang w:val="uk-UA"/>
        </w:rPr>
      </w:pPr>
      <w:r w:rsidRPr="00B53F34">
        <w:rPr>
          <w:sz w:val="22"/>
          <w:szCs w:val="22"/>
          <w:lang w:val="uk-UA"/>
        </w:rPr>
        <w:t>Суттєву роль у системі земельної іпотеки мають відігравати фондові ринки (внутрішні та зовнішні), на яких буде можливе розміщення іпотечних цінних паперів – іпотечних (довгостроковий високоліквідний цінний папір, який випускає іпотечний банк або іпотечна установа під забезпечення заставою нерухомим майном із метою рефінансування) та заставних (особливий вид цінних паперів, який засвідчує укладення договору іпотеки, зокрема щодо застави сільськогосподарської земельної ділянки, і надає його власникам</w:t>
      </w:r>
      <w:r w:rsidR="00460174">
        <w:rPr>
          <w:sz w:val="22"/>
          <w:szCs w:val="22"/>
          <w:lang w:val="uk-UA"/>
        </w:rPr>
        <w:t xml:space="preserve"> право вимагати виконання зобов</w:t>
      </w:r>
      <w:r w:rsidR="00460174" w:rsidRPr="00460174">
        <w:rPr>
          <w:sz w:val="22"/>
          <w:szCs w:val="22"/>
          <w:lang w:val="uk-UA"/>
        </w:rPr>
        <w:t>’</w:t>
      </w:r>
      <w:r w:rsidRPr="00B53F34">
        <w:rPr>
          <w:sz w:val="22"/>
          <w:szCs w:val="22"/>
          <w:lang w:val="uk-UA"/>
        </w:rPr>
        <w:t>язання, забезпеченого іпотекою) облігацій.</w:t>
      </w:r>
    </w:p>
    <w:p w:rsidR="00CF476E" w:rsidRPr="00B53F34" w:rsidRDefault="00CF476E" w:rsidP="00B7399C">
      <w:pPr>
        <w:spacing w:line="240" w:lineRule="auto"/>
        <w:ind w:firstLine="709"/>
        <w:rPr>
          <w:sz w:val="22"/>
          <w:szCs w:val="22"/>
        </w:rPr>
      </w:pPr>
      <w:r w:rsidRPr="00B53F34">
        <w:rPr>
          <w:sz w:val="22"/>
          <w:szCs w:val="22"/>
        </w:rPr>
        <w:t>Основними складовими організаційно-економічного механізму земельної іпотеки у сільському господарстві мають бути: суб’єкти (сільськогосподарські виробники, банк, державні органи, учасники вторинного ринку, інфраструктурні інститути);</w:t>
      </w:r>
      <w:r w:rsidR="00B7399C">
        <w:rPr>
          <w:sz w:val="22"/>
          <w:szCs w:val="22"/>
        </w:rPr>
        <w:t xml:space="preserve"> </w:t>
      </w:r>
      <w:r w:rsidRPr="00B53F34">
        <w:rPr>
          <w:sz w:val="22"/>
          <w:szCs w:val="22"/>
        </w:rPr>
        <w:t>об’єкт застави (сільськогосподарські земельні ділянки та права на них);</w:t>
      </w:r>
      <w:r w:rsidR="00B7399C">
        <w:rPr>
          <w:sz w:val="22"/>
          <w:szCs w:val="22"/>
        </w:rPr>
        <w:t xml:space="preserve"> </w:t>
      </w:r>
      <w:r w:rsidRPr="00B53F34">
        <w:rPr>
          <w:sz w:val="22"/>
          <w:szCs w:val="22"/>
        </w:rPr>
        <w:t>нормативно-правове, інформаційне та методичне забезпечення;</w:t>
      </w:r>
      <w:r w:rsidR="00B7399C">
        <w:rPr>
          <w:sz w:val="22"/>
          <w:szCs w:val="22"/>
        </w:rPr>
        <w:t xml:space="preserve"> </w:t>
      </w:r>
      <w:r w:rsidRPr="00B53F34">
        <w:rPr>
          <w:sz w:val="22"/>
          <w:szCs w:val="22"/>
        </w:rPr>
        <w:t>передумови розвитку іпотечного кредитування в державі.</w:t>
      </w:r>
    </w:p>
    <w:p w:rsidR="00CF476E" w:rsidRDefault="00CF476E" w:rsidP="00B7399C">
      <w:pPr>
        <w:spacing w:line="240" w:lineRule="auto"/>
        <w:ind w:firstLine="709"/>
        <w:rPr>
          <w:sz w:val="22"/>
          <w:szCs w:val="22"/>
        </w:rPr>
      </w:pPr>
      <w:r w:rsidRPr="00B53F34">
        <w:rPr>
          <w:sz w:val="22"/>
          <w:szCs w:val="22"/>
        </w:rPr>
        <w:t>Схематично механізм передачі земельних ділянок землевласниками у заставу показано на рисунку.</w:t>
      </w:r>
      <w:r w:rsidR="00B7399C">
        <w:rPr>
          <w:sz w:val="22"/>
          <w:szCs w:val="22"/>
        </w:rPr>
        <w:t xml:space="preserve"> </w:t>
      </w:r>
    </w:p>
    <w:p w:rsidR="00631FA0" w:rsidRPr="00B53F34" w:rsidRDefault="00631FA0" w:rsidP="00631FA0">
      <w:pPr>
        <w:tabs>
          <w:tab w:val="num" w:pos="0"/>
        </w:tabs>
        <w:spacing w:line="240" w:lineRule="auto"/>
        <w:ind w:firstLine="539"/>
        <w:rPr>
          <w:sz w:val="22"/>
          <w:szCs w:val="22"/>
        </w:rPr>
      </w:pPr>
      <w:r w:rsidRPr="00B53F34">
        <w:rPr>
          <w:sz w:val="22"/>
          <w:szCs w:val="22"/>
        </w:rPr>
        <w:t>Іпотечне кредитування необхідно здійснювати за сприятливих умов для функціонування основних учасників іпотечних відносин (позичальників і кредиторів) з приводу об’єкта іпотеки – земель сільськогосподарського призна</w:t>
      </w:r>
      <w:r w:rsidR="003167EE">
        <w:rPr>
          <w:sz w:val="22"/>
          <w:szCs w:val="22"/>
        </w:rPr>
        <w:t>-</w:t>
      </w:r>
      <w:r w:rsidRPr="00B53F34">
        <w:rPr>
          <w:sz w:val="22"/>
          <w:szCs w:val="22"/>
        </w:rPr>
        <w:t xml:space="preserve">чення, що є можливим за участі державних органів влади та інфраструктури ринку землі. </w:t>
      </w:r>
    </w:p>
    <w:p w:rsidR="00CF476E" w:rsidRPr="00B53F34" w:rsidRDefault="00805E29" w:rsidP="00CF476E">
      <w:pPr>
        <w:tabs>
          <w:tab w:val="num" w:pos="0"/>
        </w:tabs>
        <w:spacing w:line="240" w:lineRule="auto"/>
        <w:ind w:firstLine="539"/>
        <w:rPr>
          <w:color w:val="FF0000"/>
          <w:sz w:val="22"/>
          <w:szCs w:val="22"/>
        </w:rPr>
      </w:pPr>
      <w:r w:rsidRPr="00805E29">
        <w:rPr>
          <w:noProof/>
          <w:sz w:val="22"/>
          <w:szCs w:val="22"/>
          <w:lang w:eastAsia="uk-UA"/>
        </w:rPr>
        <w:pict>
          <v:group id="_x0000_s1336" style="position:absolute;left:0;text-align:left;margin-left:-3.9pt;margin-top:1.7pt;width:421pt;height:349.05pt;z-index:251656704" coordorigin="1907,4539" coordsize="8420,7304">
            <v:shape id="_x0000_s1337" type="#_x0000_t32" style="position:absolute;left:1991;top:4540;width:71;height:6370" o:connectortype="straight"/>
            <v:shape id="_x0000_s1338" type="#_x0000_t32" style="position:absolute;left:2062;top:10911;width:8265;height:1" o:connectortype="straight"/>
            <v:shape id="_x0000_s1339" type="#_x0000_t32" style="position:absolute;left:10255;top:4567;width:71;height:6342" o:connectortype="straight"/>
            <v:rect id="_x0000_s1340" style="position:absolute;left:1907;top:11122;width:2340;height:721">
              <v:textbox style="mso-next-textbox:#_x0000_s1340">
                <w:txbxContent>
                  <w:p w:rsidR="00E728FE" w:rsidRPr="00446416" w:rsidRDefault="00E728FE" w:rsidP="00B7399C">
                    <w:pPr>
                      <w:spacing w:line="240" w:lineRule="auto"/>
                      <w:ind w:firstLine="0"/>
                      <w:jc w:val="center"/>
                      <w:rPr>
                        <w:b/>
                        <w:i/>
                        <w:sz w:val="24"/>
                        <w:szCs w:val="24"/>
                      </w:rPr>
                    </w:pPr>
                    <w:r w:rsidRPr="00446416">
                      <w:rPr>
                        <w:b/>
                        <w:i/>
                        <w:sz w:val="24"/>
                        <w:szCs w:val="24"/>
                      </w:rPr>
                      <w:t>Економічні передумови</w:t>
                    </w:r>
                  </w:p>
                </w:txbxContent>
              </v:textbox>
            </v:rect>
            <v:rect id="_x0000_s1341" style="position:absolute;left:4849;top:11122;width:2242;height:721">
              <v:textbox style="mso-next-textbox:#_x0000_s1341">
                <w:txbxContent>
                  <w:p w:rsidR="00E728FE" w:rsidRPr="00446416" w:rsidRDefault="00E728FE" w:rsidP="00B7399C">
                    <w:pPr>
                      <w:spacing w:line="240" w:lineRule="auto"/>
                      <w:ind w:firstLine="0"/>
                      <w:jc w:val="center"/>
                      <w:rPr>
                        <w:b/>
                        <w:i/>
                        <w:sz w:val="24"/>
                        <w:szCs w:val="24"/>
                      </w:rPr>
                    </w:pPr>
                    <w:r w:rsidRPr="00446416">
                      <w:rPr>
                        <w:b/>
                        <w:i/>
                        <w:sz w:val="24"/>
                        <w:szCs w:val="24"/>
                      </w:rPr>
                      <w:t>Правові передумови</w:t>
                    </w:r>
                  </w:p>
                </w:txbxContent>
              </v:textbox>
            </v:rect>
            <v:rect id="_x0000_s1342" style="position:absolute;left:7424;top:11122;width:2738;height:721">
              <v:textbox style="mso-next-textbox:#_x0000_s1342">
                <w:txbxContent>
                  <w:p w:rsidR="00E728FE" w:rsidRPr="00446416" w:rsidRDefault="00E728FE" w:rsidP="00B7399C">
                    <w:pPr>
                      <w:spacing w:line="240" w:lineRule="auto"/>
                      <w:ind w:firstLine="0"/>
                      <w:jc w:val="center"/>
                      <w:rPr>
                        <w:b/>
                        <w:i/>
                        <w:sz w:val="24"/>
                        <w:szCs w:val="24"/>
                      </w:rPr>
                    </w:pPr>
                    <w:r w:rsidRPr="00446416">
                      <w:rPr>
                        <w:b/>
                        <w:i/>
                        <w:sz w:val="24"/>
                        <w:szCs w:val="24"/>
                      </w:rPr>
                      <w:t>Інституціональні передумови</w:t>
                    </w:r>
                  </w:p>
                  <w:p w:rsidR="00E728FE" w:rsidRDefault="00E728FE" w:rsidP="00CF476E"/>
                </w:txbxContent>
              </v:textbox>
            </v:rect>
            <v:shape id="_x0000_s1343" type="#_x0000_t32" style="position:absolute;left:1990;top:4539;width:8265;height:28" o:connectortype="straight"/>
            <v:shape id="_x0000_s1344" type="#_x0000_t32" style="position:absolute;left:2942;top:10909;width:71;height:213;flip:y" o:connectortype="straight">
              <v:stroke endarrow="block"/>
            </v:shape>
            <v:shape id="_x0000_s1345" type="#_x0000_t32" style="position:absolute;left:6077;top:10909;width:71;height:213;flip:y" o:connectortype="straight">
              <v:stroke endarrow="block"/>
            </v:shape>
            <v:shape id="_x0000_s1346" type="#_x0000_t32" style="position:absolute;left:8792;top:10909;width:71;height:213;flip:y" o:connectortype="straight">
              <v:stroke endarrow="block"/>
            </v:shape>
            <v:rect id="_x0000_s1347" style="position:absolute;left:2807;top:8212;width:6780;height:676">
              <v:shadow on="t" opacity=".5" offset="6pt,-6pt"/>
              <v:textbox style="mso-next-textbox:#_x0000_s1347">
                <w:txbxContent>
                  <w:p w:rsidR="00E728FE" w:rsidRPr="00C64CDE" w:rsidRDefault="00E728FE" w:rsidP="00B7399C">
                    <w:pPr>
                      <w:spacing w:line="240" w:lineRule="auto"/>
                      <w:ind w:firstLine="0"/>
                      <w:jc w:val="center"/>
                      <w:rPr>
                        <w:sz w:val="22"/>
                        <w:szCs w:val="22"/>
                      </w:rPr>
                    </w:pPr>
                    <w:r w:rsidRPr="00C64CDE">
                      <w:rPr>
                        <w:b/>
                        <w:sz w:val="22"/>
                        <w:szCs w:val="22"/>
                      </w:rPr>
                      <w:t>ІПОТЕКА СІЛЬСЬКОГОСПОДАРСЬКИХ ЗЕМЕЛЬНИХ ДІЛЯНОК СІЛЬСЬКОГОСПОДАРСЬКИХ ВИРОБНИКІВ</w:t>
                    </w:r>
                  </w:p>
                  <w:p w:rsidR="00E728FE" w:rsidRDefault="00E728FE" w:rsidP="00CF476E"/>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48" type="#_x0000_t68" style="position:absolute;left:5748;top:7834;width:522;height:378">
              <v:shadow on="t" opacity=".5" offset="6pt,-6pt"/>
            </v:shape>
            <v:rect id="_x0000_s1349" style="position:absolute;left:3779;top:9249;width:4694;height:689">
              <v:textbox style="mso-next-textbox:#_x0000_s1349">
                <w:txbxContent>
                  <w:p w:rsidR="00E728FE" w:rsidRPr="00445AD9" w:rsidRDefault="00E728FE" w:rsidP="00B7399C">
                    <w:pPr>
                      <w:spacing w:line="240" w:lineRule="auto"/>
                      <w:ind w:firstLine="0"/>
                      <w:jc w:val="center"/>
                      <w:rPr>
                        <w:b/>
                        <w:sz w:val="24"/>
                        <w:szCs w:val="24"/>
                      </w:rPr>
                    </w:pPr>
                    <w:r w:rsidRPr="00445AD9">
                      <w:rPr>
                        <w:b/>
                        <w:sz w:val="24"/>
                        <w:szCs w:val="24"/>
                      </w:rPr>
                      <w:t>Забезпечення здійснення заставних операцій</w:t>
                    </w:r>
                  </w:p>
                </w:txbxContent>
              </v:textbox>
            </v:rect>
            <v:shape id="_x0000_s1350" type="#_x0000_t67" style="position:absolute;left:5748;top:8888;width:522;height:361">
              <v:shadow on="t" opacity=".5" offset="-6pt,6pt"/>
            </v:shape>
            <v:line id="_x0000_s1351" style="position:absolute" from="2152,5553" to="2152,9514"/>
            <v:line id="_x0000_s1352" style="position:absolute" from="2152,9514" to="3779,9514"/>
            <v:line id="_x0000_s1353" style="position:absolute" from="2147,5553" to="2387,5553">
              <v:stroke endarrow="block"/>
            </v:line>
            <v:line id="_x0000_s1354" style="position:absolute" from="8422,9514" to="10097,9514"/>
            <v:line id="_x0000_s1355" style="position:absolute;flip:y" from="10097,5457" to="10097,9505"/>
            <v:line id="_x0000_s1356" style="position:absolute;flip:x" from="9842,5457" to="10097,5457">
              <v:stroke endarrow="block"/>
            </v:line>
            <v:rect id="_x0000_s1357" style="position:absolute;left:4382;top:6866;width:3135;height:517">
              <v:textbox style="mso-next-textbox:#_x0000_s1357">
                <w:txbxContent>
                  <w:p w:rsidR="00E728FE" w:rsidRPr="00445AD9" w:rsidRDefault="00E728FE" w:rsidP="00B7399C">
                    <w:pPr>
                      <w:spacing w:line="240" w:lineRule="auto"/>
                      <w:ind w:firstLine="0"/>
                      <w:jc w:val="center"/>
                      <w:rPr>
                        <w:b/>
                        <w:sz w:val="24"/>
                        <w:szCs w:val="24"/>
                      </w:rPr>
                    </w:pPr>
                    <w:r w:rsidRPr="00445AD9">
                      <w:rPr>
                        <w:b/>
                        <w:sz w:val="24"/>
                        <w:szCs w:val="24"/>
                      </w:rPr>
                      <w:t>Суб’єкти</w:t>
                    </w:r>
                  </w:p>
                </w:txbxContent>
              </v:textbox>
            </v:rect>
            <v:rect id="_x0000_s1358" style="position:absolute;left:3362;top:5764;width:1397;height:465">
              <v:textbox style="mso-next-textbox:#_x0000_s1358">
                <w:txbxContent>
                  <w:p w:rsidR="00E728FE" w:rsidRPr="00445AD9" w:rsidRDefault="00E728FE" w:rsidP="00B7399C">
                    <w:pPr>
                      <w:spacing w:line="240" w:lineRule="auto"/>
                      <w:ind w:firstLine="0"/>
                      <w:jc w:val="center"/>
                      <w:rPr>
                        <w:sz w:val="24"/>
                        <w:szCs w:val="24"/>
                      </w:rPr>
                    </w:pPr>
                    <w:r w:rsidRPr="00445AD9">
                      <w:rPr>
                        <w:sz w:val="24"/>
                        <w:szCs w:val="24"/>
                      </w:rPr>
                      <w:t>Банк</w:t>
                    </w:r>
                  </w:p>
                </w:txbxContent>
              </v:textbox>
            </v:rect>
            <v:rect id="_x0000_s1359" style="position:absolute;left:6852;top:5764;width:1940;height:465">
              <v:textbox style="mso-next-textbox:#_x0000_s1359">
                <w:txbxContent>
                  <w:p w:rsidR="00E728FE" w:rsidRPr="00445AD9" w:rsidRDefault="00E728FE" w:rsidP="00B7399C">
                    <w:pPr>
                      <w:spacing w:line="240" w:lineRule="auto"/>
                      <w:ind w:firstLine="0"/>
                      <w:jc w:val="center"/>
                      <w:rPr>
                        <w:sz w:val="24"/>
                        <w:szCs w:val="24"/>
                      </w:rPr>
                    </w:pPr>
                    <w:r w:rsidRPr="00445AD9">
                      <w:rPr>
                        <w:sz w:val="24"/>
                        <w:szCs w:val="24"/>
                      </w:rPr>
                      <w:t>Землевласники</w:t>
                    </w:r>
                  </w:p>
                </w:txbxContent>
              </v:textbox>
            </v:rect>
            <v:line id="_x0000_s1360" style="position:absolute;flip:x" from="4759,5929" to="6852,5929">
              <v:stroke endarrow="block"/>
            </v:line>
            <v:rect id="_x0000_s1361" style="position:absolute;left:4849;top:5014;width:2107;height:750" stroked="f">
              <v:textbox style="mso-next-textbox:#_x0000_s1361">
                <w:txbxContent>
                  <w:p w:rsidR="00E728FE" w:rsidRPr="00923DC0" w:rsidRDefault="00E728FE" w:rsidP="00CF476E">
                    <w:pPr>
                      <w:jc w:val="center"/>
                      <w:rPr>
                        <w:sz w:val="16"/>
                        <w:szCs w:val="16"/>
                      </w:rPr>
                    </w:pPr>
                  </w:p>
                  <w:p w:rsidR="00E728FE" w:rsidRPr="00923DC0" w:rsidRDefault="00E728FE" w:rsidP="00CF476E">
                    <w:pPr>
                      <w:jc w:val="center"/>
                      <w:rPr>
                        <w:sz w:val="16"/>
                        <w:szCs w:val="16"/>
                      </w:rPr>
                    </w:pPr>
                  </w:p>
                  <w:p w:rsidR="00E728FE" w:rsidRPr="00F41DE8" w:rsidRDefault="00E728FE" w:rsidP="00CF476E">
                    <w:pPr>
                      <w:jc w:val="center"/>
                      <w:rPr>
                        <w:sz w:val="18"/>
                        <w:szCs w:val="18"/>
                      </w:rPr>
                    </w:pPr>
                    <w:r>
                      <w:rPr>
                        <w:sz w:val="18"/>
                        <w:szCs w:val="18"/>
                      </w:rPr>
                      <w:t>Земля як об’єкт застави</w:t>
                    </w:r>
                  </w:p>
                </w:txbxContent>
              </v:textbox>
            </v:rect>
            <v:line id="_x0000_s1362" style="position:absolute" from="4382,6945" to="7424,6945" stroked="f">
              <v:stroke endarrow="block"/>
            </v:line>
            <v:rect id="_x0000_s1363" style="position:absolute;left:4849;top:6229;width:1873;height:461" stroked="f">
              <v:textbox style="mso-next-textbox:#_x0000_s1363">
                <w:txbxContent>
                  <w:p w:rsidR="00E728FE" w:rsidRPr="00F41DE8" w:rsidRDefault="00E728FE" w:rsidP="00CF476E">
                    <w:pPr>
                      <w:jc w:val="center"/>
                      <w:rPr>
                        <w:sz w:val="18"/>
                        <w:szCs w:val="18"/>
                      </w:rPr>
                    </w:pPr>
                    <w:r w:rsidRPr="00F41DE8">
                      <w:rPr>
                        <w:sz w:val="18"/>
                        <w:szCs w:val="18"/>
                      </w:rPr>
                      <w:t>Гроші</w:t>
                    </w:r>
                  </w:p>
                </w:txbxContent>
              </v:textbox>
            </v:rect>
            <v:line id="_x0000_s1364" style="position:absolute" from="4759,6107" to="6852,6107">
              <v:stroke endarrow="block"/>
            </v:line>
            <v:line id="_x0000_s1365" style="position:absolute" from="4539,5409" to="4539,5764"/>
            <v:line id="_x0000_s1366" style="position:absolute" from="7337,5418" to="7337,5764"/>
            <v:rect id="_x0000_s1367" style="position:absolute;left:4382;top:5014;width:3042;height:443">
              <v:textbox style="mso-next-textbox:#_x0000_s1367">
                <w:txbxContent>
                  <w:p w:rsidR="00E728FE" w:rsidRPr="003A2AB0" w:rsidRDefault="00E728FE" w:rsidP="00B7399C">
                    <w:pPr>
                      <w:ind w:firstLine="0"/>
                      <w:jc w:val="center"/>
                      <w:rPr>
                        <w:sz w:val="24"/>
                        <w:szCs w:val="24"/>
                      </w:rPr>
                    </w:pPr>
                    <w:r w:rsidRPr="003A2AB0">
                      <w:rPr>
                        <w:sz w:val="24"/>
                        <w:szCs w:val="24"/>
                      </w:rPr>
                      <w:t>Державні органи влади</w:t>
                    </w:r>
                  </w:p>
                </w:txbxContent>
              </v:textbox>
            </v:rect>
            <v:rect id="_x0000_s1368" style="position:absolute;left:2425;top:6484;width:1629;height:1275">
              <v:textbox style="mso-next-textbox:#_x0000_s1368">
                <w:txbxContent>
                  <w:p w:rsidR="00E728FE" w:rsidRPr="00445AD9" w:rsidRDefault="00E728FE" w:rsidP="00B7399C">
                    <w:pPr>
                      <w:spacing w:line="240" w:lineRule="auto"/>
                      <w:ind w:firstLine="0"/>
                      <w:jc w:val="center"/>
                      <w:rPr>
                        <w:sz w:val="24"/>
                        <w:szCs w:val="24"/>
                      </w:rPr>
                    </w:pPr>
                    <w:r w:rsidRPr="00445AD9">
                      <w:rPr>
                        <w:sz w:val="24"/>
                        <w:szCs w:val="24"/>
                      </w:rPr>
                      <w:t>Учасники вторинного ринку</w:t>
                    </w:r>
                  </w:p>
                </w:txbxContent>
              </v:textbox>
            </v:rect>
            <v:rect id="_x0000_s1369" style="position:absolute;left:7753;top:6484;width:1985;height:1275">
              <v:textbox style="mso-next-textbox:#_x0000_s1369">
                <w:txbxContent>
                  <w:p w:rsidR="00E728FE" w:rsidRPr="00911A44" w:rsidRDefault="00E728FE" w:rsidP="00CF476E">
                    <w:pPr>
                      <w:jc w:val="center"/>
                      <w:rPr>
                        <w:sz w:val="16"/>
                        <w:szCs w:val="16"/>
                      </w:rPr>
                    </w:pPr>
                  </w:p>
                  <w:p w:rsidR="00E728FE" w:rsidRPr="00445AD9" w:rsidRDefault="00E728FE" w:rsidP="00B7399C">
                    <w:pPr>
                      <w:spacing w:line="240" w:lineRule="auto"/>
                      <w:ind w:firstLine="0"/>
                      <w:jc w:val="center"/>
                      <w:rPr>
                        <w:sz w:val="24"/>
                        <w:szCs w:val="24"/>
                      </w:rPr>
                    </w:pPr>
                    <w:r>
                      <w:rPr>
                        <w:sz w:val="24"/>
                        <w:szCs w:val="24"/>
                      </w:rPr>
                      <w:t>Інфраст</w:t>
                    </w:r>
                    <w:r w:rsidRPr="00445AD9">
                      <w:rPr>
                        <w:sz w:val="24"/>
                        <w:szCs w:val="24"/>
                      </w:rPr>
                      <w:t>р</w:t>
                    </w:r>
                    <w:r>
                      <w:rPr>
                        <w:sz w:val="24"/>
                        <w:szCs w:val="24"/>
                      </w:rPr>
                      <w:t>у</w:t>
                    </w:r>
                    <w:r w:rsidRPr="00445AD9">
                      <w:rPr>
                        <w:sz w:val="24"/>
                        <w:szCs w:val="24"/>
                      </w:rPr>
                      <w:t>ктура ринку землі</w:t>
                    </w:r>
                  </w:p>
                </w:txbxContent>
              </v:textbox>
            </v:rect>
            <v:line id="_x0000_s1370" style="position:absolute;flip:x" from="4070,7144" to="4382,7144">
              <v:stroke endarrow="block"/>
            </v:line>
            <v:line id="_x0000_s1371" style="position:absolute" from="7517,7144" to="7753,7144">
              <v:stroke endarrow="block"/>
            </v:line>
            <v:line id="_x0000_s1372" style="position:absolute;flip:y" from="4539,6229" to="4539,6866">
              <v:stroke endarrow="block"/>
            </v:line>
            <v:line id="_x0000_s1373" style="position:absolute;flip:y" from="7337,6229" to="7337,6866">
              <v:stroke endarrow="block"/>
            </v:line>
            <v:line id="_x0000_s1374" style="position:absolute;flip:y" from="2335,7834" to="9842,7834">
              <v:stroke dashstyle="dash"/>
            </v:line>
            <v:line id="_x0000_s1375" style="position:absolute;flip:y" from="2335,4733" to="2335,7759">
              <v:stroke dashstyle="dash"/>
            </v:line>
            <v:line id="_x0000_s1376" style="position:absolute;flip:y" from="9820,4733" to="9820,7834">
              <v:stroke dashstyle="dash"/>
            </v:line>
            <v:line id="_x0000_s1377" style="position:absolute" from="2335,4733" to="9842,4733">
              <v:stroke dashstyle="dash"/>
            </v:line>
            <v:rect id="_x0000_s1378" style="position:absolute;left:2369;top:10249;width:2480;height:582">
              <v:textbox style="mso-next-textbox:#_x0000_s1378">
                <w:txbxContent>
                  <w:p w:rsidR="00E728FE" w:rsidRPr="00445AD9" w:rsidRDefault="00E728FE" w:rsidP="00B7399C">
                    <w:pPr>
                      <w:spacing w:line="240" w:lineRule="auto"/>
                      <w:ind w:firstLine="0"/>
                      <w:jc w:val="center"/>
                      <w:rPr>
                        <w:sz w:val="24"/>
                        <w:szCs w:val="24"/>
                      </w:rPr>
                    </w:pPr>
                    <w:r w:rsidRPr="00445AD9">
                      <w:rPr>
                        <w:sz w:val="24"/>
                        <w:szCs w:val="24"/>
                      </w:rPr>
                      <w:t>Нормативно-правове</w:t>
                    </w:r>
                  </w:p>
                </w:txbxContent>
              </v:textbox>
            </v:rect>
            <v:rect id="_x0000_s1379" style="position:absolute;left:5017;top:10249;width:2079;height:582">
              <v:textbox style="mso-next-textbox:#_x0000_s1379">
                <w:txbxContent>
                  <w:p w:rsidR="00E728FE" w:rsidRPr="00445AD9" w:rsidRDefault="00E728FE" w:rsidP="00B7399C">
                    <w:pPr>
                      <w:spacing w:line="240" w:lineRule="auto"/>
                      <w:ind w:firstLine="0"/>
                      <w:jc w:val="center"/>
                      <w:rPr>
                        <w:sz w:val="24"/>
                        <w:szCs w:val="24"/>
                      </w:rPr>
                    </w:pPr>
                    <w:r w:rsidRPr="00445AD9">
                      <w:rPr>
                        <w:sz w:val="24"/>
                        <w:szCs w:val="24"/>
                      </w:rPr>
                      <w:t>Інформаційне</w:t>
                    </w:r>
                  </w:p>
                </w:txbxContent>
              </v:textbox>
            </v:rect>
            <v:rect id="_x0000_s1380" style="position:absolute;left:7902;top:10249;width:2065;height:582">
              <v:textbox style="mso-next-textbox:#_x0000_s1380">
                <w:txbxContent>
                  <w:p w:rsidR="00E728FE" w:rsidRPr="00445AD9" w:rsidRDefault="00E728FE" w:rsidP="00B7399C">
                    <w:pPr>
                      <w:spacing w:line="240" w:lineRule="auto"/>
                      <w:ind w:firstLine="0"/>
                      <w:jc w:val="center"/>
                      <w:rPr>
                        <w:sz w:val="24"/>
                        <w:szCs w:val="24"/>
                      </w:rPr>
                    </w:pPr>
                    <w:r w:rsidRPr="00445AD9">
                      <w:rPr>
                        <w:sz w:val="24"/>
                        <w:szCs w:val="24"/>
                      </w:rPr>
                      <w:t>Методичне</w:t>
                    </w:r>
                  </w:p>
                </w:txbxContent>
              </v:textbox>
            </v:rect>
            <v:line id="_x0000_s1381" style="position:absolute" from="3235,10040" to="9340,10040"/>
            <v:line id="_x0000_s1382" style="position:absolute" from="3235,10040" to="3235,10249">
              <v:stroke endarrow="block"/>
            </v:line>
            <v:line id="_x0000_s1383" style="position:absolute" from="6082,9938" to="6082,10249">
              <v:stroke endarrow="block"/>
            </v:line>
            <v:line id="_x0000_s1384" style="position:absolute" from="9340,10040" to="9340,10249">
              <v:stroke endarrow="block"/>
            </v:line>
          </v:group>
        </w:pict>
      </w: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tabs>
          <w:tab w:val="num" w:pos="0"/>
        </w:tabs>
        <w:spacing w:line="240" w:lineRule="auto"/>
        <w:ind w:firstLine="539"/>
        <w:rPr>
          <w:color w:val="FF0000"/>
          <w:sz w:val="22"/>
          <w:szCs w:val="22"/>
        </w:rPr>
      </w:pPr>
    </w:p>
    <w:p w:rsidR="00CF476E" w:rsidRPr="00B53F34" w:rsidRDefault="00CF476E" w:rsidP="00CF476E">
      <w:pPr>
        <w:spacing w:line="240" w:lineRule="auto"/>
        <w:rPr>
          <w:color w:val="FF0000"/>
          <w:sz w:val="22"/>
          <w:szCs w:val="22"/>
        </w:rPr>
      </w:pPr>
    </w:p>
    <w:p w:rsidR="00CF476E" w:rsidRPr="00B7399C" w:rsidRDefault="00CF476E" w:rsidP="00B7399C">
      <w:pPr>
        <w:spacing w:line="240" w:lineRule="auto"/>
        <w:ind w:firstLine="0"/>
        <w:jc w:val="center"/>
        <w:rPr>
          <w:sz w:val="22"/>
          <w:szCs w:val="22"/>
        </w:rPr>
      </w:pPr>
      <w:r w:rsidRPr="00B7399C">
        <w:rPr>
          <w:sz w:val="22"/>
          <w:szCs w:val="22"/>
        </w:rPr>
        <w:t>Рис. Механізм іпотеки сільськогосподарських земельних ділянок.*</w:t>
      </w:r>
    </w:p>
    <w:p w:rsidR="00CF476E" w:rsidRPr="00B53F34" w:rsidRDefault="00CF476E" w:rsidP="00CF476E">
      <w:pPr>
        <w:pStyle w:val="21"/>
        <w:spacing w:after="0" w:line="240" w:lineRule="auto"/>
        <w:ind w:firstLine="720"/>
        <w:jc w:val="both"/>
        <w:rPr>
          <w:rFonts w:ascii="Times New Roman" w:hAnsi="Times New Roman"/>
          <w:lang w:val="uk-UA"/>
        </w:rPr>
      </w:pPr>
      <w:r w:rsidRPr="00B53F34">
        <w:rPr>
          <w:rFonts w:ascii="Times New Roman" w:hAnsi="Times New Roman"/>
          <w:lang w:val="uk-UA"/>
        </w:rPr>
        <w:t>* Власна розробка.</w:t>
      </w:r>
    </w:p>
    <w:p w:rsidR="00C64CDE" w:rsidRPr="00B53F34" w:rsidRDefault="00C64CDE" w:rsidP="00C64CDE">
      <w:pPr>
        <w:pStyle w:val="21"/>
        <w:spacing w:after="0" w:line="240" w:lineRule="auto"/>
        <w:ind w:firstLine="720"/>
        <w:jc w:val="both"/>
        <w:rPr>
          <w:rFonts w:ascii="Times New Roman" w:hAnsi="Times New Roman"/>
        </w:rPr>
      </w:pPr>
      <w:r w:rsidRPr="00B53F34">
        <w:rPr>
          <w:rFonts w:ascii="Times New Roman" w:hAnsi="Times New Roman"/>
        </w:rPr>
        <w:t xml:space="preserve">Обов’язковою умовою іпотеки земель сільськогосподарського призначення повинна бути наявність власника. Проте на сьогодні в більшості реформованих сільськогосподарських підприємств категорія власності є дещо розмитою, оскільки в основу їх організаційної будови покладені орендні відносини. Угіддя підприємств сформовані зазвичай на базі орендованих земель, тобто сільськогосподарські формування як юридичні особи практично не мають власної землі і не можуть виступати як суб’єкти іпотеки. </w:t>
      </w:r>
    </w:p>
    <w:p w:rsidR="00C64CDE" w:rsidRPr="00B53F34" w:rsidRDefault="00C64CDE" w:rsidP="00C64CDE">
      <w:pPr>
        <w:spacing w:line="240" w:lineRule="auto"/>
        <w:ind w:firstLine="540"/>
        <w:rPr>
          <w:sz w:val="22"/>
          <w:szCs w:val="22"/>
        </w:rPr>
      </w:pPr>
      <w:r w:rsidRPr="00B53F34">
        <w:rPr>
          <w:sz w:val="22"/>
          <w:szCs w:val="22"/>
        </w:rPr>
        <w:t xml:space="preserve">Стосовно власника земельної ділянки, що виступає об’єктом оренди і застави одночасно, то його права повинні бути захищеними в разі зміни орендаря. У договорі оренди земельної ділянки, необхідно вказувати, що орендодавець земельної ділянки допускає можливість передачі права оренди землі орендаря в заставу. У разі зміни орендаря орендодавець не повинен нести ніяких збитків: орендна плата </w:t>
      </w:r>
      <w:r w:rsidRPr="00B53F34">
        <w:rPr>
          <w:spacing w:val="2"/>
          <w:sz w:val="22"/>
          <w:szCs w:val="22"/>
        </w:rPr>
        <w:t>має йому виплачуватися, як це передбачено в договорі, а якість і родючість землі</w:t>
      </w:r>
      <w:r w:rsidRPr="00B53F34">
        <w:rPr>
          <w:sz w:val="22"/>
          <w:szCs w:val="22"/>
        </w:rPr>
        <w:t xml:space="preserve"> – не погіршуватися. Крім того, земельна ділянка має залишатися власністю орендодавця.</w:t>
      </w:r>
    </w:p>
    <w:p w:rsidR="00C64CDE" w:rsidRPr="00B53F34" w:rsidRDefault="00C64CDE" w:rsidP="00C64CDE">
      <w:pPr>
        <w:pStyle w:val="a4"/>
        <w:spacing w:before="0" w:beforeAutospacing="0" w:after="0" w:afterAutospacing="0"/>
        <w:ind w:firstLine="720"/>
        <w:jc w:val="both"/>
        <w:rPr>
          <w:sz w:val="22"/>
          <w:szCs w:val="22"/>
        </w:rPr>
      </w:pPr>
      <w:r w:rsidRPr="00B53F34">
        <w:rPr>
          <w:sz w:val="22"/>
          <w:szCs w:val="22"/>
          <w:lang w:val="uk-UA"/>
        </w:rPr>
        <w:t xml:space="preserve">Повноцінна робота системи іпотечного кредитування неможлива без розвитку страхових операцій із нерухомістю </w:t>
      </w:r>
      <w:r w:rsidRPr="00B53F34">
        <w:rPr>
          <w:sz w:val="22"/>
          <w:szCs w:val="22"/>
        </w:rPr>
        <w:t>(землею), адже кредитор може вимагати від потенційного позичальника, щоб заставлена ним власність була належним чином застрахована на випадок стихійного лиха, пожежі тощо. Лише в такому разі предмет застави (земельну ділянку) можна вважати достатньо надійним. Крім того, кредит</w:t>
      </w:r>
      <w:r w:rsidR="00B45EE2">
        <w:rPr>
          <w:sz w:val="22"/>
          <w:szCs w:val="22"/>
        </w:rPr>
        <w:t>ор може застрахувати ризик, пов</w:t>
      </w:r>
      <w:r w:rsidR="00B45EE2" w:rsidRPr="00B45EE2">
        <w:rPr>
          <w:sz w:val="22"/>
          <w:szCs w:val="22"/>
        </w:rPr>
        <w:t>’</w:t>
      </w:r>
      <w:r w:rsidRPr="00B53F34">
        <w:rPr>
          <w:sz w:val="22"/>
          <w:szCs w:val="22"/>
        </w:rPr>
        <w:t>язаний із неповерненням земельного іпотечного кредиту.</w:t>
      </w:r>
    </w:p>
    <w:p w:rsidR="00CF476E" w:rsidRPr="00B53F34" w:rsidRDefault="00CF476E" w:rsidP="00B7399C">
      <w:pPr>
        <w:spacing w:line="240" w:lineRule="auto"/>
        <w:ind w:firstLine="709"/>
        <w:rPr>
          <w:sz w:val="22"/>
          <w:szCs w:val="22"/>
        </w:rPr>
      </w:pPr>
      <w:r w:rsidRPr="00B53F34">
        <w:rPr>
          <w:b/>
          <w:sz w:val="22"/>
          <w:szCs w:val="22"/>
        </w:rPr>
        <w:t xml:space="preserve">Висновки. </w:t>
      </w:r>
      <w:r w:rsidRPr="00B53F34">
        <w:rPr>
          <w:sz w:val="22"/>
          <w:szCs w:val="22"/>
        </w:rPr>
        <w:t>Іпотека землі практично зафункціонує після завершення земельної реформи, тоді, коли земля стане повноцінним товаром і діятимуть ринкові закони перерозподілу. Оскільки на сьогодні село гостро потребує інвестицій та довгострокового кредитування для розвитку своєї матеріально-технічної бази, а інвестиції у виробничу сферу здійснюються переважно завдяки довгостроковим кредитам, то єдиним реальним забезпеченням останніх якраз може стати нерухоме майно, в тому числі й земля. І саме іпотека землі у сільському господарстві буде важливим інструментом забезпечення зростання ефективності виробництва та поліпшення добробуту селян-землевласників.</w:t>
      </w:r>
    </w:p>
    <w:p w:rsidR="00CF476E" w:rsidRPr="00B53F34" w:rsidRDefault="00CF476E" w:rsidP="00B7399C">
      <w:pPr>
        <w:pStyle w:val="af0"/>
        <w:spacing w:after="0"/>
        <w:ind w:left="0"/>
        <w:jc w:val="center"/>
        <w:rPr>
          <w:b/>
          <w:sz w:val="22"/>
          <w:szCs w:val="22"/>
          <w:lang w:val="uk-UA"/>
        </w:rPr>
      </w:pPr>
      <w:r w:rsidRPr="00B53F34">
        <w:rPr>
          <w:b/>
          <w:sz w:val="22"/>
          <w:szCs w:val="22"/>
          <w:lang w:val="uk-UA"/>
        </w:rPr>
        <w:t>Бібліографічний список</w:t>
      </w:r>
    </w:p>
    <w:p w:rsidR="00CF476E" w:rsidRPr="00B53F34" w:rsidRDefault="00CF476E" w:rsidP="00CF476E">
      <w:pPr>
        <w:spacing w:line="240" w:lineRule="auto"/>
        <w:ind w:firstLine="0"/>
        <w:rPr>
          <w:sz w:val="20"/>
        </w:rPr>
      </w:pPr>
      <w:r w:rsidRPr="00B53F34">
        <w:rPr>
          <w:sz w:val="20"/>
        </w:rPr>
        <w:t>1. Дем’яненко М.</w:t>
      </w:r>
      <w:r w:rsidR="00FF022D">
        <w:rPr>
          <w:sz w:val="20"/>
        </w:rPr>
        <w:t xml:space="preserve"> </w:t>
      </w:r>
      <w:r w:rsidRPr="00B53F34">
        <w:rPr>
          <w:sz w:val="20"/>
        </w:rPr>
        <w:t>Я. Проблеми іпотеки сільськогосподарських земель / М.</w:t>
      </w:r>
      <w:r w:rsidR="00FF022D">
        <w:rPr>
          <w:sz w:val="20"/>
        </w:rPr>
        <w:t xml:space="preserve"> </w:t>
      </w:r>
      <w:r w:rsidR="00B45EE2">
        <w:rPr>
          <w:sz w:val="20"/>
        </w:rPr>
        <w:t>Я. Дем’яненко</w:t>
      </w:r>
      <w:r w:rsidR="00B45EE2">
        <w:rPr>
          <w:sz w:val="20"/>
          <w:lang w:val="en-US"/>
        </w:rPr>
        <w:t> </w:t>
      </w:r>
      <w:r w:rsidRPr="00B53F34">
        <w:rPr>
          <w:sz w:val="20"/>
        </w:rPr>
        <w:t>// Еконо</w:t>
      </w:r>
      <w:r w:rsidR="00B45EE2">
        <w:rPr>
          <w:sz w:val="20"/>
        </w:rPr>
        <w:t>міка АПК. – 2003. – №2. – С. 98</w:t>
      </w:r>
      <w:r w:rsidR="00B45EE2" w:rsidRPr="00B45EE2">
        <w:rPr>
          <w:sz w:val="20"/>
          <w:lang w:val="ru-RU"/>
        </w:rPr>
        <w:t>–</w:t>
      </w:r>
      <w:r w:rsidRPr="00B53F34">
        <w:rPr>
          <w:sz w:val="20"/>
        </w:rPr>
        <w:t>104.</w:t>
      </w:r>
    </w:p>
    <w:p w:rsidR="00CF476E" w:rsidRPr="00B53F34" w:rsidRDefault="00CF476E" w:rsidP="00CF476E">
      <w:pPr>
        <w:spacing w:line="240" w:lineRule="auto"/>
        <w:ind w:firstLine="0"/>
        <w:rPr>
          <w:sz w:val="20"/>
        </w:rPr>
      </w:pPr>
      <w:r w:rsidRPr="00B53F34">
        <w:rPr>
          <w:sz w:val="20"/>
        </w:rPr>
        <w:t>2. Коломойцев Е.</w:t>
      </w:r>
      <w:r w:rsidR="00FF022D">
        <w:rPr>
          <w:sz w:val="20"/>
        </w:rPr>
        <w:t xml:space="preserve"> </w:t>
      </w:r>
      <w:r w:rsidRPr="00B53F34">
        <w:rPr>
          <w:sz w:val="20"/>
        </w:rPr>
        <w:t>Е. Універсальний словн</w:t>
      </w:r>
      <w:r w:rsidR="00B45EE2">
        <w:rPr>
          <w:sz w:val="20"/>
        </w:rPr>
        <w:t>ик економічних термінів</w:t>
      </w:r>
      <w:r w:rsidR="00FF022D">
        <w:rPr>
          <w:sz w:val="20"/>
        </w:rPr>
        <w:t xml:space="preserve"> / Е. Е.</w:t>
      </w:r>
      <w:r w:rsidRPr="00B53F34">
        <w:rPr>
          <w:sz w:val="20"/>
        </w:rPr>
        <w:t xml:space="preserve"> Коломойцев</w:t>
      </w:r>
      <w:r w:rsidR="00B7399C">
        <w:rPr>
          <w:sz w:val="20"/>
        </w:rPr>
        <w:t>.</w:t>
      </w:r>
      <w:r w:rsidR="00B45EE2">
        <w:rPr>
          <w:sz w:val="20"/>
        </w:rPr>
        <w:t xml:space="preserve"> – К.</w:t>
      </w:r>
      <w:r w:rsidR="00B45EE2">
        <w:rPr>
          <w:sz w:val="20"/>
          <w:lang w:val="en-US"/>
        </w:rPr>
        <w:t> </w:t>
      </w:r>
      <w:r w:rsidRPr="00B53F34">
        <w:rPr>
          <w:sz w:val="20"/>
        </w:rPr>
        <w:t>: Молодь, 2000. – 384 с.</w:t>
      </w:r>
    </w:p>
    <w:p w:rsidR="00CF476E" w:rsidRPr="00B53F34" w:rsidRDefault="00CF476E" w:rsidP="00CF476E">
      <w:pPr>
        <w:spacing w:line="240" w:lineRule="auto"/>
        <w:ind w:firstLine="0"/>
        <w:rPr>
          <w:color w:val="E36C0A"/>
          <w:sz w:val="20"/>
        </w:rPr>
      </w:pPr>
      <w:r w:rsidRPr="00B53F34">
        <w:rPr>
          <w:sz w:val="20"/>
        </w:rPr>
        <w:t xml:space="preserve">3. Ступень М. </w:t>
      </w:r>
      <w:r w:rsidRPr="00B53F34">
        <w:rPr>
          <w:sz w:val="20"/>
          <w:lang w:eastAsia="fr-FR"/>
        </w:rPr>
        <w:t xml:space="preserve">Іпотечне кредитування земельних ділянок в сучасних умовах </w:t>
      </w:r>
      <w:r w:rsidR="00B45EE2">
        <w:rPr>
          <w:sz w:val="20"/>
        </w:rPr>
        <w:t>/ М.</w:t>
      </w:r>
      <w:r w:rsidR="00B45EE2">
        <w:rPr>
          <w:sz w:val="20"/>
          <w:lang w:val="en-US"/>
        </w:rPr>
        <w:t> </w:t>
      </w:r>
      <w:r w:rsidRPr="00B53F34">
        <w:rPr>
          <w:sz w:val="20"/>
        </w:rPr>
        <w:t xml:space="preserve">Ступень, </w:t>
      </w:r>
      <w:r w:rsidR="00B45EE2">
        <w:rPr>
          <w:sz w:val="20"/>
        </w:rPr>
        <w:t>Є.</w:t>
      </w:r>
      <w:r w:rsidR="00B45EE2">
        <w:rPr>
          <w:sz w:val="20"/>
          <w:lang w:val="en-US"/>
        </w:rPr>
        <w:t> </w:t>
      </w:r>
      <w:r w:rsidRPr="00B53F34">
        <w:rPr>
          <w:sz w:val="20"/>
        </w:rPr>
        <w:t>Лавейкіна, Н. Шпік //</w:t>
      </w:r>
      <w:r w:rsidRPr="00B53F34">
        <w:rPr>
          <w:sz w:val="20"/>
          <w:lang w:eastAsia="fr-FR"/>
        </w:rPr>
        <w:t xml:space="preserve"> Вісник Львівського державного аграрного університету : економ</w:t>
      </w:r>
      <w:r w:rsidR="00FF022D">
        <w:rPr>
          <w:sz w:val="20"/>
          <w:lang w:eastAsia="fr-FR"/>
        </w:rPr>
        <w:t>іка АПК. –</w:t>
      </w:r>
      <w:r w:rsidR="00B45EE2" w:rsidRPr="00B45EE2">
        <w:rPr>
          <w:sz w:val="20"/>
          <w:lang w:eastAsia="fr-FR"/>
        </w:rPr>
        <w:t xml:space="preserve"> </w:t>
      </w:r>
      <w:r w:rsidR="00FF022D">
        <w:rPr>
          <w:sz w:val="20"/>
          <w:lang w:eastAsia="fr-FR"/>
        </w:rPr>
        <w:t>2005. – №</w:t>
      </w:r>
      <w:r w:rsidR="00B45EE2">
        <w:rPr>
          <w:sz w:val="20"/>
          <w:lang w:val="en-US" w:eastAsia="fr-FR"/>
        </w:rPr>
        <w:t> </w:t>
      </w:r>
      <w:r w:rsidR="00FF022D">
        <w:rPr>
          <w:sz w:val="20"/>
          <w:lang w:eastAsia="fr-FR"/>
        </w:rPr>
        <w:t>12. – С. 538–</w:t>
      </w:r>
      <w:r w:rsidRPr="00B53F34">
        <w:rPr>
          <w:sz w:val="20"/>
          <w:lang w:eastAsia="fr-FR"/>
        </w:rPr>
        <w:t>542.</w:t>
      </w:r>
    </w:p>
    <w:p w:rsidR="00CF476E" w:rsidRPr="00B53F34" w:rsidRDefault="00CF476E" w:rsidP="00CF476E">
      <w:pPr>
        <w:spacing w:line="240" w:lineRule="auto"/>
        <w:ind w:firstLine="0"/>
        <w:rPr>
          <w:sz w:val="20"/>
        </w:rPr>
      </w:pPr>
      <w:r w:rsidRPr="00B53F34">
        <w:rPr>
          <w:sz w:val="20"/>
        </w:rPr>
        <w:t>4. Великий тлумачний словник сучасної української мови / уклад. : гол. ред. В. Т. Бусол. – К.; Ірпінь</w:t>
      </w:r>
      <w:r w:rsidR="00B45EE2">
        <w:rPr>
          <w:sz w:val="20"/>
          <w:lang w:val="en-US"/>
        </w:rPr>
        <w:t> </w:t>
      </w:r>
      <w:r w:rsidRPr="00B53F34">
        <w:rPr>
          <w:sz w:val="20"/>
        </w:rPr>
        <w:t>: Перун, 1986. – 1440 с.</w:t>
      </w:r>
    </w:p>
    <w:p w:rsidR="00CF476E" w:rsidRPr="00B53F34" w:rsidRDefault="00CF476E" w:rsidP="00CF476E">
      <w:pPr>
        <w:spacing w:line="240" w:lineRule="auto"/>
        <w:ind w:firstLine="0"/>
        <w:rPr>
          <w:sz w:val="20"/>
        </w:rPr>
      </w:pPr>
      <w:r w:rsidRPr="00B53F34">
        <w:rPr>
          <w:sz w:val="20"/>
        </w:rPr>
        <w:t>5. Економічний словник-довідник / за ред. С. В. Мочерного. – К. : Феміна, 1995. – 368 с.</w:t>
      </w:r>
    </w:p>
    <w:p w:rsidR="00CF476E" w:rsidRPr="00B53F34" w:rsidRDefault="00CF476E" w:rsidP="00CF476E">
      <w:pPr>
        <w:spacing w:line="240" w:lineRule="auto"/>
        <w:ind w:firstLine="0"/>
        <w:rPr>
          <w:sz w:val="20"/>
        </w:rPr>
      </w:pPr>
      <w:r w:rsidRPr="00B53F34">
        <w:rPr>
          <w:sz w:val="20"/>
        </w:rPr>
        <w:t>6. Евтух А.</w:t>
      </w:r>
      <w:r w:rsidR="00FF022D">
        <w:rPr>
          <w:sz w:val="20"/>
        </w:rPr>
        <w:t xml:space="preserve"> </w:t>
      </w:r>
      <w:r w:rsidRPr="00B53F34">
        <w:rPr>
          <w:sz w:val="20"/>
        </w:rPr>
        <w:t>Т. Ипотека – механизм эффективного использования ресурсов / А.</w:t>
      </w:r>
      <w:r w:rsidR="00FF022D">
        <w:rPr>
          <w:sz w:val="20"/>
        </w:rPr>
        <w:t xml:space="preserve"> </w:t>
      </w:r>
      <w:r w:rsidRPr="00B53F34">
        <w:rPr>
          <w:sz w:val="20"/>
        </w:rPr>
        <w:t>Т. Евтух</w:t>
      </w:r>
      <w:r w:rsidR="00B45EE2" w:rsidRPr="00B45EE2">
        <w:rPr>
          <w:sz w:val="20"/>
          <w:lang w:val="ru-RU"/>
        </w:rPr>
        <w:t>.</w:t>
      </w:r>
      <w:r w:rsidRPr="00B53F34">
        <w:rPr>
          <w:sz w:val="20"/>
        </w:rPr>
        <w:t xml:space="preserve"> – Луцк, 2001. – 246 с.</w:t>
      </w:r>
    </w:p>
    <w:p w:rsidR="00CF476E" w:rsidRPr="00B53F34" w:rsidRDefault="00CF476E" w:rsidP="00CF476E">
      <w:pPr>
        <w:spacing w:line="240" w:lineRule="auto"/>
        <w:ind w:firstLine="540"/>
        <w:rPr>
          <w:sz w:val="22"/>
          <w:szCs w:val="22"/>
        </w:rPr>
      </w:pPr>
    </w:p>
    <w:p w:rsidR="00CF476E" w:rsidRPr="00B53F34" w:rsidRDefault="00CF476E" w:rsidP="00F84A15">
      <w:pPr>
        <w:spacing w:line="240" w:lineRule="auto"/>
        <w:ind w:firstLine="709"/>
        <w:rPr>
          <w:b/>
          <w:sz w:val="20"/>
        </w:rPr>
      </w:pPr>
      <w:r w:rsidRPr="00B53F34">
        <w:rPr>
          <w:b/>
          <w:sz w:val="20"/>
        </w:rPr>
        <w:t xml:space="preserve">Содома Р. Запровадження іпотеки землі у </w:t>
      </w:r>
      <w:r w:rsidR="00271AFC">
        <w:rPr>
          <w:b/>
          <w:sz w:val="20"/>
        </w:rPr>
        <w:t>системі іпотечного кредитування</w:t>
      </w:r>
    </w:p>
    <w:p w:rsidR="00CF476E" w:rsidRPr="00B53F34" w:rsidRDefault="00CF476E" w:rsidP="00F84A15">
      <w:pPr>
        <w:spacing w:line="240" w:lineRule="auto"/>
        <w:ind w:firstLine="709"/>
        <w:rPr>
          <w:sz w:val="20"/>
        </w:rPr>
      </w:pPr>
      <w:r w:rsidRPr="00B53F34">
        <w:rPr>
          <w:sz w:val="20"/>
        </w:rPr>
        <w:t>Досліджено</w:t>
      </w:r>
      <w:r w:rsidRPr="00B53F34">
        <w:rPr>
          <w:color w:val="FF0000"/>
          <w:sz w:val="20"/>
        </w:rPr>
        <w:t xml:space="preserve"> </w:t>
      </w:r>
      <w:r w:rsidRPr="00B53F34">
        <w:rPr>
          <w:sz w:val="20"/>
        </w:rPr>
        <w:t>запровадження іпотеки землі як гарантованої застави для надання кредиту сільськогосподарським товаровиробникам.</w:t>
      </w:r>
      <w:r w:rsidRPr="00B53F34">
        <w:rPr>
          <w:color w:val="FF0000"/>
          <w:sz w:val="20"/>
        </w:rPr>
        <w:t xml:space="preserve"> </w:t>
      </w:r>
      <w:r w:rsidRPr="00B53F34">
        <w:rPr>
          <w:sz w:val="20"/>
        </w:rPr>
        <w:t>Окреслено основні складові організаційно-економічного механізму земельної іпотеки в сільському господарстві. Розкрито важливість розвитку страхових операцій з нерухомістю. Висвітлено роль фондових ринків, де розміщуються іпотечні цінні папери.</w:t>
      </w:r>
    </w:p>
    <w:p w:rsidR="00CF476E" w:rsidRPr="00B53F34" w:rsidRDefault="00CF476E" w:rsidP="00271AFC">
      <w:pPr>
        <w:pStyle w:val="af0"/>
        <w:spacing w:after="0"/>
        <w:ind w:left="0" w:firstLine="709"/>
        <w:jc w:val="both"/>
        <w:rPr>
          <w:color w:val="FF0000"/>
          <w:sz w:val="20"/>
          <w:szCs w:val="20"/>
          <w:lang w:val="uk-UA"/>
        </w:rPr>
      </w:pPr>
      <w:r w:rsidRPr="00B53F34">
        <w:rPr>
          <w:b/>
          <w:sz w:val="20"/>
          <w:szCs w:val="20"/>
          <w:lang w:val="uk-UA"/>
        </w:rPr>
        <w:t>Ключові слова:</w:t>
      </w:r>
      <w:r w:rsidRPr="00B53F34">
        <w:rPr>
          <w:sz w:val="20"/>
          <w:szCs w:val="20"/>
          <w:lang w:val="uk-UA"/>
        </w:rPr>
        <w:t xml:space="preserve"> іпотека,  іпотечне кредитування, іпотечна облігація, сільсько</w:t>
      </w:r>
      <w:r w:rsidR="00271AFC">
        <w:rPr>
          <w:sz w:val="20"/>
          <w:szCs w:val="20"/>
          <w:lang w:val="uk-UA"/>
        </w:rPr>
        <w:softHyphen/>
      </w:r>
      <w:r w:rsidRPr="00B53F34">
        <w:rPr>
          <w:sz w:val="20"/>
          <w:szCs w:val="20"/>
          <w:lang w:val="uk-UA"/>
        </w:rPr>
        <w:t>господарські товаровиробники.</w:t>
      </w:r>
    </w:p>
    <w:p w:rsidR="00CF476E" w:rsidRPr="00B53F34" w:rsidRDefault="00CF476E" w:rsidP="00F84A15">
      <w:pPr>
        <w:spacing w:line="240" w:lineRule="auto"/>
        <w:ind w:firstLine="709"/>
        <w:rPr>
          <w:sz w:val="20"/>
        </w:rPr>
      </w:pPr>
    </w:p>
    <w:p w:rsidR="00CF476E" w:rsidRPr="00B53F34" w:rsidRDefault="00CF476E" w:rsidP="00F84A15">
      <w:pPr>
        <w:spacing w:line="240" w:lineRule="auto"/>
        <w:ind w:firstLine="709"/>
        <w:rPr>
          <w:b/>
          <w:sz w:val="20"/>
        </w:rPr>
      </w:pPr>
      <w:r w:rsidRPr="00B53F34">
        <w:rPr>
          <w:b/>
          <w:sz w:val="20"/>
        </w:rPr>
        <w:t>Sodomа R. The introduction of mortg</w:t>
      </w:r>
      <w:r w:rsidR="00271AFC">
        <w:rPr>
          <w:b/>
          <w:sz w:val="20"/>
        </w:rPr>
        <w:t>age of land in mortgage lending</w:t>
      </w:r>
    </w:p>
    <w:p w:rsidR="00CF476E" w:rsidRPr="00B53F34" w:rsidRDefault="00CF476E" w:rsidP="00F84A15">
      <w:pPr>
        <w:spacing w:line="240" w:lineRule="auto"/>
        <w:ind w:firstLine="709"/>
        <w:rPr>
          <w:sz w:val="20"/>
        </w:rPr>
      </w:pPr>
      <w:r w:rsidRPr="00B53F34">
        <w:rPr>
          <w:sz w:val="20"/>
        </w:rPr>
        <w:t>Іnvestigates the introduction of mortgage of land as collateral for the guaranteed loan to agricultural producers. The basic components of organizational-economic mechanism of land mortgage in agriculture. Reveals the importance of insurance of real estate. The role of stock markets which are placed mortgage-backed securities.</w:t>
      </w:r>
    </w:p>
    <w:p w:rsidR="00CF476E" w:rsidRPr="00B53F34" w:rsidRDefault="00CF476E" w:rsidP="00F84A15">
      <w:pPr>
        <w:spacing w:line="240" w:lineRule="auto"/>
        <w:ind w:firstLine="709"/>
        <w:rPr>
          <w:b/>
          <w:sz w:val="20"/>
        </w:rPr>
      </w:pPr>
      <w:r w:rsidRPr="00B53F34">
        <w:rPr>
          <w:b/>
          <w:sz w:val="20"/>
        </w:rPr>
        <w:t xml:space="preserve">Key words: </w:t>
      </w:r>
      <w:r w:rsidRPr="00B53F34">
        <w:rPr>
          <w:sz w:val="20"/>
        </w:rPr>
        <w:t>mortgage, mortgages lending, mortgage bond, agricultural producers.</w:t>
      </w:r>
    </w:p>
    <w:p w:rsidR="00CF476E" w:rsidRPr="00B53F34" w:rsidRDefault="00CF476E" w:rsidP="00F84A15">
      <w:pPr>
        <w:spacing w:line="240" w:lineRule="auto"/>
        <w:ind w:firstLine="709"/>
        <w:rPr>
          <w:sz w:val="20"/>
        </w:rPr>
      </w:pPr>
    </w:p>
    <w:p w:rsidR="00CF476E" w:rsidRPr="00B53F34" w:rsidRDefault="00CF476E" w:rsidP="00F84A15">
      <w:pPr>
        <w:spacing w:line="240" w:lineRule="auto"/>
        <w:ind w:firstLine="709"/>
        <w:rPr>
          <w:b/>
          <w:sz w:val="20"/>
        </w:rPr>
      </w:pPr>
      <w:r w:rsidRPr="00B53F34">
        <w:rPr>
          <w:b/>
          <w:sz w:val="20"/>
        </w:rPr>
        <w:t xml:space="preserve">Содома Р. Введение ипотеки земли в </w:t>
      </w:r>
      <w:r w:rsidR="00B45EE2">
        <w:rPr>
          <w:b/>
          <w:sz w:val="20"/>
        </w:rPr>
        <w:t>системе ипотечного кредитования</w:t>
      </w:r>
    </w:p>
    <w:p w:rsidR="00CF476E" w:rsidRPr="00B53F34" w:rsidRDefault="00CF476E" w:rsidP="00F84A15">
      <w:pPr>
        <w:spacing w:line="240" w:lineRule="auto"/>
        <w:ind w:firstLine="709"/>
        <w:rPr>
          <w:sz w:val="20"/>
        </w:rPr>
      </w:pPr>
      <w:r w:rsidRPr="00B53F34">
        <w:rPr>
          <w:sz w:val="20"/>
        </w:rPr>
        <w:t>Исследовано введение ипотеки земли как гарантированного залога при предостав</w:t>
      </w:r>
      <w:r w:rsidR="003167EE">
        <w:rPr>
          <w:sz w:val="20"/>
        </w:rPr>
        <w:t>-</w:t>
      </w:r>
      <w:r w:rsidRPr="00B53F34">
        <w:rPr>
          <w:sz w:val="20"/>
        </w:rPr>
        <w:t>лении кредита сельскохозяйственным товаропроизводителям. Определены основные составляющие организационно-экономического механизма земельной ипотеки в сельском хозяйстве. Раскрыто важность развития страховых операций с недвижимостью. Показано роль фондовых рынков, где размещаются ипотечные ценные бумаги.</w:t>
      </w:r>
    </w:p>
    <w:p w:rsidR="00CF476E" w:rsidRPr="00B53F34" w:rsidRDefault="00CF476E" w:rsidP="00F84A15">
      <w:pPr>
        <w:spacing w:line="240" w:lineRule="auto"/>
        <w:ind w:firstLine="709"/>
        <w:rPr>
          <w:sz w:val="20"/>
        </w:rPr>
      </w:pPr>
      <w:r w:rsidRPr="00B53F34">
        <w:rPr>
          <w:b/>
          <w:sz w:val="20"/>
        </w:rPr>
        <w:t>Ключевые слова:</w:t>
      </w:r>
      <w:r w:rsidRPr="00B53F34">
        <w:rPr>
          <w:sz w:val="20"/>
        </w:rPr>
        <w:t xml:space="preserve"> ипотека, ипотечное кредитование, ипотечная облигация, сельскохозяйственные товаропроизводители.</w:t>
      </w:r>
    </w:p>
    <w:p w:rsidR="00EA7994" w:rsidRPr="00B53F34" w:rsidRDefault="00EA7994" w:rsidP="00EA7994">
      <w:pPr>
        <w:spacing w:line="240" w:lineRule="auto"/>
        <w:rPr>
          <w:color w:val="000000"/>
          <w:sz w:val="22"/>
          <w:szCs w:val="22"/>
          <w:lang w:eastAsia="en-US"/>
        </w:rPr>
      </w:pPr>
    </w:p>
    <w:p w:rsidR="00EA7994" w:rsidRPr="00B53F34" w:rsidRDefault="00EA7994" w:rsidP="00B45EE2">
      <w:pPr>
        <w:spacing w:line="240" w:lineRule="auto"/>
        <w:rPr>
          <w:rStyle w:val="apple-converted-space"/>
          <w:color w:val="000000"/>
          <w:sz w:val="22"/>
          <w:szCs w:val="22"/>
        </w:rPr>
      </w:pPr>
    </w:p>
    <w:p w:rsidR="00CF476E" w:rsidRPr="00B53F34" w:rsidRDefault="00CF476E" w:rsidP="00B7399C">
      <w:pPr>
        <w:spacing w:line="240" w:lineRule="auto"/>
        <w:ind w:firstLine="0"/>
        <w:jc w:val="left"/>
        <w:rPr>
          <w:spacing w:val="-2"/>
          <w:sz w:val="22"/>
          <w:szCs w:val="22"/>
        </w:rPr>
      </w:pPr>
      <w:r w:rsidRPr="00B53F34">
        <w:rPr>
          <w:spacing w:val="-2"/>
          <w:sz w:val="22"/>
          <w:szCs w:val="22"/>
        </w:rPr>
        <w:t>УДК 338.53:334(477)</w:t>
      </w:r>
    </w:p>
    <w:p w:rsidR="00CF476E" w:rsidRPr="00B53F34" w:rsidRDefault="00CF476E" w:rsidP="00B7399C">
      <w:pPr>
        <w:spacing w:line="240" w:lineRule="auto"/>
        <w:ind w:firstLine="0"/>
        <w:jc w:val="center"/>
        <w:rPr>
          <w:b/>
          <w:spacing w:val="-2"/>
          <w:sz w:val="22"/>
          <w:szCs w:val="22"/>
        </w:rPr>
      </w:pPr>
      <w:r w:rsidRPr="00B53F34">
        <w:rPr>
          <w:b/>
          <w:spacing w:val="-2"/>
          <w:sz w:val="22"/>
          <w:szCs w:val="22"/>
        </w:rPr>
        <w:t>ЦІНОВА ПОЛІТИКА ПЕРЕРОБНИХ ПІДПРИЄМСТВ АПК</w:t>
      </w:r>
    </w:p>
    <w:p w:rsidR="002658D7" w:rsidRPr="00B53F34" w:rsidRDefault="002658D7" w:rsidP="00B7399C">
      <w:pPr>
        <w:spacing w:line="240" w:lineRule="auto"/>
        <w:ind w:firstLine="0"/>
        <w:jc w:val="center"/>
        <w:rPr>
          <w:i/>
          <w:spacing w:val="-2"/>
          <w:sz w:val="22"/>
          <w:szCs w:val="22"/>
        </w:rPr>
      </w:pPr>
    </w:p>
    <w:p w:rsidR="00CF476E" w:rsidRPr="00B53F34" w:rsidRDefault="00CF476E" w:rsidP="00B7399C">
      <w:pPr>
        <w:spacing w:line="240" w:lineRule="auto"/>
        <w:ind w:firstLine="0"/>
        <w:jc w:val="center"/>
        <w:rPr>
          <w:i/>
          <w:spacing w:val="-2"/>
          <w:sz w:val="22"/>
          <w:szCs w:val="22"/>
        </w:rPr>
      </w:pPr>
      <w:r w:rsidRPr="00B53F34">
        <w:rPr>
          <w:i/>
          <w:spacing w:val="-2"/>
          <w:sz w:val="22"/>
          <w:szCs w:val="22"/>
        </w:rPr>
        <w:t>М. Сторонський, ст. викладач</w:t>
      </w:r>
      <w:r w:rsidR="001E60C9" w:rsidRPr="00B53F34">
        <w:rPr>
          <w:i/>
          <w:spacing w:val="-2"/>
          <w:sz w:val="22"/>
          <w:szCs w:val="22"/>
        </w:rPr>
        <w:t xml:space="preserve">, </w:t>
      </w:r>
      <w:r w:rsidR="00E62CC9">
        <w:rPr>
          <w:i/>
          <w:spacing w:val="-2"/>
          <w:sz w:val="22"/>
          <w:szCs w:val="22"/>
        </w:rPr>
        <w:t>І. Гаврилюк, ст. викладач</w:t>
      </w:r>
      <w:r w:rsidRPr="00B53F34">
        <w:rPr>
          <w:i/>
          <w:spacing w:val="-2"/>
          <w:sz w:val="22"/>
          <w:szCs w:val="22"/>
        </w:rPr>
        <w:t xml:space="preserve"> </w:t>
      </w:r>
    </w:p>
    <w:p w:rsidR="00CF476E" w:rsidRPr="00B53F34" w:rsidRDefault="00CF476E" w:rsidP="00B7399C">
      <w:pPr>
        <w:spacing w:line="240" w:lineRule="auto"/>
        <w:ind w:firstLine="0"/>
        <w:jc w:val="center"/>
        <w:rPr>
          <w:i/>
          <w:spacing w:val="-2"/>
          <w:sz w:val="22"/>
          <w:szCs w:val="22"/>
        </w:rPr>
      </w:pPr>
      <w:r w:rsidRPr="00B53F34">
        <w:rPr>
          <w:i/>
          <w:spacing w:val="-2"/>
          <w:sz w:val="22"/>
          <w:szCs w:val="22"/>
        </w:rPr>
        <w:t>Львівський національний аграрний університет</w:t>
      </w:r>
    </w:p>
    <w:p w:rsidR="00CF476E" w:rsidRPr="00B53F34" w:rsidRDefault="00CF476E" w:rsidP="00CF476E">
      <w:pPr>
        <w:spacing w:line="240" w:lineRule="auto"/>
        <w:jc w:val="center"/>
        <w:rPr>
          <w:i/>
          <w:spacing w:val="-2"/>
          <w:sz w:val="22"/>
          <w:szCs w:val="22"/>
        </w:rPr>
      </w:pPr>
    </w:p>
    <w:p w:rsidR="00CF476E" w:rsidRPr="00B53F34" w:rsidRDefault="00CF476E" w:rsidP="00367684">
      <w:pPr>
        <w:pStyle w:val="af7"/>
        <w:ind w:firstLine="709"/>
        <w:jc w:val="both"/>
        <w:rPr>
          <w:rStyle w:val="10"/>
          <w:rFonts w:ascii="Times New Roman" w:hAnsi="Times New Roman"/>
          <w:b w:val="0"/>
          <w:spacing w:val="-2"/>
          <w:sz w:val="22"/>
        </w:rPr>
      </w:pPr>
      <w:r w:rsidRPr="00B53F34">
        <w:rPr>
          <w:rStyle w:val="10"/>
          <w:rFonts w:ascii="Times New Roman" w:hAnsi="Times New Roman"/>
          <w:caps w:val="0"/>
          <w:spacing w:val="-2"/>
          <w:sz w:val="22"/>
        </w:rPr>
        <w:t>Постановка проблеми</w:t>
      </w:r>
      <w:r w:rsidRPr="00B53F34">
        <w:rPr>
          <w:rStyle w:val="10"/>
          <w:rFonts w:ascii="Times New Roman" w:hAnsi="Times New Roman"/>
          <w:b w:val="0"/>
          <w:spacing w:val="-2"/>
          <w:sz w:val="22"/>
        </w:rPr>
        <w:t xml:space="preserve">. </w:t>
      </w:r>
      <w:r w:rsidRPr="00B53F34">
        <w:rPr>
          <w:rFonts w:ascii="Times New Roman" w:hAnsi="Times New Roman"/>
          <w:color w:val="000000"/>
          <w:spacing w:val="-2"/>
        </w:rPr>
        <w:t>Підприємство будь-якої організаційної форми, що здійснює виробничу діяльність, повинно мати вста</w:t>
      </w:r>
      <w:r w:rsidR="00B45EE2">
        <w:rPr>
          <w:rFonts w:ascii="Times New Roman" w:hAnsi="Times New Roman"/>
          <w:color w:val="000000"/>
          <w:spacing w:val="-2"/>
        </w:rPr>
        <w:t>новлену чітку цінову політику, значною мірою</w:t>
      </w:r>
      <w:r w:rsidRPr="00B53F34">
        <w:rPr>
          <w:rFonts w:ascii="Times New Roman" w:hAnsi="Times New Roman"/>
          <w:color w:val="000000"/>
          <w:spacing w:val="-2"/>
        </w:rPr>
        <w:t xml:space="preserve"> від якої залежатимуть результати його діяльності. Саме ціна визначає структуру виробництва, рівень прибут</w:t>
      </w:r>
      <w:r w:rsidR="00B45EE2">
        <w:rPr>
          <w:rFonts w:ascii="Times New Roman" w:hAnsi="Times New Roman"/>
          <w:color w:val="000000"/>
          <w:spacing w:val="-2"/>
        </w:rPr>
        <w:t>ковості, а отже, ефективність і напрям діяльності</w:t>
      </w:r>
      <w:r w:rsidRPr="00B53F34">
        <w:rPr>
          <w:rFonts w:ascii="Times New Roman" w:hAnsi="Times New Roman"/>
          <w:color w:val="000000"/>
          <w:spacing w:val="-2"/>
        </w:rPr>
        <w:t>. Тому цінова політика повинна сформуватися за нерозривного зв’язку зі стратегією розвитку підприємства в умовах ринкових відносин та світової економіки. Неправильна стратегія цінової політики закладена в управління підприємством проявитьс</w:t>
      </w:r>
      <w:r w:rsidR="00605FE3">
        <w:rPr>
          <w:rFonts w:ascii="Times New Roman" w:hAnsi="Times New Roman"/>
          <w:color w:val="000000"/>
          <w:spacing w:val="-2"/>
        </w:rPr>
        <w:t>я не одразу, а через певний час.</w:t>
      </w:r>
      <w:r w:rsidRPr="00B53F34">
        <w:rPr>
          <w:rFonts w:ascii="Times New Roman" w:hAnsi="Times New Roman"/>
          <w:color w:val="000000"/>
          <w:spacing w:val="-2"/>
        </w:rPr>
        <w:t xml:space="preserve"> </w:t>
      </w:r>
    </w:p>
    <w:p w:rsidR="00CF476E" w:rsidRPr="00B53F34" w:rsidRDefault="00CF476E" w:rsidP="00367684">
      <w:pPr>
        <w:spacing w:line="240" w:lineRule="auto"/>
        <w:ind w:firstLine="851"/>
        <w:rPr>
          <w:color w:val="000000"/>
          <w:sz w:val="22"/>
          <w:szCs w:val="22"/>
          <w:lang w:eastAsia="uk-UA"/>
        </w:rPr>
      </w:pPr>
      <w:r w:rsidRPr="00B53F34">
        <w:rPr>
          <w:b/>
          <w:spacing w:val="-2"/>
          <w:sz w:val="22"/>
          <w:szCs w:val="22"/>
        </w:rPr>
        <w:t xml:space="preserve">Аналіз останніх досліджень і публікацій. </w:t>
      </w:r>
      <w:r w:rsidRPr="00B53F34">
        <w:rPr>
          <w:color w:val="000000"/>
          <w:sz w:val="22"/>
          <w:szCs w:val="22"/>
          <w:lang w:eastAsia="uk-UA"/>
        </w:rPr>
        <w:t>Формування ціни в агросекторі має низку особливостей: високі витрати виробництва і зберігання, сезонність виробництва, великий розрив між вкладенням оборотного капіталу й отриманням доходів. Проблемам сучасного аграрного ринкового ціноутворення багато уваги приділяли як вітчизняні</w:t>
      </w:r>
      <w:r w:rsidR="006548F6">
        <w:rPr>
          <w:color w:val="000000"/>
          <w:sz w:val="22"/>
          <w:szCs w:val="22"/>
          <w:lang w:eastAsia="uk-UA"/>
        </w:rPr>
        <w:t>,</w:t>
      </w:r>
      <w:r w:rsidRPr="00B53F34">
        <w:rPr>
          <w:color w:val="000000"/>
          <w:sz w:val="22"/>
          <w:szCs w:val="22"/>
          <w:lang w:eastAsia="uk-UA"/>
        </w:rPr>
        <w:t xml:space="preserve"> так і зарубіжні наук</w:t>
      </w:r>
      <w:r w:rsidR="00F12D43">
        <w:rPr>
          <w:color w:val="000000"/>
          <w:sz w:val="22"/>
          <w:szCs w:val="22"/>
          <w:lang w:eastAsia="uk-UA"/>
        </w:rPr>
        <w:t>овці (Л. Корнєв, О. Олійник, П. </w:t>
      </w:r>
      <w:r w:rsidRPr="00B53F34">
        <w:rPr>
          <w:color w:val="000000"/>
          <w:sz w:val="22"/>
          <w:szCs w:val="22"/>
          <w:lang w:eastAsia="uk-UA"/>
        </w:rPr>
        <w:t>Макаренк</w:t>
      </w:r>
      <w:r w:rsidR="00F12D43">
        <w:rPr>
          <w:color w:val="000000"/>
          <w:sz w:val="22"/>
          <w:szCs w:val="22"/>
          <w:lang w:eastAsia="uk-UA"/>
        </w:rPr>
        <w:t>о, І. Червен, С. Гаркавенко, Ф. </w:t>
      </w:r>
      <w:r w:rsidRPr="00B53F34">
        <w:rPr>
          <w:color w:val="000000"/>
          <w:sz w:val="22"/>
          <w:szCs w:val="22"/>
          <w:lang w:eastAsia="uk-UA"/>
        </w:rPr>
        <w:t>Котл</w:t>
      </w:r>
      <w:r w:rsidR="00F12D43">
        <w:rPr>
          <w:color w:val="000000"/>
          <w:sz w:val="22"/>
          <w:szCs w:val="22"/>
          <w:lang w:eastAsia="uk-UA"/>
        </w:rPr>
        <w:t xml:space="preserve">ер, К. Говард, Н. Васильєва, В. Герасимчук), </w:t>
      </w:r>
      <w:r w:rsidRPr="00B53F34">
        <w:rPr>
          <w:color w:val="000000"/>
          <w:sz w:val="22"/>
          <w:szCs w:val="22"/>
          <w:lang w:eastAsia="uk-UA"/>
        </w:rPr>
        <w:t>які стверджують, що зниження цін на сільськогосподарську продукцію зумовлене слабкою еластичністю попиту на аграрну сировину і тим, що еластичність попиту нижча за еластичність пропозиції.</w:t>
      </w:r>
    </w:p>
    <w:p w:rsidR="00CF476E" w:rsidRPr="00B53F34" w:rsidRDefault="00CF476E" w:rsidP="00367684">
      <w:pPr>
        <w:spacing w:line="240" w:lineRule="auto"/>
        <w:rPr>
          <w:sz w:val="22"/>
          <w:szCs w:val="22"/>
        </w:rPr>
      </w:pPr>
      <w:r w:rsidRPr="00B53F34">
        <w:rPr>
          <w:b/>
          <w:spacing w:val="-2"/>
          <w:sz w:val="22"/>
          <w:szCs w:val="22"/>
        </w:rPr>
        <w:t xml:space="preserve">Постановка завдання. </w:t>
      </w:r>
      <w:r w:rsidRPr="00B53F34">
        <w:rPr>
          <w:sz w:val="22"/>
          <w:szCs w:val="22"/>
        </w:rPr>
        <w:t>Метою нашого дослідження є виявлення теоретико-методологічних і прикладних засад та визначення основних підходів до формування цінової політики в переробних агропідприємствах.</w:t>
      </w:r>
    </w:p>
    <w:p w:rsidR="00CF476E" w:rsidRPr="00B53F34" w:rsidRDefault="00CF476E" w:rsidP="00367684">
      <w:pPr>
        <w:pStyle w:val="af7"/>
        <w:ind w:firstLine="709"/>
        <w:jc w:val="both"/>
        <w:rPr>
          <w:rStyle w:val="10"/>
          <w:rFonts w:ascii="Times New Roman" w:hAnsi="Times New Roman"/>
          <w:b w:val="0"/>
          <w:caps w:val="0"/>
          <w:spacing w:val="-2"/>
          <w:sz w:val="22"/>
        </w:rPr>
      </w:pPr>
      <w:r w:rsidRPr="00B53F34">
        <w:rPr>
          <w:rFonts w:ascii="Times New Roman" w:hAnsi="Times New Roman"/>
          <w:b/>
          <w:spacing w:val="-2"/>
        </w:rPr>
        <w:t xml:space="preserve">Виклад основного матеріалу. </w:t>
      </w:r>
      <w:r w:rsidRPr="00B53F34">
        <w:rPr>
          <w:rStyle w:val="10"/>
          <w:rFonts w:ascii="Times New Roman" w:hAnsi="Times New Roman"/>
          <w:b w:val="0"/>
          <w:caps w:val="0"/>
          <w:spacing w:val="-2"/>
          <w:sz w:val="22"/>
        </w:rPr>
        <w:t>Ціна – це вираз кінцевого результату виробництва товарів та послуг, яка забезпечує підприємству о</w:t>
      </w:r>
      <w:r w:rsidR="006548F6">
        <w:rPr>
          <w:rStyle w:val="10"/>
          <w:rFonts w:ascii="Times New Roman" w:hAnsi="Times New Roman"/>
          <w:b w:val="0"/>
          <w:caps w:val="0"/>
          <w:spacing w:val="-2"/>
          <w:sz w:val="22"/>
        </w:rPr>
        <w:t>держання запланованого прибутку</w:t>
      </w:r>
      <w:r w:rsidRPr="00B53F34">
        <w:rPr>
          <w:rStyle w:val="10"/>
          <w:rFonts w:ascii="Times New Roman" w:hAnsi="Times New Roman"/>
          <w:b w:val="0"/>
          <w:caps w:val="0"/>
          <w:spacing w:val="-2"/>
          <w:sz w:val="22"/>
        </w:rPr>
        <w:t xml:space="preserve"> здійснює конкурентоспроможність продукції та п</w:t>
      </w:r>
      <w:r w:rsidR="006548F6">
        <w:rPr>
          <w:rStyle w:val="10"/>
          <w:rFonts w:ascii="Times New Roman" w:hAnsi="Times New Roman"/>
          <w:b w:val="0"/>
          <w:caps w:val="0"/>
          <w:spacing w:val="-2"/>
          <w:sz w:val="22"/>
        </w:rPr>
        <w:t>опит на неї. Через ціну реалізує</w:t>
      </w:r>
      <w:r w:rsidRPr="00B53F34">
        <w:rPr>
          <w:rStyle w:val="10"/>
          <w:rFonts w:ascii="Times New Roman" w:hAnsi="Times New Roman"/>
          <w:b w:val="0"/>
          <w:caps w:val="0"/>
          <w:spacing w:val="-2"/>
          <w:sz w:val="22"/>
        </w:rPr>
        <w:t>ться кінцева комерційна ціль підприємства та  визначається його рентабельність, а отже, й ефективність діяльності.</w:t>
      </w:r>
    </w:p>
    <w:p w:rsidR="00CF476E" w:rsidRPr="00B53F34" w:rsidRDefault="00CF476E" w:rsidP="00367684">
      <w:pPr>
        <w:pStyle w:val="af7"/>
        <w:ind w:firstLine="708"/>
        <w:jc w:val="both"/>
        <w:rPr>
          <w:rStyle w:val="10"/>
          <w:rFonts w:ascii="Times New Roman" w:hAnsi="Times New Roman"/>
          <w:spacing w:val="-2"/>
          <w:sz w:val="22"/>
        </w:rPr>
      </w:pPr>
      <w:r w:rsidRPr="00B53F34">
        <w:rPr>
          <w:rStyle w:val="ac"/>
          <w:rFonts w:ascii="Times New Roman" w:hAnsi="Times New Roman"/>
          <w:b w:val="0"/>
          <w:color w:val="000000"/>
          <w:spacing w:val="-2"/>
        </w:rPr>
        <w:t>Цінова політика</w:t>
      </w:r>
      <w:r w:rsidRPr="00B53F34">
        <w:rPr>
          <w:rStyle w:val="apple-converted-space"/>
          <w:rFonts w:ascii="Times New Roman" w:hAnsi="Times New Roman"/>
          <w:color w:val="000000"/>
          <w:spacing w:val="-2"/>
        </w:rPr>
        <w:t> </w:t>
      </w:r>
      <w:r w:rsidRPr="00B53F34">
        <w:rPr>
          <w:rStyle w:val="10"/>
          <w:rFonts w:ascii="Times New Roman" w:hAnsi="Times New Roman"/>
          <w:spacing w:val="-2"/>
          <w:sz w:val="22"/>
        </w:rPr>
        <w:t>–</w:t>
      </w:r>
      <w:r w:rsidRPr="00B53F34">
        <w:rPr>
          <w:rFonts w:ascii="Times New Roman" w:hAnsi="Times New Roman"/>
          <w:color w:val="000000"/>
          <w:spacing w:val="-2"/>
        </w:rPr>
        <w:t xml:space="preserve"> це діяльність підприємства, що спрямована на</w:t>
      </w:r>
      <w:r w:rsidR="006548F6">
        <w:rPr>
          <w:rFonts w:ascii="Times New Roman" w:hAnsi="Times New Roman"/>
          <w:color w:val="000000"/>
          <w:spacing w:val="-2"/>
        </w:rPr>
        <w:t xml:space="preserve"> досягнення його основ</w:t>
      </w:r>
      <w:r w:rsidRPr="00B53F34">
        <w:rPr>
          <w:rFonts w:ascii="Times New Roman" w:hAnsi="Times New Roman"/>
          <w:color w:val="000000"/>
          <w:spacing w:val="-2"/>
        </w:rPr>
        <w:t>ної мети за допомогою цін</w:t>
      </w:r>
      <w:r w:rsidRPr="00B53F34">
        <w:rPr>
          <w:rFonts w:ascii="Times New Roman" w:hAnsi="Times New Roman"/>
          <w:spacing w:val="-2"/>
          <w:lang w:val="ru-RU"/>
        </w:rPr>
        <w:t xml:space="preserve"> [3].</w:t>
      </w:r>
    </w:p>
    <w:p w:rsidR="00CF476E" w:rsidRPr="00B53F34" w:rsidRDefault="00CF476E" w:rsidP="00367684">
      <w:pPr>
        <w:pStyle w:val="af7"/>
        <w:ind w:firstLine="708"/>
        <w:jc w:val="both"/>
        <w:rPr>
          <w:rFonts w:ascii="Times New Roman" w:hAnsi="Times New Roman"/>
          <w:spacing w:val="-2"/>
        </w:rPr>
      </w:pPr>
      <w:r w:rsidRPr="00B53F34">
        <w:rPr>
          <w:rStyle w:val="10"/>
          <w:rFonts w:ascii="Times New Roman" w:hAnsi="Times New Roman"/>
          <w:b w:val="0"/>
          <w:caps w:val="0"/>
          <w:spacing w:val="-2"/>
          <w:sz w:val="22"/>
        </w:rPr>
        <w:t xml:space="preserve">Метою цінової політики  є встановлення ціни на товар чи </w:t>
      </w:r>
      <w:r w:rsidR="006548F6">
        <w:rPr>
          <w:rStyle w:val="10"/>
          <w:rFonts w:ascii="Times New Roman" w:hAnsi="Times New Roman"/>
          <w:b w:val="0"/>
          <w:caps w:val="0"/>
          <w:spacing w:val="-2"/>
          <w:sz w:val="22"/>
        </w:rPr>
        <w:t>послугу на певному рівні для</w:t>
      </w:r>
      <w:r w:rsidRPr="00B53F34">
        <w:rPr>
          <w:rStyle w:val="10"/>
          <w:rFonts w:ascii="Times New Roman" w:hAnsi="Times New Roman"/>
          <w:b w:val="0"/>
          <w:caps w:val="0"/>
          <w:spacing w:val="-2"/>
          <w:sz w:val="22"/>
        </w:rPr>
        <w:t xml:space="preserve"> досягнення певних цілей у короткостроковій чи довгостроковій перспективі.</w:t>
      </w:r>
      <w:r w:rsidR="00362FEE">
        <w:rPr>
          <w:rStyle w:val="10"/>
          <w:rFonts w:ascii="Times New Roman" w:hAnsi="Times New Roman"/>
          <w:b w:val="0"/>
          <w:caps w:val="0"/>
          <w:spacing w:val="-2"/>
          <w:sz w:val="22"/>
        </w:rPr>
        <w:t xml:space="preserve"> </w:t>
      </w:r>
      <w:r w:rsidRPr="00B53F34">
        <w:rPr>
          <w:rStyle w:val="10"/>
          <w:rFonts w:ascii="Times New Roman" w:hAnsi="Times New Roman"/>
          <w:b w:val="0"/>
          <w:caps w:val="0"/>
          <w:spacing w:val="-2"/>
          <w:sz w:val="22"/>
        </w:rPr>
        <w:t>Ціна була і залишається найважливішим</w:t>
      </w:r>
      <w:r w:rsidRPr="00B53F34">
        <w:rPr>
          <w:rFonts w:ascii="Times New Roman" w:hAnsi="Times New Roman"/>
          <w:spacing w:val="-2"/>
        </w:rPr>
        <w:t xml:space="preserve"> критерієм прийняття споживчих рішень. Тому для виробника чи продавця особливо важливим є завдання правильно розрахувати й встановити ціну на свій товар.</w:t>
      </w:r>
    </w:p>
    <w:p w:rsidR="00CF476E" w:rsidRPr="00B53F34" w:rsidRDefault="00CF476E" w:rsidP="00367684">
      <w:pPr>
        <w:spacing w:line="240" w:lineRule="auto"/>
        <w:ind w:firstLine="708"/>
        <w:rPr>
          <w:spacing w:val="-2"/>
          <w:sz w:val="22"/>
          <w:szCs w:val="22"/>
        </w:rPr>
      </w:pPr>
      <w:r w:rsidRPr="00B53F34">
        <w:rPr>
          <w:spacing w:val="-2"/>
          <w:sz w:val="22"/>
          <w:szCs w:val="22"/>
        </w:rPr>
        <w:t>К</w:t>
      </w:r>
      <w:r w:rsidR="006548F6">
        <w:rPr>
          <w:spacing w:val="-2"/>
          <w:sz w:val="22"/>
          <w:szCs w:val="22"/>
        </w:rPr>
        <w:t>ожне підприємство має змогу</w:t>
      </w:r>
      <w:r w:rsidRPr="00B53F34">
        <w:rPr>
          <w:spacing w:val="-2"/>
          <w:sz w:val="22"/>
          <w:szCs w:val="22"/>
        </w:rPr>
        <w:t xml:space="preserve"> самостійно встановлювати ціну на свій товар, керуючись ціновою політикою, яка сформована на базі власних знань і практичних навичок.</w:t>
      </w:r>
    </w:p>
    <w:p w:rsidR="00CF476E" w:rsidRPr="00B53F34" w:rsidRDefault="00CF476E" w:rsidP="00367684">
      <w:pPr>
        <w:spacing w:line="240" w:lineRule="auto"/>
        <w:ind w:firstLine="708"/>
        <w:rPr>
          <w:spacing w:val="-2"/>
          <w:sz w:val="22"/>
          <w:szCs w:val="22"/>
        </w:rPr>
      </w:pPr>
      <w:r w:rsidRPr="00B53F34">
        <w:rPr>
          <w:spacing w:val="-2"/>
          <w:sz w:val="22"/>
          <w:szCs w:val="22"/>
        </w:rPr>
        <w:t>Цінова політика підп</w:t>
      </w:r>
      <w:r w:rsidR="006548F6">
        <w:rPr>
          <w:spacing w:val="-2"/>
          <w:sz w:val="22"/>
          <w:szCs w:val="22"/>
        </w:rPr>
        <w:t>риємства визначається</w:t>
      </w:r>
      <w:r w:rsidRPr="00B53F34">
        <w:rPr>
          <w:spacing w:val="-2"/>
          <w:sz w:val="22"/>
          <w:szCs w:val="22"/>
        </w:rPr>
        <w:t xml:space="preserve"> не лише станом попиту і пропозиції на ринку, а й власним потенціалом, наявністю достатнього капіталу, кваліфікованих кадрів, організацією діяльності. Навіть присутній на ринку наявний попит потрібно вміти задовольнити, причому в потрібний час, у потрібному обсязі, </w:t>
      </w:r>
      <w:r w:rsidR="00605FE3">
        <w:rPr>
          <w:spacing w:val="-2"/>
          <w:sz w:val="22"/>
          <w:szCs w:val="22"/>
        </w:rPr>
        <w:t>продукцією належної якості за збалансованою ціною</w:t>
      </w:r>
      <w:r w:rsidRPr="00B53F34">
        <w:rPr>
          <w:spacing w:val="-2"/>
          <w:sz w:val="22"/>
          <w:szCs w:val="22"/>
        </w:rPr>
        <w:t>.</w:t>
      </w:r>
    </w:p>
    <w:p w:rsidR="00CF476E" w:rsidRPr="00B53F34" w:rsidRDefault="00605FE3" w:rsidP="00367684">
      <w:pPr>
        <w:spacing w:line="240" w:lineRule="auto"/>
        <w:ind w:firstLine="708"/>
        <w:rPr>
          <w:spacing w:val="-2"/>
          <w:sz w:val="22"/>
          <w:szCs w:val="22"/>
        </w:rPr>
      </w:pPr>
      <w:r>
        <w:rPr>
          <w:spacing w:val="-2"/>
          <w:sz w:val="22"/>
          <w:szCs w:val="22"/>
        </w:rPr>
        <w:t>Існують</w:t>
      </w:r>
      <w:r w:rsidR="00CF476E" w:rsidRPr="00B53F34">
        <w:rPr>
          <w:spacing w:val="-2"/>
          <w:sz w:val="22"/>
          <w:szCs w:val="22"/>
        </w:rPr>
        <w:t xml:space="preserve"> два підходи до ринкового ціноутворення: встановлення індивіду</w:t>
      </w:r>
      <w:r w:rsidR="003167EE">
        <w:rPr>
          <w:spacing w:val="-2"/>
          <w:sz w:val="22"/>
          <w:szCs w:val="22"/>
        </w:rPr>
        <w:t>-</w:t>
      </w:r>
      <w:r w:rsidR="00CF476E" w:rsidRPr="00B53F34">
        <w:rPr>
          <w:spacing w:val="-2"/>
          <w:sz w:val="22"/>
          <w:szCs w:val="22"/>
        </w:rPr>
        <w:t>альних цін або єдиних цін</w:t>
      </w:r>
      <w:r w:rsidR="00CF476E" w:rsidRPr="00B53F34">
        <w:rPr>
          <w:spacing w:val="-2"/>
          <w:sz w:val="22"/>
          <w:szCs w:val="22"/>
          <w:lang w:val="ru-RU"/>
        </w:rPr>
        <w:t xml:space="preserve"> [5]</w:t>
      </w:r>
      <w:r w:rsidR="00CF476E" w:rsidRPr="00B53F34">
        <w:rPr>
          <w:spacing w:val="-2"/>
          <w:sz w:val="22"/>
          <w:szCs w:val="22"/>
        </w:rPr>
        <w:t>.</w:t>
      </w:r>
      <w:r w:rsidR="00CF476E" w:rsidRPr="00B53F34">
        <w:rPr>
          <w:spacing w:val="-2"/>
          <w:sz w:val="22"/>
          <w:szCs w:val="22"/>
          <w:lang w:val="ru-RU"/>
        </w:rPr>
        <w:t xml:space="preserve"> </w:t>
      </w:r>
      <w:r w:rsidR="00CF476E" w:rsidRPr="00B53F34">
        <w:rPr>
          <w:spacing w:val="-2"/>
          <w:sz w:val="22"/>
          <w:szCs w:val="22"/>
        </w:rPr>
        <w:t xml:space="preserve">Перший формується на договірній основі в результаті переговорів між покупцем і продавцем, другий характеризується тим, що покупці купують товар за однаковою ціною. </w:t>
      </w:r>
    </w:p>
    <w:p w:rsidR="00CF476E" w:rsidRPr="00B53F34" w:rsidRDefault="00CF476E" w:rsidP="00367684">
      <w:pPr>
        <w:spacing w:line="240" w:lineRule="auto"/>
        <w:ind w:firstLine="708"/>
        <w:rPr>
          <w:spacing w:val="-2"/>
          <w:sz w:val="22"/>
          <w:szCs w:val="22"/>
        </w:rPr>
      </w:pPr>
      <w:r w:rsidRPr="00B53F34">
        <w:rPr>
          <w:spacing w:val="-2"/>
          <w:sz w:val="22"/>
          <w:szCs w:val="22"/>
        </w:rPr>
        <w:t>Залежно від того, яким чином формуються ціни на продукцію, до уваги беруться деякі загальноекономічні критерії, які визначають відхилення від рівня цін вверх чи вниз від споживчої вартості товару. Підприємства підходять до питання ціноутворення по-різному, проте загальний алгоритм методики розрахунку ціни простий і його можна подати у такій послідовності дій: постановка завдань ціноутворення, визначення попиту, оцінка витрат, аналіз цін і витрат конкурентів, вибір методу ціноутворення, встановлення остаточної ціни.</w:t>
      </w:r>
    </w:p>
    <w:p w:rsidR="00CF476E" w:rsidRPr="00B53F34" w:rsidRDefault="00CF476E" w:rsidP="00367684">
      <w:pPr>
        <w:spacing w:line="240" w:lineRule="auto"/>
        <w:ind w:firstLine="708"/>
        <w:rPr>
          <w:spacing w:val="-2"/>
          <w:sz w:val="22"/>
          <w:szCs w:val="22"/>
        </w:rPr>
      </w:pPr>
      <w:r w:rsidRPr="00B53F34">
        <w:rPr>
          <w:spacing w:val="-2"/>
          <w:sz w:val="22"/>
          <w:szCs w:val="22"/>
        </w:rPr>
        <w:t xml:space="preserve">Одним із найважливіших факторів, що визначає нижню межу ціни, є затрати. </w:t>
      </w:r>
    </w:p>
    <w:p w:rsidR="00CF476E" w:rsidRPr="00B53F34" w:rsidRDefault="00CF476E" w:rsidP="00367684">
      <w:pPr>
        <w:spacing w:line="240" w:lineRule="auto"/>
        <w:ind w:firstLine="708"/>
        <w:rPr>
          <w:spacing w:val="-2"/>
          <w:sz w:val="22"/>
          <w:szCs w:val="22"/>
        </w:rPr>
      </w:pPr>
      <w:r w:rsidRPr="00B53F34">
        <w:rPr>
          <w:spacing w:val="-2"/>
          <w:sz w:val="22"/>
          <w:szCs w:val="22"/>
        </w:rPr>
        <w:t xml:space="preserve">Оптимальне розширення обсягу збуту призводить до зниження витрат на одиницю продукції та відповідно до збільшення прибутку. </w:t>
      </w:r>
    </w:p>
    <w:p w:rsidR="00CF476E" w:rsidRPr="00B53F34" w:rsidRDefault="00CF476E" w:rsidP="00367684">
      <w:pPr>
        <w:spacing w:line="240" w:lineRule="auto"/>
        <w:ind w:firstLine="600"/>
        <w:rPr>
          <w:spacing w:val="-2"/>
          <w:sz w:val="22"/>
          <w:szCs w:val="22"/>
        </w:rPr>
      </w:pPr>
      <w:r w:rsidRPr="00B53F34">
        <w:rPr>
          <w:spacing w:val="-2"/>
          <w:sz w:val="22"/>
          <w:szCs w:val="22"/>
        </w:rPr>
        <w:t>Перед тим як встановити кінцеву ціну, підприємство повинно враховувати також ступінь державного регулювання, рівень і динаміку попиту, характер конкуренції, потреби оптових і роздрібних торговців, які продають товар кінцевому споживачу.</w:t>
      </w:r>
      <w:r w:rsidRPr="00B53F34">
        <w:rPr>
          <w:spacing w:val="-2"/>
          <w:sz w:val="22"/>
          <w:szCs w:val="22"/>
          <w:vertAlign w:val="superscript"/>
        </w:rPr>
        <w:t xml:space="preserve"> </w:t>
      </w:r>
    </w:p>
    <w:p w:rsidR="00CF476E" w:rsidRPr="00B53F34" w:rsidRDefault="00CF476E" w:rsidP="00367684">
      <w:pPr>
        <w:pStyle w:val="a4"/>
        <w:shd w:val="clear" w:color="auto" w:fill="FFFFFF"/>
        <w:spacing w:before="0" w:beforeAutospacing="0" w:after="0" w:afterAutospacing="0"/>
        <w:ind w:firstLine="600"/>
        <w:jc w:val="both"/>
        <w:rPr>
          <w:color w:val="000000"/>
          <w:spacing w:val="-2"/>
          <w:sz w:val="22"/>
          <w:szCs w:val="22"/>
        </w:rPr>
      </w:pPr>
      <w:r w:rsidRPr="00B53F34">
        <w:rPr>
          <w:bCs/>
          <w:color w:val="000000"/>
          <w:spacing w:val="-2"/>
          <w:sz w:val="22"/>
          <w:szCs w:val="22"/>
        </w:rPr>
        <w:t>Переробні виробництва, які нині функціонують у господарствах України, можна поділити на групи за такими класифікаційними ознаками:</w:t>
      </w:r>
    </w:p>
    <w:p w:rsidR="00CF476E" w:rsidRPr="00B53F34" w:rsidRDefault="00CF476E" w:rsidP="00367684">
      <w:pPr>
        <w:pStyle w:val="a4"/>
        <w:numPr>
          <w:ilvl w:val="0"/>
          <w:numId w:val="44"/>
        </w:numPr>
        <w:shd w:val="clear" w:color="auto" w:fill="FFFFFF"/>
        <w:tabs>
          <w:tab w:val="clear" w:pos="1320"/>
          <w:tab w:val="num" w:pos="284"/>
          <w:tab w:val="num" w:pos="567"/>
          <w:tab w:val="left" w:pos="1134"/>
        </w:tabs>
        <w:spacing w:before="0" w:beforeAutospacing="0" w:after="0" w:afterAutospacing="0"/>
        <w:ind w:left="0" w:firstLine="709"/>
        <w:jc w:val="both"/>
        <w:rPr>
          <w:color w:val="000000"/>
          <w:spacing w:val="-2"/>
          <w:sz w:val="22"/>
          <w:szCs w:val="22"/>
        </w:rPr>
      </w:pPr>
      <w:r w:rsidRPr="00B53F34">
        <w:rPr>
          <w:color w:val="000000"/>
          <w:spacing w:val="-2"/>
          <w:sz w:val="22"/>
          <w:szCs w:val="22"/>
        </w:rPr>
        <w:t>За характер</w:t>
      </w:r>
      <w:r w:rsidR="005B23D7">
        <w:rPr>
          <w:color w:val="000000"/>
          <w:spacing w:val="-2"/>
          <w:sz w:val="22"/>
          <w:szCs w:val="22"/>
        </w:rPr>
        <w:t xml:space="preserve">ом сировини, яку переробляють, </w:t>
      </w:r>
      <w:r w:rsidR="005B23D7">
        <w:rPr>
          <w:color w:val="000000"/>
          <w:spacing w:val="-2"/>
          <w:sz w:val="22"/>
          <w:szCs w:val="22"/>
          <w:lang w:val="uk-UA"/>
        </w:rPr>
        <w:t>–</w:t>
      </w:r>
      <w:r w:rsidRPr="00B53F34">
        <w:rPr>
          <w:color w:val="000000"/>
          <w:spacing w:val="-2"/>
          <w:sz w:val="22"/>
          <w:szCs w:val="22"/>
        </w:rPr>
        <w:t xml:space="preserve"> на</w:t>
      </w:r>
      <w:r w:rsidRPr="00B53F34">
        <w:rPr>
          <w:rStyle w:val="apple-converted-space"/>
          <w:color w:val="000000"/>
          <w:spacing w:val="-2"/>
          <w:sz w:val="22"/>
          <w:szCs w:val="22"/>
        </w:rPr>
        <w:t> </w:t>
      </w:r>
      <w:r w:rsidRPr="00B53F34">
        <w:rPr>
          <w:b/>
          <w:bCs/>
          <w:i/>
          <w:iCs/>
          <w:color w:val="000000"/>
          <w:spacing w:val="-2"/>
          <w:sz w:val="22"/>
          <w:szCs w:val="22"/>
        </w:rPr>
        <w:t>переробні</w:t>
      </w:r>
      <w:r w:rsidRPr="00B53F34">
        <w:rPr>
          <w:rStyle w:val="apple-converted-space"/>
          <w:b/>
          <w:bCs/>
          <w:i/>
          <w:iCs/>
          <w:color w:val="000000"/>
          <w:spacing w:val="-2"/>
          <w:sz w:val="22"/>
          <w:szCs w:val="22"/>
        </w:rPr>
        <w:t> </w:t>
      </w:r>
      <w:r w:rsidRPr="00B53F34">
        <w:rPr>
          <w:color w:val="000000"/>
          <w:spacing w:val="-2"/>
          <w:sz w:val="22"/>
          <w:szCs w:val="22"/>
        </w:rPr>
        <w:t>і</w:t>
      </w:r>
      <w:r w:rsidRPr="00B53F34">
        <w:rPr>
          <w:rStyle w:val="apple-converted-space"/>
          <w:b/>
          <w:bCs/>
          <w:i/>
          <w:iCs/>
          <w:color w:val="000000"/>
          <w:spacing w:val="-2"/>
          <w:sz w:val="22"/>
          <w:szCs w:val="22"/>
        </w:rPr>
        <w:t> </w:t>
      </w:r>
      <w:r w:rsidRPr="00B53F34">
        <w:rPr>
          <w:b/>
          <w:bCs/>
          <w:i/>
          <w:iCs/>
          <w:color w:val="000000"/>
          <w:spacing w:val="-2"/>
          <w:sz w:val="22"/>
          <w:szCs w:val="22"/>
        </w:rPr>
        <w:t>добувні</w:t>
      </w:r>
      <w:r w:rsidRPr="00B53F34">
        <w:rPr>
          <w:color w:val="000000"/>
          <w:spacing w:val="-2"/>
          <w:sz w:val="22"/>
          <w:szCs w:val="22"/>
        </w:rPr>
        <w:t>. До перших належать виробництва з переробки сировини рослинного і тваринного походження (плодоовочеконсерв</w:t>
      </w:r>
      <w:r w:rsidR="005B23D7">
        <w:rPr>
          <w:color w:val="000000"/>
          <w:spacing w:val="-2"/>
          <w:sz w:val="22"/>
          <w:szCs w:val="22"/>
        </w:rPr>
        <w:t>не, олійне, борошномельне, круп</w:t>
      </w:r>
      <w:r w:rsidR="005B23D7" w:rsidRPr="005B23D7">
        <w:rPr>
          <w:color w:val="000000"/>
          <w:spacing w:val="-2"/>
          <w:sz w:val="22"/>
          <w:szCs w:val="22"/>
        </w:rPr>
        <w:t>’</w:t>
      </w:r>
      <w:r w:rsidRPr="00B53F34">
        <w:rPr>
          <w:color w:val="000000"/>
          <w:spacing w:val="-2"/>
          <w:sz w:val="22"/>
          <w:szCs w:val="22"/>
        </w:rPr>
        <w:t>яне, к</w:t>
      </w:r>
      <w:r w:rsidR="005B23D7">
        <w:rPr>
          <w:color w:val="000000"/>
          <w:spacing w:val="-2"/>
          <w:sz w:val="22"/>
          <w:szCs w:val="22"/>
        </w:rPr>
        <w:t>артопле</w:t>
      </w:r>
      <w:r w:rsidR="003167EE">
        <w:rPr>
          <w:color w:val="000000"/>
          <w:spacing w:val="-2"/>
          <w:sz w:val="22"/>
          <w:szCs w:val="22"/>
          <w:lang w:val="uk-UA"/>
        </w:rPr>
        <w:t>-</w:t>
      </w:r>
      <w:r w:rsidR="005B23D7">
        <w:rPr>
          <w:color w:val="000000"/>
          <w:spacing w:val="-2"/>
          <w:sz w:val="22"/>
          <w:szCs w:val="22"/>
        </w:rPr>
        <w:t>продуктове, виноробне, м</w:t>
      </w:r>
      <w:r w:rsidR="005B23D7" w:rsidRPr="005B23D7">
        <w:rPr>
          <w:color w:val="000000"/>
          <w:spacing w:val="-2"/>
          <w:sz w:val="22"/>
          <w:szCs w:val="22"/>
        </w:rPr>
        <w:t>’</w:t>
      </w:r>
      <w:r w:rsidRPr="00B53F34">
        <w:rPr>
          <w:color w:val="000000"/>
          <w:spacing w:val="-2"/>
          <w:sz w:val="22"/>
          <w:szCs w:val="22"/>
        </w:rPr>
        <w:t>ясо- та  молокопере</w:t>
      </w:r>
      <w:r w:rsidR="005B23D7">
        <w:rPr>
          <w:color w:val="000000"/>
          <w:spacing w:val="-2"/>
          <w:sz w:val="22"/>
          <w:szCs w:val="22"/>
        </w:rPr>
        <w:t xml:space="preserve">робне тощо), до других </w:t>
      </w:r>
      <w:r w:rsidR="005B23D7">
        <w:rPr>
          <w:color w:val="000000"/>
          <w:spacing w:val="-2"/>
          <w:sz w:val="22"/>
          <w:szCs w:val="22"/>
          <w:lang w:val="uk-UA"/>
        </w:rPr>
        <w:t>–</w:t>
      </w:r>
      <w:r w:rsidRPr="00B53F34">
        <w:rPr>
          <w:color w:val="000000"/>
          <w:spacing w:val="-2"/>
          <w:sz w:val="22"/>
          <w:szCs w:val="22"/>
        </w:rPr>
        <w:t xml:space="preserve"> виробництво мінер</w:t>
      </w:r>
      <w:r w:rsidR="005B23D7">
        <w:rPr>
          <w:color w:val="000000"/>
          <w:spacing w:val="-2"/>
          <w:sz w:val="22"/>
          <w:szCs w:val="22"/>
        </w:rPr>
        <w:t>альних вод і рибне господарство</w:t>
      </w:r>
      <w:r w:rsidR="006D2A83">
        <w:rPr>
          <w:color w:val="000000"/>
          <w:spacing w:val="-2"/>
          <w:sz w:val="22"/>
          <w:szCs w:val="22"/>
          <w:lang w:val="uk-UA"/>
        </w:rPr>
        <w:t>;</w:t>
      </w:r>
    </w:p>
    <w:p w:rsidR="00CF476E" w:rsidRPr="00B53F34" w:rsidRDefault="00CF476E" w:rsidP="00367684">
      <w:pPr>
        <w:pStyle w:val="a4"/>
        <w:numPr>
          <w:ilvl w:val="0"/>
          <w:numId w:val="44"/>
        </w:numPr>
        <w:shd w:val="clear" w:color="auto" w:fill="FFFFFF"/>
        <w:tabs>
          <w:tab w:val="clear" w:pos="1320"/>
          <w:tab w:val="num" w:pos="284"/>
          <w:tab w:val="num" w:pos="567"/>
          <w:tab w:val="left" w:pos="1134"/>
        </w:tabs>
        <w:spacing w:before="0" w:beforeAutospacing="0" w:after="0" w:afterAutospacing="0"/>
        <w:ind w:left="0" w:firstLine="709"/>
        <w:jc w:val="both"/>
        <w:rPr>
          <w:color w:val="000000"/>
          <w:spacing w:val="-2"/>
          <w:sz w:val="22"/>
          <w:szCs w:val="22"/>
        </w:rPr>
      </w:pPr>
      <w:r w:rsidRPr="00B53F34">
        <w:rPr>
          <w:color w:val="000000"/>
          <w:spacing w:val="-2"/>
          <w:sz w:val="22"/>
          <w:szCs w:val="22"/>
        </w:rPr>
        <w:t>За п</w:t>
      </w:r>
      <w:r w:rsidR="005B23D7">
        <w:rPr>
          <w:color w:val="000000"/>
          <w:spacing w:val="-2"/>
          <w:sz w:val="22"/>
          <w:szCs w:val="22"/>
        </w:rPr>
        <w:t xml:space="preserve">ризначенням готової продукції  </w:t>
      </w:r>
      <w:r w:rsidR="005B23D7">
        <w:rPr>
          <w:color w:val="000000"/>
          <w:spacing w:val="-2"/>
          <w:sz w:val="22"/>
          <w:szCs w:val="22"/>
          <w:lang w:val="uk-UA"/>
        </w:rPr>
        <w:t>–</w:t>
      </w:r>
      <w:r w:rsidRPr="00B53F34">
        <w:rPr>
          <w:color w:val="000000"/>
          <w:spacing w:val="-2"/>
          <w:sz w:val="22"/>
          <w:szCs w:val="22"/>
        </w:rPr>
        <w:t xml:space="preserve"> на</w:t>
      </w:r>
      <w:r w:rsidR="00836AEA">
        <w:rPr>
          <w:rStyle w:val="apple-converted-space"/>
          <w:color w:val="000000"/>
          <w:spacing w:val="-2"/>
          <w:sz w:val="22"/>
          <w:szCs w:val="22"/>
          <w:lang w:val="uk-UA"/>
        </w:rPr>
        <w:t xml:space="preserve"> </w:t>
      </w:r>
      <w:r w:rsidRPr="00B53F34">
        <w:rPr>
          <w:b/>
          <w:bCs/>
          <w:i/>
          <w:iCs/>
          <w:color w:val="000000"/>
          <w:spacing w:val="-2"/>
          <w:sz w:val="22"/>
          <w:szCs w:val="22"/>
        </w:rPr>
        <w:t>підприємства  групи "А"</w:t>
      </w:r>
      <w:r w:rsidRPr="00B53F34">
        <w:rPr>
          <w:color w:val="000000"/>
          <w:spacing w:val="-2"/>
          <w:sz w:val="22"/>
          <w:szCs w:val="22"/>
        </w:rPr>
        <w:t>, які частину своєї продукції спрямовують іншим галузям як сировину (олійне, крохмальне, борошномельне тощо), і</w:t>
      </w:r>
      <w:r w:rsidRPr="00B53F34">
        <w:rPr>
          <w:rStyle w:val="apple-converted-space"/>
          <w:color w:val="000000"/>
          <w:spacing w:val="-2"/>
          <w:sz w:val="22"/>
          <w:szCs w:val="22"/>
        </w:rPr>
        <w:t> </w:t>
      </w:r>
      <w:r w:rsidRPr="00B53F34">
        <w:rPr>
          <w:b/>
          <w:bCs/>
          <w:i/>
          <w:iCs/>
          <w:color w:val="000000"/>
          <w:spacing w:val="-2"/>
          <w:sz w:val="22"/>
          <w:szCs w:val="22"/>
        </w:rPr>
        <w:t>групи "Б"</w:t>
      </w:r>
      <w:r w:rsidR="00836AEA">
        <w:rPr>
          <w:rStyle w:val="apple-converted-space"/>
          <w:color w:val="000000"/>
          <w:spacing w:val="-2"/>
          <w:sz w:val="22"/>
          <w:szCs w:val="22"/>
          <w:lang w:val="uk-UA"/>
        </w:rPr>
        <w:t xml:space="preserve"> </w:t>
      </w:r>
      <w:r w:rsidR="005B23D7">
        <w:rPr>
          <w:color w:val="000000"/>
          <w:spacing w:val="-2"/>
          <w:sz w:val="22"/>
          <w:szCs w:val="22"/>
          <w:lang w:val="uk-UA"/>
        </w:rPr>
        <w:t>–</w:t>
      </w:r>
      <w:r w:rsidRPr="00B53F34">
        <w:rPr>
          <w:color w:val="000000"/>
          <w:spacing w:val="-2"/>
          <w:sz w:val="22"/>
          <w:szCs w:val="22"/>
        </w:rPr>
        <w:t xml:space="preserve"> </w:t>
      </w:r>
      <w:r w:rsidR="00A54ADF">
        <w:rPr>
          <w:color w:val="000000"/>
          <w:spacing w:val="-2"/>
          <w:sz w:val="22"/>
          <w:szCs w:val="22"/>
        </w:rPr>
        <w:t>ті, що спрямовують продукцію (у</w:t>
      </w:r>
      <w:r w:rsidR="00A54ADF">
        <w:rPr>
          <w:color w:val="000000"/>
          <w:spacing w:val="-2"/>
          <w:sz w:val="22"/>
          <w:szCs w:val="22"/>
          <w:lang w:val="en-US"/>
        </w:rPr>
        <w:t> </w:t>
      </w:r>
      <w:r w:rsidRPr="00B53F34">
        <w:rPr>
          <w:color w:val="000000"/>
          <w:spacing w:val="-2"/>
          <w:sz w:val="22"/>
          <w:szCs w:val="22"/>
        </w:rPr>
        <w:t>тому числі й групи "А") для безпосереднього спо</w:t>
      </w:r>
      <w:r w:rsidR="005B23D7">
        <w:rPr>
          <w:color w:val="000000"/>
          <w:spacing w:val="-2"/>
          <w:sz w:val="22"/>
          <w:szCs w:val="22"/>
        </w:rPr>
        <w:t>живання населенням (переробка м</w:t>
      </w:r>
      <w:r w:rsidR="005B23D7">
        <w:rPr>
          <w:color w:val="000000"/>
          <w:spacing w:val="-2"/>
          <w:sz w:val="22"/>
          <w:szCs w:val="22"/>
          <w:lang w:val="uk-UA"/>
        </w:rPr>
        <w:t>’</w:t>
      </w:r>
      <w:r w:rsidRPr="00B53F34">
        <w:rPr>
          <w:color w:val="000000"/>
          <w:spacing w:val="-2"/>
          <w:sz w:val="22"/>
          <w:szCs w:val="22"/>
        </w:rPr>
        <w:t>яса, молока, овочів, плодів, винограду, ка</w:t>
      </w:r>
      <w:r w:rsidR="005B23D7">
        <w:rPr>
          <w:color w:val="000000"/>
          <w:spacing w:val="-2"/>
          <w:sz w:val="22"/>
          <w:szCs w:val="22"/>
        </w:rPr>
        <w:t>ртоплі, олійних, зернових, круп</w:t>
      </w:r>
      <w:r w:rsidR="005B23D7" w:rsidRPr="005B23D7">
        <w:rPr>
          <w:color w:val="000000"/>
          <w:spacing w:val="-2"/>
          <w:sz w:val="22"/>
          <w:szCs w:val="22"/>
        </w:rPr>
        <w:t>’</w:t>
      </w:r>
      <w:r w:rsidR="006D2A83">
        <w:rPr>
          <w:color w:val="000000"/>
          <w:spacing w:val="-2"/>
          <w:sz w:val="22"/>
          <w:szCs w:val="22"/>
        </w:rPr>
        <w:t>яних культур)</w:t>
      </w:r>
      <w:r w:rsidR="006D2A83">
        <w:rPr>
          <w:color w:val="000000"/>
          <w:spacing w:val="-2"/>
          <w:sz w:val="22"/>
          <w:szCs w:val="22"/>
          <w:lang w:val="uk-UA"/>
        </w:rPr>
        <w:t>;</w:t>
      </w:r>
    </w:p>
    <w:p w:rsidR="00CF476E" w:rsidRPr="00B53F34" w:rsidRDefault="00CF476E" w:rsidP="00367684">
      <w:pPr>
        <w:pStyle w:val="a4"/>
        <w:numPr>
          <w:ilvl w:val="0"/>
          <w:numId w:val="44"/>
        </w:numPr>
        <w:shd w:val="clear" w:color="auto" w:fill="FFFFFF"/>
        <w:tabs>
          <w:tab w:val="clear" w:pos="1320"/>
          <w:tab w:val="num" w:pos="284"/>
          <w:tab w:val="num" w:pos="567"/>
          <w:tab w:val="left" w:pos="1134"/>
        </w:tabs>
        <w:spacing w:before="0" w:beforeAutospacing="0" w:after="0" w:afterAutospacing="0"/>
        <w:ind w:left="0" w:firstLine="709"/>
        <w:jc w:val="both"/>
        <w:rPr>
          <w:color w:val="000000"/>
          <w:spacing w:val="-2"/>
          <w:sz w:val="22"/>
          <w:szCs w:val="22"/>
        </w:rPr>
      </w:pPr>
      <w:r w:rsidRPr="00B53F34">
        <w:rPr>
          <w:color w:val="000000"/>
          <w:spacing w:val="-2"/>
          <w:sz w:val="22"/>
          <w:szCs w:val="22"/>
        </w:rPr>
        <w:t xml:space="preserve">За </w:t>
      </w:r>
      <w:r w:rsidR="00836AEA">
        <w:rPr>
          <w:color w:val="000000"/>
          <w:spacing w:val="-2"/>
          <w:sz w:val="22"/>
          <w:szCs w:val="22"/>
        </w:rPr>
        <w:t xml:space="preserve">періодом роботи протягом року  </w:t>
      </w:r>
      <w:r w:rsidR="00836AEA">
        <w:rPr>
          <w:color w:val="000000"/>
          <w:spacing w:val="-2"/>
          <w:sz w:val="22"/>
          <w:szCs w:val="22"/>
          <w:lang w:val="uk-UA"/>
        </w:rPr>
        <w:t>–</w:t>
      </w:r>
      <w:r w:rsidRPr="00B53F34">
        <w:rPr>
          <w:color w:val="000000"/>
          <w:spacing w:val="-2"/>
          <w:sz w:val="22"/>
          <w:szCs w:val="22"/>
        </w:rPr>
        <w:t xml:space="preserve"> на виробництва</w:t>
      </w:r>
      <w:r w:rsidRPr="00B53F34">
        <w:rPr>
          <w:rStyle w:val="apple-converted-space"/>
          <w:color w:val="000000"/>
          <w:spacing w:val="-2"/>
          <w:sz w:val="22"/>
          <w:szCs w:val="22"/>
        </w:rPr>
        <w:t> </w:t>
      </w:r>
      <w:r w:rsidRPr="00B53F34">
        <w:rPr>
          <w:b/>
          <w:bCs/>
          <w:i/>
          <w:iCs/>
          <w:color w:val="000000"/>
          <w:spacing w:val="-2"/>
          <w:sz w:val="22"/>
          <w:szCs w:val="22"/>
        </w:rPr>
        <w:t>сезонної дії</w:t>
      </w:r>
      <w:r w:rsidRPr="00B53F34">
        <w:rPr>
          <w:color w:val="000000"/>
          <w:spacing w:val="-2"/>
          <w:sz w:val="22"/>
          <w:szCs w:val="22"/>
        </w:rPr>
        <w:t>, що переробляють сировину, яка надходить сезонно (овочі, плоди, виноград, картопля) і</w:t>
      </w:r>
      <w:r w:rsidR="006D2A83">
        <w:rPr>
          <w:color w:val="000000"/>
          <w:spacing w:val="-2"/>
          <w:sz w:val="22"/>
          <w:szCs w:val="22"/>
          <w:lang w:val="uk-UA"/>
        </w:rPr>
        <w:t xml:space="preserve"> </w:t>
      </w:r>
      <w:r w:rsidRPr="00B53F34">
        <w:rPr>
          <w:b/>
          <w:bCs/>
          <w:i/>
          <w:iCs/>
          <w:color w:val="000000"/>
          <w:spacing w:val="-2"/>
          <w:sz w:val="22"/>
          <w:szCs w:val="22"/>
        </w:rPr>
        <w:t>цілорічної дії</w:t>
      </w:r>
      <w:r w:rsidRPr="00B53F34">
        <w:rPr>
          <w:rStyle w:val="apple-converted-space"/>
          <w:color w:val="000000"/>
          <w:spacing w:val="-2"/>
          <w:sz w:val="22"/>
          <w:szCs w:val="22"/>
        </w:rPr>
        <w:t> </w:t>
      </w:r>
      <w:r w:rsidR="00A54ADF">
        <w:rPr>
          <w:color w:val="000000"/>
          <w:spacing w:val="-2"/>
          <w:sz w:val="22"/>
          <w:szCs w:val="22"/>
        </w:rPr>
        <w:t>(борошномельно-круп</w:t>
      </w:r>
      <w:r w:rsidR="00A54ADF" w:rsidRPr="00A54ADF">
        <w:rPr>
          <w:color w:val="000000"/>
          <w:spacing w:val="-2"/>
          <w:sz w:val="22"/>
          <w:szCs w:val="22"/>
        </w:rPr>
        <w:t>’</w:t>
      </w:r>
      <w:r w:rsidRPr="00B53F34">
        <w:rPr>
          <w:color w:val="000000"/>
          <w:spacing w:val="-2"/>
          <w:sz w:val="22"/>
          <w:szCs w:val="22"/>
        </w:rPr>
        <w:t>яні, олійні, вторинне ви</w:t>
      </w:r>
      <w:r w:rsidR="006D2A83">
        <w:rPr>
          <w:color w:val="000000"/>
          <w:spacing w:val="-2"/>
          <w:sz w:val="22"/>
          <w:szCs w:val="22"/>
        </w:rPr>
        <w:t>норобство, хлібопекарне та ін.)</w:t>
      </w:r>
      <w:r w:rsidR="006D2A83">
        <w:rPr>
          <w:color w:val="000000"/>
          <w:spacing w:val="-2"/>
          <w:sz w:val="22"/>
          <w:szCs w:val="22"/>
          <w:lang w:val="uk-UA"/>
        </w:rPr>
        <w:t>;</w:t>
      </w:r>
    </w:p>
    <w:p w:rsidR="00CF476E" w:rsidRPr="00B53F34" w:rsidRDefault="00CF476E" w:rsidP="00367684">
      <w:pPr>
        <w:pStyle w:val="a4"/>
        <w:numPr>
          <w:ilvl w:val="0"/>
          <w:numId w:val="44"/>
        </w:numPr>
        <w:shd w:val="clear" w:color="auto" w:fill="FFFFFF"/>
        <w:tabs>
          <w:tab w:val="clear" w:pos="1320"/>
          <w:tab w:val="num" w:pos="284"/>
          <w:tab w:val="num" w:pos="1134"/>
        </w:tabs>
        <w:spacing w:before="0" w:beforeAutospacing="0" w:after="0" w:afterAutospacing="0"/>
        <w:ind w:left="0" w:firstLine="709"/>
        <w:jc w:val="both"/>
        <w:rPr>
          <w:color w:val="000000"/>
          <w:spacing w:val="-2"/>
          <w:sz w:val="22"/>
          <w:szCs w:val="22"/>
        </w:rPr>
      </w:pPr>
      <w:r w:rsidRPr="00B53F34">
        <w:rPr>
          <w:color w:val="000000"/>
          <w:spacing w:val="-2"/>
          <w:sz w:val="22"/>
          <w:szCs w:val="22"/>
        </w:rPr>
        <w:t xml:space="preserve">За тривалістю роботи протягом доби </w:t>
      </w:r>
      <w:r w:rsidR="00836AEA">
        <w:rPr>
          <w:color w:val="000000"/>
          <w:spacing w:val="-2"/>
          <w:sz w:val="22"/>
          <w:szCs w:val="22"/>
          <w:lang w:val="uk-UA"/>
        </w:rPr>
        <w:t>–</w:t>
      </w:r>
      <w:r w:rsidRPr="00B53F34">
        <w:rPr>
          <w:rStyle w:val="apple-converted-space"/>
          <w:color w:val="000000"/>
          <w:spacing w:val="-2"/>
          <w:sz w:val="22"/>
          <w:szCs w:val="22"/>
        </w:rPr>
        <w:t> </w:t>
      </w:r>
      <w:r w:rsidRPr="00B53F34">
        <w:rPr>
          <w:b/>
          <w:bCs/>
          <w:i/>
          <w:iCs/>
          <w:color w:val="000000"/>
          <w:spacing w:val="-2"/>
          <w:sz w:val="22"/>
          <w:szCs w:val="22"/>
        </w:rPr>
        <w:t>виробництва безперервної дії</w:t>
      </w:r>
      <w:r w:rsidRPr="00B53F34">
        <w:rPr>
          <w:rStyle w:val="apple-converted-space"/>
          <w:color w:val="000000"/>
          <w:spacing w:val="-2"/>
          <w:sz w:val="22"/>
          <w:szCs w:val="22"/>
        </w:rPr>
        <w:t> </w:t>
      </w:r>
      <w:r w:rsidR="00836AEA">
        <w:rPr>
          <w:color w:val="000000"/>
          <w:spacing w:val="-2"/>
          <w:sz w:val="22"/>
          <w:szCs w:val="22"/>
        </w:rPr>
        <w:t xml:space="preserve">(олійне, хлібопекарне), решта </w:t>
      </w:r>
      <w:r w:rsidR="00836AEA">
        <w:rPr>
          <w:color w:val="000000"/>
          <w:spacing w:val="-2"/>
          <w:sz w:val="22"/>
          <w:szCs w:val="22"/>
          <w:lang w:val="uk-UA"/>
        </w:rPr>
        <w:t>–</w:t>
      </w:r>
      <w:r w:rsidRPr="00B53F34">
        <w:rPr>
          <w:color w:val="000000"/>
          <w:spacing w:val="-2"/>
          <w:sz w:val="22"/>
          <w:szCs w:val="22"/>
        </w:rPr>
        <w:t xml:space="preserve"> інші галузі, які не потребують безпере</w:t>
      </w:r>
      <w:r w:rsidR="006D2A83">
        <w:rPr>
          <w:color w:val="000000"/>
          <w:spacing w:val="-2"/>
          <w:sz w:val="22"/>
          <w:szCs w:val="22"/>
        </w:rPr>
        <w:t>бійності технологічного процессу</w:t>
      </w:r>
      <w:r w:rsidR="006D2A83">
        <w:rPr>
          <w:color w:val="000000"/>
          <w:spacing w:val="-2"/>
          <w:sz w:val="22"/>
          <w:szCs w:val="22"/>
          <w:lang w:val="uk-UA"/>
        </w:rPr>
        <w:t>;</w:t>
      </w:r>
    </w:p>
    <w:p w:rsidR="00CF476E" w:rsidRPr="00B53F34" w:rsidRDefault="00CF476E" w:rsidP="00367684">
      <w:pPr>
        <w:pStyle w:val="a4"/>
        <w:numPr>
          <w:ilvl w:val="0"/>
          <w:numId w:val="44"/>
        </w:numPr>
        <w:shd w:val="clear" w:color="auto" w:fill="FFFFFF"/>
        <w:tabs>
          <w:tab w:val="clear" w:pos="1320"/>
          <w:tab w:val="num" w:pos="284"/>
          <w:tab w:val="num" w:pos="567"/>
          <w:tab w:val="left" w:pos="1134"/>
        </w:tabs>
        <w:spacing w:before="0" w:beforeAutospacing="0" w:after="0" w:afterAutospacing="0"/>
        <w:ind w:left="0" w:firstLine="709"/>
        <w:jc w:val="both"/>
        <w:rPr>
          <w:color w:val="000000"/>
          <w:spacing w:val="-2"/>
          <w:sz w:val="22"/>
          <w:szCs w:val="22"/>
        </w:rPr>
      </w:pPr>
      <w:r w:rsidRPr="00B53F34">
        <w:rPr>
          <w:color w:val="000000"/>
          <w:spacing w:val="-2"/>
          <w:sz w:val="22"/>
          <w:szCs w:val="22"/>
        </w:rPr>
        <w:t>За способом одержання готової продукції  розрізняють підприємства, які: 1) вилучають цінні речовини з вихідної сировини (олійне, виноробне, борошномельне, крохмальне тощо);   2) видаляють вологу із сировини і підвищують концентрацію харчових речовин у продукті (сушіння овочів і плодів, виготовлення томато- і картоплепродуктів тощо); 3) виробляють готову продукцію з різних компонентів (хлібопекарне, пиво безалкогольне та ін.); 4) виробляють продукцію з напівфабрикатів первинного вир</w:t>
      </w:r>
      <w:r w:rsidR="006D2A83">
        <w:rPr>
          <w:color w:val="000000"/>
          <w:spacing w:val="-2"/>
          <w:sz w:val="22"/>
          <w:szCs w:val="22"/>
        </w:rPr>
        <w:t>обництва (вторинне виноробство)</w:t>
      </w:r>
      <w:r w:rsidR="006D2A83">
        <w:rPr>
          <w:color w:val="000000"/>
          <w:spacing w:val="-2"/>
          <w:sz w:val="22"/>
          <w:szCs w:val="22"/>
          <w:lang w:val="uk-UA"/>
        </w:rPr>
        <w:t>;</w:t>
      </w:r>
    </w:p>
    <w:p w:rsidR="00CF476E" w:rsidRPr="00B53F34" w:rsidRDefault="00CF476E" w:rsidP="00367684">
      <w:pPr>
        <w:pStyle w:val="a4"/>
        <w:numPr>
          <w:ilvl w:val="0"/>
          <w:numId w:val="44"/>
        </w:numPr>
        <w:shd w:val="clear" w:color="auto" w:fill="FFFFFF"/>
        <w:tabs>
          <w:tab w:val="clear" w:pos="1320"/>
          <w:tab w:val="num" w:pos="284"/>
          <w:tab w:val="num" w:pos="567"/>
          <w:tab w:val="left" w:pos="1134"/>
        </w:tabs>
        <w:spacing w:before="0" w:beforeAutospacing="0" w:after="0" w:afterAutospacing="0"/>
        <w:ind w:left="0" w:firstLine="709"/>
        <w:jc w:val="both"/>
        <w:rPr>
          <w:color w:val="000000"/>
          <w:spacing w:val="-2"/>
          <w:sz w:val="22"/>
          <w:szCs w:val="22"/>
        </w:rPr>
      </w:pPr>
      <w:r w:rsidRPr="00B53F34">
        <w:rPr>
          <w:color w:val="000000"/>
          <w:spacing w:val="-2"/>
          <w:sz w:val="22"/>
          <w:szCs w:val="22"/>
        </w:rPr>
        <w:t>За рівнем механізації і автоматизації виробничих процесів  підприємства поділяють на: 1) механізовані, де механізовано пр</w:t>
      </w:r>
      <w:r w:rsidR="00A54ADF">
        <w:rPr>
          <w:color w:val="000000"/>
          <w:spacing w:val="-2"/>
          <w:sz w:val="22"/>
          <w:szCs w:val="22"/>
        </w:rPr>
        <w:t>оцеси основного виробництва; 2)</w:t>
      </w:r>
      <w:r w:rsidR="00A54ADF">
        <w:rPr>
          <w:color w:val="000000"/>
          <w:spacing w:val="-2"/>
          <w:sz w:val="22"/>
          <w:szCs w:val="22"/>
          <w:lang w:val="en-US"/>
        </w:rPr>
        <w:t> </w:t>
      </w:r>
      <w:r w:rsidRPr="00B53F34">
        <w:rPr>
          <w:color w:val="000000"/>
          <w:spacing w:val="-2"/>
          <w:sz w:val="22"/>
          <w:szCs w:val="22"/>
        </w:rPr>
        <w:t xml:space="preserve">комплексно механізовані, на яких повністю механізовані процеси основного і допоміжних виробництв; 3) автоматизовані, де процеси основного виробництва автоматизовані, допоміжного </w:t>
      </w:r>
      <w:r w:rsidRPr="00B53F34">
        <w:rPr>
          <w:rStyle w:val="10"/>
          <w:spacing w:val="-2"/>
          <w:sz w:val="22"/>
          <w:szCs w:val="22"/>
        </w:rPr>
        <w:t>–</w:t>
      </w:r>
      <w:r w:rsidRPr="00B53F34">
        <w:rPr>
          <w:color w:val="000000"/>
          <w:spacing w:val="-2"/>
          <w:sz w:val="22"/>
          <w:szCs w:val="22"/>
        </w:rPr>
        <w:t xml:space="preserve"> механізовані; 4) комплексно автоматизовані, де процеси основного і допоміжного виробництва автоматизовані</w:t>
      </w:r>
      <w:r w:rsidRPr="00B53F34">
        <w:rPr>
          <w:rStyle w:val="af8"/>
          <w:spacing w:val="-2"/>
          <w:sz w:val="22"/>
          <w:szCs w:val="22"/>
        </w:rPr>
        <w:t xml:space="preserve"> </w:t>
      </w:r>
      <w:r w:rsidRPr="00B53F34">
        <w:rPr>
          <w:spacing w:val="-2"/>
          <w:sz w:val="22"/>
          <w:szCs w:val="22"/>
        </w:rPr>
        <w:t>[4]</w:t>
      </w:r>
      <w:r w:rsidRPr="00B53F34">
        <w:rPr>
          <w:color w:val="000000"/>
          <w:spacing w:val="-2"/>
          <w:sz w:val="22"/>
          <w:szCs w:val="22"/>
        </w:rPr>
        <w:t>.</w:t>
      </w:r>
    </w:p>
    <w:p w:rsidR="00CF476E" w:rsidRPr="00B53F34" w:rsidRDefault="00CF476E" w:rsidP="00367684">
      <w:pPr>
        <w:pStyle w:val="a4"/>
        <w:shd w:val="clear" w:color="auto" w:fill="FFFFFF"/>
        <w:spacing w:before="0" w:beforeAutospacing="0" w:after="0" w:afterAutospacing="0"/>
        <w:ind w:firstLine="708"/>
        <w:jc w:val="both"/>
        <w:rPr>
          <w:color w:val="000000"/>
          <w:spacing w:val="-2"/>
          <w:sz w:val="22"/>
          <w:szCs w:val="22"/>
        </w:rPr>
      </w:pPr>
      <w:r w:rsidRPr="00B53F34">
        <w:rPr>
          <w:color w:val="000000"/>
          <w:spacing w:val="-2"/>
          <w:sz w:val="22"/>
          <w:szCs w:val="22"/>
        </w:rPr>
        <w:t>Перелічені ознаки зумовлюють специфіку організації переробних виробництв, характер організації праці на них. Наприклад, вони характеризуються високою матеріаломісткістю. У структурі  собівартості виготовлюваної ними продукції витрати на сировину становлять понад 80</w:t>
      </w:r>
      <w:r w:rsidR="00A54ADF">
        <w:rPr>
          <w:color w:val="000000"/>
          <w:spacing w:val="-2"/>
          <w:sz w:val="22"/>
          <w:szCs w:val="22"/>
        </w:rPr>
        <w:t>%. Тому вдосконалення</w:t>
      </w:r>
      <w:r w:rsidRPr="00B53F34">
        <w:rPr>
          <w:color w:val="000000"/>
          <w:spacing w:val="-2"/>
          <w:sz w:val="22"/>
          <w:szCs w:val="22"/>
        </w:rPr>
        <w:t xml:space="preserve"> технології, зниження втрат і зменшення відходів, підвищення якості продукції є резервами нарощування обсягів виробництва та здешевлення продуктів.</w:t>
      </w:r>
    </w:p>
    <w:p w:rsidR="00CF476E" w:rsidRPr="00B53F34" w:rsidRDefault="00CF476E" w:rsidP="00367684">
      <w:pPr>
        <w:pStyle w:val="a4"/>
        <w:shd w:val="clear" w:color="auto" w:fill="FFFFFF"/>
        <w:spacing w:before="0" w:beforeAutospacing="0" w:after="0" w:afterAutospacing="0"/>
        <w:ind w:firstLine="708"/>
        <w:jc w:val="both"/>
        <w:rPr>
          <w:color w:val="000000"/>
          <w:spacing w:val="-2"/>
          <w:sz w:val="22"/>
          <w:szCs w:val="22"/>
        </w:rPr>
      </w:pPr>
      <w:r w:rsidRPr="00B53F34">
        <w:rPr>
          <w:color w:val="000000"/>
          <w:spacing w:val="-2"/>
          <w:sz w:val="22"/>
          <w:szCs w:val="22"/>
        </w:rPr>
        <w:t>Сьогодні фінансова політика переробного підприємства є формою реаліза</w:t>
      </w:r>
      <w:r w:rsidR="00A54ADF">
        <w:rPr>
          <w:color w:val="000000"/>
          <w:spacing w:val="-2"/>
          <w:sz w:val="22"/>
          <w:szCs w:val="22"/>
        </w:rPr>
        <w:t xml:space="preserve">ції фінансової філософії та </w:t>
      </w:r>
      <w:r w:rsidR="00A54ADF" w:rsidRPr="00A54ADF">
        <w:rPr>
          <w:color w:val="000000"/>
          <w:spacing w:val="-2"/>
          <w:sz w:val="22"/>
          <w:szCs w:val="22"/>
        </w:rPr>
        <w:t>осно</w:t>
      </w:r>
      <w:r w:rsidRPr="00B53F34">
        <w:rPr>
          <w:color w:val="000000"/>
          <w:spacing w:val="-2"/>
          <w:sz w:val="22"/>
          <w:szCs w:val="22"/>
        </w:rPr>
        <w:t>вної фінансової стратегії підприємства у розрізі найважливіших  аспектів фінансової діяльності [1, с. 234]. Таке розуміння</w:t>
      </w:r>
      <w:r w:rsidR="00A54ADF">
        <w:rPr>
          <w:color w:val="000000"/>
          <w:spacing w:val="-2"/>
          <w:sz w:val="22"/>
          <w:szCs w:val="22"/>
          <w:lang w:val="uk-UA"/>
        </w:rPr>
        <w:t>,</w:t>
      </w:r>
      <w:r w:rsidRPr="00B53F34">
        <w:rPr>
          <w:color w:val="000000"/>
          <w:spacing w:val="-2"/>
          <w:sz w:val="22"/>
          <w:szCs w:val="22"/>
        </w:rPr>
        <w:t xml:space="preserve"> на наш погляд, є дещо застарілим, оскільки не сприяє залученню ефективних зовнішніх інвестицій в агросферу.</w:t>
      </w:r>
    </w:p>
    <w:p w:rsidR="00CF476E" w:rsidRPr="00B53F34" w:rsidRDefault="00CF476E" w:rsidP="00367684">
      <w:pPr>
        <w:pStyle w:val="a4"/>
        <w:shd w:val="clear" w:color="auto" w:fill="FFFFFF"/>
        <w:spacing w:before="0" w:beforeAutospacing="0" w:after="0" w:afterAutospacing="0"/>
        <w:ind w:firstLine="708"/>
        <w:jc w:val="both"/>
        <w:rPr>
          <w:color w:val="000000"/>
          <w:spacing w:val="-2"/>
          <w:sz w:val="22"/>
          <w:szCs w:val="22"/>
        </w:rPr>
      </w:pPr>
      <w:r w:rsidRPr="00B53F34">
        <w:rPr>
          <w:color w:val="000000"/>
          <w:spacing w:val="-2"/>
          <w:sz w:val="22"/>
          <w:szCs w:val="22"/>
        </w:rPr>
        <w:t>Основними напрямами формування фінансової політики переробних підприємств аграрної сфери АПК є нагромадження достатнього обсягу й оптимізація структури капіталу підприємства, його ефективне інвестування в операційні активи, управління нематеріальними активами, визначення схильності до ризику ведення бізнесу та формування операційних резервів, всебічний аналіз фінансового стану й діагностика фінансової безпеки, забезпечення постійного росту ринкової вартості підприємства. Фінансова політика повинна базуватися на спостереженні всього обсягу інвестованого капіталу та характеризуватися гнучкістю, що допоможе перерозподілити капітал за динаміки ринків, якщо стратегія не виправдовує очікуваної дохідності. Окремі зарубіжні фахівці впевнені в необхідності перерозподілу капіталу, оскільки бізнес-стратегії швидко втрачають дохід</w:t>
      </w:r>
      <w:r w:rsidR="00A54ADF">
        <w:rPr>
          <w:color w:val="000000"/>
          <w:spacing w:val="-2"/>
          <w:sz w:val="22"/>
          <w:szCs w:val="22"/>
        </w:rPr>
        <w:t xml:space="preserve">ність під впливом ринкових </w:t>
      </w:r>
      <w:r w:rsidR="00A54ADF">
        <w:rPr>
          <w:color w:val="000000"/>
          <w:spacing w:val="-2"/>
          <w:sz w:val="22"/>
          <w:szCs w:val="22"/>
          <w:lang w:val="uk-UA"/>
        </w:rPr>
        <w:t>чинник</w:t>
      </w:r>
      <w:r w:rsidRPr="00B53F34">
        <w:rPr>
          <w:color w:val="000000"/>
          <w:spacing w:val="-2"/>
          <w:sz w:val="22"/>
          <w:szCs w:val="22"/>
        </w:rPr>
        <w:t>ів, а рефінансування є дієвим механізмом внутрішніх джерел фінансових ресурсів. Одержання капіталу від внутрішніх ресурсів потребує встановлення альтернативної вартості ресурсів, що інвестовано в стратегії.</w:t>
      </w:r>
    </w:p>
    <w:p w:rsidR="00CF476E" w:rsidRPr="00B53F34" w:rsidRDefault="00CF476E" w:rsidP="00367684">
      <w:pPr>
        <w:pStyle w:val="a4"/>
        <w:shd w:val="clear" w:color="auto" w:fill="FFFFFF"/>
        <w:spacing w:before="0" w:beforeAutospacing="0" w:after="0" w:afterAutospacing="0"/>
        <w:ind w:firstLine="709"/>
        <w:jc w:val="both"/>
        <w:rPr>
          <w:color w:val="000000"/>
          <w:spacing w:val="-2"/>
          <w:sz w:val="22"/>
          <w:szCs w:val="22"/>
        </w:rPr>
      </w:pPr>
      <w:r w:rsidRPr="00B53F34">
        <w:rPr>
          <w:b/>
          <w:color w:val="000000"/>
          <w:spacing w:val="-2"/>
          <w:sz w:val="22"/>
          <w:szCs w:val="22"/>
        </w:rPr>
        <w:t xml:space="preserve">Висновки. </w:t>
      </w:r>
      <w:r w:rsidRPr="00B53F34">
        <w:rPr>
          <w:color w:val="000000"/>
          <w:spacing w:val="-2"/>
          <w:sz w:val="22"/>
          <w:szCs w:val="22"/>
        </w:rPr>
        <w:t>Отож, цінова політика є складним комплексним явищем, що складається з багатьох елементів, таких як принципи цінової  політики, цілі цінової політики, методи ціноутворення, правила зміни ціни тощо. На формування цінової політики впливає багато зовнішніх чинників, серед яких провідне місце належить ринку, на якому здійснює свою діяльність підприємство. Саме ринок визначає кількість конкурентів, споживачів, можливість провадити незалежну цінову політику, а також ступінь залежності цінової політики підприємства від цінових політик конкурентів тощо.</w:t>
      </w:r>
    </w:p>
    <w:p w:rsidR="00CF476E" w:rsidRPr="00B53F34" w:rsidRDefault="00CF476E" w:rsidP="00367684">
      <w:pPr>
        <w:pStyle w:val="a4"/>
        <w:shd w:val="clear" w:color="auto" w:fill="FFFFFF"/>
        <w:spacing w:before="0" w:beforeAutospacing="0" w:after="0" w:afterAutospacing="0"/>
        <w:ind w:firstLine="708"/>
        <w:jc w:val="both"/>
        <w:rPr>
          <w:color w:val="000000"/>
          <w:spacing w:val="-2"/>
          <w:sz w:val="22"/>
          <w:szCs w:val="22"/>
        </w:rPr>
      </w:pPr>
      <w:r w:rsidRPr="00B53F34">
        <w:rPr>
          <w:color w:val="000000"/>
          <w:spacing w:val="-2"/>
          <w:sz w:val="22"/>
          <w:szCs w:val="22"/>
        </w:rPr>
        <w:t>Проведене дослідження показало, що ключовим етапом у формуванні цінової політики є вибір методу ціноутворення, який повинен відповідати цілям, принципам, політиці</w:t>
      </w:r>
      <w:r w:rsidR="00A54ADF">
        <w:rPr>
          <w:color w:val="000000"/>
          <w:spacing w:val="-2"/>
          <w:sz w:val="22"/>
          <w:szCs w:val="22"/>
        </w:rPr>
        <w:t xml:space="preserve"> діяльності та зовнішнім чинник</w:t>
      </w:r>
      <w:r w:rsidR="00A54ADF">
        <w:rPr>
          <w:color w:val="000000"/>
          <w:spacing w:val="-2"/>
          <w:sz w:val="22"/>
          <w:szCs w:val="22"/>
          <w:lang w:val="uk-UA"/>
        </w:rPr>
        <w:t>а</w:t>
      </w:r>
      <w:r w:rsidRPr="00B53F34">
        <w:rPr>
          <w:color w:val="000000"/>
          <w:spacing w:val="-2"/>
          <w:sz w:val="22"/>
          <w:szCs w:val="22"/>
        </w:rPr>
        <w:t>м ціноутворення.</w:t>
      </w:r>
    </w:p>
    <w:p w:rsidR="00CF476E" w:rsidRPr="00B53F34" w:rsidRDefault="00CF476E" w:rsidP="00367684">
      <w:pPr>
        <w:pStyle w:val="a4"/>
        <w:shd w:val="clear" w:color="auto" w:fill="FFFFFF"/>
        <w:spacing w:before="0" w:beforeAutospacing="0" w:after="0" w:afterAutospacing="0"/>
        <w:jc w:val="center"/>
        <w:rPr>
          <w:b/>
          <w:color w:val="000000"/>
          <w:spacing w:val="-2"/>
          <w:sz w:val="22"/>
          <w:szCs w:val="22"/>
        </w:rPr>
      </w:pPr>
      <w:r w:rsidRPr="00B53F34">
        <w:rPr>
          <w:b/>
          <w:color w:val="000000"/>
          <w:spacing w:val="-2"/>
          <w:sz w:val="22"/>
          <w:szCs w:val="22"/>
        </w:rPr>
        <w:t>Бібліографічний список</w:t>
      </w:r>
    </w:p>
    <w:p w:rsidR="00CF476E" w:rsidRPr="00B53F34" w:rsidRDefault="00CF476E" w:rsidP="00367684">
      <w:pPr>
        <w:pStyle w:val="a4"/>
        <w:numPr>
          <w:ilvl w:val="0"/>
          <w:numId w:val="45"/>
        </w:numPr>
        <w:shd w:val="clear" w:color="auto" w:fill="FFFFFF"/>
        <w:tabs>
          <w:tab w:val="left" w:pos="426"/>
        </w:tabs>
        <w:spacing w:before="0" w:beforeAutospacing="0" w:after="0" w:afterAutospacing="0"/>
        <w:ind w:left="0" w:firstLine="0"/>
        <w:jc w:val="both"/>
        <w:rPr>
          <w:bCs/>
          <w:color w:val="000000"/>
          <w:sz w:val="20"/>
          <w:szCs w:val="20"/>
        </w:rPr>
      </w:pPr>
      <w:r w:rsidRPr="00B53F34">
        <w:rPr>
          <w:bCs/>
          <w:color w:val="000000"/>
          <w:sz w:val="20"/>
          <w:szCs w:val="20"/>
        </w:rPr>
        <w:t>Бланк І.</w:t>
      </w:r>
      <w:r w:rsidR="00A54ADF">
        <w:rPr>
          <w:bCs/>
          <w:color w:val="000000"/>
          <w:sz w:val="20"/>
          <w:szCs w:val="20"/>
          <w:lang w:val="uk-UA"/>
        </w:rPr>
        <w:t xml:space="preserve"> </w:t>
      </w:r>
      <w:r w:rsidRPr="00B53F34">
        <w:rPr>
          <w:bCs/>
          <w:color w:val="000000"/>
          <w:sz w:val="20"/>
          <w:szCs w:val="20"/>
        </w:rPr>
        <w:t xml:space="preserve">А. Управління фінансовими ризиками / І. А. Бланк – К. : Ніка </w:t>
      </w:r>
      <w:r w:rsidRPr="00B53F34">
        <w:rPr>
          <w:rStyle w:val="10"/>
          <w:color w:val="000000"/>
          <w:spacing w:val="-2"/>
          <w:sz w:val="20"/>
          <w:szCs w:val="20"/>
        </w:rPr>
        <w:t xml:space="preserve">– </w:t>
      </w:r>
      <w:r w:rsidRPr="00B53F34">
        <w:rPr>
          <w:bCs/>
          <w:color w:val="000000"/>
          <w:sz w:val="20"/>
          <w:szCs w:val="20"/>
        </w:rPr>
        <w:t>Центр, 2005</w:t>
      </w:r>
      <w:r w:rsidR="00A54ADF">
        <w:rPr>
          <w:bCs/>
          <w:color w:val="000000"/>
          <w:sz w:val="20"/>
          <w:szCs w:val="20"/>
          <w:lang w:val="uk-UA"/>
        </w:rPr>
        <w:t>.</w:t>
      </w:r>
      <w:r w:rsidRPr="00B53F34">
        <w:rPr>
          <w:bCs/>
          <w:color w:val="000000"/>
          <w:sz w:val="20"/>
          <w:szCs w:val="20"/>
        </w:rPr>
        <w:t xml:space="preserve"> – 600 с.</w:t>
      </w:r>
      <w:r w:rsidRPr="00B53F34">
        <w:rPr>
          <w:bCs/>
          <w:iCs/>
          <w:color w:val="000000"/>
          <w:sz w:val="20"/>
          <w:szCs w:val="20"/>
        </w:rPr>
        <w:t xml:space="preserve"> </w:t>
      </w:r>
    </w:p>
    <w:p w:rsidR="00CF476E" w:rsidRPr="00B53F34" w:rsidRDefault="00CF476E" w:rsidP="00367684">
      <w:pPr>
        <w:pStyle w:val="a4"/>
        <w:numPr>
          <w:ilvl w:val="0"/>
          <w:numId w:val="45"/>
        </w:numPr>
        <w:shd w:val="clear" w:color="auto" w:fill="FFFFFF"/>
        <w:tabs>
          <w:tab w:val="left" w:pos="426"/>
        </w:tabs>
        <w:spacing w:before="0" w:beforeAutospacing="0" w:after="0" w:afterAutospacing="0"/>
        <w:ind w:left="0" w:firstLine="0"/>
        <w:jc w:val="both"/>
        <w:rPr>
          <w:bCs/>
          <w:color w:val="000000"/>
          <w:sz w:val="20"/>
          <w:szCs w:val="20"/>
        </w:rPr>
      </w:pPr>
      <w:r w:rsidRPr="00B53F34">
        <w:rPr>
          <w:bCs/>
          <w:iCs/>
          <w:color w:val="000000"/>
          <w:sz w:val="20"/>
          <w:szCs w:val="20"/>
        </w:rPr>
        <w:t>Гришова І.</w:t>
      </w:r>
      <w:r w:rsidR="00A54ADF">
        <w:rPr>
          <w:bCs/>
          <w:iCs/>
          <w:color w:val="000000"/>
          <w:sz w:val="20"/>
          <w:szCs w:val="20"/>
          <w:lang w:val="uk-UA"/>
        </w:rPr>
        <w:t xml:space="preserve"> </w:t>
      </w:r>
      <w:r w:rsidRPr="00B53F34">
        <w:rPr>
          <w:bCs/>
          <w:iCs/>
          <w:color w:val="000000"/>
          <w:sz w:val="20"/>
          <w:szCs w:val="20"/>
        </w:rPr>
        <w:t xml:space="preserve">Ю. </w:t>
      </w:r>
      <w:r w:rsidRPr="00B53F34">
        <w:rPr>
          <w:bCs/>
          <w:color w:val="000000"/>
          <w:sz w:val="20"/>
          <w:szCs w:val="20"/>
        </w:rPr>
        <w:t>Принципи фінансової політики пер</w:t>
      </w:r>
      <w:r w:rsidR="00A54ADF">
        <w:rPr>
          <w:bCs/>
          <w:color w:val="000000"/>
          <w:sz w:val="20"/>
          <w:szCs w:val="20"/>
        </w:rPr>
        <w:t>еробних підприємств АПК України</w:t>
      </w:r>
      <w:r w:rsidRPr="00B53F34">
        <w:rPr>
          <w:bCs/>
          <w:color w:val="000000"/>
          <w:sz w:val="20"/>
          <w:szCs w:val="20"/>
        </w:rPr>
        <w:t xml:space="preserve"> / </w:t>
      </w:r>
      <w:r w:rsidRPr="00B53F34">
        <w:rPr>
          <w:bCs/>
          <w:iCs/>
          <w:color w:val="000000"/>
          <w:sz w:val="20"/>
          <w:szCs w:val="20"/>
        </w:rPr>
        <w:t xml:space="preserve">І. Ю. Гришова // </w:t>
      </w:r>
      <w:r w:rsidRPr="00B53F34">
        <w:rPr>
          <w:color w:val="000000"/>
          <w:sz w:val="20"/>
          <w:szCs w:val="20"/>
        </w:rPr>
        <w:t>Економіка АПК</w:t>
      </w:r>
      <w:r w:rsidR="00A54ADF">
        <w:rPr>
          <w:color w:val="000000"/>
          <w:sz w:val="20"/>
          <w:szCs w:val="20"/>
          <w:lang w:val="uk-UA"/>
        </w:rPr>
        <w:t>.</w:t>
      </w:r>
      <w:r w:rsidRPr="00B53F34">
        <w:rPr>
          <w:color w:val="000000"/>
          <w:sz w:val="20"/>
          <w:szCs w:val="20"/>
        </w:rPr>
        <w:t xml:space="preserve"> </w:t>
      </w:r>
      <w:r w:rsidRPr="00B53F34">
        <w:rPr>
          <w:bCs/>
          <w:color w:val="000000"/>
          <w:sz w:val="20"/>
          <w:szCs w:val="20"/>
        </w:rPr>
        <w:t>–</w:t>
      </w:r>
      <w:r w:rsidRPr="00B53F34">
        <w:rPr>
          <w:color w:val="000000"/>
          <w:sz w:val="20"/>
          <w:szCs w:val="20"/>
        </w:rPr>
        <w:t xml:space="preserve"> 2010</w:t>
      </w:r>
      <w:r w:rsidR="00A54ADF">
        <w:rPr>
          <w:color w:val="000000"/>
          <w:sz w:val="20"/>
          <w:szCs w:val="20"/>
          <w:lang w:val="uk-UA"/>
        </w:rPr>
        <w:t>.</w:t>
      </w:r>
      <w:r w:rsidRPr="00B53F34">
        <w:rPr>
          <w:color w:val="000000"/>
          <w:sz w:val="20"/>
          <w:szCs w:val="20"/>
        </w:rPr>
        <w:t xml:space="preserve"> – №11. </w:t>
      </w:r>
      <w:r w:rsidRPr="00B53F34">
        <w:rPr>
          <w:bCs/>
          <w:color w:val="000000"/>
          <w:sz w:val="20"/>
          <w:szCs w:val="20"/>
        </w:rPr>
        <w:t xml:space="preserve">– </w:t>
      </w:r>
      <w:r w:rsidRPr="00B53F34">
        <w:rPr>
          <w:color w:val="000000"/>
          <w:sz w:val="20"/>
          <w:szCs w:val="20"/>
        </w:rPr>
        <w:t>С.</w:t>
      </w:r>
      <w:r w:rsidR="00A54ADF">
        <w:rPr>
          <w:bCs/>
          <w:color w:val="000000"/>
          <w:sz w:val="20"/>
          <w:szCs w:val="20"/>
        </w:rPr>
        <w:t xml:space="preserve"> 93</w:t>
      </w:r>
      <w:r w:rsidR="00A54ADF">
        <w:rPr>
          <w:bCs/>
          <w:color w:val="000000"/>
          <w:sz w:val="20"/>
          <w:szCs w:val="20"/>
          <w:lang w:val="uk-UA"/>
        </w:rPr>
        <w:t>–</w:t>
      </w:r>
      <w:r w:rsidR="00A54ADF">
        <w:rPr>
          <w:bCs/>
          <w:color w:val="000000"/>
          <w:sz w:val="20"/>
          <w:szCs w:val="20"/>
        </w:rPr>
        <w:t>97</w:t>
      </w:r>
      <w:r w:rsidRPr="00B53F34">
        <w:rPr>
          <w:bCs/>
          <w:color w:val="000000"/>
          <w:sz w:val="20"/>
          <w:szCs w:val="20"/>
        </w:rPr>
        <w:t>.</w:t>
      </w:r>
    </w:p>
    <w:p w:rsidR="00CF476E" w:rsidRPr="00B53F34" w:rsidRDefault="00CF476E" w:rsidP="00367684">
      <w:pPr>
        <w:pStyle w:val="a4"/>
        <w:numPr>
          <w:ilvl w:val="0"/>
          <w:numId w:val="45"/>
        </w:numPr>
        <w:shd w:val="clear" w:color="auto" w:fill="FFFFFF"/>
        <w:tabs>
          <w:tab w:val="left" w:pos="426"/>
        </w:tabs>
        <w:spacing w:before="0" w:beforeAutospacing="0" w:after="0" w:afterAutospacing="0"/>
        <w:ind w:left="0" w:firstLine="0"/>
        <w:jc w:val="both"/>
        <w:rPr>
          <w:bCs/>
          <w:color w:val="000000"/>
          <w:sz w:val="20"/>
          <w:szCs w:val="20"/>
        </w:rPr>
      </w:pPr>
      <w:r w:rsidRPr="00B53F34">
        <w:rPr>
          <w:color w:val="000000"/>
          <w:sz w:val="20"/>
          <w:szCs w:val="20"/>
          <w:shd w:val="clear" w:color="auto" w:fill="FFFFFF"/>
        </w:rPr>
        <w:t>Тормоса Ю.</w:t>
      </w:r>
      <w:r w:rsidR="00A54ADF">
        <w:rPr>
          <w:color w:val="000000"/>
          <w:sz w:val="20"/>
          <w:szCs w:val="20"/>
          <w:shd w:val="clear" w:color="auto" w:fill="FFFFFF"/>
          <w:lang w:val="uk-UA"/>
        </w:rPr>
        <w:t xml:space="preserve"> </w:t>
      </w:r>
      <w:r w:rsidRPr="00B53F34">
        <w:rPr>
          <w:color w:val="000000"/>
          <w:sz w:val="20"/>
          <w:szCs w:val="20"/>
          <w:shd w:val="clear" w:color="auto" w:fill="FFFFFF"/>
        </w:rPr>
        <w:t xml:space="preserve">Г. </w:t>
      </w:r>
      <w:r w:rsidRPr="00B53F34">
        <w:rPr>
          <w:rStyle w:val="ac"/>
          <w:b w:val="0"/>
          <w:iCs/>
          <w:color w:val="000000"/>
          <w:sz w:val="20"/>
          <w:szCs w:val="20"/>
          <w:shd w:val="clear" w:color="auto" w:fill="FFFFFF"/>
        </w:rPr>
        <w:t>Ціни та цінова політика</w:t>
      </w:r>
      <w:r w:rsidRPr="00B53F34">
        <w:rPr>
          <w:iCs/>
          <w:color w:val="000000"/>
          <w:sz w:val="20"/>
          <w:szCs w:val="20"/>
          <w:shd w:val="clear" w:color="auto" w:fill="FFFFFF"/>
        </w:rPr>
        <w:t xml:space="preserve"> / </w:t>
      </w:r>
      <w:r w:rsidR="00A54ADF">
        <w:rPr>
          <w:color w:val="000000"/>
          <w:sz w:val="20"/>
          <w:szCs w:val="20"/>
          <w:shd w:val="clear" w:color="auto" w:fill="FFFFFF"/>
        </w:rPr>
        <w:t>Ю. Г. Тормоса</w:t>
      </w:r>
      <w:r w:rsidR="00A54ADF">
        <w:rPr>
          <w:color w:val="000000"/>
          <w:sz w:val="20"/>
          <w:szCs w:val="20"/>
          <w:shd w:val="clear" w:color="auto" w:fill="FFFFFF"/>
          <w:lang w:val="uk-UA"/>
        </w:rPr>
        <w:t>.</w:t>
      </w:r>
      <w:r w:rsidRPr="00B53F34">
        <w:rPr>
          <w:color w:val="000000"/>
          <w:sz w:val="20"/>
          <w:szCs w:val="20"/>
          <w:shd w:val="clear" w:color="auto" w:fill="FFFFFF"/>
        </w:rPr>
        <w:t xml:space="preserve"> </w:t>
      </w:r>
      <w:r w:rsidRPr="00B53F34">
        <w:rPr>
          <w:bCs/>
          <w:color w:val="000000"/>
          <w:sz w:val="20"/>
          <w:szCs w:val="20"/>
        </w:rPr>
        <w:t>–</w:t>
      </w:r>
      <w:r w:rsidRPr="00B53F34">
        <w:rPr>
          <w:iCs/>
          <w:color w:val="000000"/>
          <w:sz w:val="20"/>
          <w:szCs w:val="20"/>
          <w:shd w:val="clear" w:color="auto" w:fill="FFFFFF"/>
        </w:rPr>
        <w:t xml:space="preserve"> К. : КНЕУ, 2001. </w:t>
      </w:r>
      <w:r w:rsidRPr="00B53F34">
        <w:rPr>
          <w:bCs/>
          <w:color w:val="000000"/>
          <w:sz w:val="20"/>
          <w:szCs w:val="20"/>
        </w:rPr>
        <w:t>–</w:t>
      </w:r>
      <w:r w:rsidRPr="00B53F34">
        <w:rPr>
          <w:iCs/>
          <w:color w:val="000000"/>
          <w:sz w:val="20"/>
          <w:szCs w:val="20"/>
          <w:shd w:val="clear" w:color="auto" w:fill="FFFFFF"/>
        </w:rPr>
        <w:t xml:space="preserve"> 122 с.</w:t>
      </w:r>
      <w:r w:rsidRPr="00B53F34">
        <w:rPr>
          <w:color w:val="000000"/>
          <w:sz w:val="20"/>
          <w:szCs w:val="20"/>
          <w:shd w:val="clear" w:color="auto" w:fill="FFFFFF"/>
        </w:rPr>
        <w:t xml:space="preserve"> </w:t>
      </w:r>
    </w:p>
    <w:p w:rsidR="00CF476E" w:rsidRPr="00A54ADF" w:rsidRDefault="00CF476E" w:rsidP="00367684">
      <w:pPr>
        <w:pStyle w:val="a4"/>
        <w:numPr>
          <w:ilvl w:val="0"/>
          <w:numId w:val="45"/>
        </w:numPr>
        <w:shd w:val="clear" w:color="auto" w:fill="FFFFFF"/>
        <w:tabs>
          <w:tab w:val="left" w:pos="426"/>
        </w:tabs>
        <w:spacing w:before="0" w:beforeAutospacing="0" w:after="0" w:afterAutospacing="0"/>
        <w:ind w:left="0" w:firstLine="0"/>
        <w:jc w:val="both"/>
        <w:rPr>
          <w:bCs/>
          <w:color w:val="000000"/>
          <w:sz w:val="20"/>
          <w:szCs w:val="20"/>
        </w:rPr>
      </w:pPr>
      <w:r w:rsidRPr="00B53F34">
        <w:rPr>
          <w:color w:val="000000"/>
          <w:sz w:val="20"/>
          <w:szCs w:val="20"/>
        </w:rPr>
        <w:t>Зберігання та переробка сільськогосподарської продукції в сучасних умовах [Електронний ресурс]</w:t>
      </w:r>
      <w:r w:rsidR="00A54ADF">
        <w:rPr>
          <w:color w:val="000000"/>
          <w:sz w:val="20"/>
          <w:szCs w:val="20"/>
          <w:lang w:val="uk-UA"/>
        </w:rPr>
        <w:t>. –</w:t>
      </w:r>
      <w:r w:rsidRPr="00B53F34">
        <w:rPr>
          <w:color w:val="000000"/>
          <w:sz w:val="20"/>
          <w:szCs w:val="20"/>
        </w:rPr>
        <w:t xml:space="preserve"> Режим</w:t>
      </w:r>
      <w:r w:rsidRPr="00A54ADF">
        <w:rPr>
          <w:color w:val="000000"/>
          <w:sz w:val="20"/>
          <w:szCs w:val="20"/>
        </w:rPr>
        <w:t xml:space="preserve"> </w:t>
      </w:r>
      <w:r w:rsidRPr="00B53F34">
        <w:rPr>
          <w:color w:val="000000"/>
          <w:sz w:val="20"/>
          <w:szCs w:val="20"/>
        </w:rPr>
        <w:t>доступу</w:t>
      </w:r>
      <w:r w:rsidRPr="00A54ADF">
        <w:rPr>
          <w:color w:val="000000"/>
          <w:sz w:val="20"/>
          <w:szCs w:val="20"/>
        </w:rPr>
        <w:t xml:space="preserve"> : </w:t>
      </w:r>
      <w:hyperlink r:id="rId46" w:history="1">
        <w:r w:rsidRPr="00A54ADF">
          <w:rPr>
            <w:rStyle w:val="a7"/>
            <w:color w:val="000000"/>
            <w:sz w:val="20"/>
            <w:szCs w:val="20"/>
            <w:u w:val="none"/>
            <w:lang w:val="en-US"/>
          </w:rPr>
          <w:t>http</w:t>
        </w:r>
        <w:r w:rsidRPr="00A54ADF">
          <w:rPr>
            <w:rStyle w:val="a7"/>
            <w:color w:val="000000"/>
            <w:sz w:val="20"/>
            <w:szCs w:val="20"/>
            <w:u w:val="none"/>
          </w:rPr>
          <w:t>://</w:t>
        </w:r>
        <w:r w:rsidRPr="00A54ADF">
          <w:rPr>
            <w:rStyle w:val="a7"/>
            <w:color w:val="000000"/>
            <w:sz w:val="20"/>
            <w:szCs w:val="20"/>
            <w:u w:val="none"/>
            <w:lang w:val="en-US"/>
          </w:rPr>
          <w:t>agroua</w:t>
        </w:r>
        <w:r w:rsidRPr="00A54ADF">
          <w:rPr>
            <w:rStyle w:val="a7"/>
            <w:color w:val="000000"/>
            <w:sz w:val="20"/>
            <w:szCs w:val="20"/>
            <w:u w:val="none"/>
          </w:rPr>
          <w:t>.</w:t>
        </w:r>
        <w:r w:rsidRPr="00A54ADF">
          <w:rPr>
            <w:rStyle w:val="a7"/>
            <w:color w:val="000000"/>
            <w:sz w:val="20"/>
            <w:szCs w:val="20"/>
            <w:u w:val="none"/>
            <w:lang w:val="en-US"/>
          </w:rPr>
          <w:t>net</w:t>
        </w:r>
        <w:r w:rsidRPr="00A54ADF">
          <w:rPr>
            <w:rStyle w:val="a7"/>
            <w:color w:val="000000"/>
            <w:sz w:val="20"/>
            <w:szCs w:val="20"/>
            <w:u w:val="none"/>
          </w:rPr>
          <w:t xml:space="preserve">/ </w:t>
        </w:r>
        <w:r w:rsidRPr="00A54ADF">
          <w:rPr>
            <w:rStyle w:val="a7"/>
            <w:color w:val="000000"/>
            <w:sz w:val="20"/>
            <w:szCs w:val="20"/>
            <w:u w:val="none"/>
            <w:lang w:val="en-US"/>
          </w:rPr>
          <w:t>economics</w:t>
        </w:r>
        <w:r w:rsidRPr="00A54ADF">
          <w:rPr>
            <w:rStyle w:val="a7"/>
            <w:color w:val="000000"/>
            <w:sz w:val="20"/>
            <w:szCs w:val="20"/>
            <w:u w:val="none"/>
          </w:rPr>
          <w:t xml:space="preserve">/ </w:t>
        </w:r>
        <w:r w:rsidRPr="00A54ADF">
          <w:rPr>
            <w:rStyle w:val="a7"/>
            <w:color w:val="000000"/>
            <w:sz w:val="20"/>
            <w:szCs w:val="20"/>
            <w:u w:val="none"/>
            <w:lang w:val="en-US"/>
          </w:rPr>
          <w:t>docum</w:t>
        </w:r>
        <w:r w:rsidRPr="00A54ADF">
          <w:rPr>
            <w:rStyle w:val="a7"/>
            <w:color w:val="000000"/>
            <w:sz w:val="20"/>
            <w:szCs w:val="20"/>
            <w:u w:val="none"/>
          </w:rPr>
          <w:t xml:space="preserve"> </w:t>
        </w:r>
        <w:r w:rsidRPr="00A54ADF">
          <w:rPr>
            <w:rStyle w:val="a7"/>
            <w:color w:val="000000"/>
            <w:sz w:val="20"/>
            <w:szCs w:val="20"/>
            <w:u w:val="none"/>
            <w:lang w:val="en-US"/>
          </w:rPr>
          <w:t>ents</w:t>
        </w:r>
        <w:r w:rsidRPr="00A54ADF">
          <w:rPr>
            <w:rStyle w:val="a7"/>
            <w:color w:val="000000"/>
            <w:sz w:val="20"/>
            <w:szCs w:val="20"/>
            <w:u w:val="none"/>
          </w:rPr>
          <w:t>/</w:t>
        </w:r>
        <w:r w:rsidRPr="00A54ADF">
          <w:rPr>
            <w:rStyle w:val="a7"/>
            <w:color w:val="000000"/>
            <w:sz w:val="20"/>
            <w:szCs w:val="20"/>
            <w:u w:val="none"/>
            <w:lang w:val="en-US"/>
          </w:rPr>
          <w:t>category</w:t>
        </w:r>
        <w:r w:rsidRPr="00A54ADF">
          <w:rPr>
            <w:rStyle w:val="a7"/>
            <w:color w:val="000000"/>
            <w:sz w:val="20"/>
            <w:szCs w:val="20"/>
            <w:u w:val="none"/>
          </w:rPr>
          <w:t>-122/</w:t>
        </w:r>
        <w:r w:rsidRPr="00A54ADF">
          <w:rPr>
            <w:rStyle w:val="a7"/>
            <w:color w:val="000000"/>
            <w:sz w:val="20"/>
            <w:szCs w:val="20"/>
            <w:u w:val="none"/>
            <w:lang w:val="en-US"/>
          </w:rPr>
          <w:t>doc</w:t>
        </w:r>
        <w:r w:rsidRPr="00A54ADF">
          <w:rPr>
            <w:rStyle w:val="a7"/>
            <w:color w:val="000000"/>
            <w:sz w:val="20"/>
            <w:szCs w:val="20"/>
            <w:u w:val="none"/>
          </w:rPr>
          <w:t>-199/</w:t>
        </w:r>
      </w:hyperlink>
      <w:r w:rsidRPr="00A54ADF">
        <w:rPr>
          <w:bCs/>
          <w:color w:val="000000"/>
          <w:sz w:val="20"/>
          <w:szCs w:val="20"/>
        </w:rPr>
        <w:t xml:space="preserve"> </w:t>
      </w:r>
    </w:p>
    <w:p w:rsidR="00CF476E" w:rsidRPr="00B53F34" w:rsidRDefault="00CF476E" w:rsidP="00367684">
      <w:pPr>
        <w:pStyle w:val="a4"/>
        <w:numPr>
          <w:ilvl w:val="0"/>
          <w:numId w:val="45"/>
        </w:numPr>
        <w:shd w:val="clear" w:color="auto" w:fill="FFFFFF"/>
        <w:tabs>
          <w:tab w:val="left" w:pos="426"/>
        </w:tabs>
        <w:spacing w:before="0" w:beforeAutospacing="0" w:after="0" w:afterAutospacing="0"/>
        <w:ind w:left="0" w:firstLine="0"/>
        <w:jc w:val="both"/>
        <w:rPr>
          <w:bCs/>
          <w:color w:val="000000"/>
          <w:sz w:val="20"/>
          <w:szCs w:val="20"/>
        </w:rPr>
      </w:pPr>
      <w:r w:rsidRPr="00B53F34">
        <w:rPr>
          <w:color w:val="000000"/>
          <w:sz w:val="20"/>
          <w:szCs w:val="20"/>
          <w:shd w:val="clear" w:color="auto" w:fill="FFFFFF"/>
        </w:rPr>
        <w:t>Шкварчук Л.</w:t>
      </w:r>
      <w:r w:rsidR="00A54ADF">
        <w:rPr>
          <w:color w:val="000000"/>
          <w:sz w:val="20"/>
          <w:szCs w:val="20"/>
          <w:shd w:val="clear" w:color="auto" w:fill="FFFFFF"/>
          <w:lang w:val="uk-UA"/>
        </w:rPr>
        <w:t xml:space="preserve"> </w:t>
      </w:r>
      <w:r w:rsidRPr="00B53F34">
        <w:rPr>
          <w:color w:val="000000"/>
          <w:sz w:val="20"/>
          <w:szCs w:val="20"/>
          <w:shd w:val="clear" w:color="auto" w:fill="FFFFFF"/>
        </w:rPr>
        <w:t>О. Ціноутворення / Л.</w:t>
      </w:r>
      <w:r w:rsidR="00A54ADF">
        <w:rPr>
          <w:color w:val="000000"/>
          <w:sz w:val="20"/>
          <w:szCs w:val="20"/>
          <w:shd w:val="clear" w:color="auto" w:fill="FFFFFF"/>
          <w:lang w:val="uk-UA"/>
        </w:rPr>
        <w:t xml:space="preserve"> </w:t>
      </w:r>
      <w:r w:rsidRPr="00B53F34">
        <w:rPr>
          <w:color w:val="000000"/>
          <w:sz w:val="20"/>
          <w:szCs w:val="20"/>
          <w:shd w:val="clear" w:color="auto" w:fill="FFFFFF"/>
        </w:rPr>
        <w:t>О. Шкварчук. – К. : Кондор, 2006. – 460 с.</w:t>
      </w:r>
    </w:p>
    <w:p w:rsidR="00C64CDE" w:rsidRDefault="00C64CDE" w:rsidP="00F84A15">
      <w:pPr>
        <w:pStyle w:val="a4"/>
        <w:shd w:val="clear" w:color="auto" w:fill="FFFFFF"/>
        <w:spacing w:before="0" w:beforeAutospacing="0" w:after="0" w:afterAutospacing="0"/>
        <w:ind w:firstLine="709"/>
        <w:jc w:val="both"/>
        <w:rPr>
          <w:b/>
          <w:bCs/>
          <w:sz w:val="20"/>
          <w:szCs w:val="20"/>
          <w:lang w:val="uk-UA"/>
        </w:rPr>
      </w:pPr>
    </w:p>
    <w:p w:rsidR="00CF476E" w:rsidRPr="00B53F34" w:rsidRDefault="00CF476E" w:rsidP="00F84A15">
      <w:pPr>
        <w:pStyle w:val="a4"/>
        <w:shd w:val="clear" w:color="auto" w:fill="FFFFFF"/>
        <w:spacing w:before="0" w:beforeAutospacing="0" w:after="0" w:afterAutospacing="0"/>
        <w:ind w:firstLine="709"/>
        <w:jc w:val="both"/>
        <w:rPr>
          <w:b/>
          <w:bCs/>
          <w:sz w:val="20"/>
          <w:szCs w:val="20"/>
        </w:rPr>
      </w:pPr>
      <w:r w:rsidRPr="00B53F34">
        <w:rPr>
          <w:b/>
          <w:bCs/>
          <w:sz w:val="20"/>
          <w:szCs w:val="20"/>
        </w:rPr>
        <w:t>Сторонський М., Гаврилюк І. Цінова політика переробних підприємств АПК</w:t>
      </w:r>
    </w:p>
    <w:p w:rsidR="00CF476E" w:rsidRPr="00B53F34" w:rsidRDefault="00A54ADF" w:rsidP="00367684">
      <w:pPr>
        <w:pStyle w:val="a4"/>
        <w:shd w:val="clear" w:color="auto" w:fill="FFFFFF"/>
        <w:spacing w:before="0" w:beforeAutospacing="0" w:after="0" w:afterAutospacing="0"/>
        <w:ind w:firstLine="708"/>
        <w:jc w:val="both"/>
        <w:rPr>
          <w:bCs/>
          <w:sz w:val="20"/>
          <w:szCs w:val="20"/>
        </w:rPr>
      </w:pPr>
      <w:r>
        <w:rPr>
          <w:bCs/>
          <w:sz w:val="20"/>
          <w:szCs w:val="20"/>
        </w:rPr>
        <w:t>Окреслено напрями</w:t>
      </w:r>
      <w:r>
        <w:rPr>
          <w:bCs/>
          <w:sz w:val="20"/>
          <w:szCs w:val="20"/>
          <w:lang w:val="uk-UA"/>
        </w:rPr>
        <w:t xml:space="preserve"> й</w:t>
      </w:r>
      <w:r w:rsidR="00CF476E" w:rsidRPr="00B53F34">
        <w:rPr>
          <w:bCs/>
          <w:sz w:val="20"/>
          <w:szCs w:val="20"/>
        </w:rPr>
        <w:t xml:space="preserve"> стратегію цінової політики переробних підприємств. Пріоритетним визнано підвищення ефективності інвестицій та їх раціональне використання, які насамперед формуються з капіталу підприємства, за рахунок правильно встановленої фінансової політики.</w:t>
      </w:r>
    </w:p>
    <w:p w:rsidR="00CF476E" w:rsidRPr="00B53F34" w:rsidRDefault="00CF476E" w:rsidP="00367684">
      <w:pPr>
        <w:pStyle w:val="a4"/>
        <w:shd w:val="clear" w:color="auto" w:fill="FFFFFF"/>
        <w:spacing w:before="0" w:beforeAutospacing="0" w:after="0" w:afterAutospacing="0"/>
        <w:ind w:firstLine="708"/>
        <w:jc w:val="both"/>
        <w:rPr>
          <w:bCs/>
          <w:sz w:val="20"/>
          <w:szCs w:val="20"/>
        </w:rPr>
      </w:pPr>
      <w:r w:rsidRPr="00B53F34">
        <w:rPr>
          <w:b/>
          <w:bCs/>
          <w:color w:val="000000"/>
          <w:sz w:val="20"/>
          <w:szCs w:val="20"/>
        </w:rPr>
        <w:t xml:space="preserve">Ключові слова </w:t>
      </w:r>
      <w:r w:rsidRPr="00B53F34">
        <w:rPr>
          <w:bCs/>
          <w:color w:val="000000"/>
          <w:sz w:val="20"/>
          <w:szCs w:val="20"/>
        </w:rPr>
        <w:t>:</w:t>
      </w:r>
      <w:r w:rsidRPr="00B53F34">
        <w:rPr>
          <w:bCs/>
          <w:sz w:val="20"/>
          <w:szCs w:val="20"/>
        </w:rPr>
        <w:t xml:space="preserve"> ціна, цінова політика, ціноутворення, переробне підприємство, фінансова політика.</w:t>
      </w:r>
    </w:p>
    <w:p w:rsidR="00367684" w:rsidRPr="00B53F34" w:rsidRDefault="00367684" w:rsidP="00367684">
      <w:pPr>
        <w:pStyle w:val="a4"/>
        <w:shd w:val="clear" w:color="auto" w:fill="FFFFFF"/>
        <w:spacing w:before="0" w:beforeAutospacing="0" w:after="0" w:afterAutospacing="0"/>
        <w:jc w:val="both"/>
        <w:rPr>
          <w:b/>
          <w:color w:val="000000"/>
          <w:sz w:val="20"/>
          <w:szCs w:val="20"/>
          <w:shd w:val="clear" w:color="auto" w:fill="FCFCFC"/>
          <w:lang w:val="uk-UA"/>
        </w:rPr>
      </w:pPr>
    </w:p>
    <w:p w:rsidR="00CF476E" w:rsidRPr="00B53F34" w:rsidRDefault="00A54ADF" w:rsidP="00367684">
      <w:pPr>
        <w:pStyle w:val="a4"/>
        <w:shd w:val="clear" w:color="auto" w:fill="FFFFFF"/>
        <w:spacing w:before="0" w:beforeAutospacing="0" w:after="0" w:afterAutospacing="0"/>
        <w:ind w:firstLine="709"/>
        <w:jc w:val="both"/>
        <w:rPr>
          <w:b/>
          <w:color w:val="000000"/>
          <w:sz w:val="20"/>
          <w:szCs w:val="20"/>
          <w:shd w:val="clear" w:color="auto" w:fill="FCFCFC"/>
          <w:lang w:val="en-US"/>
        </w:rPr>
      </w:pPr>
      <w:r>
        <w:rPr>
          <w:b/>
          <w:color w:val="000000"/>
          <w:sz w:val="20"/>
          <w:szCs w:val="20"/>
          <w:shd w:val="clear" w:color="auto" w:fill="FCFCFC"/>
          <w:lang w:val="en-US"/>
        </w:rPr>
        <w:t>Storonskyj M., Gavry</w:t>
      </w:r>
      <w:r w:rsidR="00CF476E" w:rsidRPr="00B53F34">
        <w:rPr>
          <w:b/>
          <w:color w:val="000000"/>
          <w:sz w:val="20"/>
          <w:szCs w:val="20"/>
          <w:shd w:val="clear" w:color="auto" w:fill="FCFCFC"/>
          <w:lang w:val="en-US"/>
        </w:rPr>
        <w:t xml:space="preserve">lyuk I. Pricing policy of reprocessing enterprises of agroindustrial complex </w:t>
      </w:r>
    </w:p>
    <w:p w:rsidR="00CF476E" w:rsidRPr="00B53F34" w:rsidRDefault="00E60AC3" w:rsidP="00367684">
      <w:pPr>
        <w:pStyle w:val="a4"/>
        <w:shd w:val="clear" w:color="auto" w:fill="FFFFFF"/>
        <w:spacing w:before="0" w:beforeAutospacing="0" w:after="0" w:afterAutospacing="0"/>
        <w:ind w:firstLine="708"/>
        <w:jc w:val="both"/>
        <w:rPr>
          <w:color w:val="000000"/>
          <w:sz w:val="20"/>
          <w:szCs w:val="20"/>
          <w:shd w:val="clear" w:color="auto" w:fill="FCFCFC"/>
          <w:lang w:val="en-US"/>
        </w:rPr>
      </w:pPr>
      <w:r w:rsidRPr="00B53F34">
        <w:rPr>
          <w:color w:val="000000"/>
          <w:sz w:val="20"/>
          <w:szCs w:val="20"/>
          <w:shd w:val="clear" w:color="auto" w:fill="FCFCFC"/>
          <w:lang w:val="en-US"/>
        </w:rPr>
        <w:t xml:space="preserve">Directions </w:t>
      </w:r>
      <w:r w:rsidR="00CF476E" w:rsidRPr="00B53F34">
        <w:rPr>
          <w:color w:val="000000"/>
          <w:sz w:val="20"/>
          <w:szCs w:val="20"/>
          <w:shd w:val="clear" w:color="auto" w:fill="FCFCFC"/>
          <w:lang w:val="en-US"/>
        </w:rPr>
        <w:t>and strategy of the price policy of the processing enterprises</w:t>
      </w:r>
      <w:r>
        <w:rPr>
          <w:color w:val="000000"/>
          <w:sz w:val="20"/>
          <w:szCs w:val="20"/>
          <w:shd w:val="clear" w:color="auto" w:fill="FCFCFC"/>
          <w:lang w:val="en-US"/>
        </w:rPr>
        <w:t xml:space="preserve"> are outlined</w:t>
      </w:r>
      <w:r w:rsidR="00CF476E" w:rsidRPr="00B53F34">
        <w:rPr>
          <w:color w:val="000000"/>
          <w:sz w:val="20"/>
          <w:szCs w:val="20"/>
          <w:shd w:val="clear" w:color="auto" w:fill="FCFCFC"/>
          <w:lang w:val="en-US"/>
        </w:rPr>
        <w:t>. The first priority is to raise the efficiency of investment and their rational use, first of all formed from the capital of the company, at the expense of properly established financial policies.</w:t>
      </w:r>
    </w:p>
    <w:p w:rsidR="00CF476E" w:rsidRPr="00B53F34" w:rsidRDefault="00CF476E" w:rsidP="00367684">
      <w:pPr>
        <w:pStyle w:val="a4"/>
        <w:shd w:val="clear" w:color="auto" w:fill="FFFFFF"/>
        <w:spacing w:before="0" w:beforeAutospacing="0" w:after="0" w:afterAutospacing="0"/>
        <w:ind w:firstLine="708"/>
        <w:jc w:val="both"/>
        <w:rPr>
          <w:b/>
          <w:color w:val="000000"/>
          <w:sz w:val="20"/>
          <w:szCs w:val="20"/>
          <w:shd w:val="clear" w:color="auto" w:fill="FCFCFC"/>
          <w:lang w:val="en-US"/>
        </w:rPr>
      </w:pPr>
      <w:r w:rsidRPr="00B53F34">
        <w:rPr>
          <w:b/>
          <w:color w:val="000000"/>
          <w:sz w:val="20"/>
          <w:szCs w:val="20"/>
          <w:shd w:val="clear" w:color="auto" w:fill="FCFCFC"/>
          <w:lang w:val="en-US"/>
        </w:rPr>
        <w:t>Key words:</w:t>
      </w:r>
      <w:r w:rsidRPr="00B53F34">
        <w:rPr>
          <w:color w:val="000000"/>
          <w:sz w:val="20"/>
          <w:szCs w:val="20"/>
          <w:shd w:val="clear" w:color="auto" w:fill="FCFCFC"/>
          <w:lang w:val="en-US"/>
        </w:rPr>
        <w:t xml:space="preserve"> price, price policy, pricing, processing enterprises, financial policy.</w:t>
      </w:r>
    </w:p>
    <w:p w:rsidR="00367684" w:rsidRPr="00B53F34" w:rsidRDefault="00367684" w:rsidP="00367684">
      <w:pPr>
        <w:pStyle w:val="a4"/>
        <w:shd w:val="clear" w:color="auto" w:fill="FFFFFF"/>
        <w:spacing w:before="0" w:beforeAutospacing="0" w:after="0" w:afterAutospacing="0"/>
        <w:jc w:val="both"/>
        <w:rPr>
          <w:b/>
          <w:color w:val="000000"/>
          <w:sz w:val="20"/>
          <w:szCs w:val="20"/>
          <w:shd w:val="clear" w:color="auto" w:fill="FCFCFC"/>
          <w:lang w:val="uk-UA"/>
        </w:rPr>
      </w:pPr>
    </w:p>
    <w:p w:rsidR="00CF476E" w:rsidRPr="00B53F34" w:rsidRDefault="00CF476E" w:rsidP="00367684">
      <w:pPr>
        <w:pStyle w:val="a4"/>
        <w:shd w:val="clear" w:color="auto" w:fill="FFFFFF"/>
        <w:spacing w:before="0" w:beforeAutospacing="0" w:after="0" w:afterAutospacing="0"/>
        <w:ind w:firstLine="709"/>
        <w:jc w:val="both"/>
        <w:rPr>
          <w:b/>
          <w:color w:val="000000"/>
          <w:sz w:val="20"/>
          <w:szCs w:val="20"/>
          <w:shd w:val="clear" w:color="auto" w:fill="FCFCFC"/>
        </w:rPr>
      </w:pPr>
      <w:r w:rsidRPr="00B53F34">
        <w:rPr>
          <w:b/>
          <w:color w:val="000000"/>
          <w:sz w:val="20"/>
          <w:szCs w:val="20"/>
          <w:shd w:val="clear" w:color="auto" w:fill="FCFCFC"/>
        </w:rPr>
        <w:t>Сторонский М., Гаврилюк И. Ценовая политика перерабатывающих предприятий АПК</w:t>
      </w:r>
    </w:p>
    <w:p w:rsidR="00CF476E" w:rsidRPr="00B53F34" w:rsidRDefault="00CF476E" w:rsidP="00367684">
      <w:pPr>
        <w:pStyle w:val="a4"/>
        <w:shd w:val="clear" w:color="auto" w:fill="FFFFFF"/>
        <w:spacing w:before="0" w:beforeAutospacing="0" w:after="0" w:afterAutospacing="0"/>
        <w:ind w:firstLine="708"/>
        <w:jc w:val="both"/>
        <w:rPr>
          <w:bCs/>
          <w:color w:val="000000"/>
          <w:sz w:val="20"/>
          <w:szCs w:val="20"/>
        </w:rPr>
      </w:pPr>
      <w:r w:rsidRPr="00B53F34">
        <w:rPr>
          <w:color w:val="000000"/>
          <w:sz w:val="20"/>
          <w:szCs w:val="20"/>
          <w:shd w:val="clear" w:color="auto" w:fill="FCFCFC"/>
        </w:rPr>
        <w:t>Очерчены направления и стратегия ценовой политики перерабатывающих предприятий. Приоритетным путем определено повышение эффективности инвестиций и их рациональное использовани</w:t>
      </w:r>
      <w:r w:rsidR="00E25086">
        <w:rPr>
          <w:color w:val="000000"/>
          <w:sz w:val="20"/>
          <w:szCs w:val="20"/>
          <w:shd w:val="clear" w:color="auto" w:fill="FCFCFC"/>
        </w:rPr>
        <w:t>е, которое прежде всего формиру</w:t>
      </w:r>
      <w:r w:rsidR="00E25086">
        <w:rPr>
          <w:color w:val="000000"/>
          <w:sz w:val="20"/>
          <w:szCs w:val="20"/>
          <w:shd w:val="clear" w:color="auto" w:fill="FCFCFC"/>
          <w:lang w:val="uk-UA"/>
        </w:rPr>
        <w:t>е</w:t>
      </w:r>
      <w:r w:rsidRPr="00B53F34">
        <w:rPr>
          <w:color w:val="000000"/>
          <w:sz w:val="20"/>
          <w:szCs w:val="20"/>
          <w:shd w:val="clear" w:color="auto" w:fill="FCFCFC"/>
        </w:rPr>
        <w:t>тся из капитала предприятия, за счет правильно установленной финансовой политики.</w:t>
      </w:r>
    </w:p>
    <w:p w:rsidR="00CF476E" w:rsidRPr="00E25086" w:rsidRDefault="00CF476E" w:rsidP="00E25086">
      <w:pPr>
        <w:pStyle w:val="a4"/>
        <w:shd w:val="clear" w:color="auto" w:fill="FFFFFF"/>
        <w:spacing w:before="0" w:beforeAutospacing="0" w:after="0" w:afterAutospacing="0"/>
        <w:ind w:firstLine="708"/>
        <w:jc w:val="both"/>
        <w:rPr>
          <w:rStyle w:val="apple-converted-space"/>
          <w:color w:val="000000"/>
          <w:sz w:val="20"/>
          <w:szCs w:val="20"/>
          <w:shd w:val="clear" w:color="auto" w:fill="FCFCFC"/>
        </w:rPr>
      </w:pPr>
      <w:r w:rsidRPr="00B53F34">
        <w:rPr>
          <w:b/>
          <w:color w:val="000000"/>
          <w:sz w:val="20"/>
          <w:szCs w:val="20"/>
          <w:shd w:val="clear" w:color="auto" w:fill="FCFCFC"/>
        </w:rPr>
        <w:t>Ключевые слова:</w:t>
      </w:r>
      <w:r w:rsidRPr="00B53F34">
        <w:rPr>
          <w:color w:val="000000"/>
          <w:sz w:val="20"/>
          <w:szCs w:val="20"/>
          <w:shd w:val="clear" w:color="auto" w:fill="FCFCFC"/>
        </w:rPr>
        <w:t xml:space="preserve"> цена, ценовая политика, ценообразование, перерабатывающее предприятие, финансовая политика.</w:t>
      </w:r>
    </w:p>
    <w:p w:rsidR="002A528F" w:rsidRPr="00B53F34" w:rsidRDefault="002A528F" w:rsidP="002A528F">
      <w:pPr>
        <w:spacing w:line="240" w:lineRule="auto"/>
        <w:ind w:firstLine="0"/>
        <w:jc w:val="left"/>
        <w:rPr>
          <w:sz w:val="22"/>
          <w:szCs w:val="22"/>
        </w:rPr>
      </w:pPr>
      <w:r w:rsidRPr="00B53F34">
        <w:rPr>
          <w:sz w:val="22"/>
          <w:szCs w:val="22"/>
        </w:rPr>
        <w:t>УДК 330.341.1:336:334.72</w:t>
      </w:r>
    </w:p>
    <w:p w:rsidR="002A528F" w:rsidRPr="00B53F34" w:rsidRDefault="002A528F" w:rsidP="00C64CDE">
      <w:pPr>
        <w:spacing w:line="240" w:lineRule="auto"/>
        <w:ind w:firstLine="0"/>
        <w:jc w:val="center"/>
        <w:rPr>
          <w:b/>
          <w:sz w:val="22"/>
          <w:szCs w:val="22"/>
        </w:rPr>
      </w:pPr>
      <w:r w:rsidRPr="00B53F34">
        <w:rPr>
          <w:b/>
          <w:sz w:val="22"/>
          <w:szCs w:val="22"/>
        </w:rPr>
        <w:t>ПРОБЛЕМИ ТА ПЕРСПЕКТИВИ ІННОВАЦІЙНОГО РОЗВИТКУ ПІДПРИЄМСТВ СФЕРИ ФІНАНСОВИХ ПОСЛУГ</w:t>
      </w:r>
    </w:p>
    <w:p w:rsidR="002A528F" w:rsidRPr="00B53F34" w:rsidRDefault="002A528F" w:rsidP="002A528F">
      <w:pPr>
        <w:spacing w:line="240" w:lineRule="auto"/>
        <w:jc w:val="center"/>
        <w:rPr>
          <w:b/>
          <w:sz w:val="22"/>
          <w:szCs w:val="22"/>
        </w:rPr>
      </w:pPr>
    </w:p>
    <w:p w:rsidR="002A528F" w:rsidRPr="00B53F34" w:rsidRDefault="002A528F" w:rsidP="00C64CDE">
      <w:pPr>
        <w:spacing w:line="240" w:lineRule="auto"/>
        <w:ind w:firstLine="0"/>
        <w:jc w:val="center"/>
        <w:rPr>
          <w:i/>
          <w:sz w:val="22"/>
          <w:szCs w:val="22"/>
        </w:rPr>
      </w:pPr>
      <w:r w:rsidRPr="00B53F34">
        <w:rPr>
          <w:i/>
          <w:sz w:val="22"/>
          <w:szCs w:val="22"/>
        </w:rPr>
        <w:t>О. Тарабан, аспірант</w:t>
      </w:r>
    </w:p>
    <w:p w:rsidR="002A528F" w:rsidRPr="00B53F34" w:rsidRDefault="002A528F" w:rsidP="00C64CDE">
      <w:pPr>
        <w:spacing w:line="240" w:lineRule="auto"/>
        <w:ind w:firstLine="0"/>
        <w:jc w:val="center"/>
        <w:rPr>
          <w:i/>
          <w:sz w:val="22"/>
          <w:szCs w:val="22"/>
        </w:rPr>
      </w:pPr>
      <w:r w:rsidRPr="00B53F34">
        <w:rPr>
          <w:i/>
          <w:sz w:val="22"/>
          <w:szCs w:val="22"/>
        </w:rPr>
        <w:t>Львівська державна фінансова академія</w:t>
      </w:r>
    </w:p>
    <w:p w:rsidR="002A528F" w:rsidRPr="00B53F34" w:rsidRDefault="002A528F" w:rsidP="002A528F">
      <w:pPr>
        <w:spacing w:line="240" w:lineRule="auto"/>
        <w:jc w:val="center"/>
        <w:rPr>
          <w:i/>
          <w:sz w:val="22"/>
          <w:szCs w:val="22"/>
        </w:rPr>
      </w:pPr>
    </w:p>
    <w:p w:rsidR="002A528F" w:rsidRPr="00B53F34" w:rsidRDefault="002A528F" w:rsidP="002A528F">
      <w:pPr>
        <w:spacing w:line="240" w:lineRule="auto"/>
        <w:ind w:firstLine="709"/>
        <w:rPr>
          <w:sz w:val="22"/>
          <w:szCs w:val="22"/>
        </w:rPr>
      </w:pPr>
      <w:r w:rsidRPr="00B53F34">
        <w:rPr>
          <w:b/>
          <w:sz w:val="22"/>
          <w:szCs w:val="22"/>
        </w:rPr>
        <w:t xml:space="preserve">Постановка проблеми. </w:t>
      </w:r>
      <w:r w:rsidRPr="00B53F34">
        <w:rPr>
          <w:sz w:val="22"/>
          <w:szCs w:val="22"/>
        </w:rPr>
        <w:t>На сучасному етапі розвитку ринок фінансових послуг характеризується загостренням конкуренції та поглибленням кризових явищ. Одним із найефективніших інструментів досягнення високих конку</w:t>
      </w:r>
      <w:r w:rsidR="0057589E">
        <w:rPr>
          <w:sz w:val="22"/>
          <w:szCs w:val="22"/>
        </w:rPr>
        <w:t>рентних переваг, стабільності й</w:t>
      </w:r>
      <w:r w:rsidRPr="00B53F34">
        <w:rPr>
          <w:sz w:val="22"/>
          <w:szCs w:val="22"/>
        </w:rPr>
        <w:t xml:space="preserve"> сталого економічного розвитку виступають інновації. На шляху інноваційного розвитку підприємства зіштовхуються з розмаїтими труднощами, які загрожують відставанням, втратою прибутку, ринкових позицій, партнерів, клієнтів та ділової репутації, яка теж вкрай важлива для підприємств сфери фінансових послуг. Виходячи з цього визначення потенційних загроз і перешкод є важливим елементом системи управління інноваційним розвитком підприємств фінансового сектору. З іншого боку, інноваційний розвиток – це розвиток на випередження, представлення принципово нових для ринку чи галузі продуктів, послуг, технологічних чи управлінських рішень, результативність яких  напряму залежить від інформаційної забезпеченості стосовно потенційних загроз і перспектив. Саме визначення кола основних проблем і врахування можливих перспектив дає змогу підприємствам сфери фінансових послуг уникнути кризових ситуацій та побудувати оптимальну стратегію інноваційного розвитку, яка забезпечить стале економічне зростання, високі конкурентні позиції та стійкість до негативних явищ макросередовища.</w:t>
      </w:r>
    </w:p>
    <w:p w:rsidR="002A528F" w:rsidRPr="00B53F34" w:rsidRDefault="002A528F" w:rsidP="002A528F">
      <w:pPr>
        <w:spacing w:line="240" w:lineRule="auto"/>
        <w:ind w:firstLine="709"/>
        <w:rPr>
          <w:sz w:val="22"/>
          <w:szCs w:val="22"/>
        </w:rPr>
      </w:pPr>
      <w:r w:rsidRPr="00B53F34">
        <w:rPr>
          <w:b/>
          <w:sz w:val="22"/>
          <w:szCs w:val="22"/>
        </w:rPr>
        <w:t>Аналіз останніх досліджень і публікацій.</w:t>
      </w:r>
      <w:r w:rsidRPr="00B53F34">
        <w:rPr>
          <w:sz w:val="22"/>
          <w:szCs w:val="22"/>
        </w:rPr>
        <w:t xml:space="preserve"> Окресленій тематиці присвячено </w:t>
      </w:r>
      <w:r w:rsidR="0057589E">
        <w:rPr>
          <w:sz w:val="22"/>
          <w:szCs w:val="22"/>
        </w:rPr>
        <w:t>низку академічних досліджень В. </w:t>
      </w:r>
      <w:r w:rsidRPr="00B53F34">
        <w:rPr>
          <w:sz w:val="22"/>
          <w:szCs w:val="22"/>
        </w:rPr>
        <w:t>Мельниченк</w:t>
      </w:r>
      <w:r w:rsidR="0057589E">
        <w:rPr>
          <w:sz w:val="22"/>
          <w:szCs w:val="22"/>
        </w:rPr>
        <w:t>о, Т. Дудара, Н. Нестерової, Н. Краснокутської, М. </w:t>
      </w:r>
      <w:r w:rsidRPr="00B53F34">
        <w:rPr>
          <w:sz w:val="22"/>
          <w:szCs w:val="22"/>
        </w:rPr>
        <w:t xml:space="preserve">Гусакова, в яких описано методологічні основи та деякі практичні аспекти інноваційного розвитку підприємств. Питанням інновацій у сфері фінансових послуг присвятили свої </w:t>
      </w:r>
      <w:r w:rsidR="0057589E">
        <w:rPr>
          <w:sz w:val="22"/>
          <w:szCs w:val="22"/>
        </w:rPr>
        <w:t>наукові праці С. Науменкова, В. Міщенко, Я. </w:t>
      </w:r>
      <w:r w:rsidRPr="00B53F34">
        <w:rPr>
          <w:sz w:val="22"/>
          <w:szCs w:val="22"/>
        </w:rPr>
        <w:t>Кривич. Водночас особливостям інноваційного розвитку зазначе</w:t>
      </w:r>
      <w:r w:rsidR="003167EE">
        <w:rPr>
          <w:sz w:val="22"/>
          <w:szCs w:val="22"/>
        </w:rPr>
        <w:t>-</w:t>
      </w:r>
      <w:r w:rsidRPr="00B53F34">
        <w:rPr>
          <w:sz w:val="22"/>
          <w:szCs w:val="22"/>
        </w:rPr>
        <w:t>них підприємств приділена недостатня увага.</w:t>
      </w:r>
    </w:p>
    <w:p w:rsidR="002A528F" w:rsidRPr="00B53F34" w:rsidRDefault="002A528F" w:rsidP="002A528F">
      <w:pPr>
        <w:spacing w:line="240" w:lineRule="auto"/>
        <w:ind w:firstLine="709"/>
        <w:rPr>
          <w:sz w:val="22"/>
          <w:szCs w:val="22"/>
        </w:rPr>
      </w:pPr>
      <w:r w:rsidRPr="00B53F34">
        <w:rPr>
          <w:b/>
          <w:sz w:val="22"/>
          <w:szCs w:val="22"/>
        </w:rPr>
        <w:t xml:space="preserve">Постановка завдання. </w:t>
      </w:r>
      <w:r w:rsidRPr="00B53F34">
        <w:rPr>
          <w:sz w:val="22"/>
          <w:szCs w:val="22"/>
        </w:rPr>
        <w:t>Метою нашого дослідження</w:t>
      </w:r>
      <w:r w:rsidRPr="00B53F34">
        <w:rPr>
          <w:b/>
          <w:sz w:val="22"/>
          <w:szCs w:val="22"/>
        </w:rPr>
        <w:t xml:space="preserve"> </w:t>
      </w:r>
      <w:r w:rsidRPr="00B53F34">
        <w:rPr>
          <w:sz w:val="22"/>
          <w:szCs w:val="22"/>
        </w:rPr>
        <w:t>є визначення сутності інноваційного розвитку підприємств сфери фінансових послуг, виділення спе</w:t>
      </w:r>
      <w:r w:rsidR="0057589E">
        <w:rPr>
          <w:sz w:val="22"/>
          <w:szCs w:val="22"/>
        </w:rPr>
        <w:t>цифічних для фінансового сектору</w:t>
      </w:r>
      <w:r w:rsidRPr="00B53F34">
        <w:rPr>
          <w:sz w:val="22"/>
          <w:szCs w:val="22"/>
        </w:rPr>
        <w:t xml:space="preserve"> проблем і перспектив розвитку. </w:t>
      </w:r>
    </w:p>
    <w:p w:rsidR="002A528F" w:rsidRPr="00B53F34" w:rsidRDefault="002A528F" w:rsidP="002A528F">
      <w:pPr>
        <w:spacing w:line="240" w:lineRule="auto"/>
        <w:ind w:firstLine="709"/>
        <w:rPr>
          <w:sz w:val="22"/>
          <w:szCs w:val="22"/>
        </w:rPr>
      </w:pPr>
      <w:r w:rsidRPr="00B53F34">
        <w:rPr>
          <w:b/>
          <w:sz w:val="22"/>
          <w:szCs w:val="22"/>
        </w:rPr>
        <w:t xml:space="preserve">Виклад основного матеріалу. </w:t>
      </w:r>
      <w:r w:rsidRPr="00B53F34">
        <w:rPr>
          <w:sz w:val="22"/>
          <w:szCs w:val="22"/>
        </w:rPr>
        <w:t>Для ринку фінансових послуг характерна наявність трьох класичних ринкових елементів: продавець, товар, покупець. Про</w:t>
      </w:r>
      <w:r w:rsidR="0057589E">
        <w:rPr>
          <w:sz w:val="22"/>
          <w:szCs w:val="22"/>
        </w:rPr>
        <w:t>давцем у цій сфері виступає суб</w:t>
      </w:r>
      <w:r w:rsidR="0057589E" w:rsidRPr="0057589E">
        <w:rPr>
          <w:sz w:val="22"/>
          <w:szCs w:val="22"/>
        </w:rPr>
        <w:t>’</w:t>
      </w:r>
      <w:r w:rsidRPr="00B53F34">
        <w:rPr>
          <w:sz w:val="22"/>
          <w:szCs w:val="22"/>
        </w:rPr>
        <w:t xml:space="preserve">єкт підприємницької діяльності, найчастіше – фінансова установа, яка надає послуги. Чинне законодавство України визначає </w:t>
      </w:r>
      <w:r w:rsidRPr="00B53F34">
        <w:rPr>
          <w:rFonts w:eastAsia="Calibri"/>
          <w:sz w:val="22"/>
          <w:szCs w:val="22"/>
        </w:rPr>
        <w:t>фінансов</w:t>
      </w:r>
      <w:r w:rsidRPr="00B53F34">
        <w:rPr>
          <w:sz w:val="22"/>
          <w:szCs w:val="22"/>
        </w:rPr>
        <w:t xml:space="preserve">у </w:t>
      </w:r>
      <w:r w:rsidRPr="00B53F34">
        <w:rPr>
          <w:rFonts w:eastAsia="Calibri"/>
          <w:sz w:val="22"/>
          <w:szCs w:val="22"/>
        </w:rPr>
        <w:t>установ</w:t>
      </w:r>
      <w:r w:rsidRPr="00B53F34">
        <w:rPr>
          <w:sz w:val="22"/>
          <w:szCs w:val="22"/>
        </w:rPr>
        <w:t xml:space="preserve">у як </w:t>
      </w:r>
      <w:r w:rsidRPr="00B53F34">
        <w:rPr>
          <w:rFonts w:eastAsia="Calibri"/>
          <w:sz w:val="22"/>
          <w:szCs w:val="22"/>
        </w:rPr>
        <w:t>юри</w:t>
      </w:r>
      <w:r w:rsidRPr="00B53F34">
        <w:rPr>
          <w:sz w:val="22"/>
          <w:szCs w:val="22"/>
        </w:rPr>
        <w:t xml:space="preserve">дичну особу, яка відповідно до </w:t>
      </w:r>
      <w:r w:rsidRPr="00B53F34">
        <w:rPr>
          <w:rFonts w:eastAsia="Calibri"/>
          <w:sz w:val="22"/>
          <w:szCs w:val="22"/>
        </w:rPr>
        <w:t>за</w:t>
      </w:r>
      <w:r w:rsidRPr="00B53F34">
        <w:rPr>
          <w:sz w:val="22"/>
          <w:szCs w:val="22"/>
        </w:rPr>
        <w:t xml:space="preserve">кону надає одну чи декілька </w:t>
      </w:r>
      <w:r w:rsidRPr="00B53F34">
        <w:rPr>
          <w:rFonts w:eastAsia="Calibri"/>
          <w:sz w:val="22"/>
          <w:szCs w:val="22"/>
        </w:rPr>
        <w:t>фі</w:t>
      </w:r>
      <w:r w:rsidRPr="00B53F34">
        <w:rPr>
          <w:sz w:val="22"/>
          <w:szCs w:val="22"/>
        </w:rPr>
        <w:t>нансових послуг, а так</w:t>
      </w:r>
      <w:r w:rsidR="0057589E">
        <w:rPr>
          <w:sz w:val="22"/>
          <w:szCs w:val="22"/>
        </w:rPr>
        <w:t>ож інші послуги (операції), пов</w:t>
      </w:r>
      <w:r w:rsidR="0057589E" w:rsidRPr="0057589E">
        <w:rPr>
          <w:sz w:val="22"/>
          <w:szCs w:val="22"/>
          <w:lang w:val="ru-RU"/>
        </w:rPr>
        <w:t>’</w:t>
      </w:r>
      <w:r w:rsidRPr="00B53F34">
        <w:rPr>
          <w:sz w:val="22"/>
          <w:szCs w:val="22"/>
        </w:rPr>
        <w:t>язані з</w:t>
      </w:r>
      <w:r w:rsidRPr="00B53F34">
        <w:rPr>
          <w:rFonts w:eastAsia="Calibri"/>
          <w:sz w:val="22"/>
          <w:szCs w:val="22"/>
        </w:rPr>
        <w:t xml:space="preserve"> на</w:t>
      </w:r>
      <w:r w:rsidRPr="00B53F34">
        <w:rPr>
          <w:sz w:val="22"/>
          <w:szCs w:val="22"/>
        </w:rPr>
        <w:t>данням фінансових послуг, у випадках, прямо визначених</w:t>
      </w:r>
      <w:r w:rsidRPr="00B53F34">
        <w:rPr>
          <w:rFonts w:eastAsia="Calibri"/>
          <w:sz w:val="22"/>
          <w:szCs w:val="22"/>
        </w:rPr>
        <w:t xml:space="preserve"> законо</w:t>
      </w:r>
      <w:r w:rsidRPr="00B53F34">
        <w:rPr>
          <w:sz w:val="22"/>
          <w:szCs w:val="22"/>
        </w:rPr>
        <w:t xml:space="preserve">м, та внесена до відповідного </w:t>
      </w:r>
      <w:r w:rsidRPr="00B53F34">
        <w:rPr>
          <w:rFonts w:eastAsia="Calibri"/>
          <w:sz w:val="22"/>
          <w:szCs w:val="22"/>
        </w:rPr>
        <w:t>реєстру в устан</w:t>
      </w:r>
      <w:r w:rsidRPr="00B53F34">
        <w:rPr>
          <w:sz w:val="22"/>
          <w:szCs w:val="22"/>
        </w:rPr>
        <w:t>овленому законом</w:t>
      </w:r>
      <w:r w:rsidRPr="00B53F34">
        <w:rPr>
          <w:rFonts w:eastAsia="Calibri"/>
          <w:sz w:val="22"/>
          <w:szCs w:val="22"/>
        </w:rPr>
        <w:t xml:space="preserve"> пор</w:t>
      </w:r>
      <w:r w:rsidRPr="00B53F34">
        <w:rPr>
          <w:sz w:val="22"/>
          <w:szCs w:val="22"/>
        </w:rPr>
        <w:t>ядку [4]. До фінансових установ належать банки, кредитні спілки,</w:t>
      </w:r>
      <w:r w:rsidRPr="00B53F34">
        <w:rPr>
          <w:rFonts w:eastAsia="Calibri"/>
          <w:sz w:val="22"/>
          <w:szCs w:val="22"/>
        </w:rPr>
        <w:t xml:space="preserve"> </w:t>
      </w:r>
      <w:r w:rsidRPr="00B53F34">
        <w:rPr>
          <w:sz w:val="22"/>
          <w:szCs w:val="22"/>
        </w:rPr>
        <w:t>ломбарди, лізингові компанії, довірчі товариства,</w:t>
      </w:r>
      <w:r w:rsidRPr="00B53F34">
        <w:rPr>
          <w:rFonts w:eastAsia="Calibri"/>
          <w:sz w:val="22"/>
          <w:szCs w:val="22"/>
        </w:rPr>
        <w:t xml:space="preserve"> страхові компан</w:t>
      </w:r>
      <w:r w:rsidRPr="00B53F34">
        <w:rPr>
          <w:sz w:val="22"/>
          <w:szCs w:val="22"/>
        </w:rPr>
        <w:t>ії, установи накопичувального пенсійного забезпечення,</w:t>
      </w:r>
      <w:r w:rsidRPr="00B53F34">
        <w:rPr>
          <w:rFonts w:eastAsia="Calibri"/>
          <w:sz w:val="22"/>
          <w:szCs w:val="22"/>
        </w:rPr>
        <w:t xml:space="preserve"> інвестиційні</w:t>
      </w:r>
      <w:r w:rsidRPr="00B53F34">
        <w:rPr>
          <w:sz w:val="22"/>
          <w:szCs w:val="22"/>
        </w:rPr>
        <w:t xml:space="preserve"> фонди</w:t>
      </w:r>
      <w:r w:rsidRPr="00B53F34">
        <w:rPr>
          <w:rFonts w:eastAsia="Calibri"/>
          <w:sz w:val="22"/>
          <w:szCs w:val="22"/>
        </w:rPr>
        <w:t xml:space="preserve"> і компанії та інші </w:t>
      </w:r>
      <w:r w:rsidRPr="00B53F34">
        <w:rPr>
          <w:sz w:val="22"/>
          <w:szCs w:val="22"/>
        </w:rPr>
        <w:t>юридичні особи, видом</w:t>
      </w:r>
      <w:r w:rsidRPr="00B53F34">
        <w:rPr>
          <w:rFonts w:eastAsia="Calibri"/>
          <w:sz w:val="22"/>
          <w:szCs w:val="22"/>
        </w:rPr>
        <w:t xml:space="preserve"> </w:t>
      </w:r>
      <w:r w:rsidRPr="00B53F34">
        <w:rPr>
          <w:sz w:val="22"/>
          <w:szCs w:val="22"/>
        </w:rPr>
        <w:t xml:space="preserve">діяльності яких є надання </w:t>
      </w:r>
      <w:r w:rsidRPr="00B53F34">
        <w:rPr>
          <w:rFonts w:eastAsia="Calibri"/>
          <w:sz w:val="22"/>
          <w:szCs w:val="22"/>
        </w:rPr>
        <w:t>фінансов</w:t>
      </w:r>
      <w:r w:rsidRPr="00B53F34">
        <w:rPr>
          <w:sz w:val="22"/>
          <w:szCs w:val="22"/>
        </w:rPr>
        <w:t>их послуг, а у випадках, прямо визначених законом, – інші послуги (операції),</w:t>
      </w:r>
      <w:r w:rsidR="0057589E">
        <w:rPr>
          <w:rFonts w:eastAsia="Calibri"/>
          <w:sz w:val="22"/>
          <w:szCs w:val="22"/>
        </w:rPr>
        <w:t xml:space="preserve"> пов</w:t>
      </w:r>
      <w:r w:rsidR="0057589E" w:rsidRPr="0057589E">
        <w:rPr>
          <w:rFonts w:eastAsia="Calibri"/>
          <w:sz w:val="22"/>
          <w:szCs w:val="22"/>
        </w:rPr>
        <w:t>’</w:t>
      </w:r>
      <w:r w:rsidRPr="00B53F34">
        <w:rPr>
          <w:rFonts w:eastAsia="Calibri"/>
          <w:sz w:val="22"/>
          <w:szCs w:val="22"/>
        </w:rPr>
        <w:t>язані з наданням фінансових послуг.</w:t>
      </w:r>
      <w:r w:rsidR="0057589E">
        <w:rPr>
          <w:sz w:val="22"/>
          <w:szCs w:val="22"/>
        </w:rPr>
        <w:t xml:space="preserve"> Товар, або об</w:t>
      </w:r>
      <w:r w:rsidR="0057589E" w:rsidRPr="0057589E">
        <w:rPr>
          <w:sz w:val="22"/>
          <w:szCs w:val="22"/>
          <w:lang w:val="ru-RU"/>
        </w:rPr>
        <w:t>’</w:t>
      </w:r>
      <w:r w:rsidRPr="00B53F34">
        <w:rPr>
          <w:sz w:val="22"/>
          <w:szCs w:val="22"/>
        </w:rPr>
        <w:t>єкт угоди, це і є, власне, сама фінансова послуга, а покупець – фактично споживач фінансової послуги. Ф</w:t>
      </w:r>
      <w:r w:rsidRPr="00B53F34">
        <w:rPr>
          <w:rFonts w:eastAsia="Calibri"/>
          <w:sz w:val="22"/>
          <w:szCs w:val="22"/>
        </w:rPr>
        <w:t xml:space="preserve">інансова послуга </w:t>
      </w:r>
      <w:r w:rsidRPr="00B53F34">
        <w:rPr>
          <w:sz w:val="22"/>
          <w:szCs w:val="22"/>
        </w:rPr>
        <w:t>становить собою</w:t>
      </w:r>
      <w:r w:rsidRPr="00B53F34">
        <w:rPr>
          <w:rFonts w:eastAsia="Calibri"/>
          <w:sz w:val="22"/>
          <w:szCs w:val="22"/>
        </w:rPr>
        <w:t xml:space="preserve"> операції</w:t>
      </w:r>
      <w:r w:rsidR="0057589E">
        <w:rPr>
          <w:sz w:val="22"/>
          <w:szCs w:val="22"/>
        </w:rPr>
        <w:t xml:space="preserve"> з</w:t>
      </w:r>
      <w:r w:rsidRPr="00B53F34">
        <w:rPr>
          <w:sz w:val="22"/>
          <w:szCs w:val="22"/>
        </w:rPr>
        <w:t xml:space="preserve"> фінансов</w:t>
      </w:r>
      <w:r w:rsidR="0057589E">
        <w:rPr>
          <w:sz w:val="22"/>
          <w:szCs w:val="22"/>
        </w:rPr>
        <w:t>ими активами,</w:t>
      </w:r>
      <w:r w:rsidRPr="00B53F34">
        <w:rPr>
          <w:sz w:val="22"/>
          <w:szCs w:val="22"/>
        </w:rPr>
        <w:t xml:space="preserve"> що </w:t>
      </w:r>
      <w:r w:rsidRPr="00B53F34">
        <w:rPr>
          <w:rFonts w:eastAsia="Calibri"/>
          <w:sz w:val="22"/>
          <w:szCs w:val="22"/>
        </w:rPr>
        <w:t>зді</w:t>
      </w:r>
      <w:r w:rsidR="0057589E">
        <w:rPr>
          <w:rFonts w:eastAsia="Calibri"/>
          <w:sz w:val="22"/>
          <w:szCs w:val="22"/>
        </w:rPr>
        <w:t>йснюються в інтересах третіх</w:t>
      </w:r>
      <w:r w:rsidRPr="00B53F34">
        <w:rPr>
          <w:rFonts w:eastAsia="Calibri"/>
          <w:sz w:val="22"/>
          <w:szCs w:val="22"/>
        </w:rPr>
        <w:t xml:space="preserve"> </w:t>
      </w:r>
      <w:r w:rsidR="0057589E">
        <w:rPr>
          <w:sz w:val="22"/>
          <w:szCs w:val="22"/>
        </w:rPr>
        <w:t>осіб</w:t>
      </w:r>
      <w:r w:rsidRPr="00B53F34">
        <w:rPr>
          <w:sz w:val="22"/>
          <w:szCs w:val="22"/>
        </w:rPr>
        <w:t xml:space="preserve"> за власний рахунок чи за </w:t>
      </w:r>
      <w:r w:rsidR="0057589E">
        <w:rPr>
          <w:rFonts w:eastAsia="Calibri"/>
          <w:sz w:val="22"/>
          <w:szCs w:val="22"/>
        </w:rPr>
        <w:t>рахунок цих осіб, а у випадках,</w:t>
      </w:r>
      <w:r w:rsidRPr="00B53F34">
        <w:rPr>
          <w:rFonts w:eastAsia="Calibri"/>
          <w:sz w:val="22"/>
          <w:szCs w:val="22"/>
        </w:rPr>
        <w:t xml:space="preserve"> пе</w:t>
      </w:r>
      <w:r w:rsidRPr="00B53F34">
        <w:rPr>
          <w:sz w:val="22"/>
          <w:szCs w:val="22"/>
        </w:rPr>
        <w:t xml:space="preserve">редбачених законодавством, − і </w:t>
      </w:r>
      <w:r w:rsidR="0057589E">
        <w:rPr>
          <w:rFonts w:eastAsia="Calibri"/>
          <w:sz w:val="22"/>
          <w:szCs w:val="22"/>
        </w:rPr>
        <w:t>за рахунок</w:t>
      </w:r>
      <w:r w:rsidRPr="00B53F34">
        <w:rPr>
          <w:rFonts w:eastAsia="Calibri"/>
          <w:sz w:val="22"/>
          <w:szCs w:val="22"/>
        </w:rPr>
        <w:t xml:space="preserve"> залучених від інших осіб фінансових</w:t>
      </w:r>
      <w:r w:rsidR="0057589E">
        <w:rPr>
          <w:sz w:val="22"/>
          <w:szCs w:val="22"/>
        </w:rPr>
        <w:t xml:space="preserve"> активів,</w:t>
      </w:r>
      <w:r w:rsidRPr="00B53F34">
        <w:rPr>
          <w:sz w:val="22"/>
          <w:szCs w:val="22"/>
        </w:rPr>
        <w:t xml:space="preserve"> з метою </w:t>
      </w:r>
      <w:r w:rsidR="0057589E">
        <w:rPr>
          <w:rFonts w:eastAsia="Calibri"/>
          <w:sz w:val="22"/>
          <w:szCs w:val="22"/>
        </w:rPr>
        <w:t>отримання прибутку або збереження</w:t>
      </w:r>
      <w:r w:rsidRPr="00B53F34">
        <w:rPr>
          <w:rFonts w:eastAsia="Calibri"/>
          <w:sz w:val="22"/>
          <w:szCs w:val="22"/>
        </w:rPr>
        <w:t xml:space="preserve"> </w:t>
      </w:r>
      <w:r w:rsidR="0057589E">
        <w:rPr>
          <w:sz w:val="22"/>
          <w:szCs w:val="22"/>
        </w:rPr>
        <w:t>реальної вартості</w:t>
      </w:r>
      <w:r w:rsidRPr="00B53F34">
        <w:rPr>
          <w:sz w:val="22"/>
          <w:szCs w:val="22"/>
        </w:rPr>
        <w:t xml:space="preserve"> фінансових </w:t>
      </w:r>
      <w:r w:rsidRPr="00B53F34">
        <w:rPr>
          <w:rFonts w:eastAsia="Calibri"/>
          <w:sz w:val="22"/>
          <w:szCs w:val="22"/>
        </w:rPr>
        <w:t>активів [3, с. 731]</w:t>
      </w:r>
      <w:r w:rsidRPr="00B53F34">
        <w:rPr>
          <w:sz w:val="22"/>
          <w:szCs w:val="22"/>
        </w:rPr>
        <w:t>.</w:t>
      </w:r>
    </w:p>
    <w:p w:rsidR="002A528F" w:rsidRPr="00B53F34" w:rsidRDefault="00977D03" w:rsidP="002A528F">
      <w:pPr>
        <w:tabs>
          <w:tab w:val="left" w:pos="1701"/>
        </w:tabs>
        <w:spacing w:line="240" w:lineRule="auto"/>
        <w:ind w:firstLine="709"/>
        <w:rPr>
          <w:sz w:val="22"/>
          <w:szCs w:val="22"/>
        </w:rPr>
      </w:pPr>
      <w:r>
        <w:rPr>
          <w:sz w:val="22"/>
          <w:szCs w:val="22"/>
        </w:rPr>
        <w:t>Як і для будь-якого суб</w:t>
      </w:r>
      <w:r w:rsidRPr="00977D03">
        <w:rPr>
          <w:sz w:val="22"/>
          <w:szCs w:val="22"/>
        </w:rPr>
        <w:t>’</w:t>
      </w:r>
      <w:r w:rsidR="002A528F" w:rsidRPr="00B53F34">
        <w:rPr>
          <w:sz w:val="22"/>
          <w:szCs w:val="22"/>
        </w:rPr>
        <w:t>єкта підприємництва, що прагне розширити власну діяльність, посилити конкурентні позиції на ринку, примножити прибуток, оптимізувати використання власних ресурсів, інноваційний розвиток є одним з основних шляхів досягнення поставленої мети. Для підприємств сфери фінансових послуг інноваційний розвиток означає безперервне оновлення асортименту послуг і технологій їх надання, вдосконалення системи на</w:t>
      </w:r>
      <w:r>
        <w:rPr>
          <w:sz w:val="22"/>
          <w:szCs w:val="22"/>
        </w:rPr>
        <w:t>дання послуг та їх збуту [9, с.</w:t>
      </w:r>
      <w:r>
        <w:rPr>
          <w:sz w:val="22"/>
          <w:szCs w:val="22"/>
          <w:lang w:val="en-US"/>
        </w:rPr>
        <w:t> </w:t>
      </w:r>
      <w:r w:rsidR="002A528F" w:rsidRPr="00B53F34">
        <w:rPr>
          <w:sz w:val="22"/>
          <w:szCs w:val="22"/>
        </w:rPr>
        <w:t>190].</w:t>
      </w:r>
      <w:r w:rsidR="00362FEE">
        <w:rPr>
          <w:sz w:val="22"/>
          <w:szCs w:val="22"/>
        </w:rPr>
        <w:t xml:space="preserve"> </w:t>
      </w:r>
      <w:r w:rsidR="002A528F" w:rsidRPr="00B53F34">
        <w:rPr>
          <w:sz w:val="22"/>
          <w:szCs w:val="22"/>
        </w:rPr>
        <w:t>У процесі своєї діяльності підприємства фінансових послуг зіштовхуються з низкою проблем. За канонами економічної теорії, проблеми інноваційного розвитку мають мікро- та макроекономічний характер. У свою чергу потенційні загрози мікрорівня можна розподілити між трьома основними сегментами інноваційного розвитку: продуктовим,</w:t>
      </w:r>
      <w:r>
        <w:rPr>
          <w:sz w:val="22"/>
          <w:szCs w:val="22"/>
        </w:rPr>
        <w:t xml:space="preserve"> процесним і ринковим [2, с. 18</w:t>
      </w:r>
      <w:r w:rsidRPr="00977D03">
        <w:rPr>
          <w:sz w:val="22"/>
          <w:szCs w:val="22"/>
          <w:lang w:val="ru-RU"/>
        </w:rPr>
        <w:t>–</w:t>
      </w:r>
      <w:r w:rsidR="002A528F" w:rsidRPr="00B53F34">
        <w:rPr>
          <w:sz w:val="22"/>
          <w:szCs w:val="22"/>
        </w:rPr>
        <w:t>19]. Для підприємств сфери фінансових послуг продуктова сфера – це сфера інноваційних фінансових продуктів як форм представлення фінансової послуги на ринку. Фінансовий продукт і фінансова послуга виступа</w:t>
      </w:r>
      <w:r>
        <w:rPr>
          <w:sz w:val="22"/>
          <w:szCs w:val="22"/>
        </w:rPr>
        <w:t>ють як форма і зміст у взаємозв</w:t>
      </w:r>
      <w:r w:rsidRPr="00977D03">
        <w:rPr>
          <w:sz w:val="22"/>
          <w:szCs w:val="22"/>
          <w:lang w:val="ru-RU"/>
        </w:rPr>
        <w:t>’</w:t>
      </w:r>
      <w:r w:rsidR="002A528F" w:rsidRPr="00B53F34">
        <w:rPr>
          <w:sz w:val="22"/>
          <w:szCs w:val="22"/>
        </w:rPr>
        <w:t>язку. Фінансовий продукт може мати комплексний характер і бути формою вираження кількох послуг [8, с. 81]. Процесна сфера охоплює інноваційні технології надання фінансових послуг, нові фор</w:t>
      </w:r>
      <w:r w:rsidR="00491DC6">
        <w:rPr>
          <w:sz w:val="22"/>
          <w:szCs w:val="22"/>
        </w:rPr>
        <w:t>ми організації надання послуг і</w:t>
      </w:r>
      <w:r w:rsidR="002A528F" w:rsidRPr="00B53F34">
        <w:rPr>
          <w:sz w:val="22"/>
          <w:szCs w:val="22"/>
        </w:rPr>
        <w:t xml:space="preserve"> нововведення сфери управління. Проблеми розвитку в ринковому </w:t>
      </w:r>
      <w:r w:rsidR="00491DC6">
        <w:rPr>
          <w:sz w:val="22"/>
          <w:szCs w:val="22"/>
        </w:rPr>
        <w:t>сегменті інновацій зазвичай пов</w:t>
      </w:r>
      <w:r w:rsidR="00491DC6" w:rsidRPr="00491DC6">
        <w:rPr>
          <w:sz w:val="22"/>
          <w:szCs w:val="22"/>
        </w:rPr>
        <w:t>’</w:t>
      </w:r>
      <w:r w:rsidR="002A528F" w:rsidRPr="00B53F34">
        <w:rPr>
          <w:sz w:val="22"/>
          <w:szCs w:val="22"/>
        </w:rPr>
        <w:t>язані з новими сферами реалізації послуг та використання фінансових інструментів, реалізації послуг на нових ринках, розширенням (чи в разі невдачі – можливим звуженням) займаного ринкового сегмента.</w:t>
      </w:r>
    </w:p>
    <w:p w:rsidR="002A528F" w:rsidRPr="00B53F34" w:rsidRDefault="002A528F" w:rsidP="002A528F">
      <w:pPr>
        <w:tabs>
          <w:tab w:val="left" w:pos="1701"/>
        </w:tabs>
        <w:spacing w:line="240" w:lineRule="auto"/>
        <w:ind w:firstLine="709"/>
        <w:rPr>
          <w:sz w:val="22"/>
          <w:szCs w:val="22"/>
        </w:rPr>
      </w:pPr>
      <w:r w:rsidRPr="00B53F34">
        <w:rPr>
          <w:sz w:val="22"/>
          <w:szCs w:val="22"/>
        </w:rPr>
        <w:t>Із-посеред конкретних проблем, характерних для мікрорівня, з якими підприємства фінансових послуг зіштовхуються в процесі інноваційного розвитку, варто виокремити такі: недоліки вибору стратегії інноваційного розвитку; низький рівень інноваційної активності фінансових підприємств; несприйнятливість підприємства до нововведень; недостатність інноваційного потенціалу (в тому числі й фінансового) або  неповне використання наявного інноваційного потенціалу; надмірна прихильність до традицій, що стримує інноваційний розвиток.</w:t>
      </w:r>
      <w:r w:rsidR="00362FEE">
        <w:rPr>
          <w:sz w:val="22"/>
          <w:szCs w:val="22"/>
        </w:rPr>
        <w:t xml:space="preserve"> </w:t>
      </w:r>
      <w:r w:rsidRPr="00B53F34">
        <w:rPr>
          <w:sz w:val="22"/>
          <w:szCs w:val="22"/>
        </w:rPr>
        <w:t>З проблемою стратегічного планування зіштовхуються навіть найбільш масштабні підприємства фінансових послуг. За</w:t>
      </w:r>
      <w:r w:rsidR="00491DC6">
        <w:rPr>
          <w:sz w:val="22"/>
          <w:szCs w:val="22"/>
        </w:rPr>
        <w:t>звичай інновації використовують</w:t>
      </w:r>
      <w:r w:rsidRPr="00B53F34">
        <w:rPr>
          <w:sz w:val="22"/>
          <w:szCs w:val="22"/>
        </w:rPr>
        <w:t xml:space="preserve"> як інструментарій вирі</w:t>
      </w:r>
      <w:r w:rsidR="00491DC6">
        <w:rPr>
          <w:sz w:val="22"/>
          <w:szCs w:val="22"/>
        </w:rPr>
        <w:t>шення поточних проблем</w:t>
      </w:r>
      <w:r w:rsidRPr="00B53F34">
        <w:rPr>
          <w:sz w:val="22"/>
          <w:szCs w:val="22"/>
        </w:rPr>
        <w:t xml:space="preserve"> підприємства, а інноваційний розвиток в його класичному розумінні націлений на постійний поступ, побудову довгострокових планів, надання переваги наступальній, оборонній чи принаймні імітаційній стратегії [11, с. 266]. Натомість вітчизняні фінансові установи надають перевагу традиційній, імітаційній чи оборонній стратегії, залишаючись в тіні найбільш агресивних учасників ринку [6]. За К. Фрідманом, в інноваційному розвитку підприємств використовується ще опортуністична стратегія [12], але, на нашу думку,  її застосування в стратегічному плануванні інноваційного розвитку підприємств фінансових послуг є недоцільним, оскільки ця стратегія розрахована на монопольну присутність підприємства на ринку, що для ринку фінансових послуг є нехарактерним.</w:t>
      </w:r>
    </w:p>
    <w:p w:rsidR="002A528F" w:rsidRPr="00B53F34" w:rsidRDefault="002A528F" w:rsidP="002A528F">
      <w:pPr>
        <w:tabs>
          <w:tab w:val="left" w:pos="1701"/>
        </w:tabs>
        <w:spacing w:line="240" w:lineRule="auto"/>
        <w:ind w:firstLine="709"/>
        <w:rPr>
          <w:sz w:val="22"/>
          <w:szCs w:val="22"/>
        </w:rPr>
      </w:pPr>
      <w:r w:rsidRPr="00B53F34">
        <w:rPr>
          <w:sz w:val="22"/>
          <w:szCs w:val="22"/>
        </w:rPr>
        <w:t>Вибір оборонної чи імітаційної стратегії спричинює наступну проблему – низьку інноваційну активність. Останні обстеження інноваційної діяльно</w:t>
      </w:r>
      <w:r w:rsidR="00491DC6">
        <w:rPr>
          <w:sz w:val="22"/>
          <w:szCs w:val="22"/>
        </w:rPr>
        <w:t>сті в економіці України за 2008</w:t>
      </w:r>
      <w:r w:rsidR="00491DC6" w:rsidRPr="00491DC6">
        <w:rPr>
          <w:sz w:val="22"/>
          <w:szCs w:val="22"/>
        </w:rPr>
        <w:t>–</w:t>
      </w:r>
      <w:r w:rsidRPr="00B53F34">
        <w:rPr>
          <w:sz w:val="22"/>
          <w:szCs w:val="22"/>
        </w:rPr>
        <w:t>2010 рр. (за міжнародною методологією, що охоплює, на відміну від державної форми статистичної звітності, показники інноваційної активності підприємс</w:t>
      </w:r>
      <w:r w:rsidR="00491DC6">
        <w:rPr>
          <w:sz w:val="22"/>
          <w:szCs w:val="22"/>
        </w:rPr>
        <w:t>тв сфери послуг, в тому числі й</w:t>
      </w:r>
      <w:r w:rsidRPr="00B53F34">
        <w:rPr>
          <w:sz w:val="22"/>
          <w:szCs w:val="22"/>
        </w:rPr>
        <w:t xml:space="preserve"> фінансової діяльності) показали, що з 865 обстежени</w:t>
      </w:r>
      <w:r w:rsidR="00491DC6">
        <w:rPr>
          <w:sz w:val="22"/>
          <w:szCs w:val="22"/>
        </w:rPr>
        <w:t>х підприємств лише чверть – 221</w:t>
      </w:r>
      <w:r w:rsidR="00491DC6">
        <w:rPr>
          <w:sz w:val="22"/>
          <w:szCs w:val="22"/>
          <w:lang w:val="en-US"/>
        </w:rPr>
        <w:t> </w:t>
      </w:r>
      <w:r w:rsidRPr="00B53F34">
        <w:rPr>
          <w:sz w:val="22"/>
          <w:szCs w:val="22"/>
        </w:rPr>
        <w:t>фінансове підприємство – показала інноваційну активність, причому 148 підприємств (17% від загального обсягу обстежених) показали результати лише за маркетинговими та/або організаційними інноваціями, що</w:t>
      </w:r>
      <w:r w:rsidR="00491DC6">
        <w:rPr>
          <w:sz w:val="22"/>
          <w:szCs w:val="22"/>
        </w:rPr>
        <w:t xml:space="preserve"> не є технологічними. І лише 26</w:t>
      </w:r>
      <w:r w:rsidR="00491DC6">
        <w:rPr>
          <w:sz w:val="22"/>
          <w:szCs w:val="22"/>
          <w:lang w:val="en-US"/>
        </w:rPr>
        <w:t> </w:t>
      </w:r>
      <w:r w:rsidRPr="00B53F34">
        <w:rPr>
          <w:sz w:val="22"/>
          <w:szCs w:val="22"/>
        </w:rPr>
        <w:t>підприєм</w:t>
      </w:r>
      <w:r w:rsidR="00491DC6">
        <w:rPr>
          <w:sz w:val="22"/>
          <w:szCs w:val="22"/>
        </w:rPr>
        <w:t>ств – 3 % від загального обсягу</w:t>
      </w:r>
      <w:r w:rsidRPr="00B53F34">
        <w:rPr>
          <w:sz w:val="22"/>
          <w:szCs w:val="22"/>
        </w:rPr>
        <w:t xml:space="preserve"> − виявляли процесну й продуктову інноваційну активність [10, с. 252]. Низька інноваційна активність, особливо у сфері фінансових послуг, призводить до посередніх результатів діяльності, втрат ринкових позицій, а з часом може загрожувати витісненням із ринку. Причиною, окрім невдалого вибору інноваційної стратегії, може бути ще й несприйнятливість фінансового підприємства до інновацій. За концепцією інноваційного розвитку підприємств [5, с.236] можна визначити два типи нововведень, які можуть спри</w:t>
      </w:r>
      <w:r w:rsidR="00362FEE">
        <w:rPr>
          <w:sz w:val="22"/>
          <w:szCs w:val="22"/>
        </w:rPr>
        <w:t>-</w:t>
      </w:r>
      <w:r w:rsidRPr="00B53F34">
        <w:rPr>
          <w:sz w:val="22"/>
          <w:szCs w:val="22"/>
        </w:rPr>
        <w:t>чинити несприйнятливість: організаційні нововведення, які є результатом організаційних рішень і не потребують зміни пов</w:t>
      </w:r>
      <w:r w:rsidR="00491DC6">
        <w:rPr>
          <w:sz w:val="22"/>
          <w:szCs w:val="22"/>
        </w:rPr>
        <w:t>едінки переважної більшості суб</w:t>
      </w:r>
      <w:r w:rsidR="00491DC6" w:rsidRPr="00491DC6">
        <w:rPr>
          <w:sz w:val="22"/>
          <w:szCs w:val="22"/>
        </w:rPr>
        <w:t>’</w:t>
      </w:r>
      <w:r w:rsidRPr="00B53F34">
        <w:rPr>
          <w:sz w:val="22"/>
          <w:szCs w:val="22"/>
        </w:rPr>
        <w:t>єктів інноваційного процесу, та нововведення організації, що потребують зміни поведінки більшості індивідів. Варто зазначити, що несприйнятливість підприємства сфери фінансових послуг до інновацій залежить від таких чинників: індивідуально-психологічний, що залежить як від характеристики керівника, так і характеристик персоналу; структурний, що стосується ресурсозабезпеченості та особливостей організаційної структури підприємства; контекстуальний, що розкриває стабільність і невизначеність зовнішнього середовища [7, с. 88].</w:t>
      </w:r>
    </w:p>
    <w:p w:rsidR="002A528F" w:rsidRPr="00B53F34" w:rsidRDefault="002A528F" w:rsidP="002A528F">
      <w:pPr>
        <w:tabs>
          <w:tab w:val="left" w:pos="1701"/>
        </w:tabs>
        <w:spacing w:line="240" w:lineRule="auto"/>
        <w:ind w:firstLine="709"/>
        <w:rPr>
          <w:sz w:val="22"/>
          <w:szCs w:val="22"/>
        </w:rPr>
      </w:pPr>
      <w:r w:rsidRPr="00B53F34">
        <w:rPr>
          <w:sz w:val="22"/>
          <w:szCs w:val="22"/>
        </w:rPr>
        <w:t xml:space="preserve">Проблема недостатнього використання інноваційного потенціалу, на нашу думку, бере свій початок у недосконалому плануванні </w:t>
      </w:r>
      <w:r w:rsidR="00644273">
        <w:rPr>
          <w:sz w:val="22"/>
          <w:szCs w:val="22"/>
        </w:rPr>
        <w:t>інноваційної діяльності та необ</w:t>
      </w:r>
      <w:r w:rsidR="00644273" w:rsidRPr="00644273">
        <w:rPr>
          <w:sz w:val="22"/>
          <w:szCs w:val="22"/>
        </w:rPr>
        <w:t>’</w:t>
      </w:r>
      <w:r w:rsidRPr="00B53F34">
        <w:rPr>
          <w:sz w:val="22"/>
          <w:szCs w:val="22"/>
        </w:rPr>
        <w:t>єктивній оцінці потенціалу підприємства. Оцінка інноваційного потенціалу має проводитися за такими основними параметрами, як наявність високо</w:t>
      </w:r>
      <w:r w:rsidR="00362FEE">
        <w:rPr>
          <w:sz w:val="22"/>
          <w:szCs w:val="22"/>
        </w:rPr>
        <w:t>-</w:t>
      </w:r>
      <w:r w:rsidRPr="00B53F34">
        <w:rPr>
          <w:sz w:val="22"/>
          <w:szCs w:val="22"/>
        </w:rPr>
        <w:t>кваліфікованих спеціалістів, наявність матеріально-технічної бази, інформаційно-технічна забезпеченість та наявність фінансових ресурсів для реалізації інноваційного проекту. Усі складові, що мають вплив на розвиток інновацій, повинні бути узгоджені між собою і виконувати певні функції згідно з механізмом їх використання, який розробляється в надрах інноваційного менеджменту підприємства [1]. Розгляд потенціалу лише як сукупності ресурсів (так званий ресурсний підхід) обмежує використання потенційних можливостей підприємства. Також варто зазначити, що в системі формування інноваційного потенціалу необхідно орієнтуватися на його достатність, оптимальність, а не на максимізацію, оскільки останнє провокує нераціональне використання наявних ресурсів.</w:t>
      </w:r>
      <w:r w:rsidR="00F84A15">
        <w:rPr>
          <w:sz w:val="22"/>
          <w:szCs w:val="22"/>
        </w:rPr>
        <w:t xml:space="preserve"> </w:t>
      </w:r>
      <w:r w:rsidRPr="00B53F34">
        <w:rPr>
          <w:sz w:val="22"/>
          <w:szCs w:val="22"/>
        </w:rPr>
        <w:t>Серед проблем інноваційного розвитку підприємств сфери фінансових послуг помітне місце займає проблема надмірної відданості традиціям, консерватизму. Фінансовий ринок є надчутливим до будь-яких зрушень в економіці, соціальній сфері, а також сфері технічних досягнень. Якщо простежити історію розвитку фінансового ринку, то революційні його зміни крокували за революційними змінами в науково-технічній сфері (винайдення радіо, телеграфу, ЕОМ, запуск Всесвітньої мережі Інтернет тощо) і на цих революційних етапах шанс отримати лідерство на ринку або принаймні розширити займаний сегмент мають ті фінансові підприємства, які є відкритими до нововведень, задовольняють постійно зростаючі потреби споживачів фінансових послуг.</w:t>
      </w:r>
    </w:p>
    <w:p w:rsidR="002A528F" w:rsidRPr="00B53F34" w:rsidRDefault="00644273" w:rsidP="002A528F">
      <w:pPr>
        <w:tabs>
          <w:tab w:val="left" w:pos="1701"/>
        </w:tabs>
        <w:spacing w:line="240" w:lineRule="auto"/>
        <w:ind w:firstLine="709"/>
        <w:rPr>
          <w:sz w:val="22"/>
          <w:szCs w:val="22"/>
        </w:rPr>
      </w:pPr>
      <w:r>
        <w:rPr>
          <w:sz w:val="22"/>
          <w:szCs w:val="22"/>
        </w:rPr>
        <w:t>Для об</w:t>
      </w:r>
      <w:r w:rsidRPr="00644273">
        <w:rPr>
          <w:sz w:val="22"/>
          <w:szCs w:val="22"/>
        </w:rPr>
        <w:t>’</w:t>
      </w:r>
      <w:r w:rsidR="002A528F" w:rsidRPr="00B53F34">
        <w:rPr>
          <w:sz w:val="22"/>
          <w:szCs w:val="22"/>
        </w:rPr>
        <w:t xml:space="preserve">єктивної оцінки сучасних проблем інноваційного розвитку фінансових підприємств необхідно враховувати вплив макросередовища: заборону законодавством чи обмеження деяких видів фінансових послуг, оскільки </w:t>
      </w:r>
      <w:r w:rsidR="002A528F" w:rsidRPr="00B53F34">
        <w:rPr>
          <w:rStyle w:val="rvts0"/>
          <w:sz w:val="22"/>
          <w:szCs w:val="22"/>
        </w:rPr>
        <w:t>ті з них, надання яких не входить до переліку</w:t>
      </w:r>
      <w:r>
        <w:rPr>
          <w:rStyle w:val="rvts0"/>
          <w:sz w:val="22"/>
          <w:szCs w:val="22"/>
        </w:rPr>
        <w:t xml:space="preserve">, затвердженого Законом Украни </w:t>
      </w:r>
      <w:r w:rsidRPr="00644273">
        <w:rPr>
          <w:rStyle w:val="rvts0"/>
          <w:sz w:val="22"/>
          <w:szCs w:val="22"/>
        </w:rPr>
        <w:t>“</w:t>
      </w:r>
      <w:r w:rsidR="002A528F" w:rsidRPr="00B53F34">
        <w:rPr>
          <w:rStyle w:val="rvts0"/>
          <w:sz w:val="22"/>
          <w:szCs w:val="22"/>
        </w:rPr>
        <w:t>Про фінансові послуги та державн</w:t>
      </w:r>
      <w:r>
        <w:rPr>
          <w:rStyle w:val="rvts0"/>
          <w:sz w:val="22"/>
          <w:szCs w:val="22"/>
        </w:rPr>
        <w:t>е регулювання фінансових послуг»</w:t>
      </w:r>
      <w:r w:rsidR="002A528F" w:rsidRPr="00B53F34">
        <w:rPr>
          <w:rStyle w:val="rvts0"/>
          <w:sz w:val="22"/>
          <w:szCs w:val="22"/>
        </w:rPr>
        <w:t>, вважаються забороненими; підвищення вимог з боку держави та світового фінансового ринку до надання фінансових послуг; жорстку систему валютного регулювання; інфляцію; призупинення дії законодавства щодо фінансування інноваційної діяльності, проблеми оподаткування (оскільки пільгове оподаткування підприємств інноваційної діяльно</w:t>
      </w:r>
      <w:r>
        <w:rPr>
          <w:rStyle w:val="rvts0"/>
          <w:sz w:val="22"/>
          <w:szCs w:val="22"/>
        </w:rPr>
        <w:t>сті описується Законом України «Про інноваційну діяльність»</w:t>
      </w:r>
      <w:r w:rsidR="002A528F" w:rsidRPr="00B53F34">
        <w:rPr>
          <w:rStyle w:val="rvts0"/>
          <w:sz w:val="22"/>
          <w:szCs w:val="22"/>
        </w:rPr>
        <w:t>, а не податковим законодавством і призупинене) тощо.</w:t>
      </w:r>
    </w:p>
    <w:p w:rsidR="002A528F" w:rsidRPr="00B53F34" w:rsidRDefault="002A528F" w:rsidP="002A528F">
      <w:pPr>
        <w:tabs>
          <w:tab w:val="left" w:pos="1134"/>
        </w:tabs>
        <w:spacing w:line="240" w:lineRule="auto"/>
        <w:ind w:firstLine="709"/>
        <w:rPr>
          <w:sz w:val="22"/>
          <w:szCs w:val="22"/>
        </w:rPr>
      </w:pPr>
      <w:r w:rsidRPr="00B53F34">
        <w:rPr>
          <w:sz w:val="22"/>
          <w:szCs w:val="22"/>
        </w:rPr>
        <w:t>Поруч із проблемами інноваційного розвитку підприємств сфери фінансових послуг можна виділити низку перспектив, що відкривають нові можливості перед підприємствами: диверсифікація підприємницької діяльності; створення та впровадження інновацій на вимогу клієнтів; фінансовий інжиніринг; кооперація з іншими фінансовими підприємствами; транскордонна пропозиція фінансових послуг тощо.</w:t>
      </w:r>
      <w:r w:rsidR="00362FEE">
        <w:rPr>
          <w:sz w:val="22"/>
          <w:szCs w:val="22"/>
        </w:rPr>
        <w:t xml:space="preserve"> </w:t>
      </w:r>
      <w:r w:rsidRPr="00B53F34">
        <w:rPr>
          <w:sz w:val="22"/>
          <w:szCs w:val="22"/>
        </w:rPr>
        <w:t xml:space="preserve">Диверсифікація підприємств сфери фінансових послуг дає змогу розширити ринки реалізації останніх, відкрити нові напрями інноваційної діяльності. Яскравим прикладом диверсифікації </w:t>
      </w:r>
      <w:r w:rsidR="00644273">
        <w:rPr>
          <w:sz w:val="22"/>
          <w:szCs w:val="22"/>
        </w:rPr>
        <w:t>фінансових послуг є діяльність комерційного банку «</w:t>
      </w:r>
      <w:r w:rsidRPr="00B53F34">
        <w:rPr>
          <w:sz w:val="22"/>
          <w:szCs w:val="22"/>
        </w:rPr>
        <w:t>Приватбанк</w:t>
      </w:r>
      <w:r w:rsidR="00644273">
        <w:rPr>
          <w:sz w:val="22"/>
          <w:szCs w:val="22"/>
        </w:rPr>
        <w:t>». У 2005–</w:t>
      </w:r>
      <w:r w:rsidRPr="00B53F34">
        <w:rPr>
          <w:sz w:val="22"/>
          <w:szCs w:val="22"/>
        </w:rPr>
        <w:t>2007 роках паралельно з основ</w:t>
      </w:r>
      <w:r w:rsidR="00644273">
        <w:rPr>
          <w:sz w:val="22"/>
          <w:szCs w:val="22"/>
        </w:rPr>
        <w:t>ною діяльністю він проводив під</w:t>
      </w:r>
      <w:r w:rsidR="00644273" w:rsidRPr="00644273">
        <w:rPr>
          <w:sz w:val="22"/>
          <w:szCs w:val="22"/>
        </w:rPr>
        <w:t>’</w:t>
      </w:r>
      <w:r w:rsidRPr="00B53F34">
        <w:rPr>
          <w:sz w:val="22"/>
          <w:szCs w:val="22"/>
        </w:rPr>
        <w:t>єднання до віртуаль</w:t>
      </w:r>
      <w:r w:rsidR="00644273">
        <w:rPr>
          <w:sz w:val="22"/>
          <w:szCs w:val="22"/>
        </w:rPr>
        <w:t>ного оператора стільникового зв</w:t>
      </w:r>
      <w:r w:rsidR="00644273" w:rsidRPr="00644273">
        <w:rPr>
          <w:sz w:val="22"/>
          <w:szCs w:val="22"/>
        </w:rPr>
        <w:t>’</w:t>
      </w:r>
      <w:r w:rsidRPr="00B53F34">
        <w:rPr>
          <w:sz w:val="22"/>
          <w:szCs w:val="22"/>
        </w:rPr>
        <w:t xml:space="preserve">язку </w:t>
      </w:r>
      <w:r w:rsidR="00CF0095">
        <w:rPr>
          <w:sz w:val="22"/>
          <w:szCs w:val="22"/>
        </w:rPr>
        <w:t>«</w:t>
      </w:r>
      <w:r w:rsidRPr="00B53F34">
        <w:rPr>
          <w:bCs/>
          <w:sz w:val="22"/>
          <w:szCs w:val="22"/>
        </w:rPr>
        <w:t>privat:mobile</w:t>
      </w:r>
      <w:r w:rsidR="00CF0095">
        <w:rPr>
          <w:sz w:val="22"/>
          <w:szCs w:val="22"/>
        </w:rPr>
        <w:t>»</w:t>
      </w:r>
      <w:r w:rsidRPr="00B53F34">
        <w:rPr>
          <w:sz w:val="22"/>
          <w:szCs w:val="22"/>
        </w:rPr>
        <w:t>, що на той час було беззаперечною інновацією для підприємств фінансових послуг. Це типовий приклад диверсифікації</w:t>
      </w:r>
      <w:r w:rsidR="00644273">
        <w:rPr>
          <w:sz w:val="22"/>
          <w:szCs w:val="22"/>
        </w:rPr>
        <w:t>, коли суб</w:t>
      </w:r>
      <w:r w:rsidR="00644273" w:rsidRPr="00644273">
        <w:rPr>
          <w:sz w:val="22"/>
          <w:szCs w:val="22"/>
          <w:lang w:val="ru-RU"/>
        </w:rPr>
        <w:t>’</w:t>
      </w:r>
      <w:r w:rsidRPr="00B53F34">
        <w:rPr>
          <w:sz w:val="22"/>
          <w:szCs w:val="22"/>
        </w:rPr>
        <w:t>єкт господарювання фінансового ринку вийшов паралельно до основної діяльності на ринок іншої галузі. Перспективи такого способу ведення бізнесу полягають у захопленні нових ринків реалізації послуг, зменшенні ризиків фінансових втрат.</w:t>
      </w:r>
    </w:p>
    <w:p w:rsidR="002A528F" w:rsidRPr="00B53F34" w:rsidRDefault="002A528F" w:rsidP="002A528F">
      <w:pPr>
        <w:tabs>
          <w:tab w:val="left" w:pos="1134"/>
        </w:tabs>
        <w:spacing w:line="240" w:lineRule="auto"/>
        <w:ind w:firstLine="709"/>
        <w:rPr>
          <w:sz w:val="22"/>
          <w:szCs w:val="22"/>
        </w:rPr>
      </w:pPr>
      <w:r w:rsidRPr="00B53F34">
        <w:rPr>
          <w:sz w:val="22"/>
          <w:szCs w:val="22"/>
        </w:rPr>
        <w:t>Створення та впровадження інновацій на вимогу клієнтів, на нашу думку, є одним із перспективних шляхів інноваційного розвитку, оскільки в такому разі попит на інноваційну послугу чи продукт буде забезпечений, а також відкривається можливість надання послузі параметрів, які оптимально задовольнять попит споживачів. Варт</w:t>
      </w:r>
      <w:r w:rsidR="00644273">
        <w:rPr>
          <w:sz w:val="22"/>
          <w:szCs w:val="22"/>
        </w:rPr>
        <w:t>о зазначити, що такі інновації «на вимогу»</w:t>
      </w:r>
      <w:r w:rsidRPr="00B53F34">
        <w:rPr>
          <w:sz w:val="22"/>
          <w:szCs w:val="22"/>
        </w:rPr>
        <w:t>, як правило, орієнтовані на корпоративних клієнтів чи стратегічних пар</w:t>
      </w:r>
      <w:r w:rsidR="00216719">
        <w:rPr>
          <w:sz w:val="22"/>
          <w:szCs w:val="22"/>
        </w:rPr>
        <w:t>тнерів внаслідок дотримання осно</w:t>
      </w:r>
      <w:r w:rsidRPr="00B53F34">
        <w:rPr>
          <w:sz w:val="22"/>
          <w:szCs w:val="22"/>
        </w:rPr>
        <w:t>вної умови впровадження інновації – її окупності.</w:t>
      </w:r>
      <w:r w:rsidR="00CF0095">
        <w:rPr>
          <w:sz w:val="22"/>
          <w:szCs w:val="22"/>
        </w:rPr>
        <w:t xml:space="preserve"> </w:t>
      </w:r>
      <w:r w:rsidRPr="00B53F34">
        <w:rPr>
          <w:sz w:val="22"/>
          <w:szCs w:val="22"/>
        </w:rPr>
        <w:t>Особливої уваги заслуговує такий перспективний напрям інноваційного розвитку, як фінансовий інжиніринг. Фінансовий інжиніринг – це розроблення нових фінансових інструментів та операційних схем, придатних для здійснення фінансово-кредитних операцій [3, с. 389]. Він є однією з основних перспектив інноваційного розвитку, оскільки результат його реалізації, як правило</w:t>
      </w:r>
      <w:r w:rsidR="00216719">
        <w:rPr>
          <w:sz w:val="22"/>
          <w:szCs w:val="22"/>
        </w:rPr>
        <w:t>,</w:t>
      </w:r>
      <w:r w:rsidRPr="00B53F34">
        <w:rPr>
          <w:sz w:val="22"/>
          <w:szCs w:val="22"/>
        </w:rPr>
        <w:t xml:space="preserve"> – фінансова інновація.</w:t>
      </w:r>
    </w:p>
    <w:p w:rsidR="002A528F" w:rsidRPr="00B53F34" w:rsidRDefault="002A528F" w:rsidP="002A528F">
      <w:pPr>
        <w:tabs>
          <w:tab w:val="left" w:pos="1134"/>
        </w:tabs>
        <w:spacing w:line="240" w:lineRule="auto"/>
        <w:ind w:firstLine="709"/>
        <w:rPr>
          <w:sz w:val="22"/>
          <w:szCs w:val="22"/>
        </w:rPr>
      </w:pPr>
      <w:r w:rsidRPr="00B53F34">
        <w:rPr>
          <w:b/>
          <w:sz w:val="22"/>
          <w:szCs w:val="22"/>
        </w:rPr>
        <w:t>Висновки.</w:t>
      </w:r>
      <w:r w:rsidRPr="00B53F34">
        <w:rPr>
          <w:sz w:val="22"/>
          <w:szCs w:val="22"/>
        </w:rPr>
        <w:t xml:space="preserve"> Інновації – один з основних чинників розвитку підприємництва у сфері фінансових послуг. Вод</w:t>
      </w:r>
      <w:r w:rsidR="00216719">
        <w:rPr>
          <w:sz w:val="22"/>
          <w:szCs w:val="22"/>
        </w:rPr>
        <w:t>ночас інноваційний розвиток пов</w:t>
      </w:r>
      <w:r w:rsidR="00216719" w:rsidRPr="00216719">
        <w:rPr>
          <w:sz w:val="22"/>
          <w:szCs w:val="22"/>
          <w:lang w:val="ru-RU"/>
        </w:rPr>
        <w:t>’</w:t>
      </w:r>
      <w:r w:rsidRPr="00B53F34">
        <w:rPr>
          <w:sz w:val="22"/>
          <w:szCs w:val="22"/>
        </w:rPr>
        <w:t>язаний з низкою питань і</w:t>
      </w:r>
      <w:r w:rsidR="00216719">
        <w:rPr>
          <w:sz w:val="22"/>
          <w:szCs w:val="22"/>
        </w:rPr>
        <w:t xml:space="preserve"> проблем, що постають перед суб</w:t>
      </w:r>
      <w:r w:rsidR="00216719" w:rsidRPr="00216719">
        <w:rPr>
          <w:sz w:val="22"/>
          <w:szCs w:val="22"/>
          <w:lang w:val="ru-RU"/>
        </w:rPr>
        <w:t>’</w:t>
      </w:r>
      <w:r w:rsidRPr="00B53F34">
        <w:rPr>
          <w:sz w:val="22"/>
          <w:szCs w:val="22"/>
        </w:rPr>
        <w:t xml:space="preserve">єктом господарювання. Перелік проблем умовно можна поділити на загрози мікро- та макроекономічного середовища виникнення. Для їх вирішення найбільш перспективними </w:t>
      </w:r>
      <w:r w:rsidR="00216719">
        <w:rPr>
          <w:sz w:val="22"/>
          <w:szCs w:val="22"/>
        </w:rPr>
        <w:t xml:space="preserve">є </w:t>
      </w:r>
      <w:r w:rsidRPr="00B53F34">
        <w:rPr>
          <w:sz w:val="22"/>
          <w:szCs w:val="22"/>
        </w:rPr>
        <w:t xml:space="preserve">диверсифікація бізнесу та фінансовий інжиніринг. </w:t>
      </w:r>
    </w:p>
    <w:p w:rsidR="002A528F" w:rsidRPr="00B53F34" w:rsidRDefault="002A528F" w:rsidP="002A528F">
      <w:pPr>
        <w:tabs>
          <w:tab w:val="left" w:pos="1134"/>
        </w:tabs>
        <w:spacing w:line="240" w:lineRule="auto"/>
        <w:ind w:firstLine="709"/>
        <w:rPr>
          <w:sz w:val="22"/>
          <w:szCs w:val="22"/>
        </w:rPr>
      </w:pPr>
      <w:r w:rsidRPr="00B53F34">
        <w:rPr>
          <w:sz w:val="22"/>
          <w:szCs w:val="22"/>
        </w:rPr>
        <w:t>Водночас варто зазначити, що інноваційний розвиток пі</w:t>
      </w:r>
      <w:r w:rsidR="00216719">
        <w:rPr>
          <w:sz w:val="22"/>
          <w:szCs w:val="22"/>
        </w:rPr>
        <w:t>дприємств фінансового сектору –</w:t>
      </w:r>
      <w:r w:rsidRPr="00B53F34">
        <w:rPr>
          <w:sz w:val="22"/>
          <w:szCs w:val="22"/>
        </w:rPr>
        <w:t xml:space="preserve"> це не лише комплекс заходів, спрямованих на вирішення поточних проблем, а довгостроковий процес створення специфічної інноваційної філософії, інноваційної культури підприємства, тому як тематика не втрачатиме своєї актуальності.</w:t>
      </w:r>
    </w:p>
    <w:p w:rsidR="002A528F" w:rsidRPr="00B53F34" w:rsidRDefault="002A528F" w:rsidP="00C64CDE">
      <w:pPr>
        <w:spacing w:line="240" w:lineRule="auto"/>
        <w:ind w:firstLine="0"/>
        <w:jc w:val="center"/>
        <w:rPr>
          <w:b/>
          <w:sz w:val="22"/>
          <w:szCs w:val="22"/>
        </w:rPr>
      </w:pPr>
      <w:r w:rsidRPr="00B53F34">
        <w:rPr>
          <w:b/>
          <w:sz w:val="22"/>
          <w:szCs w:val="22"/>
        </w:rPr>
        <w:t>Бібліографічний список</w:t>
      </w:r>
    </w:p>
    <w:p w:rsidR="002A528F" w:rsidRPr="00B53F34" w:rsidRDefault="002A528F" w:rsidP="002A528F">
      <w:pPr>
        <w:pStyle w:val="a"/>
        <w:numPr>
          <w:ilvl w:val="0"/>
          <w:numId w:val="46"/>
        </w:numPr>
        <w:tabs>
          <w:tab w:val="left" w:pos="426"/>
        </w:tabs>
        <w:suppressAutoHyphens w:val="0"/>
        <w:spacing w:line="240" w:lineRule="auto"/>
        <w:ind w:left="0" w:firstLine="0"/>
        <w:rPr>
          <w:sz w:val="20"/>
          <w:szCs w:val="20"/>
        </w:rPr>
      </w:pPr>
      <w:r w:rsidRPr="00B53F34">
        <w:rPr>
          <w:sz w:val="20"/>
          <w:szCs w:val="20"/>
        </w:rPr>
        <w:t>Загородній А.</w:t>
      </w:r>
      <w:r w:rsidR="00216719">
        <w:rPr>
          <w:sz w:val="20"/>
          <w:szCs w:val="20"/>
        </w:rPr>
        <w:t xml:space="preserve"> </w:t>
      </w:r>
      <w:r w:rsidRPr="00B53F34">
        <w:rPr>
          <w:sz w:val="20"/>
          <w:szCs w:val="20"/>
        </w:rPr>
        <w:t>Г. Фінансово-економічний словник / А.</w:t>
      </w:r>
      <w:r w:rsidR="00216719">
        <w:rPr>
          <w:sz w:val="20"/>
          <w:szCs w:val="20"/>
        </w:rPr>
        <w:t xml:space="preserve"> </w:t>
      </w:r>
      <w:r w:rsidRPr="00B53F34">
        <w:rPr>
          <w:sz w:val="20"/>
          <w:szCs w:val="20"/>
        </w:rPr>
        <w:t>Г. Загородній, Г.</w:t>
      </w:r>
      <w:r w:rsidR="00216719">
        <w:rPr>
          <w:sz w:val="20"/>
          <w:szCs w:val="20"/>
        </w:rPr>
        <w:t xml:space="preserve"> Л. Вознюк. − К. </w:t>
      </w:r>
      <w:r w:rsidRPr="00B53F34">
        <w:rPr>
          <w:sz w:val="20"/>
          <w:szCs w:val="20"/>
        </w:rPr>
        <w:t>: Знання, 2007. − 1072 с.</w:t>
      </w:r>
    </w:p>
    <w:p w:rsidR="002A528F" w:rsidRPr="00B53F34" w:rsidRDefault="002A528F" w:rsidP="002A528F">
      <w:pPr>
        <w:pStyle w:val="a"/>
        <w:numPr>
          <w:ilvl w:val="0"/>
          <w:numId w:val="46"/>
        </w:numPr>
        <w:tabs>
          <w:tab w:val="left" w:pos="426"/>
        </w:tabs>
        <w:suppressAutoHyphens w:val="0"/>
        <w:spacing w:line="240" w:lineRule="auto"/>
        <w:ind w:left="0" w:firstLine="0"/>
        <w:rPr>
          <w:sz w:val="20"/>
          <w:szCs w:val="20"/>
        </w:rPr>
      </w:pPr>
      <w:r w:rsidRPr="00B53F34">
        <w:rPr>
          <w:sz w:val="20"/>
          <w:szCs w:val="20"/>
        </w:rPr>
        <w:t>Дудар Т.</w:t>
      </w:r>
      <w:r w:rsidR="004558DC">
        <w:rPr>
          <w:sz w:val="20"/>
          <w:szCs w:val="20"/>
        </w:rPr>
        <w:t xml:space="preserve"> </w:t>
      </w:r>
      <w:r w:rsidRPr="00B53F34">
        <w:rPr>
          <w:sz w:val="20"/>
          <w:szCs w:val="20"/>
        </w:rPr>
        <w:t>Г. Інноваційний менеджмент : навч. посіб. / Т.</w:t>
      </w:r>
      <w:r w:rsidR="00216719">
        <w:rPr>
          <w:sz w:val="20"/>
          <w:szCs w:val="20"/>
        </w:rPr>
        <w:t xml:space="preserve"> </w:t>
      </w:r>
      <w:r w:rsidRPr="00B53F34">
        <w:rPr>
          <w:sz w:val="20"/>
          <w:szCs w:val="20"/>
        </w:rPr>
        <w:t>Г. Дудар, В.</w:t>
      </w:r>
      <w:r w:rsidR="00216719">
        <w:rPr>
          <w:sz w:val="20"/>
          <w:szCs w:val="20"/>
        </w:rPr>
        <w:t> В. </w:t>
      </w:r>
      <w:r w:rsidRPr="00B53F34">
        <w:rPr>
          <w:sz w:val="20"/>
          <w:szCs w:val="20"/>
        </w:rPr>
        <w:t>Мельниченко. − К. : Центр учбової літератури, 2009. – 256 с.</w:t>
      </w:r>
    </w:p>
    <w:p w:rsidR="002A528F" w:rsidRPr="00B53F34" w:rsidRDefault="004558DC" w:rsidP="002A528F">
      <w:pPr>
        <w:pStyle w:val="a"/>
        <w:numPr>
          <w:ilvl w:val="0"/>
          <w:numId w:val="46"/>
        </w:numPr>
        <w:tabs>
          <w:tab w:val="left" w:pos="426"/>
        </w:tabs>
        <w:suppressAutoHyphens w:val="0"/>
        <w:spacing w:line="240" w:lineRule="auto"/>
        <w:ind w:left="0" w:firstLine="0"/>
        <w:rPr>
          <w:sz w:val="20"/>
          <w:szCs w:val="20"/>
        </w:rPr>
      </w:pPr>
      <w:r>
        <w:rPr>
          <w:sz w:val="20"/>
          <w:szCs w:val="20"/>
        </w:rPr>
        <w:t>Науменкова</w:t>
      </w:r>
      <w:r w:rsidR="002A528F" w:rsidRPr="00B53F34">
        <w:rPr>
          <w:sz w:val="20"/>
          <w:szCs w:val="20"/>
        </w:rPr>
        <w:t xml:space="preserve"> С. В. Ринок фінансових послуг : навч. посіб. / С. В. Науменкова, </w:t>
      </w:r>
      <w:r w:rsidR="00216719">
        <w:rPr>
          <w:sz w:val="20"/>
          <w:szCs w:val="20"/>
        </w:rPr>
        <w:t>С. В. </w:t>
      </w:r>
      <w:r w:rsidR="002A528F" w:rsidRPr="00B53F34">
        <w:rPr>
          <w:sz w:val="20"/>
          <w:szCs w:val="20"/>
        </w:rPr>
        <w:t>Міщенко. – К. : Знання, 2010. – 532 с.</w:t>
      </w:r>
    </w:p>
    <w:p w:rsidR="002A528F" w:rsidRPr="00B53F34" w:rsidRDefault="002A528F" w:rsidP="002A528F">
      <w:pPr>
        <w:pStyle w:val="a"/>
        <w:numPr>
          <w:ilvl w:val="0"/>
          <w:numId w:val="46"/>
        </w:numPr>
        <w:tabs>
          <w:tab w:val="left" w:pos="426"/>
        </w:tabs>
        <w:suppressAutoHyphens w:val="0"/>
        <w:spacing w:line="240" w:lineRule="auto"/>
        <w:ind w:left="0" w:firstLine="0"/>
        <w:rPr>
          <w:sz w:val="20"/>
          <w:szCs w:val="20"/>
        </w:rPr>
      </w:pPr>
      <w:r w:rsidRPr="00B53F34">
        <w:rPr>
          <w:sz w:val="20"/>
          <w:szCs w:val="20"/>
        </w:rPr>
        <w:t>Нестерова Н.</w:t>
      </w:r>
      <w:r w:rsidR="00216719">
        <w:rPr>
          <w:sz w:val="20"/>
          <w:szCs w:val="20"/>
        </w:rPr>
        <w:t xml:space="preserve"> </w:t>
      </w:r>
      <w:r w:rsidRPr="00B53F34">
        <w:rPr>
          <w:sz w:val="20"/>
          <w:szCs w:val="20"/>
        </w:rPr>
        <w:t>А.</w:t>
      </w:r>
      <w:r w:rsidRPr="00B53F34">
        <w:rPr>
          <w:b/>
          <w:sz w:val="20"/>
          <w:szCs w:val="20"/>
        </w:rPr>
        <w:t xml:space="preserve"> </w:t>
      </w:r>
      <w:r w:rsidRPr="00B53F34">
        <w:rPr>
          <w:sz w:val="20"/>
          <w:szCs w:val="20"/>
        </w:rPr>
        <w:t>Інноваційний менеджмент : навч. по</w:t>
      </w:r>
      <w:r w:rsidR="00216719">
        <w:rPr>
          <w:sz w:val="20"/>
          <w:szCs w:val="20"/>
        </w:rPr>
        <w:t>сіб. для студ. вищ. навч. закл. </w:t>
      </w:r>
      <w:r w:rsidRPr="00B53F34">
        <w:rPr>
          <w:sz w:val="20"/>
          <w:szCs w:val="20"/>
        </w:rPr>
        <w:t>/ Н.</w:t>
      </w:r>
      <w:r w:rsidR="00216719">
        <w:rPr>
          <w:sz w:val="20"/>
          <w:szCs w:val="20"/>
        </w:rPr>
        <w:t> А. </w:t>
      </w:r>
      <w:r w:rsidRPr="00B53F34">
        <w:rPr>
          <w:sz w:val="20"/>
          <w:szCs w:val="20"/>
        </w:rPr>
        <w:t>Нестерова. – Донецьк : ДонНУЕТ, 2012.– 463 с.</w:t>
      </w:r>
    </w:p>
    <w:p w:rsidR="002A528F" w:rsidRPr="00B53F34" w:rsidRDefault="002A528F" w:rsidP="002A528F">
      <w:pPr>
        <w:pStyle w:val="a"/>
        <w:numPr>
          <w:ilvl w:val="0"/>
          <w:numId w:val="46"/>
        </w:numPr>
        <w:tabs>
          <w:tab w:val="left" w:pos="426"/>
        </w:tabs>
        <w:suppressAutoHyphens w:val="0"/>
        <w:spacing w:line="240" w:lineRule="auto"/>
        <w:ind w:left="0" w:firstLine="0"/>
        <w:rPr>
          <w:sz w:val="20"/>
          <w:szCs w:val="20"/>
        </w:rPr>
      </w:pPr>
      <w:r w:rsidRPr="00B53F34">
        <w:rPr>
          <w:sz w:val="20"/>
          <w:szCs w:val="20"/>
        </w:rPr>
        <w:t>Шамота Г.</w:t>
      </w:r>
      <w:r w:rsidR="00216719">
        <w:rPr>
          <w:sz w:val="20"/>
          <w:szCs w:val="20"/>
        </w:rPr>
        <w:t> </w:t>
      </w:r>
      <w:r w:rsidRPr="00B53F34">
        <w:rPr>
          <w:sz w:val="20"/>
          <w:szCs w:val="20"/>
        </w:rPr>
        <w:t>М. Инновационная стратегия предприятия</w:t>
      </w:r>
      <w:r w:rsidR="00216719">
        <w:rPr>
          <w:sz w:val="20"/>
          <w:szCs w:val="20"/>
        </w:rPr>
        <w:t xml:space="preserve"> – основа конкурентоспособности </w:t>
      </w:r>
      <w:r w:rsidRPr="00B53F34">
        <w:rPr>
          <w:sz w:val="20"/>
          <w:szCs w:val="20"/>
        </w:rPr>
        <w:t>/ Г.</w:t>
      </w:r>
      <w:r w:rsidR="00216719">
        <w:rPr>
          <w:sz w:val="20"/>
          <w:szCs w:val="20"/>
        </w:rPr>
        <w:t xml:space="preserve"> </w:t>
      </w:r>
      <w:r w:rsidRPr="00B53F34">
        <w:rPr>
          <w:sz w:val="20"/>
          <w:szCs w:val="20"/>
        </w:rPr>
        <w:t>М. Шамота // Економік</w:t>
      </w:r>
      <w:r w:rsidR="00216719">
        <w:rPr>
          <w:sz w:val="20"/>
          <w:szCs w:val="20"/>
        </w:rPr>
        <w:t>а : проблеми теорії та практики </w:t>
      </w:r>
      <w:r w:rsidRPr="00B53F34">
        <w:rPr>
          <w:sz w:val="20"/>
          <w:szCs w:val="20"/>
        </w:rPr>
        <w:t>: зб. наук. пр. – Дніпропетровськ, 2006. – Т.3. − С. 731–736.</w:t>
      </w:r>
    </w:p>
    <w:p w:rsidR="002A528F" w:rsidRPr="00B53F34" w:rsidRDefault="00216719" w:rsidP="002A528F">
      <w:pPr>
        <w:pStyle w:val="a"/>
        <w:numPr>
          <w:ilvl w:val="0"/>
          <w:numId w:val="46"/>
        </w:numPr>
        <w:tabs>
          <w:tab w:val="left" w:pos="426"/>
        </w:tabs>
        <w:suppressAutoHyphens w:val="0"/>
        <w:spacing w:line="240" w:lineRule="auto"/>
        <w:ind w:left="0" w:firstLine="0"/>
        <w:rPr>
          <w:sz w:val="20"/>
          <w:szCs w:val="20"/>
        </w:rPr>
      </w:pPr>
      <w:r>
        <w:rPr>
          <w:sz w:val="20"/>
          <w:szCs w:val="20"/>
        </w:rPr>
        <w:t xml:space="preserve">Шарко М. Инициирование инновационных процессов развития промышленности </w:t>
      </w:r>
      <w:r w:rsidR="002A528F" w:rsidRPr="00B53F34">
        <w:rPr>
          <w:sz w:val="20"/>
          <w:szCs w:val="20"/>
        </w:rPr>
        <w:t>Украины: Опыт внедрения инноваций / М. Шарко // Актуальні проблеми економіки. – 2003. – № 10. – С.</w:t>
      </w:r>
      <w:r>
        <w:rPr>
          <w:sz w:val="20"/>
          <w:szCs w:val="20"/>
        </w:rPr>
        <w:t xml:space="preserve"> </w:t>
      </w:r>
      <w:r w:rsidR="002A528F" w:rsidRPr="00B53F34">
        <w:rPr>
          <w:sz w:val="20"/>
          <w:szCs w:val="20"/>
        </w:rPr>
        <w:t>149–157.</w:t>
      </w:r>
    </w:p>
    <w:p w:rsidR="002A528F" w:rsidRPr="00B53F34" w:rsidRDefault="002A528F" w:rsidP="002A528F">
      <w:pPr>
        <w:pStyle w:val="a"/>
        <w:numPr>
          <w:ilvl w:val="0"/>
          <w:numId w:val="46"/>
        </w:numPr>
        <w:tabs>
          <w:tab w:val="left" w:pos="426"/>
        </w:tabs>
        <w:suppressAutoHyphens w:val="0"/>
        <w:spacing w:line="240" w:lineRule="auto"/>
        <w:ind w:left="0" w:firstLine="0"/>
        <w:rPr>
          <w:sz w:val="20"/>
          <w:szCs w:val="20"/>
        </w:rPr>
      </w:pPr>
      <w:r w:rsidRPr="00B53F34">
        <w:rPr>
          <w:sz w:val="20"/>
          <w:szCs w:val="20"/>
        </w:rPr>
        <w:t>Кривич Я.</w:t>
      </w:r>
      <w:r w:rsidR="00216719">
        <w:rPr>
          <w:sz w:val="20"/>
          <w:szCs w:val="20"/>
        </w:rPr>
        <w:t xml:space="preserve"> </w:t>
      </w:r>
      <w:r w:rsidRPr="00B53F34">
        <w:rPr>
          <w:sz w:val="20"/>
          <w:szCs w:val="20"/>
        </w:rPr>
        <w:t>М. Інноваційний потенціал банку як фактор вибору стратегії подальшого розвитку / Я.</w:t>
      </w:r>
      <w:r w:rsidR="00216719">
        <w:rPr>
          <w:sz w:val="20"/>
          <w:szCs w:val="20"/>
        </w:rPr>
        <w:t xml:space="preserve"> </w:t>
      </w:r>
      <w:r w:rsidRPr="00B53F34">
        <w:rPr>
          <w:sz w:val="20"/>
          <w:szCs w:val="20"/>
        </w:rPr>
        <w:t>М. Кривич // Фінансово-кредитна діяльність: проблеми теорії та практики : зб. наук. пр. – Харків : ХІБС УБС НБ</w:t>
      </w:r>
      <w:r w:rsidR="00216719">
        <w:rPr>
          <w:sz w:val="20"/>
          <w:szCs w:val="20"/>
        </w:rPr>
        <w:t>У, 2011. – Вип. 1 (10). – С. 86–</w:t>
      </w:r>
      <w:r w:rsidRPr="00B53F34">
        <w:rPr>
          <w:sz w:val="20"/>
          <w:szCs w:val="20"/>
        </w:rPr>
        <w:t>90</w:t>
      </w:r>
    </w:p>
    <w:p w:rsidR="002A528F" w:rsidRPr="00B53F34" w:rsidRDefault="002A528F" w:rsidP="002A528F">
      <w:pPr>
        <w:pStyle w:val="a"/>
        <w:numPr>
          <w:ilvl w:val="0"/>
          <w:numId w:val="46"/>
        </w:numPr>
        <w:tabs>
          <w:tab w:val="left" w:pos="426"/>
        </w:tabs>
        <w:suppressAutoHyphens w:val="0"/>
        <w:spacing w:line="240" w:lineRule="auto"/>
        <w:ind w:left="0" w:firstLine="0"/>
        <w:rPr>
          <w:sz w:val="20"/>
          <w:szCs w:val="20"/>
        </w:rPr>
      </w:pPr>
      <w:r w:rsidRPr="00B53F34">
        <w:rPr>
          <w:sz w:val="20"/>
          <w:szCs w:val="20"/>
        </w:rPr>
        <w:t>Про фінансові послуги та державне регулювання ринку фінансових послуг</w:t>
      </w:r>
      <w:r w:rsidR="004558DC">
        <w:rPr>
          <w:sz w:val="20"/>
          <w:szCs w:val="20"/>
        </w:rPr>
        <w:t> </w:t>
      </w:r>
      <w:r w:rsidRPr="00B53F34">
        <w:rPr>
          <w:sz w:val="20"/>
          <w:szCs w:val="20"/>
        </w:rPr>
        <w:t>: Закон України від 12 липня 2001</w:t>
      </w:r>
      <w:r w:rsidR="004558DC">
        <w:rPr>
          <w:sz w:val="20"/>
          <w:szCs w:val="20"/>
        </w:rPr>
        <w:t xml:space="preserve"> </w:t>
      </w:r>
      <w:r w:rsidRPr="00B53F34">
        <w:rPr>
          <w:sz w:val="20"/>
          <w:szCs w:val="20"/>
        </w:rPr>
        <w:t>р. №</w:t>
      </w:r>
      <w:r w:rsidRPr="00B53F34">
        <w:rPr>
          <w:rStyle w:val="rvts44"/>
          <w:sz w:val="20"/>
          <w:szCs w:val="20"/>
        </w:rPr>
        <w:t xml:space="preserve"> 2664-III [Елект</w:t>
      </w:r>
      <w:r w:rsidR="00216719">
        <w:rPr>
          <w:rStyle w:val="rvts44"/>
          <w:sz w:val="20"/>
          <w:szCs w:val="20"/>
        </w:rPr>
        <w:t>ронний ресурс]. – Режим доступу </w:t>
      </w:r>
      <w:r w:rsidRPr="00B53F34">
        <w:rPr>
          <w:rStyle w:val="rvts44"/>
          <w:sz w:val="20"/>
          <w:szCs w:val="20"/>
        </w:rPr>
        <w:t xml:space="preserve">: </w:t>
      </w:r>
      <w:r w:rsidRPr="00B53F34">
        <w:rPr>
          <w:sz w:val="20"/>
          <w:szCs w:val="20"/>
        </w:rPr>
        <w:t>http://zakon.rada.gov.ua/cgi-bin/laws/main.cgi?nreg=2664-14.</w:t>
      </w:r>
    </w:p>
    <w:p w:rsidR="002A528F" w:rsidRPr="00B53F34" w:rsidRDefault="002A528F" w:rsidP="002A528F">
      <w:pPr>
        <w:widowControl/>
        <w:numPr>
          <w:ilvl w:val="0"/>
          <w:numId w:val="46"/>
        </w:numPr>
        <w:tabs>
          <w:tab w:val="left" w:pos="426"/>
        </w:tabs>
        <w:autoSpaceDE w:val="0"/>
        <w:autoSpaceDN w:val="0"/>
        <w:adjustRightInd w:val="0"/>
        <w:spacing w:line="240" w:lineRule="auto"/>
        <w:ind w:left="0" w:firstLine="0"/>
        <w:rPr>
          <w:rFonts w:eastAsia="Calibri"/>
          <w:spacing w:val="-2"/>
          <w:sz w:val="20"/>
        </w:rPr>
      </w:pPr>
      <w:r w:rsidRPr="00B53F34">
        <w:rPr>
          <w:rFonts w:eastAsia="Calibri"/>
          <w:spacing w:val="-2"/>
          <w:sz w:val="20"/>
        </w:rPr>
        <w:t xml:space="preserve">Статистичний щорічник України за 2011 рік / за ред. О. Г. Осауленка ; відп. за вип. </w:t>
      </w:r>
      <w:r w:rsidR="00216719">
        <w:rPr>
          <w:rFonts w:eastAsia="Calibri"/>
          <w:spacing w:val="-2"/>
          <w:sz w:val="20"/>
        </w:rPr>
        <w:t>О. Е. </w:t>
      </w:r>
      <w:r w:rsidRPr="00B53F34">
        <w:rPr>
          <w:rFonts w:eastAsia="Calibri"/>
          <w:spacing w:val="-2"/>
          <w:sz w:val="20"/>
        </w:rPr>
        <w:t>Остапчук. – К. : Август Трейд, 2012. –559 с.</w:t>
      </w:r>
    </w:p>
    <w:p w:rsidR="002A528F" w:rsidRPr="00B53F34" w:rsidRDefault="002A528F" w:rsidP="002A528F">
      <w:pPr>
        <w:pStyle w:val="a"/>
        <w:numPr>
          <w:ilvl w:val="0"/>
          <w:numId w:val="46"/>
        </w:numPr>
        <w:tabs>
          <w:tab w:val="left" w:pos="426"/>
        </w:tabs>
        <w:suppressAutoHyphens w:val="0"/>
        <w:spacing w:line="240" w:lineRule="auto"/>
        <w:ind w:left="0" w:firstLine="0"/>
        <w:rPr>
          <w:sz w:val="20"/>
          <w:szCs w:val="20"/>
        </w:rPr>
      </w:pPr>
      <w:r w:rsidRPr="00B53F34">
        <w:rPr>
          <w:sz w:val="20"/>
          <w:szCs w:val="20"/>
        </w:rPr>
        <w:t xml:space="preserve"> Наукова та інноваційна діяльність в Україні : стат. зб. – К., </w:t>
      </w:r>
      <w:r w:rsidR="00216719">
        <w:rPr>
          <w:sz w:val="20"/>
          <w:szCs w:val="20"/>
        </w:rPr>
        <w:t>2012. –</w:t>
      </w:r>
      <w:r w:rsidRPr="00B53F34">
        <w:rPr>
          <w:sz w:val="20"/>
          <w:szCs w:val="20"/>
        </w:rPr>
        <w:t xml:space="preserve"> 305 с.</w:t>
      </w:r>
    </w:p>
    <w:p w:rsidR="002A528F" w:rsidRPr="00B53F34" w:rsidRDefault="002A528F" w:rsidP="002A528F">
      <w:pPr>
        <w:pStyle w:val="a"/>
        <w:numPr>
          <w:ilvl w:val="0"/>
          <w:numId w:val="46"/>
        </w:numPr>
        <w:tabs>
          <w:tab w:val="left" w:pos="426"/>
        </w:tabs>
        <w:suppressAutoHyphens w:val="0"/>
        <w:spacing w:line="240" w:lineRule="auto"/>
        <w:ind w:left="0" w:firstLine="0"/>
        <w:rPr>
          <w:sz w:val="20"/>
          <w:szCs w:val="20"/>
        </w:rPr>
      </w:pPr>
      <w:r w:rsidRPr="00B53F34">
        <w:rPr>
          <w:sz w:val="20"/>
          <w:szCs w:val="20"/>
        </w:rPr>
        <w:t>Краснокутська Н.</w:t>
      </w:r>
      <w:r w:rsidR="00216719">
        <w:rPr>
          <w:sz w:val="20"/>
          <w:szCs w:val="20"/>
        </w:rPr>
        <w:t xml:space="preserve"> </w:t>
      </w:r>
      <w:r w:rsidRPr="00B53F34">
        <w:rPr>
          <w:sz w:val="20"/>
          <w:szCs w:val="20"/>
        </w:rPr>
        <w:t>В. Інноваційний менеджмент : навч. посіб. / Н.</w:t>
      </w:r>
      <w:r w:rsidR="00216719">
        <w:rPr>
          <w:sz w:val="20"/>
          <w:szCs w:val="20"/>
        </w:rPr>
        <w:t xml:space="preserve"> </w:t>
      </w:r>
      <w:r w:rsidRPr="00B53F34">
        <w:rPr>
          <w:sz w:val="20"/>
          <w:szCs w:val="20"/>
        </w:rPr>
        <w:t>В. Краснокутська. − К.</w:t>
      </w:r>
      <w:r w:rsidR="00216719">
        <w:rPr>
          <w:sz w:val="20"/>
          <w:szCs w:val="20"/>
        </w:rPr>
        <w:t> </w:t>
      </w:r>
      <w:r w:rsidRPr="00B53F34">
        <w:rPr>
          <w:sz w:val="20"/>
          <w:szCs w:val="20"/>
        </w:rPr>
        <w:t>: КНЕУ, 2003. − 504 с.</w:t>
      </w:r>
    </w:p>
    <w:p w:rsidR="002A528F" w:rsidRPr="00B53F34" w:rsidRDefault="004558DC" w:rsidP="002A528F">
      <w:pPr>
        <w:pStyle w:val="a"/>
        <w:numPr>
          <w:ilvl w:val="0"/>
          <w:numId w:val="46"/>
        </w:numPr>
        <w:tabs>
          <w:tab w:val="left" w:pos="426"/>
        </w:tabs>
        <w:suppressAutoHyphens w:val="0"/>
        <w:spacing w:line="240" w:lineRule="auto"/>
        <w:ind w:left="0" w:firstLine="0"/>
        <w:rPr>
          <w:sz w:val="20"/>
          <w:szCs w:val="20"/>
        </w:rPr>
      </w:pPr>
      <w:r>
        <w:rPr>
          <w:rStyle w:val="spelle"/>
          <w:sz w:val="20"/>
          <w:szCs w:val="20"/>
        </w:rPr>
        <w:t>Гусаков</w:t>
      </w:r>
      <w:r w:rsidR="002A528F" w:rsidRPr="00B53F34">
        <w:rPr>
          <w:rStyle w:val="spelle"/>
          <w:sz w:val="20"/>
          <w:szCs w:val="20"/>
        </w:rPr>
        <w:t xml:space="preserve"> </w:t>
      </w:r>
      <w:r w:rsidR="002A528F" w:rsidRPr="00B53F34">
        <w:rPr>
          <w:sz w:val="20"/>
          <w:szCs w:val="20"/>
        </w:rPr>
        <w:t>М.</w:t>
      </w:r>
      <w:r>
        <w:rPr>
          <w:sz w:val="20"/>
          <w:szCs w:val="20"/>
        </w:rPr>
        <w:t xml:space="preserve"> </w:t>
      </w:r>
      <w:r w:rsidR="002A528F" w:rsidRPr="00B53F34">
        <w:rPr>
          <w:sz w:val="20"/>
          <w:szCs w:val="20"/>
        </w:rPr>
        <w:t xml:space="preserve">А. </w:t>
      </w:r>
      <w:r w:rsidR="002A528F" w:rsidRPr="00B53F34">
        <w:rPr>
          <w:rStyle w:val="spelle"/>
          <w:sz w:val="20"/>
          <w:szCs w:val="20"/>
        </w:rPr>
        <w:t>Формирование</w:t>
      </w:r>
      <w:r w:rsidR="002A528F" w:rsidRPr="00B53F34">
        <w:rPr>
          <w:sz w:val="20"/>
          <w:szCs w:val="20"/>
        </w:rPr>
        <w:t xml:space="preserve"> </w:t>
      </w:r>
      <w:r w:rsidR="002A528F" w:rsidRPr="00B53F34">
        <w:rPr>
          <w:rStyle w:val="spelle"/>
          <w:sz w:val="20"/>
          <w:szCs w:val="20"/>
        </w:rPr>
        <w:t>потенциала</w:t>
      </w:r>
      <w:r w:rsidR="002A528F" w:rsidRPr="00B53F34">
        <w:rPr>
          <w:sz w:val="20"/>
          <w:szCs w:val="20"/>
        </w:rPr>
        <w:t xml:space="preserve"> </w:t>
      </w:r>
      <w:r w:rsidR="002A528F" w:rsidRPr="00B53F34">
        <w:rPr>
          <w:rStyle w:val="spelle"/>
          <w:sz w:val="20"/>
          <w:szCs w:val="20"/>
        </w:rPr>
        <w:t>инновационного</w:t>
      </w:r>
      <w:r w:rsidR="002A528F" w:rsidRPr="00B53F34">
        <w:rPr>
          <w:sz w:val="20"/>
          <w:szCs w:val="20"/>
        </w:rPr>
        <w:t xml:space="preserve"> </w:t>
      </w:r>
      <w:r w:rsidR="002A528F" w:rsidRPr="00B53F34">
        <w:rPr>
          <w:rStyle w:val="spelle"/>
          <w:sz w:val="20"/>
          <w:szCs w:val="20"/>
        </w:rPr>
        <w:t>развития / М.</w:t>
      </w:r>
      <w:r>
        <w:rPr>
          <w:rStyle w:val="spelle"/>
          <w:sz w:val="20"/>
          <w:szCs w:val="20"/>
        </w:rPr>
        <w:t xml:space="preserve"> </w:t>
      </w:r>
      <w:r w:rsidR="002A528F" w:rsidRPr="00B53F34">
        <w:rPr>
          <w:rStyle w:val="spelle"/>
          <w:sz w:val="20"/>
          <w:szCs w:val="20"/>
        </w:rPr>
        <w:t>А. Гусаков</w:t>
      </w:r>
      <w:r w:rsidR="002A528F" w:rsidRPr="00B53F34">
        <w:rPr>
          <w:sz w:val="20"/>
          <w:szCs w:val="20"/>
        </w:rPr>
        <w:t xml:space="preserve"> // </w:t>
      </w:r>
      <w:r w:rsidR="002A528F" w:rsidRPr="00B53F34">
        <w:rPr>
          <w:rStyle w:val="spelle"/>
          <w:sz w:val="20"/>
          <w:szCs w:val="20"/>
        </w:rPr>
        <w:t>Экономист</w:t>
      </w:r>
      <w:r>
        <w:rPr>
          <w:sz w:val="20"/>
          <w:szCs w:val="20"/>
        </w:rPr>
        <w:t>. – 2002. − № 2. – С</w:t>
      </w:r>
      <w:r w:rsidR="002A528F" w:rsidRPr="00B53F34">
        <w:rPr>
          <w:sz w:val="20"/>
          <w:szCs w:val="20"/>
        </w:rPr>
        <w:t>. 21.</w:t>
      </w:r>
    </w:p>
    <w:p w:rsidR="002A528F" w:rsidRPr="00B53F34" w:rsidRDefault="002A528F" w:rsidP="002A528F">
      <w:pPr>
        <w:tabs>
          <w:tab w:val="left" w:pos="426"/>
        </w:tabs>
        <w:spacing w:line="240" w:lineRule="auto"/>
        <w:ind w:firstLine="0"/>
        <w:rPr>
          <w:b/>
          <w:sz w:val="20"/>
        </w:rPr>
      </w:pPr>
    </w:p>
    <w:p w:rsidR="002A528F" w:rsidRPr="00B53F34" w:rsidRDefault="002A528F" w:rsidP="002A528F">
      <w:pPr>
        <w:spacing w:line="240" w:lineRule="auto"/>
        <w:ind w:firstLine="709"/>
        <w:rPr>
          <w:b/>
          <w:sz w:val="20"/>
        </w:rPr>
      </w:pPr>
      <w:r w:rsidRPr="00B53F34">
        <w:rPr>
          <w:b/>
          <w:sz w:val="20"/>
        </w:rPr>
        <w:t>Тарабан О. Проблеми та перспективи інноваційного розвитку підприємств сфери фінансових послуг</w:t>
      </w:r>
    </w:p>
    <w:p w:rsidR="002A528F" w:rsidRPr="00B53F34" w:rsidRDefault="002A528F" w:rsidP="002A528F">
      <w:pPr>
        <w:spacing w:line="240" w:lineRule="auto"/>
        <w:ind w:firstLine="709"/>
        <w:rPr>
          <w:sz w:val="20"/>
        </w:rPr>
      </w:pPr>
      <w:r w:rsidRPr="00B53F34">
        <w:rPr>
          <w:sz w:val="20"/>
        </w:rPr>
        <w:t>У сучасних економічних умовах інноваційний розвиток вважається одним із найперспективніших напрямів розвитку підприємств сфери фінансових послуг. Висвітлено основні проблеми підприємств фінансових послуг у процесі інноваційного розвитку, а також визначено перспективні напрями їх вирішення.</w:t>
      </w:r>
    </w:p>
    <w:p w:rsidR="002A528F" w:rsidRPr="00B53F34" w:rsidRDefault="002A528F" w:rsidP="002A528F">
      <w:pPr>
        <w:spacing w:line="240" w:lineRule="auto"/>
        <w:ind w:firstLine="709"/>
        <w:rPr>
          <w:sz w:val="20"/>
        </w:rPr>
      </w:pPr>
      <w:r w:rsidRPr="00B53F34">
        <w:rPr>
          <w:b/>
          <w:sz w:val="20"/>
        </w:rPr>
        <w:t xml:space="preserve">Ключові слова: </w:t>
      </w:r>
      <w:r w:rsidRPr="00B53F34">
        <w:rPr>
          <w:sz w:val="20"/>
        </w:rPr>
        <w:t>інноваційний розвиток, інноваційна стратегія, інноваційний потенціал, диверсифікація, фінансовий ринок, фінансові послуги.</w:t>
      </w:r>
    </w:p>
    <w:p w:rsidR="002A528F" w:rsidRPr="00B53F34" w:rsidRDefault="002A528F" w:rsidP="002A528F">
      <w:pPr>
        <w:spacing w:line="240" w:lineRule="auto"/>
        <w:ind w:firstLine="709"/>
        <w:rPr>
          <w:b/>
          <w:sz w:val="20"/>
        </w:rPr>
      </w:pPr>
    </w:p>
    <w:p w:rsidR="002A528F" w:rsidRPr="00B53F34" w:rsidRDefault="002A528F" w:rsidP="002A528F">
      <w:pPr>
        <w:spacing w:line="240" w:lineRule="auto"/>
        <w:ind w:firstLine="709"/>
        <w:rPr>
          <w:b/>
          <w:sz w:val="20"/>
          <w:lang w:val="en-US"/>
        </w:rPr>
      </w:pPr>
      <w:r w:rsidRPr="00B53F34">
        <w:rPr>
          <w:b/>
          <w:sz w:val="20"/>
          <w:lang w:val="en-US"/>
        </w:rPr>
        <w:t>Taraban O. Problems and prospects of innovative-driven growth of financial service enterprises</w:t>
      </w:r>
    </w:p>
    <w:p w:rsidR="002A528F" w:rsidRPr="00B53F34" w:rsidRDefault="002A528F" w:rsidP="002A528F">
      <w:pPr>
        <w:spacing w:line="240" w:lineRule="auto"/>
        <w:ind w:firstLine="709"/>
        <w:rPr>
          <w:sz w:val="20"/>
          <w:lang w:val="en-US"/>
        </w:rPr>
      </w:pPr>
      <w:r w:rsidRPr="00B53F34">
        <w:rPr>
          <w:sz w:val="20"/>
          <w:lang w:val="en-US"/>
        </w:rPr>
        <w:t xml:space="preserve">In modern economic conditions innovation-driven growth is believed to be one of the most long-ranged directions of financial service enterprises development. Main problems and prospects of innovation-driven growth that finance service enterprises come across, are highlighted in the article. </w:t>
      </w:r>
    </w:p>
    <w:p w:rsidR="002A528F" w:rsidRPr="00B53F34" w:rsidRDefault="002A528F" w:rsidP="002A528F">
      <w:pPr>
        <w:spacing w:line="240" w:lineRule="auto"/>
        <w:ind w:firstLine="709"/>
        <w:rPr>
          <w:sz w:val="20"/>
          <w:lang w:val="en-US"/>
        </w:rPr>
      </w:pPr>
      <w:r w:rsidRPr="00B53F34">
        <w:rPr>
          <w:b/>
          <w:sz w:val="20"/>
          <w:lang w:val="en-US"/>
        </w:rPr>
        <w:t xml:space="preserve">Key words: </w:t>
      </w:r>
      <w:r w:rsidRPr="00B53F34">
        <w:rPr>
          <w:sz w:val="20"/>
          <w:lang w:val="en-US"/>
        </w:rPr>
        <w:t>innovation-driven growth, innovation strategy, innovative capacity, diversification, financial market, financial services.</w:t>
      </w:r>
    </w:p>
    <w:p w:rsidR="002A528F" w:rsidRDefault="002A528F" w:rsidP="002A528F">
      <w:pPr>
        <w:spacing w:line="240" w:lineRule="auto"/>
        <w:ind w:firstLine="709"/>
        <w:rPr>
          <w:b/>
          <w:sz w:val="20"/>
        </w:rPr>
      </w:pPr>
    </w:p>
    <w:p w:rsidR="002A528F" w:rsidRPr="00B53F34" w:rsidRDefault="002A528F" w:rsidP="002A528F">
      <w:pPr>
        <w:spacing w:line="240" w:lineRule="auto"/>
        <w:ind w:firstLine="709"/>
        <w:rPr>
          <w:sz w:val="20"/>
        </w:rPr>
      </w:pPr>
      <w:r w:rsidRPr="00B53F34">
        <w:rPr>
          <w:b/>
          <w:sz w:val="20"/>
        </w:rPr>
        <w:t>Тарабан А. Проблемы и перспективы инновационного развития предприятий сферы финансовых услуг</w:t>
      </w:r>
    </w:p>
    <w:p w:rsidR="002A528F" w:rsidRPr="00B53F34" w:rsidRDefault="002A528F" w:rsidP="002A528F">
      <w:pPr>
        <w:spacing w:line="240" w:lineRule="auto"/>
        <w:ind w:firstLine="709"/>
        <w:rPr>
          <w:sz w:val="20"/>
        </w:rPr>
      </w:pPr>
      <w:r w:rsidRPr="00B53F34">
        <w:rPr>
          <w:sz w:val="20"/>
        </w:rPr>
        <w:t>В современных экономических условиях инновационное развитие считается одним из наиболее перспективных направлений развития предприятий сферы финансовых ус</w:t>
      </w:r>
      <w:r w:rsidR="00D837F4">
        <w:rPr>
          <w:sz w:val="20"/>
        </w:rPr>
        <w:t>луг. Освещены основные проблемы</w:t>
      </w:r>
      <w:r w:rsidRPr="00B53F34">
        <w:rPr>
          <w:sz w:val="20"/>
        </w:rPr>
        <w:t xml:space="preserve"> предприятий сферы финансовых услуг и основные направления их решения.</w:t>
      </w:r>
    </w:p>
    <w:p w:rsidR="002A528F" w:rsidRPr="00B53F34" w:rsidRDefault="002A528F" w:rsidP="002A528F">
      <w:pPr>
        <w:spacing w:line="240" w:lineRule="auto"/>
        <w:ind w:firstLine="709"/>
        <w:rPr>
          <w:sz w:val="20"/>
        </w:rPr>
      </w:pPr>
      <w:r w:rsidRPr="00B53F34">
        <w:rPr>
          <w:b/>
          <w:sz w:val="20"/>
        </w:rPr>
        <w:t>Ключевые слова:</w:t>
      </w:r>
      <w:r w:rsidRPr="00B53F34">
        <w:rPr>
          <w:sz w:val="20"/>
        </w:rPr>
        <w:t xml:space="preserve"> инновационное развитие, инновационная стратегия, инновационный потенциал, диверсификация, финансовый рынок, финансовые услуги.</w:t>
      </w:r>
    </w:p>
    <w:p w:rsidR="002A528F" w:rsidRPr="00B53F34" w:rsidRDefault="002A528F" w:rsidP="002A528F">
      <w:pPr>
        <w:spacing w:line="240" w:lineRule="auto"/>
        <w:jc w:val="left"/>
        <w:rPr>
          <w:sz w:val="22"/>
          <w:szCs w:val="22"/>
        </w:rPr>
      </w:pPr>
    </w:p>
    <w:p w:rsidR="00C67F85" w:rsidRPr="00B53F34" w:rsidRDefault="00C67F85" w:rsidP="002A528F">
      <w:pPr>
        <w:spacing w:line="240" w:lineRule="auto"/>
        <w:jc w:val="left"/>
        <w:rPr>
          <w:sz w:val="22"/>
          <w:szCs w:val="22"/>
        </w:rPr>
      </w:pPr>
    </w:p>
    <w:p w:rsidR="00D71DE8" w:rsidRPr="00B53F34" w:rsidRDefault="00D71DE8" w:rsidP="00D71DE8">
      <w:pPr>
        <w:spacing w:line="240" w:lineRule="auto"/>
        <w:ind w:firstLine="0"/>
        <w:rPr>
          <w:sz w:val="22"/>
          <w:szCs w:val="22"/>
        </w:rPr>
      </w:pPr>
      <w:r w:rsidRPr="00B53F34">
        <w:rPr>
          <w:sz w:val="22"/>
          <w:szCs w:val="22"/>
        </w:rPr>
        <w:t>УДК 657.412.7</w:t>
      </w:r>
    </w:p>
    <w:p w:rsidR="00C67F85" w:rsidRPr="00B53F34" w:rsidRDefault="00D71DE8" w:rsidP="00D71DE8">
      <w:pPr>
        <w:spacing w:line="240" w:lineRule="auto"/>
        <w:ind w:firstLine="0"/>
        <w:jc w:val="center"/>
        <w:rPr>
          <w:b/>
          <w:sz w:val="22"/>
          <w:szCs w:val="22"/>
        </w:rPr>
      </w:pPr>
      <w:r w:rsidRPr="00B53F34">
        <w:rPr>
          <w:b/>
          <w:sz w:val="22"/>
          <w:szCs w:val="22"/>
        </w:rPr>
        <w:t xml:space="preserve">АНАЛІЗ ДЖЕРЕЛ ФОРМУВАННЯ КОШТІВ </w:t>
      </w:r>
    </w:p>
    <w:p w:rsidR="00D71DE8" w:rsidRPr="00B53F34" w:rsidRDefault="00D71DE8" w:rsidP="00D71DE8">
      <w:pPr>
        <w:spacing w:line="240" w:lineRule="auto"/>
        <w:ind w:firstLine="0"/>
        <w:jc w:val="center"/>
        <w:rPr>
          <w:b/>
          <w:sz w:val="22"/>
          <w:szCs w:val="22"/>
        </w:rPr>
      </w:pPr>
      <w:r w:rsidRPr="00B53F34">
        <w:rPr>
          <w:b/>
          <w:sz w:val="22"/>
          <w:szCs w:val="22"/>
        </w:rPr>
        <w:t>ПЕНСІЙНОГО ФОНДУ УКРАЇНИ</w:t>
      </w:r>
    </w:p>
    <w:p w:rsidR="00D71DE8" w:rsidRPr="00B53F34" w:rsidRDefault="00D71DE8" w:rsidP="00D71DE8">
      <w:pPr>
        <w:spacing w:line="240" w:lineRule="auto"/>
        <w:jc w:val="right"/>
        <w:rPr>
          <w:i/>
          <w:sz w:val="22"/>
          <w:szCs w:val="22"/>
        </w:rPr>
      </w:pPr>
    </w:p>
    <w:p w:rsidR="00D71DE8" w:rsidRPr="00B53F34" w:rsidRDefault="00D71DE8" w:rsidP="00D71DE8">
      <w:pPr>
        <w:spacing w:line="240" w:lineRule="auto"/>
        <w:ind w:firstLine="0"/>
        <w:jc w:val="center"/>
        <w:rPr>
          <w:i/>
          <w:sz w:val="22"/>
          <w:szCs w:val="22"/>
        </w:rPr>
      </w:pPr>
      <w:r w:rsidRPr="00B53F34">
        <w:rPr>
          <w:i/>
          <w:sz w:val="22"/>
          <w:szCs w:val="22"/>
        </w:rPr>
        <w:t xml:space="preserve">І. Ковалів, </w:t>
      </w:r>
      <w:r w:rsidR="00C67F85" w:rsidRPr="00B53F34">
        <w:rPr>
          <w:i/>
          <w:sz w:val="22"/>
          <w:szCs w:val="22"/>
        </w:rPr>
        <w:t>здобувач</w:t>
      </w:r>
    </w:p>
    <w:p w:rsidR="00D71DE8" w:rsidRPr="00B53F34" w:rsidRDefault="00D71DE8" w:rsidP="00D71DE8">
      <w:pPr>
        <w:spacing w:line="240" w:lineRule="auto"/>
        <w:ind w:firstLine="0"/>
        <w:jc w:val="center"/>
        <w:rPr>
          <w:i/>
          <w:sz w:val="22"/>
          <w:szCs w:val="22"/>
        </w:rPr>
      </w:pPr>
      <w:r w:rsidRPr="00B53F34">
        <w:rPr>
          <w:i/>
          <w:sz w:val="22"/>
          <w:szCs w:val="22"/>
        </w:rPr>
        <w:t>Львівський національний аграрний університет</w:t>
      </w:r>
    </w:p>
    <w:p w:rsidR="00D71DE8" w:rsidRPr="00B53F34" w:rsidRDefault="00D71DE8" w:rsidP="00D71DE8">
      <w:pPr>
        <w:spacing w:line="240" w:lineRule="auto"/>
        <w:rPr>
          <w:b/>
          <w:sz w:val="22"/>
          <w:szCs w:val="22"/>
        </w:rPr>
      </w:pPr>
    </w:p>
    <w:p w:rsidR="00D71DE8" w:rsidRPr="00B53F34" w:rsidRDefault="00D71DE8" w:rsidP="00D71DE8">
      <w:pPr>
        <w:spacing w:line="240" w:lineRule="auto"/>
        <w:rPr>
          <w:sz w:val="22"/>
          <w:szCs w:val="22"/>
        </w:rPr>
      </w:pPr>
      <w:r w:rsidRPr="00B53F34">
        <w:rPr>
          <w:b/>
          <w:sz w:val="22"/>
          <w:szCs w:val="22"/>
        </w:rPr>
        <w:t xml:space="preserve">Постановка проблеми. </w:t>
      </w:r>
      <w:r w:rsidRPr="00B53F34">
        <w:rPr>
          <w:sz w:val="22"/>
          <w:szCs w:val="22"/>
        </w:rPr>
        <w:t>Важливим питанням в умовах сьогодення є пенсійне забезпечення населення, яке, на жаль, не досягло гідного рівня. Сучасні проблеми у цій сфері пов’язані з формуванням пенсійних внесків, особливо в умовах фінансової кризи.</w:t>
      </w:r>
    </w:p>
    <w:p w:rsidR="00D71DE8" w:rsidRPr="00B53F34" w:rsidRDefault="00D71DE8" w:rsidP="00D71DE8">
      <w:pPr>
        <w:spacing w:line="240" w:lineRule="auto"/>
        <w:rPr>
          <w:sz w:val="22"/>
          <w:szCs w:val="22"/>
        </w:rPr>
      </w:pPr>
      <w:r w:rsidRPr="00B53F34">
        <w:rPr>
          <w:sz w:val="22"/>
          <w:szCs w:val="22"/>
        </w:rPr>
        <w:t>Негативними чинниками, які впливають на формування коштів Пенсійного фонду України та й на економіку загалом, є: великі обсяги пільг (понад третина населення України має певні пільги, а право на їх отримання регламентується майже 50 законодавчими і підзаконними</w:t>
      </w:r>
      <w:r w:rsidR="00D837F4">
        <w:rPr>
          <w:sz w:val="22"/>
          <w:szCs w:val="22"/>
        </w:rPr>
        <w:t xml:space="preserve"> нормативно-правовими актами [6,</w:t>
      </w:r>
      <w:r w:rsidRPr="00B53F34">
        <w:rPr>
          <w:sz w:val="22"/>
          <w:szCs w:val="22"/>
        </w:rPr>
        <w:t xml:space="preserve"> с. 7]); низька заробітна плата; тінізація ринку праці та ін.</w:t>
      </w:r>
    </w:p>
    <w:p w:rsidR="00D71DE8" w:rsidRPr="00B53F34" w:rsidRDefault="00D71DE8" w:rsidP="00D71DE8">
      <w:pPr>
        <w:spacing w:line="240" w:lineRule="auto"/>
        <w:rPr>
          <w:sz w:val="22"/>
          <w:szCs w:val="22"/>
        </w:rPr>
      </w:pPr>
      <w:r w:rsidRPr="00B53F34">
        <w:rPr>
          <w:sz w:val="22"/>
          <w:szCs w:val="22"/>
        </w:rPr>
        <w:t>Отже, вкрай необхідно реформувати пенсійну систему, що дасть змогу оптимізувати управління процесом формування доходів Пенсійного фонду.</w:t>
      </w:r>
    </w:p>
    <w:p w:rsidR="00D71DE8" w:rsidRPr="00B53F34" w:rsidRDefault="00D71DE8" w:rsidP="00D71DE8">
      <w:pPr>
        <w:spacing w:line="240" w:lineRule="auto"/>
        <w:rPr>
          <w:sz w:val="22"/>
          <w:szCs w:val="22"/>
        </w:rPr>
      </w:pPr>
      <w:r w:rsidRPr="00B53F34">
        <w:rPr>
          <w:b/>
          <w:sz w:val="22"/>
          <w:szCs w:val="22"/>
        </w:rPr>
        <w:t xml:space="preserve">Аналіз останніх досліджень і публікацій. </w:t>
      </w:r>
      <w:r w:rsidRPr="00B53F34">
        <w:rPr>
          <w:sz w:val="22"/>
          <w:szCs w:val="22"/>
        </w:rPr>
        <w:t>Теоретичні та методологічні</w:t>
      </w:r>
      <w:r w:rsidRPr="00B53F34">
        <w:rPr>
          <w:b/>
          <w:sz w:val="22"/>
          <w:szCs w:val="22"/>
        </w:rPr>
        <w:t xml:space="preserve"> </w:t>
      </w:r>
      <w:r w:rsidRPr="00B53F34">
        <w:rPr>
          <w:sz w:val="22"/>
          <w:szCs w:val="22"/>
        </w:rPr>
        <w:t>аспекти формування та використання коштів Пенсійного фонду України стали предметом дослідження таких науковців, як М.К. Вінер</w:t>
      </w:r>
      <w:r w:rsidR="00D837F4">
        <w:rPr>
          <w:sz w:val="22"/>
          <w:szCs w:val="22"/>
        </w:rPr>
        <w:t>, О.О. Биліна, Б.Л. Зайчук,</w:t>
      </w:r>
      <w:r w:rsidRPr="00B53F34">
        <w:rPr>
          <w:sz w:val="22"/>
          <w:szCs w:val="22"/>
        </w:rPr>
        <w:t xml:space="preserve"> Н.І. Нарожна, Л.Ю. Ткаченко Г.М. Якименко, А.І. Якимів. У своїх працях вони визначають чинники, які негативно впливають на формування доходів бюджету Пенсійного фонду України, ретельний аналіз яких дасть змогу знайти ефективні способи їх стягнення та розподілу.</w:t>
      </w:r>
    </w:p>
    <w:p w:rsidR="00D71DE8" w:rsidRPr="00B53F34" w:rsidRDefault="00D71DE8" w:rsidP="00D71DE8">
      <w:pPr>
        <w:spacing w:line="240" w:lineRule="auto"/>
        <w:rPr>
          <w:sz w:val="22"/>
          <w:szCs w:val="22"/>
        </w:rPr>
      </w:pPr>
      <w:r w:rsidRPr="00B53F34">
        <w:rPr>
          <w:b/>
          <w:sz w:val="22"/>
          <w:szCs w:val="22"/>
        </w:rPr>
        <w:t>Постановка завдання.</w:t>
      </w:r>
      <w:r w:rsidRPr="00B53F34">
        <w:rPr>
          <w:sz w:val="22"/>
          <w:szCs w:val="22"/>
        </w:rPr>
        <w:t xml:space="preserve"> Мета нашого дослідження – провести аналіз динаміки й структури надходження коштів до бюджету головного управління Пенсійного фонду України у Львівській області та визначити основні чинники зростання власних коштів Пенсійного фонду.</w:t>
      </w:r>
    </w:p>
    <w:p w:rsidR="00D71DE8" w:rsidRPr="00B53F34" w:rsidRDefault="00D71DE8" w:rsidP="00D71DE8">
      <w:pPr>
        <w:spacing w:line="240" w:lineRule="auto"/>
        <w:rPr>
          <w:sz w:val="22"/>
          <w:szCs w:val="22"/>
        </w:rPr>
      </w:pPr>
      <w:r w:rsidRPr="00B53F34">
        <w:rPr>
          <w:b/>
          <w:sz w:val="22"/>
          <w:szCs w:val="22"/>
        </w:rPr>
        <w:t>Виклад основного матеріалу</w:t>
      </w:r>
      <w:r w:rsidRPr="00B53F34">
        <w:rPr>
          <w:sz w:val="22"/>
          <w:szCs w:val="22"/>
        </w:rPr>
        <w:t>. Одним з учасників реалізації державної політики у пенсійному забезпеченні є Пенсійний фонд України. Він створений на базі Українського республіканського відділення колишнього Пенсійного фонду СРСР і діє в Україні з 1992 року як самостійна ланка фінансової системи на підставі Положення про Пенсійний фонд, затвердженого постановою Кабінету Міністрів України від 28 січня 1992 року, а в новій редакції – від 1 червня 1994 року [2].</w:t>
      </w:r>
      <w:r w:rsidR="00C64CDE">
        <w:rPr>
          <w:sz w:val="22"/>
          <w:szCs w:val="22"/>
        </w:rPr>
        <w:t xml:space="preserve"> </w:t>
      </w:r>
      <w:r w:rsidRPr="00B53F34">
        <w:rPr>
          <w:sz w:val="22"/>
          <w:szCs w:val="22"/>
        </w:rPr>
        <w:t>Пенсійний фонд України у солідарній пенсійній системі акумулює і використовує фінансові ресурси, за обсягом коштів займає вагоме місце після Державного бюджету України. Бюджет Пенсійного фонду є сукупністю бюджетів головних управлінь фонду в Автономній Республіці Крим, міст Києва і Севастополя та областей, що охоплюють бюджети управлінь Пенсійного фонду в районах. Сьогодні бюджет Пенсійного фонду України є самостійним фінансовим докум</w:t>
      </w:r>
      <w:r w:rsidR="00586B4A">
        <w:rPr>
          <w:sz w:val="22"/>
          <w:szCs w:val="22"/>
        </w:rPr>
        <w:t>ентом, який забезпечує єдність та</w:t>
      </w:r>
      <w:r w:rsidRPr="00B53F34">
        <w:rPr>
          <w:sz w:val="22"/>
          <w:szCs w:val="22"/>
        </w:rPr>
        <w:t xml:space="preserve"> обґрунтованість його складових елементів, регулює обсяги доходів і видатків на пенсійні виплати.</w:t>
      </w:r>
    </w:p>
    <w:p w:rsidR="00D71DE8" w:rsidRPr="00B53F34" w:rsidRDefault="00D71DE8" w:rsidP="00D71DE8">
      <w:pPr>
        <w:spacing w:line="240" w:lineRule="auto"/>
        <w:rPr>
          <w:sz w:val="22"/>
          <w:szCs w:val="22"/>
        </w:rPr>
      </w:pPr>
      <w:r w:rsidRPr="00B53F34">
        <w:rPr>
          <w:sz w:val="22"/>
          <w:szCs w:val="22"/>
        </w:rPr>
        <w:t>Пенсійний фонд України веде свою діяльність за декількома напрямами: планування, прогнозування й методологія бюджетного процесу, аналіз виконання бюджету, формування оперативної й статистичної звітності, складання консолідованої звітності з виконання бюджету, планування й фінансування витрат на утримання своїх органів. Нові функції виконує через структуру бюджету солідарної системи Пенсійного фонду України. Бюджет Пенсійного фонду України – це документ щодо створення і використання коштів Пенсійного фонду, в якому страхові пенсійні внески є основним джерелом надходження коштів, а виплата пенсій – основним напрямом їх використання.</w:t>
      </w:r>
    </w:p>
    <w:p w:rsidR="00D71DE8" w:rsidRPr="00B53F34" w:rsidRDefault="00D71DE8" w:rsidP="00D71DE8">
      <w:pPr>
        <w:spacing w:line="240" w:lineRule="auto"/>
        <w:rPr>
          <w:sz w:val="22"/>
          <w:szCs w:val="22"/>
        </w:rPr>
      </w:pPr>
      <w:r w:rsidRPr="00B53F34">
        <w:rPr>
          <w:sz w:val="22"/>
          <w:szCs w:val="22"/>
        </w:rPr>
        <w:t>Джерелами формування коштів Пенсійного фонду в солідарній системі є: страхові внески на загальнообов’язкове державне пенсійне страхування, інвестиційний дохід, який отримують від інвестування резерву коштів, кошти Державного бюджету та цільових фондів, суми фінансових санкцій та адміністративних стягнень, благодійні внески фізичних та юридичних осіб, добровільні страхові внески за договором про добровільну участь та ін.</w:t>
      </w:r>
    </w:p>
    <w:p w:rsidR="00D71DE8" w:rsidRPr="00B53F34" w:rsidRDefault="00D71DE8" w:rsidP="00D71DE8">
      <w:pPr>
        <w:spacing w:line="240" w:lineRule="auto"/>
        <w:rPr>
          <w:sz w:val="22"/>
          <w:szCs w:val="22"/>
        </w:rPr>
      </w:pPr>
      <w:r w:rsidRPr="00B53F34">
        <w:rPr>
          <w:sz w:val="22"/>
          <w:szCs w:val="22"/>
        </w:rPr>
        <w:t>У структурі доходів Пенсійного форду України основну частку складають власні кошти, але питома вага коштів Державного бюджету України теж досить висока, що є негативним фактом і показує фінансову неспроможність до самофінансування (див. рис.).</w:t>
      </w:r>
    </w:p>
    <w:p w:rsidR="00D71DE8" w:rsidRPr="00B53F34" w:rsidRDefault="00805E29" w:rsidP="00F84A15">
      <w:pPr>
        <w:spacing w:line="240" w:lineRule="auto"/>
        <w:ind w:firstLine="142"/>
        <w:jc w:val="center"/>
        <w:rPr>
          <w:sz w:val="22"/>
          <w:szCs w:val="22"/>
        </w:rPr>
      </w:pPr>
      <w:r>
        <w:rPr>
          <w:noProof/>
          <w:sz w:val="22"/>
          <w:szCs w:val="22"/>
          <w:lang w:eastAsia="uk-UA"/>
        </w:rPr>
        <w:pict>
          <v:oval id="_x0000_s1385" style="position:absolute;left:0;text-align:left;margin-left:253.4pt;margin-top:16.7pt;width:119.35pt;height:44.5pt;z-index:251657728" filled="f"/>
        </w:pict>
      </w:r>
      <w:r>
        <w:rPr>
          <w:noProof/>
          <w:sz w:val="22"/>
          <w:szCs w:val="22"/>
          <w:lang w:eastAsia="uk-UA"/>
        </w:rPr>
        <w:pict>
          <v:shape id="_x0000_s1386" type="#_x0000_t202" style="position:absolute;left:0;text-align:left;margin-left:258.75pt;margin-top:20.7pt;width:107.5pt;height:32.5pt;z-index:251658752" filled="f" stroked="f">
            <v:textbox>
              <w:txbxContent>
                <w:p w:rsidR="00E728FE" w:rsidRPr="00D11530" w:rsidRDefault="00E728FE" w:rsidP="00D71DE8">
                  <w:pPr>
                    <w:spacing w:line="240" w:lineRule="auto"/>
                    <w:ind w:firstLine="0"/>
                    <w:jc w:val="center"/>
                    <w:rPr>
                      <w:sz w:val="22"/>
                    </w:rPr>
                  </w:pPr>
                  <w:r w:rsidRPr="00D11530">
                    <w:rPr>
                      <w:sz w:val="22"/>
                    </w:rPr>
                    <w:t>Ус</w:t>
                  </w:r>
                  <w:r>
                    <w:rPr>
                      <w:sz w:val="22"/>
                    </w:rPr>
                    <w:t>ього доходів 222631,8 млн грн</w:t>
                  </w:r>
                </w:p>
              </w:txbxContent>
            </v:textbox>
          </v:shape>
        </w:pict>
      </w:r>
      <w:r w:rsidR="002C72A6">
        <w:rPr>
          <w:noProof/>
          <w:sz w:val="22"/>
          <w:szCs w:val="22"/>
          <w:lang w:eastAsia="uk-UA"/>
        </w:rPr>
        <w:drawing>
          <wp:inline distT="0" distB="0" distL="0" distR="0">
            <wp:extent cx="4479290" cy="2885440"/>
            <wp:effectExtent l="0" t="0" r="0" b="0"/>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71DE8" w:rsidRPr="00B53F34" w:rsidRDefault="00D71DE8" w:rsidP="00D71DE8">
      <w:pPr>
        <w:spacing w:line="240" w:lineRule="auto"/>
        <w:ind w:firstLine="0"/>
        <w:jc w:val="center"/>
        <w:rPr>
          <w:sz w:val="22"/>
          <w:szCs w:val="22"/>
        </w:rPr>
      </w:pPr>
      <w:r w:rsidRPr="00B53F34">
        <w:rPr>
          <w:sz w:val="22"/>
          <w:szCs w:val="22"/>
        </w:rPr>
        <w:t xml:space="preserve">Рис. Структура доходів Пенсійного фонду України у 2012 р., млн </w:t>
      </w:r>
      <w:r w:rsidR="00586B4A">
        <w:rPr>
          <w:sz w:val="22"/>
          <w:szCs w:val="22"/>
        </w:rPr>
        <w:t>грн.</w:t>
      </w:r>
      <w:r w:rsidRPr="00B53F34">
        <w:rPr>
          <w:sz w:val="22"/>
          <w:szCs w:val="22"/>
        </w:rPr>
        <w:t>*</w:t>
      </w:r>
    </w:p>
    <w:p w:rsidR="00D71DE8" w:rsidRPr="00B53F34" w:rsidRDefault="00D71DE8" w:rsidP="00D71DE8">
      <w:pPr>
        <w:spacing w:line="240" w:lineRule="auto"/>
        <w:rPr>
          <w:sz w:val="22"/>
          <w:szCs w:val="22"/>
        </w:rPr>
      </w:pPr>
      <w:r w:rsidRPr="00B53F34">
        <w:rPr>
          <w:sz w:val="22"/>
          <w:szCs w:val="22"/>
        </w:rPr>
        <w:t xml:space="preserve">*Джерело: за даними </w:t>
      </w:r>
      <w:r w:rsidRPr="00B53F34">
        <w:rPr>
          <w:sz w:val="22"/>
          <w:szCs w:val="22"/>
          <w:lang w:val="ru-RU"/>
        </w:rPr>
        <w:t>[7].</w:t>
      </w:r>
    </w:p>
    <w:p w:rsidR="00CF0095" w:rsidRDefault="00CF0095" w:rsidP="00362FEE">
      <w:pPr>
        <w:spacing w:line="240" w:lineRule="auto"/>
        <w:rPr>
          <w:sz w:val="22"/>
          <w:szCs w:val="22"/>
        </w:rPr>
      </w:pPr>
    </w:p>
    <w:p w:rsidR="00362FEE" w:rsidRPr="00B53F34" w:rsidRDefault="00362FEE" w:rsidP="00362FEE">
      <w:pPr>
        <w:spacing w:line="240" w:lineRule="auto"/>
        <w:rPr>
          <w:sz w:val="22"/>
          <w:szCs w:val="22"/>
        </w:rPr>
      </w:pPr>
      <w:r w:rsidRPr="00B53F34">
        <w:rPr>
          <w:sz w:val="22"/>
          <w:szCs w:val="22"/>
        </w:rPr>
        <w:t>Оцінимо структуру надходжень до бюджету головного управління Пенсійного фонду України у Львівській області в динаміці (див. табл.).</w:t>
      </w:r>
    </w:p>
    <w:p w:rsidR="00362FEE" w:rsidRPr="00B53F34" w:rsidRDefault="00362FEE" w:rsidP="00362FEE">
      <w:pPr>
        <w:spacing w:line="240" w:lineRule="auto"/>
        <w:ind w:firstLine="700"/>
        <w:rPr>
          <w:sz w:val="22"/>
          <w:szCs w:val="22"/>
        </w:rPr>
      </w:pPr>
      <w:r w:rsidRPr="00B53F34">
        <w:rPr>
          <w:sz w:val="22"/>
          <w:szCs w:val="22"/>
        </w:rPr>
        <w:t xml:space="preserve">Дослідження джерел формування коштів бюджету головного управління Пенсійного фонду у Львівській області показують тенденцію до щорічного зростання загальних надходжень у поточних роках. Збільшуються власні надходження в обсягах, у структурі загальних надходжень їх питома вага зросла за 2009-2012 рр. на 1,8 %. Нестача коштів покривалася за рахунок інших джерел, серед яких важливу роль відіграють надходження з Державного бюджету України. Частка останніх у структурі загальних надходжень за 2009-2012 рр. була в межах 24,4-24,9 відсотка. </w:t>
      </w:r>
    </w:p>
    <w:p w:rsidR="00362FEE" w:rsidRPr="00B53F34" w:rsidRDefault="00362FEE" w:rsidP="00362FEE">
      <w:pPr>
        <w:spacing w:line="240" w:lineRule="auto"/>
        <w:rPr>
          <w:sz w:val="22"/>
          <w:szCs w:val="22"/>
        </w:rPr>
      </w:pPr>
      <w:r w:rsidRPr="00B53F34">
        <w:rPr>
          <w:sz w:val="22"/>
          <w:szCs w:val="22"/>
        </w:rPr>
        <w:t xml:space="preserve">Отже, значна частина доходів головного управління Пенсійного фонду України у Львівській області формується за рахунок державних коштів – бюджету країни, і цей факт можна оцінити лише негативно. Адже відомо, що основне спрямування видатків з Державного бюджету України в соціальній сфері – забезпечення соціальним житлом одиноких пенсіонерів, малозабезпечених родин та на інші невідкладні заходи. Оскільки останніми роками спостерігаємо значний дефіцит Пенсійного фонду України (покрити його, безперечно, необхідно), то обмежуються видатки на інші сфери: освіту, культуру, видавничу діяльність тощо. </w:t>
      </w:r>
    </w:p>
    <w:p w:rsidR="00CF0095" w:rsidRPr="00B53F34" w:rsidRDefault="00CF0095" w:rsidP="00CF0095">
      <w:pPr>
        <w:spacing w:line="240" w:lineRule="auto"/>
        <w:rPr>
          <w:sz w:val="22"/>
          <w:szCs w:val="22"/>
        </w:rPr>
      </w:pPr>
      <w:r w:rsidRPr="00B53F34">
        <w:rPr>
          <w:sz w:val="22"/>
          <w:szCs w:val="22"/>
        </w:rPr>
        <w:t>Недостатньо виділяється бюджетних коштів на впровадження нових технологій у виробництво, особливо в агропромисловий комплекс, видобувні галузі промисловості, на підтримку розвитку малого і середнього підприємництва, але саме вони дали б змогу створити нові робочі місця, збільшити обсяги фонду заробітної плати працівників і доходів підприємств як бази для збільшення відрахувань пенсійних платежів у пенсійні органи. Це слугувало б основним чинником зростання власних коштів Пенсійного фонду.</w:t>
      </w:r>
    </w:p>
    <w:p w:rsidR="00D71DE8" w:rsidRPr="00B53F34" w:rsidRDefault="00D71DE8" w:rsidP="00D71DE8">
      <w:pPr>
        <w:spacing w:line="240" w:lineRule="auto"/>
        <w:jc w:val="right"/>
        <w:rPr>
          <w:sz w:val="22"/>
          <w:szCs w:val="22"/>
        </w:rPr>
      </w:pPr>
      <w:r w:rsidRPr="00B53F34">
        <w:rPr>
          <w:sz w:val="22"/>
          <w:szCs w:val="22"/>
        </w:rPr>
        <w:t xml:space="preserve">Таблиця </w:t>
      </w:r>
    </w:p>
    <w:p w:rsidR="00D71DE8" w:rsidRPr="00B53F34" w:rsidRDefault="00D71DE8" w:rsidP="00D71DE8">
      <w:pPr>
        <w:spacing w:line="240" w:lineRule="auto"/>
        <w:ind w:firstLine="0"/>
        <w:jc w:val="center"/>
        <w:rPr>
          <w:sz w:val="22"/>
          <w:szCs w:val="22"/>
        </w:rPr>
      </w:pPr>
      <w:r w:rsidRPr="00B53F34">
        <w:rPr>
          <w:sz w:val="22"/>
          <w:szCs w:val="22"/>
        </w:rPr>
        <w:t>Динаміка й структура надходжень до бюджету головного управління Пенсійного фонду України у Львівській області</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134"/>
        <w:gridCol w:w="1134"/>
        <w:gridCol w:w="1134"/>
        <w:gridCol w:w="1134"/>
        <w:gridCol w:w="992"/>
      </w:tblGrid>
      <w:tr w:rsidR="00D71DE8" w:rsidRPr="00B53F34" w:rsidTr="000B30C7">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Показник</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Рік</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2012 р. до 2009 р.,</w:t>
            </w:r>
          </w:p>
          <w:p w:rsidR="00D71DE8" w:rsidRPr="00B53F34" w:rsidRDefault="00D71DE8" w:rsidP="00C67F85">
            <w:pPr>
              <w:spacing w:line="240" w:lineRule="auto"/>
              <w:ind w:right="-108" w:firstLine="0"/>
              <w:jc w:val="center"/>
              <w:rPr>
                <w:sz w:val="20"/>
              </w:rPr>
            </w:pPr>
            <w:r w:rsidRPr="00B53F34">
              <w:rPr>
                <w:sz w:val="20"/>
              </w:rPr>
              <w:t>+,-</w:t>
            </w:r>
          </w:p>
        </w:tc>
      </w:tr>
      <w:tr w:rsidR="00D71DE8" w:rsidRPr="00B53F34" w:rsidTr="00C67F85">
        <w:trPr>
          <w:trHeight w:val="552"/>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2011</w:t>
            </w:r>
          </w:p>
        </w:tc>
        <w:tc>
          <w:tcPr>
            <w:tcW w:w="1134" w:type="dxa"/>
            <w:tcBorders>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2012</w:t>
            </w:r>
          </w:p>
        </w:tc>
        <w:tc>
          <w:tcPr>
            <w:tcW w:w="992" w:type="dxa"/>
            <w:vMerge/>
            <w:tcBorders>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p>
        </w:tc>
      </w:tr>
      <w:tr w:rsidR="00D71DE8" w:rsidRPr="00B53F34" w:rsidTr="000B30C7">
        <w:tc>
          <w:tcPr>
            <w:tcW w:w="2410" w:type="dxa"/>
            <w:tcBorders>
              <w:top w:val="single" w:sz="4" w:space="0" w:color="auto"/>
              <w:left w:val="single" w:sz="4" w:space="0" w:color="auto"/>
              <w:bottom w:val="single" w:sz="4" w:space="0" w:color="auto"/>
              <w:right w:val="single" w:sz="4" w:space="0" w:color="auto"/>
            </w:tcBorders>
            <w:shd w:val="clear" w:color="auto" w:fill="auto"/>
          </w:tcPr>
          <w:p w:rsidR="00D71DE8" w:rsidRPr="00B53F34" w:rsidRDefault="00D71DE8" w:rsidP="00C67F85">
            <w:pPr>
              <w:spacing w:line="240" w:lineRule="auto"/>
              <w:ind w:right="-108" w:firstLine="0"/>
              <w:jc w:val="left"/>
              <w:rPr>
                <w:sz w:val="20"/>
              </w:rPr>
            </w:pPr>
            <w:r w:rsidRPr="00B53F34">
              <w:rPr>
                <w:sz w:val="20"/>
              </w:rPr>
              <w:t>Надійшло коштів поточного року – всього, тис. 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7651812,0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8984646,9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9721210,2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11211724,9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355991,29</w:t>
            </w:r>
          </w:p>
        </w:tc>
      </w:tr>
      <w:tr w:rsidR="00D71DE8" w:rsidRPr="00B53F34" w:rsidTr="000B30C7">
        <w:tc>
          <w:tcPr>
            <w:tcW w:w="2410" w:type="dxa"/>
            <w:tcBorders>
              <w:top w:val="single" w:sz="4" w:space="0" w:color="auto"/>
              <w:left w:val="single" w:sz="4" w:space="0" w:color="auto"/>
              <w:bottom w:val="single" w:sz="4" w:space="0" w:color="auto"/>
              <w:right w:val="single" w:sz="4" w:space="0" w:color="auto"/>
            </w:tcBorders>
            <w:shd w:val="clear" w:color="auto" w:fill="auto"/>
          </w:tcPr>
          <w:p w:rsidR="00D71DE8" w:rsidRPr="00B53F34" w:rsidRDefault="00D71DE8" w:rsidP="00C67F85">
            <w:pPr>
              <w:spacing w:line="240" w:lineRule="auto"/>
              <w:ind w:right="-108" w:firstLine="0"/>
              <w:jc w:val="left"/>
              <w:rPr>
                <w:sz w:val="20"/>
              </w:rPr>
            </w:pPr>
            <w:r w:rsidRPr="00B53F34">
              <w:rPr>
                <w:sz w:val="20"/>
              </w:rPr>
              <w:t>З них: власні доходи – всього,</w:t>
            </w:r>
            <w:r w:rsidR="00C67F85" w:rsidRPr="00B53F34">
              <w:rPr>
                <w:sz w:val="20"/>
              </w:rPr>
              <w:t xml:space="preserve"> </w:t>
            </w:r>
            <w:r w:rsidRPr="00B53F34">
              <w:rPr>
                <w:sz w:val="20"/>
              </w:rPr>
              <w:t>тис. 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4556483,9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5342781,5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6060249,4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6875180,0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2318696,1</w:t>
            </w:r>
          </w:p>
        </w:tc>
      </w:tr>
      <w:tr w:rsidR="00D71DE8" w:rsidRPr="00B53F34" w:rsidTr="000B30C7">
        <w:tc>
          <w:tcPr>
            <w:tcW w:w="2410" w:type="dxa"/>
            <w:tcBorders>
              <w:top w:val="single" w:sz="4" w:space="0" w:color="auto"/>
              <w:left w:val="single" w:sz="4" w:space="0" w:color="auto"/>
              <w:bottom w:val="single" w:sz="4" w:space="0" w:color="auto"/>
              <w:right w:val="single" w:sz="4" w:space="0" w:color="auto"/>
            </w:tcBorders>
            <w:shd w:val="clear" w:color="auto" w:fill="auto"/>
          </w:tcPr>
          <w:p w:rsidR="00D71DE8" w:rsidRPr="00B53F34" w:rsidRDefault="00D71DE8" w:rsidP="00C67F85">
            <w:pPr>
              <w:spacing w:line="240" w:lineRule="auto"/>
              <w:ind w:right="-108" w:firstLine="0"/>
              <w:jc w:val="left"/>
              <w:rPr>
                <w:sz w:val="20"/>
              </w:rPr>
            </w:pPr>
            <w:r w:rsidRPr="00B53F34">
              <w:rPr>
                <w:sz w:val="20"/>
              </w:rPr>
              <w:t>Їх частка у структурі загальних надходжень,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59,4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62,3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61,3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1,8</w:t>
            </w:r>
          </w:p>
        </w:tc>
      </w:tr>
      <w:tr w:rsidR="00D71DE8" w:rsidRPr="00B53F34" w:rsidTr="000B30C7">
        <w:tc>
          <w:tcPr>
            <w:tcW w:w="2410" w:type="dxa"/>
            <w:tcBorders>
              <w:top w:val="single" w:sz="4" w:space="0" w:color="auto"/>
              <w:left w:val="single" w:sz="4" w:space="0" w:color="auto"/>
              <w:bottom w:val="single" w:sz="4" w:space="0" w:color="auto"/>
              <w:right w:val="single" w:sz="4" w:space="0" w:color="auto"/>
            </w:tcBorders>
            <w:shd w:val="clear" w:color="auto" w:fill="auto"/>
          </w:tcPr>
          <w:p w:rsidR="00D71DE8" w:rsidRPr="00B53F34" w:rsidRDefault="00D71DE8" w:rsidP="00C67F85">
            <w:pPr>
              <w:spacing w:line="240" w:lineRule="auto"/>
              <w:ind w:right="-108" w:firstLine="0"/>
              <w:jc w:val="left"/>
              <w:rPr>
                <w:sz w:val="20"/>
              </w:rPr>
            </w:pPr>
            <w:r w:rsidRPr="00B53F34">
              <w:rPr>
                <w:sz w:val="20"/>
              </w:rPr>
              <w:t>Надходження коштів із Державного бюджету України, тис. 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1868075,0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2724473,0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2565352,9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2798948,7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930873,7</w:t>
            </w:r>
          </w:p>
        </w:tc>
      </w:tr>
      <w:tr w:rsidR="00D71DE8" w:rsidRPr="00B53F34" w:rsidTr="000B30C7">
        <w:tc>
          <w:tcPr>
            <w:tcW w:w="2410" w:type="dxa"/>
            <w:tcBorders>
              <w:top w:val="single" w:sz="4" w:space="0" w:color="auto"/>
              <w:left w:val="single" w:sz="4" w:space="0" w:color="auto"/>
              <w:bottom w:val="single" w:sz="4" w:space="0" w:color="auto"/>
              <w:right w:val="single" w:sz="4" w:space="0" w:color="auto"/>
            </w:tcBorders>
            <w:shd w:val="clear" w:color="auto" w:fill="auto"/>
          </w:tcPr>
          <w:p w:rsidR="00D71DE8" w:rsidRPr="00B53F34" w:rsidRDefault="00D71DE8" w:rsidP="00C67F85">
            <w:pPr>
              <w:spacing w:line="240" w:lineRule="auto"/>
              <w:ind w:right="-108" w:firstLine="0"/>
              <w:jc w:val="left"/>
              <w:rPr>
                <w:sz w:val="20"/>
              </w:rPr>
            </w:pPr>
            <w:r w:rsidRPr="00B53F34">
              <w:rPr>
                <w:sz w:val="20"/>
              </w:rPr>
              <w:t>Їх частка у структурі загальних надходжень,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30,3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0,5</w:t>
            </w:r>
          </w:p>
        </w:tc>
      </w:tr>
      <w:tr w:rsidR="00D71DE8" w:rsidRPr="00B53F34" w:rsidTr="000B30C7">
        <w:tc>
          <w:tcPr>
            <w:tcW w:w="2410" w:type="dxa"/>
            <w:tcBorders>
              <w:top w:val="single" w:sz="4" w:space="0" w:color="auto"/>
              <w:left w:val="single" w:sz="4" w:space="0" w:color="auto"/>
              <w:bottom w:val="single" w:sz="4" w:space="0" w:color="auto"/>
              <w:right w:val="single" w:sz="4" w:space="0" w:color="auto"/>
            </w:tcBorders>
            <w:shd w:val="clear" w:color="auto" w:fill="auto"/>
          </w:tcPr>
          <w:p w:rsidR="00D71DE8" w:rsidRPr="00B53F34" w:rsidRDefault="00586B4A" w:rsidP="00C67F85">
            <w:pPr>
              <w:spacing w:line="240" w:lineRule="auto"/>
              <w:ind w:right="-108" w:firstLine="0"/>
              <w:jc w:val="left"/>
              <w:rPr>
                <w:sz w:val="20"/>
              </w:rPr>
            </w:pPr>
            <w:r>
              <w:rPr>
                <w:sz w:val="20"/>
              </w:rPr>
              <w:t>Надходження коштів за перерозподілом</w:t>
            </w:r>
            <w:r w:rsidR="00D71DE8" w:rsidRPr="00B53F34">
              <w:rPr>
                <w:sz w:val="20"/>
              </w:rPr>
              <w:t xml:space="preserve"> з ПФУ, тис. 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1224237,9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909936,4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1088537,3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1530288,8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306050,9</w:t>
            </w:r>
          </w:p>
        </w:tc>
      </w:tr>
      <w:tr w:rsidR="00D71DE8" w:rsidRPr="00B53F34" w:rsidTr="000B30C7">
        <w:tc>
          <w:tcPr>
            <w:tcW w:w="2410" w:type="dxa"/>
            <w:tcBorders>
              <w:top w:val="single" w:sz="4" w:space="0" w:color="auto"/>
              <w:left w:val="single" w:sz="4" w:space="0" w:color="auto"/>
              <w:bottom w:val="single" w:sz="4" w:space="0" w:color="auto"/>
              <w:right w:val="single" w:sz="4" w:space="0" w:color="auto"/>
            </w:tcBorders>
            <w:shd w:val="clear" w:color="auto" w:fill="auto"/>
          </w:tcPr>
          <w:p w:rsidR="00D71DE8" w:rsidRPr="00B53F34" w:rsidRDefault="00D71DE8" w:rsidP="00C67F85">
            <w:pPr>
              <w:spacing w:line="240" w:lineRule="auto"/>
              <w:ind w:right="-108" w:firstLine="0"/>
              <w:jc w:val="left"/>
              <w:rPr>
                <w:sz w:val="20"/>
              </w:rPr>
            </w:pPr>
            <w:r w:rsidRPr="00B53F34">
              <w:rPr>
                <w:sz w:val="20"/>
              </w:rPr>
              <w:t>Їх частка у структурі загальних надходжень,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-2,3</w:t>
            </w:r>
          </w:p>
        </w:tc>
      </w:tr>
      <w:tr w:rsidR="00D71DE8" w:rsidRPr="00B53F34" w:rsidTr="000B30C7">
        <w:tc>
          <w:tcPr>
            <w:tcW w:w="2410" w:type="dxa"/>
            <w:tcBorders>
              <w:top w:val="single" w:sz="4" w:space="0" w:color="auto"/>
              <w:left w:val="single" w:sz="4" w:space="0" w:color="auto"/>
              <w:bottom w:val="single" w:sz="4" w:space="0" w:color="auto"/>
              <w:right w:val="single" w:sz="4" w:space="0" w:color="auto"/>
            </w:tcBorders>
            <w:shd w:val="clear" w:color="auto" w:fill="auto"/>
          </w:tcPr>
          <w:p w:rsidR="00D71DE8" w:rsidRPr="00B53F34" w:rsidRDefault="00D71DE8" w:rsidP="00C67F85">
            <w:pPr>
              <w:spacing w:line="240" w:lineRule="auto"/>
              <w:ind w:right="-108" w:firstLine="0"/>
              <w:jc w:val="left"/>
              <w:rPr>
                <w:sz w:val="20"/>
              </w:rPr>
            </w:pPr>
            <w:r w:rsidRPr="00B53F34">
              <w:rPr>
                <w:sz w:val="20"/>
              </w:rPr>
              <w:t>Кошти фонду загально</w:t>
            </w:r>
            <w:r w:rsidR="00C67F85" w:rsidRPr="00B53F34">
              <w:rPr>
                <w:sz w:val="20"/>
              </w:rPr>
              <w:t>-</w:t>
            </w:r>
            <w:r w:rsidRPr="00B53F34">
              <w:rPr>
                <w:sz w:val="20"/>
              </w:rPr>
              <w:t>обов’язкового державного соціального страхування на випадок безробіття та ФССНВ, тис. 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3015,2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7456,0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7070,6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7307,5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4292,3</w:t>
            </w:r>
          </w:p>
        </w:tc>
      </w:tr>
      <w:tr w:rsidR="00D71DE8" w:rsidRPr="00B53F34" w:rsidTr="000B30C7">
        <w:tc>
          <w:tcPr>
            <w:tcW w:w="2410" w:type="dxa"/>
            <w:tcBorders>
              <w:top w:val="single" w:sz="4" w:space="0" w:color="auto"/>
              <w:left w:val="single" w:sz="4" w:space="0" w:color="auto"/>
              <w:bottom w:val="single" w:sz="4" w:space="0" w:color="auto"/>
              <w:right w:val="single" w:sz="4" w:space="0" w:color="auto"/>
            </w:tcBorders>
            <w:shd w:val="clear" w:color="auto" w:fill="auto"/>
          </w:tcPr>
          <w:p w:rsidR="00D71DE8" w:rsidRPr="00B53F34" w:rsidRDefault="00D71DE8" w:rsidP="00C67F85">
            <w:pPr>
              <w:spacing w:line="240" w:lineRule="auto"/>
              <w:ind w:right="-108" w:firstLine="0"/>
              <w:jc w:val="left"/>
              <w:rPr>
                <w:sz w:val="20"/>
              </w:rPr>
            </w:pPr>
            <w:r w:rsidRPr="00B53F34">
              <w:rPr>
                <w:sz w:val="20"/>
              </w:rPr>
              <w:t>Їх частка у структурі зага</w:t>
            </w:r>
            <w:r w:rsidR="00C67F85" w:rsidRPr="00B53F34">
              <w:rPr>
                <w:sz w:val="20"/>
              </w:rPr>
              <w:t>-</w:t>
            </w:r>
            <w:r w:rsidRPr="00B53F34">
              <w:rPr>
                <w:sz w:val="20"/>
              </w:rPr>
              <w:t>льних надходженнях,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w:t>
            </w:r>
          </w:p>
        </w:tc>
      </w:tr>
      <w:tr w:rsidR="00D71DE8" w:rsidRPr="00B53F34" w:rsidTr="000B30C7">
        <w:tc>
          <w:tcPr>
            <w:tcW w:w="2410" w:type="dxa"/>
            <w:tcBorders>
              <w:top w:val="single" w:sz="4" w:space="0" w:color="auto"/>
              <w:left w:val="single" w:sz="4" w:space="0" w:color="auto"/>
              <w:bottom w:val="single" w:sz="4" w:space="0" w:color="auto"/>
              <w:right w:val="single" w:sz="4" w:space="0" w:color="auto"/>
            </w:tcBorders>
            <w:shd w:val="clear" w:color="auto" w:fill="auto"/>
          </w:tcPr>
          <w:p w:rsidR="00D71DE8" w:rsidRPr="00B53F34" w:rsidRDefault="00D71DE8" w:rsidP="00C67F85">
            <w:pPr>
              <w:spacing w:line="240" w:lineRule="auto"/>
              <w:ind w:right="-108" w:firstLine="0"/>
              <w:jc w:val="left"/>
              <w:rPr>
                <w:sz w:val="20"/>
              </w:rPr>
            </w:pPr>
            <w:r w:rsidRPr="00B53F34">
              <w:rPr>
                <w:sz w:val="20"/>
              </w:rPr>
              <w:t>Залишок коштів на початок року, тис. 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153427,8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95720,9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88295,9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64986,2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-88441,6</w:t>
            </w:r>
          </w:p>
        </w:tc>
      </w:tr>
      <w:tr w:rsidR="00D71DE8" w:rsidRPr="00B53F34" w:rsidTr="000B30C7">
        <w:tc>
          <w:tcPr>
            <w:tcW w:w="2410" w:type="dxa"/>
            <w:tcBorders>
              <w:top w:val="single" w:sz="4" w:space="0" w:color="auto"/>
              <w:left w:val="single" w:sz="4" w:space="0" w:color="auto"/>
              <w:bottom w:val="single" w:sz="4" w:space="0" w:color="auto"/>
              <w:right w:val="single" w:sz="4" w:space="0" w:color="auto"/>
            </w:tcBorders>
            <w:shd w:val="clear" w:color="auto" w:fill="auto"/>
          </w:tcPr>
          <w:p w:rsidR="00D71DE8" w:rsidRPr="00B53F34" w:rsidRDefault="00D71DE8" w:rsidP="00C67F85">
            <w:pPr>
              <w:spacing w:line="240" w:lineRule="auto"/>
              <w:ind w:right="-108" w:firstLine="0"/>
              <w:jc w:val="left"/>
              <w:rPr>
                <w:sz w:val="20"/>
              </w:rPr>
            </w:pPr>
            <w:r w:rsidRPr="00B53F34">
              <w:rPr>
                <w:sz w:val="20"/>
              </w:rPr>
              <w:t>Всього доходів із враху</w:t>
            </w:r>
            <w:r w:rsidR="00C67F85" w:rsidRPr="00B53F34">
              <w:rPr>
                <w:sz w:val="20"/>
              </w:rPr>
              <w:t>-</w:t>
            </w:r>
            <w:r w:rsidRPr="00B53F34">
              <w:rPr>
                <w:sz w:val="20"/>
              </w:rPr>
              <w:t>ванням залишку коштів на початок року, тис. 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7805239,8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9080367,8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9809506,1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11276711,1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1DE8" w:rsidRPr="00B53F34" w:rsidRDefault="00D71DE8" w:rsidP="00C67F85">
            <w:pPr>
              <w:spacing w:line="240" w:lineRule="auto"/>
              <w:ind w:right="-108" w:firstLine="0"/>
              <w:jc w:val="center"/>
              <w:rPr>
                <w:sz w:val="20"/>
              </w:rPr>
            </w:pPr>
            <w:r w:rsidRPr="00B53F34">
              <w:rPr>
                <w:sz w:val="20"/>
              </w:rPr>
              <w:t>3471471,3</w:t>
            </w:r>
          </w:p>
        </w:tc>
      </w:tr>
    </w:tbl>
    <w:p w:rsidR="00362FEE" w:rsidRPr="00B53F34" w:rsidRDefault="00362FEE" w:rsidP="00362FEE">
      <w:pPr>
        <w:spacing w:line="240" w:lineRule="auto"/>
        <w:rPr>
          <w:sz w:val="22"/>
          <w:szCs w:val="22"/>
        </w:rPr>
      </w:pPr>
      <w:r w:rsidRPr="00B53F34">
        <w:rPr>
          <w:sz w:val="22"/>
          <w:szCs w:val="22"/>
        </w:rPr>
        <w:t>Пенсійне забезпечення вимагає не тільки правових і організаційних заходів, а й грошових витрат. Сьогодні це, з одного боку, надзвичайно актуальна, а з іншого – складна проблема. Збільшення видатків на пенсійне забезпечення зумовлене старінням населення, зростанням кількості людей похилого віку, підвищенням тривалості життя, зростанням рівня пенсій. Особливо важливо для органів пенсійного забезпечення нагромадити достатню кількість коштів, передбачену на виплату пенсій, вчасно згідно з графіком надіслати їх на банківські рахунки чи в поштові відділення (видатки за рахунок коштів Державного бюджету України у 2012 році становили 41 743,8 млн грн) [1].</w:t>
      </w:r>
    </w:p>
    <w:p w:rsidR="00362FEE" w:rsidRPr="00B53F34" w:rsidRDefault="00362FEE" w:rsidP="00362FEE">
      <w:pPr>
        <w:spacing w:line="240" w:lineRule="auto"/>
        <w:rPr>
          <w:sz w:val="22"/>
          <w:szCs w:val="22"/>
        </w:rPr>
      </w:pPr>
      <w:r w:rsidRPr="00B53F34">
        <w:rPr>
          <w:sz w:val="22"/>
          <w:szCs w:val="22"/>
        </w:rPr>
        <w:t>Доходи бюджету Пенсійного фонду України будь-якого рівня необхідно ув’язувати з його видатками. Загалом у державі це порівнюється під час складання бюджету Пенсійного фонду України, що є самостійним фінансовим документом. Саме він забезпечує єдність і обґрунтованість складових елементів, регулює обсяги доходів і видатків на пенсійні виплати та інші потреби. Основними напрямами використання коштів Пенсійного фонду є виплати пенсій, надання деяких соціальних послуг, зокрема допомога на поховання, фінансування адміні-стративних виплат, пов’язаних із виконанням функцій пенсійного фонду, оплата послуг за доставку пенсій, формування резервів коштів та ін. Отже, сфера пенсійних відносин між сторонами пенсійного процесу поряд із правовою базою та організаційними заходами потребує грошових виплат.</w:t>
      </w:r>
    </w:p>
    <w:p w:rsidR="00D71DE8" w:rsidRPr="00B53F34" w:rsidRDefault="00D71DE8" w:rsidP="00D71DE8">
      <w:pPr>
        <w:spacing w:line="240" w:lineRule="auto"/>
        <w:rPr>
          <w:b/>
          <w:sz w:val="22"/>
          <w:szCs w:val="22"/>
        </w:rPr>
      </w:pPr>
      <w:r w:rsidRPr="00B53F34">
        <w:rPr>
          <w:b/>
          <w:sz w:val="22"/>
          <w:szCs w:val="22"/>
        </w:rPr>
        <w:t>Висновки.</w:t>
      </w:r>
      <w:r w:rsidRPr="00B53F34">
        <w:rPr>
          <w:sz w:val="22"/>
          <w:szCs w:val="22"/>
        </w:rPr>
        <w:t xml:space="preserve"> Аналіз джерел формування коштів бюджету головного управління Пенсійного фонду у Львівській області та в Україні загалом показав тенденцію до щорічного зростання загальних надходжень. Це, звичайно, позитивне явище, але нестача власних коштів щорічно покривалася за рахунок фінансування з Державного бюджету України, частка яких постійно зростає. Така ситуація зобов’язує проводити докорінні зміни у пенсійному забезпеченні через впровадження нової моделі пенсійної системи, розвиток нових форм пенсійного забезпечення, зокрема накопичувальної системи загальнообов’язкового державного страхування та недержавного пенсійного забезпечення, збільшення доходів населення за рахунок виведення з тіні заробітної плати, створення нових робочих місць. Усе це допоможе підвищити розмір доходів пенсійного фонду, а відповідно й зменшити його дефіцит.</w:t>
      </w:r>
    </w:p>
    <w:p w:rsidR="00D71DE8" w:rsidRPr="00B53F34" w:rsidRDefault="00D71DE8" w:rsidP="00C64CDE">
      <w:pPr>
        <w:spacing w:line="240" w:lineRule="auto"/>
        <w:ind w:firstLine="0"/>
        <w:jc w:val="center"/>
        <w:rPr>
          <w:b/>
          <w:sz w:val="22"/>
          <w:szCs w:val="22"/>
        </w:rPr>
      </w:pPr>
      <w:r w:rsidRPr="00B53F34">
        <w:rPr>
          <w:b/>
          <w:sz w:val="22"/>
          <w:szCs w:val="22"/>
        </w:rPr>
        <w:t>Бібліографічний список</w:t>
      </w:r>
    </w:p>
    <w:p w:rsidR="00D71DE8" w:rsidRPr="00B53F34" w:rsidRDefault="00D71DE8" w:rsidP="00C67F85">
      <w:pPr>
        <w:widowControl/>
        <w:numPr>
          <w:ilvl w:val="0"/>
          <w:numId w:val="47"/>
        </w:numPr>
        <w:tabs>
          <w:tab w:val="left" w:pos="426"/>
        </w:tabs>
        <w:spacing w:line="240" w:lineRule="auto"/>
        <w:ind w:left="0" w:firstLine="0"/>
        <w:rPr>
          <w:sz w:val="20"/>
        </w:rPr>
      </w:pPr>
      <w:r w:rsidRPr="00B53F34">
        <w:rPr>
          <w:sz w:val="20"/>
        </w:rPr>
        <w:t xml:space="preserve">Інформація про виконання бюджету Пенсійного фонду України за 2012 р. [Електронний ресурс] – Режим доступу : </w:t>
      </w:r>
      <w:hyperlink r:id="rId48" w:history="1">
        <w:r w:rsidRPr="00B53F34">
          <w:rPr>
            <w:sz w:val="20"/>
          </w:rPr>
          <w:t>http://www.pfu.gov.ua/pfu/control/uk/publish/article</w:t>
        </w:r>
      </w:hyperlink>
      <w:r w:rsidRPr="00B53F34">
        <w:rPr>
          <w:sz w:val="20"/>
        </w:rPr>
        <w:t>.</w:t>
      </w:r>
    </w:p>
    <w:p w:rsidR="00D71DE8" w:rsidRPr="00B53F34" w:rsidRDefault="00D71DE8" w:rsidP="00C67F85">
      <w:pPr>
        <w:widowControl/>
        <w:numPr>
          <w:ilvl w:val="0"/>
          <w:numId w:val="47"/>
        </w:numPr>
        <w:tabs>
          <w:tab w:val="left" w:pos="426"/>
        </w:tabs>
        <w:spacing w:line="240" w:lineRule="auto"/>
        <w:ind w:left="0" w:firstLine="0"/>
        <w:rPr>
          <w:sz w:val="20"/>
        </w:rPr>
      </w:pPr>
      <w:r w:rsidRPr="00B53F34">
        <w:rPr>
          <w:sz w:val="20"/>
        </w:rPr>
        <w:t>Історичні аспекти розвитку пенсійної системи, передумови та мета створення пенсійного фонду [Електронний ресурс] / Пенсійний фонд України. – 22 квітня 2012 р. – Режим доступу : http: //</w:t>
      </w:r>
      <w:bookmarkStart w:id="19" w:name="OLE_LINK2"/>
      <w:bookmarkStart w:id="20" w:name="OLE_LINK1"/>
      <w:r w:rsidRPr="00B53F34">
        <w:rPr>
          <w:sz w:val="20"/>
        </w:rPr>
        <w:t>www.pfu.gov.ua/pfu/control/uk/publish/article</w:t>
      </w:r>
      <w:bookmarkEnd w:id="19"/>
      <w:bookmarkEnd w:id="20"/>
      <w:r w:rsidRPr="00B53F34">
        <w:rPr>
          <w:sz w:val="20"/>
        </w:rPr>
        <w:t>.</w:t>
      </w:r>
    </w:p>
    <w:p w:rsidR="00D71DE8" w:rsidRPr="00B53F34" w:rsidRDefault="00D71DE8" w:rsidP="00C67F85">
      <w:pPr>
        <w:widowControl/>
        <w:numPr>
          <w:ilvl w:val="0"/>
          <w:numId w:val="47"/>
        </w:numPr>
        <w:tabs>
          <w:tab w:val="left" w:pos="426"/>
        </w:tabs>
        <w:spacing w:line="240" w:lineRule="auto"/>
        <w:ind w:left="0" w:firstLine="0"/>
        <w:rPr>
          <w:sz w:val="20"/>
        </w:rPr>
      </w:pPr>
      <w:r w:rsidRPr="00B53F34">
        <w:rPr>
          <w:sz w:val="20"/>
        </w:rPr>
        <w:t>Нарожна Н.</w:t>
      </w:r>
      <w:r w:rsidR="00586B4A">
        <w:rPr>
          <w:sz w:val="20"/>
        </w:rPr>
        <w:t xml:space="preserve"> </w:t>
      </w:r>
      <w:r w:rsidRPr="00B53F34">
        <w:rPr>
          <w:sz w:val="20"/>
        </w:rPr>
        <w:t xml:space="preserve">І. Доходи пенсійного фонду: оптимізація </w:t>
      </w:r>
      <w:r w:rsidR="00586B4A">
        <w:rPr>
          <w:sz w:val="20"/>
        </w:rPr>
        <w:t>формування та резерви зростання </w:t>
      </w:r>
      <w:r w:rsidRPr="00B53F34">
        <w:rPr>
          <w:sz w:val="20"/>
        </w:rPr>
        <w:t>/ Н.</w:t>
      </w:r>
      <w:r w:rsidR="00586B4A">
        <w:rPr>
          <w:sz w:val="20"/>
        </w:rPr>
        <w:t> І. </w:t>
      </w:r>
      <w:r w:rsidRPr="00B53F34">
        <w:rPr>
          <w:sz w:val="20"/>
        </w:rPr>
        <w:t>Нарожна // Вісник Східноукраїнського</w:t>
      </w:r>
      <w:r w:rsidR="00586B4A">
        <w:rPr>
          <w:sz w:val="20"/>
        </w:rPr>
        <w:t xml:space="preserve"> національного університету ім. </w:t>
      </w:r>
      <w:r w:rsidRPr="00B53F34">
        <w:rPr>
          <w:sz w:val="20"/>
        </w:rPr>
        <w:t>Володимира Даля. –</w:t>
      </w:r>
      <w:r w:rsidR="00586B4A">
        <w:rPr>
          <w:sz w:val="20"/>
        </w:rPr>
        <w:t xml:space="preserve"> 2013. – №16 (205). – С. 145–</w:t>
      </w:r>
      <w:r w:rsidRPr="00B53F34">
        <w:rPr>
          <w:sz w:val="20"/>
        </w:rPr>
        <w:t>149.</w:t>
      </w:r>
    </w:p>
    <w:p w:rsidR="00D71DE8" w:rsidRPr="00B53F34" w:rsidRDefault="00D71DE8" w:rsidP="00C67F85">
      <w:pPr>
        <w:widowControl/>
        <w:numPr>
          <w:ilvl w:val="0"/>
          <w:numId w:val="47"/>
        </w:numPr>
        <w:tabs>
          <w:tab w:val="left" w:pos="426"/>
        </w:tabs>
        <w:spacing w:line="240" w:lineRule="auto"/>
        <w:ind w:left="0" w:firstLine="0"/>
        <w:rPr>
          <w:sz w:val="20"/>
        </w:rPr>
      </w:pPr>
      <w:r w:rsidRPr="00B53F34">
        <w:rPr>
          <w:sz w:val="20"/>
        </w:rPr>
        <w:t>Про Державний бюджет України на 2012 рік : Закон України від 22.12.2011 №4282-</w:t>
      </w:r>
      <w:r w:rsidRPr="00B53F34">
        <w:rPr>
          <w:sz w:val="20"/>
          <w:lang w:val="en-US"/>
        </w:rPr>
        <w:t>VI</w:t>
      </w:r>
      <w:r w:rsidRPr="00B53F34">
        <w:rPr>
          <w:sz w:val="20"/>
        </w:rPr>
        <w:t>-</w:t>
      </w:r>
      <w:r w:rsidRPr="00B53F34">
        <w:rPr>
          <w:sz w:val="20"/>
          <w:lang w:val="en-US"/>
        </w:rPr>
        <w:t>BP</w:t>
      </w:r>
      <w:r w:rsidRPr="00B53F34">
        <w:rPr>
          <w:sz w:val="20"/>
        </w:rPr>
        <w:t xml:space="preserve">. [Електронний ресурс]. – Режим доступу : </w:t>
      </w:r>
      <w:r w:rsidRPr="00B53F34">
        <w:rPr>
          <w:sz w:val="20"/>
          <w:lang w:val="en-US"/>
        </w:rPr>
        <w:t>http</w:t>
      </w:r>
      <w:r w:rsidRPr="00B53F34">
        <w:rPr>
          <w:sz w:val="20"/>
        </w:rPr>
        <w:t>: //</w:t>
      </w:r>
      <w:r w:rsidRPr="00B53F34">
        <w:rPr>
          <w:sz w:val="20"/>
          <w:lang w:val="en-US"/>
        </w:rPr>
        <w:t>zakon</w:t>
      </w:r>
      <w:r w:rsidRPr="00B53F34">
        <w:rPr>
          <w:sz w:val="20"/>
        </w:rPr>
        <w:t>.</w:t>
      </w:r>
      <w:r w:rsidRPr="00B53F34">
        <w:rPr>
          <w:sz w:val="20"/>
          <w:lang w:val="en-US"/>
        </w:rPr>
        <w:t>rada</w:t>
      </w:r>
      <w:r w:rsidRPr="00B53F34">
        <w:rPr>
          <w:sz w:val="20"/>
        </w:rPr>
        <w:t>.</w:t>
      </w:r>
      <w:r w:rsidRPr="00B53F34">
        <w:rPr>
          <w:sz w:val="20"/>
          <w:lang w:val="en-US"/>
        </w:rPr>
        <w:t>gov</w:t>
      </w:r>
      <w:r w:rsidRPr="00B53F34">
        <w:rPr>
          <w:sz w:val="20"/>
        </w:rPr>
        <w:t>.</w:t>
      </w:r>
      <w:r w:rsidRPr="00B53F34">
        <w:rPr>
          <w:sz w:val="20"/>
          <w:lang w:val="en-US"/>
        </w:rPr>
        <w:t>ua</w:t>
      </w:r>
      <w:r w:rsidRPr="00B53F34">
        <w:rPr>
          <w:sz w:val="20"/>
        </w:rPr>
        <w:t>&gt;</w:t>
      </w:r>
      <w:r w:rsidRPr="00B53F34">
        <w:rPr>
          <w:sz w:val="20"/>
          <w:lang w:val="en-US"/>
        </w:rPr>
        <w:t>go</w:t>
      </w:r>
      <w:r w:rsidRPr="00B53F34">
        <w:rPr>
          <w:sz w:val="20"/>
        </w:rPr>
        <w:t>/4282-17.</w:t>
      </w:r>
    </w:p>
    <w:p w:rsidR="00D71DE8" w:rsidRPr="00B53F34" w:rsidRDefault="00D71DE8" w:rsidP="00C67F85">
      <w:pPr>
        <w:widowControl/>
        <w:numPr>
          <w:ilvl w:val="0"/>
          <w:numId w:val="47"/>
        </w:numPr>
        <w:tabs>
          <w:tab w:val="left" w:pos="426"/>
        </w:tabs>
        <w:spacing w:line="240" w:lineRule="auto"/>
        <w:ind w:left="0" w:firstLine="0"/>
        <w:rPr>
          <w:sz w:val="20"/>
        </w:rPr>
      </w:pPr>
      <w:r w:rsidRPr="00B53F34">
        <w:rPr>
          <w:sz w:val="20"/>
        </w:rPr>
        <w:t xml:space="preserve">Понікаров В. Пенсійне та соціальне забезпечення : підручник / В. Понікаров, </w:t>
      </w:r>
      <w:r w:rsidR="00586B4A">
        <w:rPr>
          <w:sz w:val="20"/>
        </w:rPr>
        <w:t>М. </w:t>
      </w:r>
      <w:r w:rsidRPr="00B53F34">
        <w:rPr>
          <w:sz w:val="20"/>
        </w:rPr>
        <w:t>Топоркова. – Харків : Інжек, 2006. – 400 с.</w:t>
      </w:r>
    </w:p>
    <w:p w:rsidR="00D71DE8" w:rsidRPr="00B53F34" w:rsidRDefault="00D71DE8" w:rsidP="00C67F85">
      <w:pPr>
        <w:widowControl/>
        <w:numPr>
          <w:ilvl w:val="0"/>
          <w:numId w:val="47"/>
        </w:numPr>
        <w:tabs>
          <w:tab w:val="left" w:pos="426"/>
        </w:tabs>
        <w:spacing w:line="240" w:lineRule="auto"/>
        <w:ind w:left="0" w:firstLine="0"/>
        <w:rPr>
          <w:sz w:val="20"/>
        </w:rPr>
      </w:pPr>
      <w:r w:rsidRPr="00B53F34">
        <w:rPr>
          <w:sz w:val="20"/>
        </w:rPr>
        <w:t>Романенко О. Країна пільг / О. Романенко // Вісник Пенсійного фонду України. – 2011. – №12. – С. 7.</w:t>
      </w:r>
    </w:p>
    <w:p w:rsidR="00D71DE8" w:rsidRPr="00B53F34" w:rsidRDefault="00D71DE8" w:rsidP="00C67F85">
      <w:pPr>
        <w:widowControl/>
        <w:numPr>
          <w:ilvl w:val="0"/>
          <w:numId w:val="47"/>
        </w:numPr>
        <w:tabs>
          <w:tab w:val="left" w:pos="426"/>
        </w:tabs>
        <w:spacing w:line="240" w:lineRule="auto"/>
        <w:ind w:left="0" w:firstLine="0"/>
        <w:rPr>
          <w:sz w:val="20"/>
        </w:rPr>
      </w:pPr>
      <w:r w:rsidRPr="00B53F34">
        <w:rPr>
          <w:sz w:val="20"/>
        </w:rPr>
        <w:t xml:space="preserve">Структура доходів Пенсійного фонду України у 2012 році [Електронний ресурс]. – Режим доступу : </w:t>
      </w:r>
      <w:hyperlink r:id="rId49" w:history="1">
        <w:r w:rsidRPr="00B53F34">
          <w:rPr>
            <w:sz w:val="20"/>
          </w:rPr>
          <w:t>http://www.pfu.gov.ua/pfu/control/uk/publish/category?</w:t>
        </w:r>
        <w:r w:rsidRPr="00B53F34">
          <w:rPr>
            <w:sz w:val="20"/>
            <w:lang w:val="en-US"/>
          </w:rPr>
          <w:t>cat</w:t>
        </w:r>
        <w:r w:rsidRPr="00B53F34">
          <w:rPr>
            <w:sz w:val="20"/>
          </w:rPr>
          <w:t>_</w:t>
        </w:r>
        <w:r w:rsidRPr="00B53F34">
          <w:rPr>
            <w:sz w:val="20"/>
            <w:lang w:val="en-US"/>
          </w:rPr>
          <w:t>id</w:t>
        </w:r>
        <w:r w:rsidRPr="00B53F34">
          <w:rPr>
            <w:sz w:val="20"/>
          </w:rPr>
          <w:t>=95533</w:t>
        </w:r>
      </w:hyperlink>
      <w:r w:rsidRPr="00B53F34">
        <w:rPr>
          <w:sz w:val="20"/>
        </w:rPr>
        <w:t>.</w:t>
      </w:r>
    </w:p>
    <w:p w:rsidR="00D71DE8" w:rsidRPr="00B53F34" w:rsidRDefault="00D71DE8" w:rsidP="00C67F85">
      <w:pPr>
        <w:widowControl/>
        <w:numPr>
          <w:ilvl w:val="0"/>
          <w:numId w:val="47"/>
        </w:numPr>
        <w:tabs>
          <w:tab w:val="left" w:pos="426"/>
        </w:tabs>
        <w:spacing w:line="240" w:lineRule="auto"/>
        <w:ind w:left="0" w:firstLine="0"/>
        <w:rPr>
          <w:sz w:val="20"/>
        </w:rPr>
      </w:pPr>
      <w:r w:rsidRPr="00B53F34">
        <w:rPr>
          <w:sz w:val="20"/>
          <w:shd w:val="clear" w:color="auto" w:fill="FFFFFF"/>
        </w:rPr>
        <w:t>Ткаченко Л. Резерви збільшення доходів</w:t>
      </w:r>
      <w:r w:rsidR="00586B4A">
        <w:rPr>
          <w:sz w:val="20"/>
          <w:shd w:val="clear" w:color="auto" w:fill="FFFFFF"/>
        </w:rPr>
        <w:t xml:space="preserve"> пенсійної системи України / Л. </w:t>
      </w:r>
      <w:r w:rsidRPr="00B53F34">
        <w:rPr>
          <w:sz w:val="20"/>
          <w:shd w:val="clear" w:color="auto" w:fill="FFFFFF"/>
        </w:rPr>
        <w:t>Ткаченк</w:t>
      </w:r>
      <w:r w:rsidR="00586B4A">
        <w:rPr>
          <w:sz w:val="20"/>
          <w:shd w:val="clear" w:color="auto" w:fill="FFFFFF"/>
        </w:rPr>
        <w:t>о </w:t>
      </w:r>
      <w:r w:rsidRPr="00B53F34">
        <w:rPr>
          <w:sz w:val="20"/>
          <w:shd w:val="clear" w:color="auto" w:fill="FFFFFF"/>
        </w:rPr>
        <w:t xml:space="preserve">// </w:t>
      </w:r>
      <w:r w:rsidR="00586B4A">
        <w:rPr>
          <w:sz w:val="20"/>
          <w:shd w:val="clear" w:color="auto" w:fill="FFFFFF"/>
        </w:rPr>
        <w:t>Україна: аспекти праці. – 2009. – №5. – С. 15–</w:t>
      </w:r>
      <w:r w:rsidRPr="00B53F34">
        <w:rPr>
          <w:sz w:val="20"/>
          <w:shd w:val="clear" w:color="auto" w:fill="FFFFFF"/>
        </w:rPr>
        <w:t>19.</w:t>
      </w:r>
    </w:p>
    <w:p w:rsidR="00D71DE8" w:rsidRPr="00B53F34" w:rsidRDefault="00D71DE8" w:rsidP="00C67F85">
      <w:pPr>
        <w:widowControl/>
        <w:numPr>
          <w:ilvl w:val="0"/>
          <w:numId w:val="47"/>
        </w:numPr>
        <w:tabs>
          <w:tab w:val="left" w:pos="426"/>
        </w:tabs>
        <w:spacing w:line="240" w:lineRule="auto"/>
        <w:ind w:left="0" w:firstLine="0"/>
        <w:rPr>
          <w:sz w:val="20"/>
        </w:rPr>
      </w:pPr>
      <w:r w:rsidRPr="00B53F34">
        <w:rPr>
          <w:sz w:val="20"/>
        </w:rPr>
        <w:t>Якимів А. Формування і розвиток системи пе</w:t>
      </w:r>
      <w:r w:rsidR="00586B4A">
        <w:rPr>
          <w:sz w:val="20"/>
        </w:rPr>
        <w:t>нсійного забезпечення в Україні </w:t>
      </w:r>
      <w:r w:rsidRPr="00B53F34">
        <w:rPr>
          <w:sz w:val="20"/>
        </w:rPr>
        <w:t>/ А.</w:t>
      </w:r>
      <w:r w:rsidR="00586B4A">
        <w:rPr>
          <w:sz w:val="20"/>
        </w:rPr>
        <w:t> І. </w:t>
      </w:r>
      <w:r w:rsidRPr="00B53F34">
        <w:rPr>
          <w:sz w:val="20"/>
        </w:rPr>
        <w:t>Якимів. – Львів : Афіша, 2003. – 448 с.</w:t>
      </w:r>
    </w:p>
    <w:p w:rsidR="00D71DE8" w:rsidRPr="00B53F34" w:rsidRDefault="00D71DE8" w:rsidP="00D71DE8">
      <w:pPr>
        <w:spacing w:line="240" w:lineRule="auto"/>
        <w:rPr>
          <w:sz w:val="22"/>
          <w:szCs w:val="22"/>
        </w:rPr>
      </w:pPr>
    </w:p>
    <w:p w:rsidR="00CF0095" w:rsidRDefault="00CF0095" w:rsidP="00D71DE8">
      <w:pPr>
        <w:spacing w:line="240" w:lineRule="auto"/>
        <w:rPr>
          <w:b/>
          <w:sz w:val="20"/>
        </w:rPr>
      </w:pPr>
    </w:p>
    <w:p w:rsidR="00D71DE8" w:rsidRPr="00B53F34" w:rsidRDefault="00D71DE8" w:rsidP="00D71DE8">
      <w:pPr>
        <w:spacing w:line="240" w:lineRule="auto"/>
        <w:rPr>
          <w:b/>
          <w:sz w:val="20"/>
        </w:rPr>
      </w:pPr>
      <w:r w:rsidRPr="00B53F34">
        <w:rPr>
          <w:b/>
          <w:sz w:val="20"/>
        </w:rPr>
        <w:t>Ковалів І. Джерела формування коштів Пенсійного фонду України</w:t>
      </w:r>
    </w:p>
    <w:p w:rsidR="00D71DE8" w:rsidRPr="00B53F34" w:rsidRDefault="00D71DE8" w:rsidP="00D71DE8">
      <w:pPr>
        <w:spacing w:line="240" w:lineRule="auto"/>
        <w:rPr>
          <w:sz w:val="20"/>
        </w:rPr>
      </w:pPr>
      <w:r w:rsidRPr="00B53F34">
        <w:rPr>
          <w:sz w:val="20"/>
        </w:rPr>
        <w:t>Проаналізовано джерела формування коштів бюджету Пенсійного фонду. Надзвичайно важливим є фінансове забезпечення пенсійних виплат, нагромадження достатньої кількості коштів, передбачених для видатків із бюджету Пенсійного фонду України на виплату пенсій.</w:t>
      </w:r>
    </w:p>
    <w:p w:rsidR="00D71DE8" w:rsidRPr="00B53F34" w:rsidRDefault="00D71DE8" w:rsidP="00D71DE8">
      <w:pPr>
        <w:spacing w:line="240" w:lineRule="auto"/>
        <w:rPr>
          <w:sz w:val="20"/>
        </w:rPr>
      </w:pPr>
      <w:r w:rsidRPr="00B53F34">
        <w:rPr>
          <w:b/>
          <w:sz w:val="20"/>
        </w:rPr>
        <w:t xml:space="preserve">Ключові слова: </w:t>
      </w:r>
      <w:r w:rsidRPr="00B53F34">
        <w:rPr>
          <w:sz w:val="20"/>
        </w:rPr>
        <w:t>пенсія</w:t>
      </w:r>
      <w:r w:rsidRPr="00B53F34">
        <w:rPr>
          <w:b/>
          <w:sz w:val="20"/>
        </w:rPr>
        <w:t xml:space="preserve">, </w:t>
      </w:r>
      <w:r w:rsidRPr="00B53F34">
        <w:rPr>
          <w:sz w:val="20"/>
        </w:rPr>
        <w:t>пенсійний фонд, пенсійне забезпечення населення.</w:t>
      </w:r>
    </w:p>
    <w:p w:rsidR="00D71DE8" w:rsidRPr="00B53F34" w:rsidRDefault="00D71DE8" w:rsidP="00D71DE8">
      <w:pPr>
        <w:spacing w:line="240" w:lineRule="auto"/>
        <w:rPr>
          <w:sz w:val="20"/>
        </w:rPr>
      </w:pPr>
    </w:p>
    <w:p w:rsidR="00D71DE8" w:rsidRPr="00B53F34" w:rsidRDefault="00D71DE8" w:rsidP="00D71DE8">
      <w:pPr>
        <w:spacing w:line="240" w:lineRule="auto"/>
        <w:rPr>
          <w:b/>
          <w:sz w:val="20"/>
          <w:lang w:val="en-US"/>
        </w:rPr>
      </w:pPr>
      <w:r w:rsidRPr="00B53F34">
        <w:rPr>
          <w:b/>
          <w:sz w:val="20"/>
          <w:lang w:val="en-US"/>
        </w:rPr>
        <w:t>Kovaliv</w:t>
      </w:r>
      <w:r w:rsidRPr="00B53F34">
        <w:rPr>
          <w:b/>
          <w:sz w:val="20"/>
        </w:rPr>
        <w:t xml:space="preserve"> </w:t>
      </w:r>
      <w:r w:rsidRPr="00B53F34">
        <w:rPr>
          <w:b/>
          <w:sz w:val="20"/>
          <w:lang w:val="en-US"/>
        </w:rPr>
        <w:t>I</w:t>
      </w:r>
      <w:r w:rsidRPr="00B53F34">
        <w:rPr>
          <w:b/>
          <w:sz w:val="20"/>
        </w:rPr>
        <w:t>.</w:t>
      </w:r>
      <w:r w:rsidRPr="00B53F34">
        <w:rPr>
          <w:b/>
          <w:sz w:val="20"/>
          <w:lang w:val="en-US"/>
        </w:rPr>
        <w:t xml:space="preserve"> Sources that form means of Ukraine’s Pension fund </w:t>
      </w:r>
    </w:p>
    <w:p w:rsidR="00D71DE8" w:rsidRPr="00B53F34" w:rsidRDefault="00D71DE8" w:rsidP="00D71DE8">
      <w:pPr>
        <w:spacing w:line="240" w:lineRule="auto"/>
        <w:rPr>
          <w:b/>
          <w:sz w:val="20"/>
          <w:lang w:val="en-US"/>
        </w:rPr>
      </w:pPr>
      <w:r w:rsidRPr="00B53F34">
        <w:rPr>
          <w:sz w:val="20"/>
          <w:lang w:val="en-US"/>
        </w:rPr>
        <w:t xml:space="preserve">The article analyzes sources that form means of budget of Pension fund. The most important tasks are financing of security of pension payments, accumulation of sufficient amount of costs for expenditures from the budget of Pension fund of Ukraine for payment of pensions. </w:t>
      </w:r>
      <w:r w:rsidRPr="00B53F34">
        <w:rPr>
          <w:b/>
          <w:sz w:val="20"/>
          <w:lang w:val="en-US"/>
        </w:rPr>
        <w:t xml:space="preserve"> </w:t>
      </w:r>
    </w:p>
    <w:p w:rsidR="00D71DE8" w:rsidRPr="00B53F34" w:rsidRDefault="00D71DE8" w:rsidP="00D71DE8">
      <w:pPr>
        <w:spacing w:line="240" w:lineRule="auto"/>
        <w:rPr>
          <w:sz w:val="20"/>
          <w:lang w:val="en-US"/>
        </w:rPr>
      </w:pPr>
      <w:r w:rsidRPr="00B53F34">
        <w:rPr>
          <w:b/>
          <w:sz w:val="20"/>
          <w:lang w:val="en-US"/>
        </w:rPr>
        <w:t xml:space="preserve">Key words: </w:t>
      </w:r>
      <w:r w:rsidRPr="00B53F34">
        <w:rPr>
          <w:sz w:val="20"/>
          <w:lang w:val="en-US"/>
        </w:rPr>
        <w:t xml:space="preserve">pension, pension fund, pension maintenance of population. </w:t>
      </w:r>
    </w:p>
    <w:p w:rsidR="00D71DE8" w:rsidRPr="00B53F34" w:rsidRDefault="00D71DE8" w:rsidP="00D71DE8">
      <w:pPr>
        <w:spacing w:line="240" w:lineRule="auto"/>
        <w:ind w:firstLine="0"/>
        <w:rPr>
          <w:b/>
          <w:sz w:val="20"/>
        </w:rPr>
      </w:pPr>
    </w:p>
    <w:p w:rsidR="00D71DE8" w:rsidRPr="00B53F34" w:rsidRDefault="00D71DE8" w:rsidP="00D71DE8">
      <w:pPr>
        <w:spacing w:line="240" w:lineRule="auto"/>
        <w:rPr>
          <w:sz w:val="20"/>
        </w:rPr>
      </w:pPr>
      <w:r w:rsidRPr="00B53F34">
        <w:rPr>
          <w:b/>
          <w:sz w:val="20"/>
        </w:rPr>
        <w:t>Ковалив И. Источники формирования средств Пенсионного фонда Украины</w:t>
      </w:r>
      <w:r w:rsidRPr="00B53F34">
        <w:rPr>
          <w:sz w:val="20"/>
        </w:rPr>
        <w:t xml:space="preserve"> </w:t>
      </w:r>
    </w:p>
    <w:p w:rsidR="00D71DE8" w:rsidRPr="00B53F34" w:rsidRDefault="00D71DE8" w:rsidP="00D71DE8">
      <w:pPr>
        <w:spacing w:line="240" w:lineRule="auto"/>
        <w:rPr>
          <w:b/>
          <w:sz w:val="20"/>
        </w:rPr>
      </w:pPr>
      <w:r w:rsidRPr="00B53F34">
        <w:rPr>
          <w:sz w:val="20"/>
        </w:rPr>
        <w:t>Проанализированы источники формирования средств бюджета Пенсионного фонда. Чрезвычайно важным является финансовое обеспечение пенсионных взносов, увеличение накопления достаточного количества средств, предусмотренных для расходов бюджета Пенсионного фонда на выплату пенсий.</w:t>
      </w:r>
    </w:p>
    <w:p w:rsidR="00D71DE8" w:rsidRPr="00B53F34" w:rsidRDefault="00D71DE8" w:rsidP="00D71DE8">
      <w:pPr>
        <w:spacing w:line="240" w:lineRule="auto"/>
        <w:rPr>
          <w:sz w:val="20"/>
        </w:rPr>
      </w:pPr>
      <w:r w:rsidRPr="00B53F34">
        <w:rPr>
          <w:b/>
          <w:sz w:val="20"/>
        </w:rPr>
        <w:t>Ключевые слова</w:t>
      </w:r>
      <w:r w:rsidRPr="00B53F34">
        <w:rPr>
          <w:sz w:val="20"/>
        </w:rPr>
        <w:t>: пенсия, пенсионный фонд, пенсионное обеспечение населения.</w:t>
      </w:r>
    </w:p>
    <w:p w:rsidR="00C67F85" w:rsidRPr="00B53F34" w:rsidRDefault="00C67F85" w:rsidP="002A528F">
      <w:pPr>
        <w:spacing w:line="240" w:lineRule="auto"/>
        <w:jc w:val="left"/>
        <w:rPr>
          <w:sz w:val="22"/>
          <w:szCs w:val="22"/>
        </w:rPr>
      </w:pPr>
    </w:p>
    <w:p w:rsidR="00C67F85" w:rsidRPr="00B53F34" w:rsidRDefault="00C67F85" w:rsidP="002A528F">
      <w:pPr>
        <w:spacing w:line="240" w:lineRule="auto"/>
        <w:jc w:val="left"/>
        <w:rPr>
          <w:sz w:val="22"/>
          <w:szCs w:val="22"/>
        </w:rPr>
      </w:pPr>
    </w:p>
    <w:p w:rsidR="00C67F85" w:rsidRPr="00B53F34" w:rsidRDefault="00C67F85" w:rsidP="00C67F85">
      <w:pPr>
        <w:autoSpaceDE w:val="0"/>
        <w:autoSpaceDN w:val="0"/>
        <w:adjustRightInd w:val="0"/>
        <w:spacing w:line="240" w:lineRule="auto"/>
        <w:ind w:firstLine="0"/>
        <w:jc w:val="left"/>
        <w:rPr>
          <w:sz w:val="22"/>
          <w:szCs w:val="22"/>
        </w:rPr>
      </w:pPr>
      <w:r w:rsidRPr="00B53F34">
        <w:rPr>
          <w:sz w:val="22"/>
          <w:szCs w:val="22"/>
        </w:rPr>
        <w:t>336.177.18:631.11</w:t>
      </w:r>
    </w:p>
    <w:p w:rsidR="00C67F85" w:rsidRPr="00B53F34" w:rsidRDefault="00C67F85" w:rsidP="00C64CDE">
      <w:pPr>
        <w:autoSpaceDE w:val="0"/>
        <w:autoSpaceDN w:val="0"/>
        <w:adjustRightInd w:val="0"/>
        <w:spacing w:line="240" w:lineRule="auto"/>
        <w:ind w:firstLine="0"/>
        <w:jc w:val="center"/>
        <w:rPr>
          <w:b/>
          <w:sz w:val="22"/>
          <w:szCs w:val="22"/>
        </w:rPr>
      </w:pPr>
      <w:r w:rsidRPr="00B53F34">
        <w:rPr>
          <w:b/>
          <w:sz w:val="22"/>
          <w:szCs w:val="22"/>
        </w:rPr>
        <w:t>ФІНАНСОВА СТІЙКІСТЬ СІЛЬСЬКОГОСПОДАРСЬКИХ ПІДПРИЄМСТВ ЯК ГАРАНТІЯ ЕКОНОМІЧНОЇ БЕЗПЕКИ РЕГІОНУ</w:t>
      </w:r>
    </w:p>
    <w:p w:rsidR="00C67F85" w:rsidRPr="00B53F34" w:rsidRDefault="00C67F85" w:rsidP="00C67F85">
      <w:pPr>
        <w:autoSpaceDE w:val="0"/>
        <w:autoSpaceDN w:val="0"/>
        <w:adjustRightInd w:val="0"/>
        <w:spacing w:line="240" w:lineRule="auto"/>
        <w:jc w:val="center"/>
        <w:rPr>
          <w:b/>
          <w:sz w:val="22"/>
          <w:szCs w:val="22"/>
        </w:rPr>
      </w:pPr>
    </w:p>
    <w:p w:rsidR="00C67F85" w:rsidRPr="00B53F34" w:rsidRDefault="005C3B72" w:rsidP="00F84A15">
      <w:pPr>
        <w:autoSpaceDE w:val="0"/>
        <w:autoSpaceDN w:val="0"/>
        <w:adjustRightInd w:val="0"/>
        <w:spacing w:line="240" w:lineRule="auto"/>
        <w:ind w:firstLine="0"/>
        <w:jc w:val="center"/>
        <w:rPr>
          <w:i/>
          <w:sz w:val="22"/>
          <w:szCs w:val="22"/>
        </w:rPr>
      </w:pPr>
      <w:r>
        <w:rPr>
          <w:i/>
          <w:sz w:val="22"/>
          <w:szCs w:val="22"/>
        </w:rPr>
        <w:t>А. Вознюк, асистент</w:t>
      </w:r>
      <w:r w:rsidR="00C67F85" w:rsidRPr="00B53F34">
        <w:rPr>
          <w:i/>
          <w:sz w:val="22"/>
          <w:szCs w:val="22"/>
        </w:rPr>
        <w:t xml:space="preserve"> </w:t>
      </w:r>
    </w:p>
    <w:p w:rsidR="00C67F85" w:rsidRPr="00B53F34" w:rsidRDefault="005C3B72" w:rsidP="00F84A15">
      <w:pPr>
        <w:autoSpaceDE w:val="0"/>
        <w:autoSpaceDN w:val="0"/>
        <w:adjustRightInd w:val="0"/>
        <w:spacing w:line="240" w:lineRule="auto"/>
        <w:ind w:firstLine="0"/>
        <w:jc w:val="center"/>
        <w:rPr>
          <w:i/>
          <w:sz w:val="22"/>
          <w:szCs w:val="22"/>
        </w:rPr>
      </w:pPr>
      <w:r>
        <w:rPr>
          <w:i/>
          <w:sz w:val="22"/>
          <w:szCs w:val="22"/>
        </w:rPr>
        <w:t>Львівський національний аграрний</w:t>
      </w:r>
      <w:r w:rsidR="00C67F85" w:rsidRPr="00B53F34">
        <w:rPr>
          <w:i/>
          <w:sz w:val="22"/>
          <w:szCs w:val="22"/>
        </w:rPr>
        <w:t xml:space="preserve"> університет</w:t>
      </w:r>
    </w:p>
    <w:p w:rsidR="00C67F85" w:rsidRPr="00B53F34" w:rsidRDefault="00C67F85" w:rsidP="00C67F85">
      <w:pPr>
        <w:autoSpaceDE w:val="0"/>
        <w:autoSpaceDN w:val="0"/>
        <w:adjustRightInd w:val="0"/>
        <w:spacing w:line="240" w:lineRule="auto"/>
        <w:jc w:val="center"/>
        <w:rPr>
          <w:i/>
          <w:sz w:val="22"/>
          <w:szCs w:val="22"/>
        </w:rPr>
      </w:pPr>
    </w:p>
    <w:p w:rsidR="00C67F85" w:rsidRPr="00B53F34" w:rsidRDefault="00C67F85" w:rsidP="00F84A15">
      <w:pPr>
        <w:autoSpaceDE w:val="0"/>
        <w:autoSpaceDN w:val="0"/>
        <w:adjustRightInd w:val="0"/>
        <w:spacing w:line="240" w:lineRule="auto"/>
        <w:ind w:firstLine="709"/>
        <w:rPr>
          <w:sz w:val="22"/>
          <w:szCs w:val="22"/>
        </w:rPr>
      </w:pPr>
      <w:r w:rsidRPr="00B53F34">
        <w:rPr>
          <w:b/>
          <w:sz w:val="22"/>
          <w:szCs w:val="22"/>
        </w:rPr>
        <w:t xml:space="preserve">Постановка проблеми. </w:t>
      </w:r>
      <w:r w:rsidRPr="00B53F34">
        <w:rPr>
          <w:sz w:val="22"/>
          <w:szCs w:val="22"/>
        </w:rPr>
        <w:t xml:space="preserve">Розвиток економіки під впливом ринкових механізмів загострив проблему підтримання економічної безпеки. При цьому захист слід вибудовувати на регіональному рівні у </w:t>
      </w:r>
      <w:r w:rsidR="005C3B72">
        <w:rPr>
          <w:sz w:val="22"/>
          <w:szCs w:val="22"/>
        </w:rPr>
        <w:t>зв</w:t>
      </w:r>
      <w:r w:rsidR="005C3B72" w:rsidRPr="005C3B72">
        <w:rPr>
          <w:sz w:val="22"/>
          <w:szCs w:val="22"/>
          <w:lang w:val="ru-RU"/>
        </w:rPr>
        <w:t>’</w:t>
      </w:r>
      <w:r w:rsidRPr="00B53F34">
        <w:rPr>
          <w:sz w:val="22"/>
          <w:szCs w:val="22"/>
        </w:rPr>
        <w:t>язку зі специфікою кожного окремого регіону. Сучасні механізми економічної нестабільності в Україні й особливості державного регулювання економіки вимагають формування дієвих  чинників, які сприятимуть економічній безпеці як регіону, так і держави. Найбільший інтерес з огляду на це становить забезпечення економічної безпеки регіону за допомогою гарантування фінансової стійкості підприємств.</w:t>
      </w:r>
    </w:p>
    <w:p w:rsidR="00C67F85" w:rsidRPr="00B53F34" w:rsidRDefault="00C67F85" w:rsidP="00F84A15">
      <w:pPr>
        <w:spacing w:line="240" w:lineRule="auto"/>
        <w:ind w:firstLine="709"/>
        <w:rPr>
          <w:spacing w:val="-5"/>
          <w:sz w:val="22"/>
          <w:szCs w:val="22"/>
        </w:rPr>
      </w:pPr>
      <w:r w:rsidRPr="00B53F34">
        <w:rPr>
          <w:b/>
          <w:sz w:val="22"/>
          <w:szCs w:val="22"/>
        </w:rPr>
        <w:t xml:space="preserve">Аналіз останніх досліджень та публікацій. </w:t>
      </w:r>
      <w:r w:rsidR="005C3B72">
        <w:rPr>
          <w:color w:val="000000"/>
          <w:spacing w:val="-1"/>
          <w:sz w:val="22"/>
          <w:szCs w:val="22"/>
        </w:rPr>
        <w:t>Значний</w:t>
      </w:r>
      <w:r w:rsidRPr="00B53F34">
        <w:rPr>
          <w:color w:val="000000"/>
          <w:spacing w:val="-1"/>
          <w:sz w:val="22"/>
          <w:szCs w:val="22"/>
        </w:rPr>
        <w:t xml:space="preserve"> внесок у теоретичне обґрунтування сутності стійкого функціонування підприємства у сучасних умовах господарювання зробили такі вчені, як О.В. </w:t>
      </w:r>
      <w:r w:rsidR="00442375">
        <w:rPr>
          <w:rStyle w:val="spelle"/>
          <w:color w:val="000000"/>
          <w:spacing w:val="-1"/>
          <w:sz w:val="22"/>
          <w:szCs w:val="22"/>
        </w:rPr>
        <w:t>Ареф</w:t>
      </w:r>
      <w:r w:rsidR="00442375" w:rsidRPr="00442375">
        <w:rPr>
          <w:rStyle w:val="spelle"/>
          <w:color w:val="000000"/>
          <w:spacing w:val="-1"/>
          <w:sz w:val="22"/>
          <w:szCs w:val="22"/>
        </w:rPr>
        <w:t>’</w:t>
      </w:r>
      <w:r w:rsidRPr="00B53F34">
        <w:rPr>
          <w:rStyle w:val="spelle"/>
          <w:color w:val="000000"/>
          <w:spacing w:val="-1"/>
          <w:sz w:val="22"/>
          <w:szCs w:val="22"/>
        </w:rPr>
        <w:t>єва</w:t>
      </w:r>
      <w:r w:rsidRPr="00B53F34">
        <w:rPr>
          <w:color w:val="000000"/>
          <w:spacing w:val="-1"/>
          <w:sz w:val="22"/>
          <w:szCs w:val="22"/>
        </w:rPr>
        <w:t xml:space="preserve">, </w:t>
      </w:r>
      <w:r w:rsidRPr="00B53F34">
        <w:rPr>
          <w:iCs/>
          <w:sz w:val="22"/>
          <w:szCs w:val="22"/>
        </w:rPr>
        <w:t xml:space="preserve">Є.М. </w:t>
      </w:r>
      <w:r w:rsidRPr="00B53F34">
        <w:rPr>
          <w:rStyle w:val="spelle"/>
          <w:iCs/>
          <w:sz w:val="22"/>
          <w:szCs w:val="22"/>
        </w:rPr>
        <w:t>Борщук</w:t>
      </w:r>
      <w:r w:rsidRPr="00B53F34">
        <w:rPr>
          <w:iCs/>
          <w:sz w:val="22"/>
          <w:szCs w:val="22"/>
        </w:rPr>
        <w:t>,</w:t>
      </w:r>
      <w:r w:rsidRPr="00B53F34">
        <w:rPr>
          <w:i/>
          <w:iCs/>
          <w:sz w:val="22"/>
          <w:szCs w:val="22"/>
        </w:rPr>
        <w:t xml:space="preserve"> </w:t>
      </w:r>
      <w:r w:rsidRPr="00B53F34">
        <w:rPr>
          <w:spacing w:val="-5"/>
          <w:sz w:val="22"/>
          <w:szCs w:val="22"/>
        </w:rPr>
        <w:t>В.О.</w:t>
      </w:r>
      <w:r w:rsidR="005C3B72">
        <w:rPr>
          <w:spacing w:val="-5"/>
          <w:sz w:val="22"/>
          <w:szCs w:val="22"/>
        </w:rPr>
        <w:t> </w:t>
      </w:r>
      <w:r w:rsidRPr="00B53F34">
        <w:rPr>
          <w:spacing w:val="-5"/>
          <w:sz w:val="22"/>
          <w:szCs w:val="22"/>
        </w:rPr>
        <w:t xml:space="preserve">Василенко, </w:t>
      </w:r>
      <w:r w:rsidRPr="00B53F34">
        <w:rPr>
          <w:bCs/>
          <w:sz w:val="22"/>
          <w:szCs w:val="22"/>
        </w:rPr>
        <w:t xml:space="preserve">О.М. </w:t>
      </w:r>
      <w:r w:rsidRPr="00B53F34">
        <w:rPr>
          <w:rStyle w:val="spelle"/>
          <w:bCs/>
          <w:sz w:val="22"/>
          <w:szCs w:val="22"/>
        </w:rPr>
        <w:t>Гончаренко</w:t>
      </w:r>
      <w:r w:rsidRPr="00B53F34">
        <w:rPr>
          <w:bCs/>
          <w:sz w:val="22"/>
          <w:szCs w:val="22"/>
        </w:rPr>
        <w:t>,</w:t>
      </w:r>
      <w:r w:rsidRPr="00B53F34">
        <w:rPr>
          <w:sz w:val="22"/>
          <w:szCs w:val="22"/>
        </w:rPr>
        <w:t xml:space="preserve"> </w:t>
      </w:r>
      <w:r w:rsidRPr="00B53F34">
        <w:rPr>
          <w:spacing w:val="-5"/>
          <w:sz w:val="22"/>
          <w:szCs w:val="22"/>
        </w:rPr>
        <w:t xml:space="preserve">В.М. </w:t>
      </w:r>
      <w:r w:rsidRPr="00B53F34">
        <w:rPr>
          <w:rStyle w:val="spelle"/>
          <w:spacing w:val="-5"/>
          <w:sz w:val="22"/>
          <w:szCs w:val="22"/>
        </w:rPr>
        <w:t>Гриньова</w:t>
      </w:r>
      <w:r w:rsidRPr="00B53F34">
        <w:rPr>
          <w:spacing w:val="-5"/>
          <w:sz w:val="22"/>
          <w:szCs w:val="22"/>
        </w:rPr>
        <w:t xml:space="preserve">, В.Л. </w:t>
      </w:r>
      <w:r w:rsidRPr="00B53F34">
        <w:rPr>
          <w:rStyle w:val="spelle"/>
          <w:spacing w:val="-5"/>
          <w:sz w:val="22"/>
          <w:szCs w:val="22"/>
        </w:rPr>
        <w:t>Дикань</w:t>
      </w:r>
      <w:r w:rsidRPr="00B53F34">
        <w:rPr>
          <w:spacing w:val="-5"/>
          <w:sz w:val="22"/>
          <w:szCs w:val="22"/>
        </w:rPr>
        <w:t xml:space="preserve">, </w:t>
      </w:r>
      <w:r w:rsidRPr="00B53F34">
        <w:rPr>
          <w:sz w:val="22"/>
          <w:szCs w:val="22"/>
        </w:rPr>
        <w:t xml:space="preserve">В.Л. Іванов, </w:t>
      </w:r>
      <w:r w:rsidRPr="00B53F34">
        <w:rPr>
          <w:spacing w:val="-5"/>
          <w:sz w:val="22"/>
          <w:szCs w:val="22"/>
        </w:rPr>
        <w:t>Т.С.</w:t>
      </w:r>
      <w:r w:rsidR="005C3B72">
        <w:rPr>
          <w:spacing w:val="-5"/>
          <w:sz w:val="22"/>
          <w:szCs w:val="22"/>
        </w:rPr>
        <w:t> </w:t>
      </w:r>
      <w:r w:rsidRPr="00B53F34">
        <w:rPr>
          <w:rStyle w:val="spelle"/>
          <w:spacing w:val="-5"/>
          <w:sz w:val="22"/>
          <w:szCs w:val="22"/>
        </w:rPr>
        <w:t>Клебанова</w:t>
      </w:r>
      <w:r w:rsidRPr="00B53F34">
        <w:rPr>
          <w:spacing w:val="-5"/>
          <w:sz w:val="22"/>
          <w:szCs w:val="22"/>
        </w:rPr>
        <w:t xml:space="preserve">, </w:t>
      </w:r>
      <w:r w:rsidR="005C3B72">
        <w:rPr>
          <w:spacing w:val="-5"/>
          <w:sz w:val="22"/>
          <w:szCs w:val="22"/>
        </w:rPr>
        <w:t>Г.В. </w:t>
      </w:r>
      <w:r w:rsidRPr="00B53F34">
        <w:rPr>
          <w:spacing w:val="-5"/>
          <w:sz w:val="22"/>
          <w:szCs w:val="22"/>
        </w:rPr>
        <w:t xml:space="preserve">Козаченко, В.В. Коваленко, Р.О. </w:t>
      </w:r>
      <w:r w:rsidRPr="00B53F34">
        <w:rPr>
          <w:rStyle w:val="spelle"/>
          <w:spacing w:val="-5"/>
          <w:sz w:val="22"/>
          <w:szCs w:val="22"/>
        </w:rPr>
        <w:t>Костирко</w:t>
      </w:r>
      <w:r w:rsidRPr="00B53F34">
        <w:rPr>
          <w:spacing w:val="-5"/>
          <w:sz w:val="22"/>
          <w:szCs w:val="22"/>
        </w:rPr>
        <w:t xml:space="preserve">, </w:t>
      </w:r>
      <w:r w:rsidRPr="00B53F34">
        <w:rPr>
          <w:color w:val="000000"/>
          <w:sz w:val="22"/>
          <w:szCs w:val="22"/>
        </w:rPr>
        <w:t xml:space="preserve">Л.А. </w:t>
      </w:r>
      <w:r w:rsidRPr="00B53F34">
        <w:rPr>
          <w:rStyle w:val="spelle"/>
          <w:color w:val="000000"/>
          <w:sz w:val="22"/>
          <w:szCs w:val="22"/>
        </w:rPr>
        <w:t>Лахтіонова</w:t>
      </w:r>
      <w:r w:rsidRPr="00B53F34">
        <w:rPr>
          <w:color w:val="000000"/>
          <w:sz w:val="22"/>
          <w:szCs w:val="22"/>
        </w:rPr>
        <w:t>,</w:t>
      </w:r>
      <w:r w:rsidRPr="00B53F34">
        <w:rPr>
          <w:sz w:val="22"/>
          <w:szCs w:val="22"/>
        </w:rPr>
        <w:t xml:space="preserve"> </w:t>
      </w:r>
      <w:r w:rsidRPr="00B53F34">
        <w:rPr>
          <w:spacing w:val="-5"/>
          <w:sz w:val="22"/>
          <w:szCs w:val="22"/>
        </w:rPr>
        <w:t>Л.О.</w:t>
      </w:r>
      <w:r w:rsidR="005C3B72">
        <w:rPr>
          <w:spacing w:val="-5"/>
          <w:sz w:val="22"/>
          <w:szCs w:val="22"/>
        </w:rPr>
        <w:t> </w:t>
      </w:r>
      <w:r w:rsidRPr="00B53F34">
        <w:rPr>
          <w:rStyle w:val="spelle"/>
          <w:spacing w:val="-5"/>
          <w:sz w:val="22"/>
          <w:szCs w:val="22"/>
        </w:rPr>
        <w:t>Лігоненко</w:t>
      </w:r>
      <w:r w:rsidR="005C3B72">
        <w:rPr>
          <w:spacing w:val="-5"/>
          <w:sz w:val="22"/>
          <w:szCs w:val="22"/>
        </w:rPr>
        <w:t>,</w:t>
      </w:r>
      <w:r w:rsidR="00F84A15">
        <w:rPr>
          <w:spacing w:val="-5"/>
          <w:sz w:val="22"/>
          <w:szCs w:val="22"/>
        </w:rPr>
        <w:t xml:space="preserve"> </w:t>
      </w:r>
      <w:r w:rsidR="005C3B72">
        <w:rPr>
          <w:spacing w:val="-5"/>
          <w:sz w:val="22"/>
          <w:szCs w:val="22"/>
        </w:rPr>
        <w:t>В.С. </w:t>
      </w:r>
      <w:r w:rsidRPr="00B53F34">
        <w:rPr>
          <w:spacing w:val="-5"/>
          <w:sz w:val="22"/>
          <w:szCs w:val="22"/>
        </w:rPr>
        <w:t xml:space="preserve">Пономаренко, В.А. </w:t>
      </w:r>
      <w:r w:rsidRPr="00B53F34">
        <w:rPr>
          <w:rStyle w:val="spelle"/>
          <w:spacing w:val="-5"/>
          <w:sz w:val="22"/>
          <w:szCs w:val="22"/>
        </w:rPr>
        <w:t>Предборський</w:t>
      </w:r>
      <w:r w:rsidRPr="00B53F34">
        <w:rPr>
          <w:spacing w:val="-5"/>
          <w:sz w:val="22"/>
          <w:szCs w:val="22"/>
        </w:rPr>
        <w:t xml:space="preserve">, О. В. </w:t>
      </w:r>
      <w:r w:rsidRPr="00B53F34">
        <w:rPr>
          <w:rStyle w:val="spelle"/>
          <w:spacing w:val="-5"/>
          <w:sz w:val="22"/>
          <w:szCs w:val="22"/>
        </w:rPr>
        <w:t>Раєвнева</w:t>
      </w:r>
      <w:r w:rsidR="005C3B72">
        <w:rPr>
          <w:spacing w:val="-5"/>
          <w:sz w:val="22"/>
          <w:szCs w:val="22"/>
        </w:rPr>
        <w:t>, О.М. Тищенко, Г.В. </w:t>
      </w:r>
      <w:r w:rsidR="00442375">
        <w:rPr>
          <w:spacing w:val="-5"/>
          <w:sz w:val="22"/>
          <w:szCs w:val="22"/>
        </w:rPr>
        <w:t>Савицька, та ін. Проте</w:t>
      </w:r>
      <w:r w:rsidR="00C70B89">
        <w:rPr>
          <w:spacing w:val="-5"/>
          <w:sz w:val="22"/>
          <w:szCs w:val="22"/>
        </w:rPr>
        <w:t xml:space="preserve"> не</w:t>
      </w:r>
      <w:r w:rsidRPr="00B53F34">
        <w:rPr>
          <w:spacing w:val="-5"/>
          <w:sz w:val="22"/>
          <w:szCs w:val="22"/>
        </w:rPr>
        <w:t xml:space="preserve">вирішеними залишилися питання </w:t>
      </w:r>
      <w:r w:rsidRPr="00B53F34">
        <w:rPr>
          <w:sz w:val="22"/>
          <w:szCs w:val="22"/>
        </w:rPr>
        <w:t>визначення впливу територі</w:t>
      </w:r>
      <w:r w:rsidR="00C70B89">
        <w:rPr>
          <w:sz w:val="22"/>
          <w:szCs w:val="22"/>
        </w:rPr>
        <w:t>а</w:t>
      </w:r>
      <w:r w:rsidRPr="00B53F34">
        <w:rPr>
          <w:sz w:val="22"/>
          <w:szCs w:val="22"/>
        </w:rPr>
        <w:t>льних, природних особливостей розміщення підприємств на показники їх стійкості.</w:t>
      </w:r>
    </w:p>
    <w:p w:rsidR="00CF0095" w:rsidRDefault="00CF0095" w:rsidP="00F84A15">
      <w:pPr>
        <w:spacing w:line="240" w:lineRule="auto"/>
        <w:ind w:firstLine="709"/>
        <w:rPr>
          <w:b/>
          <w:sz w:val="22"/>
          <w:szCs w:val="22"/>
        </w:rPr>
      </w:pPr>
    </w:p>
    <w:p w:rsidR="00C67F85" w:rsidRPr="00B53F34" w:rsidRDefault="00C67F85" w:rsidP="00F84A15">
      <w:pPr>
        <w:spacing w:line="240" w:lineRule="auto"/>
        <w:ind w:firstLine="709"/>
        <w:rPr>
          <w:b/>
          <w:sz w:val="22"/>
          <w:szCs w:val="22"/>
        </w:rPr>
      </w:pPr>
      <w:r w:rsidRPr="00B53F34">
        <w:rPr>
          <w:b/>
          <w:sz w:val="22"/>
          <w:szCs w:val="22"/>
        </w:rPr>
        <w:t xml:space="preserve">Постановка завдання. </w:t>
      </w:r>
      <w:r w:rsidRPr="00B53F34">
        <w:rPr>
          <w:sz w:val="22"/>
          <w:szCs w:val="22"/>
        </w:rPr>
        <w:t>Метою нашого дослідження стало:</w:t>
      </w:r>
      <w:r w:rsidRPr="00B53F34">
        <w:rPr>
          <w:b/>
          <w:sz w:val="22"/>
          <w:szCs w:val="22"/>
        </w:rPr>
        <w:t xml:space="preserve"> </w:t>
      </w:r>
    </w:p>
    <w:p w:rsidR="00C67F85" w:rsidRPr="00B53F34" w:rsidRDefault="00C67F85" w:rsidP="00F84A15">
      <w:pPr>
        <w:spacing w:line="240" w:lineRule="auto"/>
        <w:ind w:firstLine="709"/>
        <w:rPr>
          <w:sz w:val="22"/>
          <w:szCs w:val="22"/>
        </w:rPr>
      </w:pPr>
      <w:r w:rsidRPr="00B53F34">
        <w:rPr>
          <w:sz w:val="22"/>
          <w:szCs w:val="22"/>
        </w:rPr>
        <w:t>1</w:t>
      </w:r>
      <w:r w:rsidRPr="00B53F34">
        <w:rPr>
          <w:b/>
          <w:sz w:val="22"/>
          <w:szCs w:val="22"/>
        </w:rPr>
        <w:t xml:space="preserve">. </w:t>
      </w:r>
      <w:r w:rsidR="001E60C9" w:rsidRPr="00B53F34">
        <w:rPr>
          <w:sz w:val="22"/>
          <w:szCs w:val="22"/>
        </w:rPr>
        <w:t>Р</w:t>
      </w:r>
      <w:r w:rsidRPr="00B53F34">
        <w:rPr>
          <w:sz w:val="22"/>
          <w:szCs w:val="22"/>
        </w:rPr>
        <w:t>озрахувати основні</w:t>
      </w:r>
      <w:r w:rsidR="00C70B89">
        <w:rPr>
          <w:sz w:val="22"/>
          <w:szCs w:val="22"/>
        </w:rPr>
        <w:t xml:space="preserve"> показники фінансової стійкості</w:t>
      </w:r>
      <w:r w:rsidRPr="00B53F34">
        <w:rPr>
          <w:sz w:val="22"/>
          <w:szCs w:val="22"/>
        </w:rPr>
        <w:t xml:space="preserve"> для сільськогосподарсь</w:t>
      </w:r>
      <w:r w:rsidR="00C70B89">
        <w:rPr>
          <w:sz w:val="22"/>
          <w:szCs w:val="22"/>
        </w:rPr>
        <w:t>ких підприємств, що знаходяться у</w:t>
      </w:r>
      <w:r w:rsidRPr="00B53F34">
        <w:rPr>
          <w:sz w:val="22"/>
          <w:szCs w:val="22"/>
        </w:rPr>
        <w:t xml:space="preserve"> різних природно- кліматичних умовах. </w:t>
      </w:r>
    </w:p>
    <w:p w:rsidR="00C67F85" w:rsidRPr="00B53F34" w:rsidRDefault="00C67F85" w:rsidP="00F84A15">
      <w:pPr>
        <w:spacing w:line="240" w:lineRule="auto"/>
        <w:ind w:firstLine="709"/>
        <w:rPr>
          <w:sz w:val="22"/>
          <w:szCs w:val="22"/>
        </w:rPr>
      </w:pPr>
      <w:r w:rsidRPr="00B53F34">
        <w:rPr>
          <w:sz w:val="22"/>
          <w:szCs w:val="22"/>
        </w:rPr>
        <w:t>2. Порівняти їх значення із загальновстановленим</w:t>
      </w:r>
      <w:r w:rsidR="00C70B89">
        <w:rPr>
          <w:sz w:val="22"/>
          <w:szCs w:val="22"/>
        </w:rPr>
        <w:t>и з метою можливого коригування</w:t>
      </w:r>
      <w:r w:rsidRPr="00B53F34">
        <w:rPr>
          <w:sz w:val="22"/>
          <w:szCs w:val="22"/>
        </w:rPr>
        <w:t xml:space="preserve"> у зв’язку з особливостями  місця  розташування.</w:t>
      </w:r>
    </w:p>
    <w:p w:rsidR="00C67F85" w:rsidRPr="00B53F34" w:rsidRDefault="00C67F85" w:rsidP="00F84A15">
      <w:pPr>
        <w:autoSpaceDE w:val="0"/>
        <w:autoSpaceDN w:val="0"/>
        <w:adjustRightInd w:val="0"/>
        <w:spacing w:line="240" w:lineRule="auto"/>
        <w:ind w:firstLine="709"/>
        <w:rPr>
          <w:sz w:val="22"/>
          <w:szCs w:val="22"/>
        </w:rPr>
      </w:pPr>
      <w:r w:rsidRPr="00B53F34">
        <w:rPr>
          <w:b/>
          <w:sz w:val="22"/>
          <w:szCs w:val="22"/>
        </w:rPr>
        <w:t xml:space="preserve">Виклад основного матеріалу. </w:t>
      </w:r>
      <w:r w:rsidRPr="00B53F34">
        <w:rPr>
          <w:sz w:val="22"/>
          <w:szCs w:val="22"/>
        </w:rPr>
        <w:t xml:space="preserve">Термін «фінансова безпека підприємства» є порівняно новим у сучасній господарській практиці. Це комплексне поняття, що формується під впливом  багатьох чинників. Основними складовими є фінансова стійкість, ліквідність, платоспроможність і прибутковість діяльності. Одним із чинників фінансової стійкості підприємства і прямого  впливу </w:t>
      </w:r>
      <w:r w:rsidRPr="00B53F34">
        <w:rPr>
          <w:b/>
          <w:sz w:val="22"/>
          <w:szCs w:val="22"/>
        </w:rPr>
        <w:t xml:space="preserve"> </w:t>
      </w:r>
      <w:r w:rsidRPr="00B53F34">
        <w:rPr>
          <w:sz w:val="22"/>
          <w:szCs w:val="22"/>
        </w:rPr>
        <w:t>на його фінансову безпеку</w:t>
      </w:r>
      <w:r w:rsidRPr="00B53F34">
        <w:rPr>
          <w:b/>
          <w:sz w:val="22"/>
          <w:szCs w:val="22"/>
        </w:rPr>
        <w:t xml:space="preserve"> </w:t>
      </w:r>
      <w:r w:rsidRPr="00B53F34">
        <w:rPr>
          <w:sz w:val="22"/>
          <w:szCs w:val="22"/>
        </w:rPr>
        <w:t>є ефективне управління вартістю і структурою капіталу [1].</w:t>
      </w:r>
    </w:p>
    <w:p w:rsidR="00C67F85" w:rsidRPr="00B53F34" w:rsidRDefault="00C67F85" w:rsidP="00F84A15">
      <w:pPr>
        <w:autoSpaceDE w:val="0"/>
        <w:autoSpaceDN w:val="0"/>
        <w:adjustRightInd w:val="0"/>
        <w:spacing w:line="240" w:lineRule="auto"/>
        <w:ind w:firstLine="709"/>
        <w:rPr>
          <w:sz w:val="22"/>
          <w:szCs w:val="22"/>
        </w:rPr>
      </w:pPr>
      <w:r w:rsidRPr="00B53F34">
        <w:rPr>
          <w:sz w:val="22"/>
          <w:szCs w:val="22"/>
        </w:rPr>
        <w:t>Фінансова безпека кожного підприємства безпосередньо впливає і на енономічну безпеку цілого регіону, адже фінансова стійкість є одним із найважливіших показників роботи підприємства, що визначає наявність фінансів, які є основним ресурсом  для наповнення бюджету й стабільної діяльності.</w:t>
      </w:r>
    </w:p>
    <w:p w:rsidR="00C67F85" w:rsidRPr="00B53F34" w:rsidRDefault="00C67F85" w:rsidP="00F84A15">
      <w:pPr>
        <w:autoSpaceDE w:val="0"/>
        <w:autoSpaceDN w:val="0"/>
        <w:adjustRightInd w:val="0"/>
        <w:spacing w:line="240" w:lineRule="auto"/>
        <w:ind w:firstLine="709"/>
        <w:rPr>
          <w:sz w:val="22"/>
          <w:szCs w:val="22"/>
        </w:rPr>
      </w:pPr>
      <w:r w:rsidRPr="00B53F34">
        <w:rPr>
          <w:sz w:val="22"/>
          <w:szCs w:val="22"/>
        </w:rPr>
        <w:t>Саме одержаний прибуток дає змогу підприємству розвиватися, а розвиток у свою чергу забезпечує економічну безпеку тієї території, де воно розташоване. Визначення меж фінансової стійкості належить до найважливіших економічних проблем в умовах ринкової економіки, оскільки недостатня фінансова стійкість може призвести до неплатоспроможності організації, а надлишкова — перешкоджатиме розвитку, обтяжуючи витрати зайвими запасами і резервами.</w:t>
      </w:r>
    </w:p>
    <w:p w:rsidR="00C67F85" w:rsidRPr="00B53F34" w:rsidRDefault="00C67F85" w:rsidP="00F84A15">
      <w:pPr>
        <w:spacing w:line="240" w:lineRule="auto"/>
        <w:ind w:firstLine="709"/>
        <w:rPr>
          <w:sz w:val="22"/>
          <w:szCs w:val="22"/>
        </w:rPr>
      </w:pPr>
      <w:r w:rsidRPr="00B53F34">
        <w:rPr>
          <w:sz w:val="22"/>
          <w:szCs w:val="22"/>
        </w:rPr>
        <w:t>Кожне підприємство має визначити власну межу</w:t>
      </w:r>
      <w:r w:rsidRPr="00B53F34">
        <w:rPr>
          <w:b/>
          <w:sz w:val="22"/>
          <w:szCs w:val="22"/>
        </w:rPr>
        <w:t xml:space="preserve"> </w:t>
      </w:r>
      <w:r w:rsidRPr="00B53F34">
        <w:rPr>
          <w:sz w:val="22"/>
          <w:szCs w:val="22"/>
        </w:rPr>
        <w:t xml:space="preserve">фінансової стійкості, щоб забезпечити платоспроможність і водночас уникнути зайвих витрат на утримання запасів і резервів, не допустити недоотримання прибутку і гальмування темпів розвитку. Для цього необхідно виробити комплексний підхід до оцінки фінансової стійкості підприємства, який би дійсно давав змогу керівництву виявляти слабкі місця  та приймати правильні управлінські рішення. </w:t>
      </w:r>
    </w:p>
    <w:p w:rsidR="00C67F85" w:rsidRPr="00B53F34" w:rsidRDefault="00C70B89" w:rsidP="00F84A15">
      <w:pPr>
        <w:spacing w:line="240" w:lineRule="auto"/>
        <w:ind w:firstLine="709"/>
        <w:rPr>
          <w:sz w:val="22"/>
          <w:szCs w:val="22"/>
        </w:rPr>
      </w:pPr>
      <w:r>
        <w:rPr>
          <w:sz w:val="22"/>
          <w:szCs w:val="22"/>
        </w:rPr>
        <w:t>Поняття</w:t>
      </w:r>
      <w:r w:rsidR="00C67F85" w:rsidRPr="00B53F34">
        <w:rPr>
          <w:sz w:val="22"/>
          <w:szCs w:val="22"/>
        </w:rPr>
        <w:t xml:space="preserve"> фінансової стійкості чітко характеризує Г.В.</w:t>
      </w:r>
      <w:r>
        <w:rPr>
          <w:sz w:val="22"/>
          <w:szCs w:val="22"/>
        </w:rPr>
        <w:t xml:space="preserve"> </w:t>
      </w:r>
      <w:r w:rsidR="00C67F85" w:rsidRPr="00B53F34">
        <w:rPr>
          <w:sz w:val="22"/>
          <w:szCs w:val="22"/>
        </w:rPr>
        <w:t>Савицька, яка зазначає,</w:t>
      </w:r>
      <w:r>
        <w:rPr>
          <w:sz w:val="22"/>
          <w:szCs w:val="22"/>
        </w:rPr>
        <w:t xml:space="preserve"> </w:t>
      </w:r>
      <w:r w:rsidR="00C67F85" w:rsidRPr="00B53F34">
        <w:rPr>
          <w:sz w:val="22"/>
          <w:szCs w:val="22"/>
        </w:rPr>
        <w:t>що «фінансова стійкість підприємства – це здатність суб’єкта господарю</w:t>
      </w:r>
      <w:r w:rsidR="006332EB">
        <w:rPr>
          <w:sz w:val="22"/>
          <w:szCs w:val="22"/>
        </w:rPr>
        <w:t>-</w:t>
      </w:r>
      <w:r w:rsidR="00C67F85" w:rsidRPr="00B53F34">
        <w:rPr>
          <w:sz w:val="22"/>
          <w:szCs w:val="22"/>
        </w:rPr>
        <w:t xml:space="preserve">вання функціонувати і розвиватися, зберігати рівновагу своїх активів і пасивів в мінливому внутрішньому та зовнішньому середовищі, що гарантує його постійну </w:t>
      </w:r>
      <w:r>
        <w:rPr>
          <w:sz w:val="22"/>
          <w:szCs w:val="22"/>
        </w:rPr>
        <w:t>платоспроможність і</w:t>
      </w:r>
      <w:r w:rsidR="00C67F85" w:rsidRPr="00B53F34">
        <w:rPr>
          <w:sz w:val="22"/>
          <w:szCs w:val="22"/>
        </w:rPr>
        <w:t xml:space="preserve"> інвестиційну привабливість</w:t>
      </w:r>
      <w:r>
        <w:rPr>
          <w:sz w:val="22"/>
          <w:szCs w:val="22"/>
        </w:rPr>
        <w:t xml:space="preserve"> у межах допустимого ризику» [2, </w:t>
      </w:r>
      <w:r w:rsidR="00C67F85" w:rsidRPr="00B53F34">
        <w:rPr>
          <w:sz w:val="22"/>
          <w:szCs w:val="22"/>
        </w:rPr>
        <w:t>с.</w:t>
      </w:r>
      <w:r>
        <w:rPr>
          <w:sz w:val="22"/>
          <w:szCs w:val="22"/>
        </w:rPr>
        <w:t xml:space="preserve"> </w:t>
      </w:r>
      <w:r w:rsidR="00C67F85" w:rsidRPr="00B53F34">
        <w:rPr>
          <w:sz w:val="22"/>
          <w:szCs w:val="22"/>
        </w:rPr>
        <w:t>519]</w:t>
      </w:r>
      <w:r w:rsidR="00F84A15">
        <w:rPr>
          <w:sz w:val="22"/>
          <w:szCs w:val="22"/>
        </w:rPr>
        <w:t xml:space="preserve">. </w:t>
      </w:r>
      <w:r w:rsidR="00C67F85" w:rsidRPr="00B53F34">
        <w:rPr>
          <w:sz w:val="22"/>
          <w:szCs w:val="22"/>
        </w:rPr>
        <w:t>Професор В.М. Ячменьова [3, с. 64] зазначає, що</w:t>
      </w:r>
      <w:r>
        <w:rPr>
          <w:sz w:val="22"/>
          <w:szCs w:val="22"/>
        </w:rPr>
        <w:t>,</w:t>
      </w:r>
      <w:r w:rsidR="00C67F85" w:rsidRPr="00B53F34">
        <w:rPr>
          <w:sz w:val="22"/>
          <w:szCs w:val="22"/>
        </w:rPr>
        <w:t xml:space="preserve"> незважаючи на відмінності в підходах до визначення стійкості підприємств і способів її оцінки, можна стверджувати, що це одна з найважливіших характеристик стану підприємства, яка забезпечує стабільність його діяльності з позиції довгострокової перспективи.</w:t>
      </w:r>
    </w:p>
    <w:p w:rsidR="00C67F85" w:rsidRPr="00B53F34" w:rsidRDefault="00C67F85" w:rsidP="00F84A15">
      <w:pPr>
        <w:autoSpaceDE w:val="0"/>
        <w:autoSpaceDN w:val="0"/>
        <w:adjustRightInd w:val="0"/>
        <w:spacing w:line="240" w:lineRule="auto"/>
        <w:ind w:firstLine="709"/>
        <w:rPr>
          <w:sz w:val="22"/>
          <w:szCs w:val="22"/>
        </w:rPr>
      </w:pPr>
      <w:r w:rsidRPr="00B53F34">
        <w:rPr>
          <w:sz w:val="22"/>
          <w:szCs w:val="22"/>
        </w:rPr>
        <w:t>Отже, фінансова стійкість повинна характеризуватися таким станом фінансових ресурсів, який, з одного боку, відповідає в</w:t>
      </w:r>
      <w:r w:rsidR="00C70B89">
        <w:rPr>
          <w:sz w:val="22"/>
          <w:szCs w:val="22"/>
        </w:rPr>
        <w:t>имогам ринку, а з іншого –</w:t>
      </w:r>
      <w:r w:rsidRPr="00B53F34">
        <w:rPr>
          <w:sz w:val="22"/>
          <w:szCs w:val="22"/>
        </w:rPr>
        <w:t xml:space="preserve"> потребам розвитку самого підприємства. Сутність фінансової стійкості визначається, окрім іншого, ефективним формуванням, розподілом, використанням фінансових ресурсів, а форми її прояву можуть бути різні.</w:t>
      </w:r>
    </w:p>
    <w:p w:rsidR="006332EB" w:rsidRDefault="006332EB" w:rsidP="00F84A15">
      <w:pPr>
        <w:autoSpaceDE w:val="0"/>
        <w:autoSpaceDN w:val="0"/>
        <w:adjustRightInd w:val="0"/>
        <w:spacing w:line="240" w:lineRule="auto"/>
        <w:ind w:firstLine="709"/>
        <w:rPr>
          <w:sz w:val="22"/>
          <w:szCs w:val="22"/>
        </w:rPr>
      </w:pPr>
    </w:p>
    <w:p w:rsidR="00C67F85" w:rsidRPr="00B53F34" w:rsidRDefault="00C67F85" w:rsidP="00F84A15">
      <w:pPr>
        <w:autoSpaceDE w:val="0"/>
        <w:autoSpaceDN w:val="0"/>
        <w:adjustRightInd w:val="0"/>
        <w:spacing w:line="240" w:lineRule="auto"/>
        <w:ind w:firstLine="709"/>
        <w:rPr>
          <w:sz w:val="22"/>
          <w:szCs w:val="22"/>
        </w:rPr>
      </w:pPr>
      <w:r w:rsidRPr="00B53F34">
        <w:rPr>
          <w:sz w:val="22"/>
          <w:szCs w:val="22"/>
        </w:rPr>
        <w:t>Науковець М.Н. Крейніна доходить висновку, що фінансова стійкість – одна з характеристик відповідності структури джерел фінансування в структурі активів. На відміну від платоспроможності, яка оцінює оборотні</w:t>
      </w:r>
      <w:r w:rsidR="00C70B89">
        <w:rPr>
          <w:sz w:val="22"/>
          <w:szCs w:val="22"/>
        </w:rPr>
        <w:t xml:space="preserve"> активи і короткострокові зобов</w:t>
      </w:r>
      <w:r w:rsidR="00C70B89" w:rsidRPr="00C70B89">
        <w:rPr>
          <w:sz w:val="22"/>
          <w:szCs w:val="22"/>
        </w:rPr>
        <w:t>’</w:t>
      </w:r>
      <w:r w:rsidRPr="00B53F34">
        <w:rPr>
          <w:sz w:val="22"/>
          <w:szCs w:val="22"/>
        </w:rPr>
        <w:t>язання підприємства, фінансова стійкість визначається на основі співвідношення різних видів джерел фінансування і його відповідності складу активів [4].</w:t>
      </w:r>
      <w:r w:rsidR="00F84A15">
        <w:rPr>
          <w:sz w:val="22"/>
          <w:szCs w:val="22"/>
        </w:rPr>
        <w:t xml:space="preserve"> </w:t>
      </w:r>
      <w:r w:rsidR="00C70B89">
        <w:rPr>
          <w:color w:val="000000"/>
          <w:sz w:val="22"/>
          <w:szCs w:val="22"/>
        </w:rPr>
        <w:t>Дослідники М.С. Абрютина та А.В. Грачов</w:t>
      </w:r>
      <w:r w:rsidRPr="00B53F34">
        <w:rPr>
          <w:color w:val="000000"/>
          <w:sz w:val="22"/>
          <w:szCs w:val="22"/>
        </w:rPr>
        <w:t xml:space="preserve"> стверджують, що фінансова стійкість є не що інше, як надійно гарантована платоспроможність, незалежність від випадків ринкової кон'юнктури й поводження партнерів. Основною ознакою стійкості вважають наявність чистих ліквідних активів, які  становлять різницю між усіма ліквідними акт</w:t>
      </w:r>
      <w:r w:rsidR="00C70B89">
        <w:rPr>
          <w:color w:val="000000"/>
          <w:sz w:val="22"/>
          <w:szCs w:val="22"/>
        </w:rPr>
        <w:t>ивами й короткостроковими зобов</w:t>
      </w:r>
      <w:r w:rsidR="00C70B89" w:rsidRPr="00C70B89">
        <w:rPr>
          <w:color w:val="000000"/>
          <w:sz w:val="22"/>
          <w:szCs w:val="22"/>
        </w:rPr>
        <w:t>’</w:t>
      </w:r>
      <w:r w:rsidRPr="00B53F34">
        <w:rPr>
          <w:color w:val="000000"/>
          <w:sz w:val="22"/>
          <w:szCs w:val="22"/>
        </w:rPr>
        <w:t xml:space="preserve">язаннями на той або інший момент часу </w:t>
      </w:r>
      <w:r w:rsidRPr="00B53F34">
        <w:rPr>
          <w:sz w:val="22"/>
          <w:szCs w:val="22"/>
        </w:rPr>
        <w:t>[5]</w:t>
      </w:r>
      <w:r w:rsidR="00F84A15">
        <w:rPr>
          <w:sz w:val="22"/>
          <w:szCs w:val="22"/>
        </w:rPr>
        <w:t xml:space="preserve">. </w:t>
      </w:r>
    </w:p>
    <w:p w:rsidR="00C67F85" w:rsidRPr="00B53F34" w:rsidRDefault="00C67F85" w:rsidP="00F84A15">
      <w:pPr>
        <w:autoSpaceDE w:val="0"/>
        <w:autoSpaceDN w:val="0"/>
        <w:adjustRightInd w:val="0"/>
        <w:spacing w:line="240" w:lineRule="auto"/>
        <w:ind w:firstLine="709"/>
        <w:rPr>
          <w:sz w:val="22"/>
          <w:szCs w:val="22"/>
        </w:rPr>
      </w:pPr>
      <w:r w:rsidRPr="00B53F34">
        <w:rPr>
          <w:sz w:val="22"/>
          <w:szCs w:val="22"/>
        </w:rPr>
        <w:t>До ендогенних чинників належать: адекватність капіталу, якість активів, рівень менеджменту, рівень рентабельності, ліквідність балансу, платоспро</w:t>
      </w:r>
      <w:r w:rsidR="00F84A15">
        <w:rPr>
          <w:sz w:val="22"/>
          <w:szCs w:val="22"/>
        </w:rPr>
        <w:t>-</w:t>
      </w:r>
      <w:r w:rsidRPr="00B53F34">
        <w:rPr>
          <w:sz w:val="22"/>
          <w:szCs w:val="22"/>
        </w:rPr>
        <w:t>можність. Їх вважають загальними для всіх підприємств, оскільки вони впливають на досягнення прийнятного рівня фінансової стійкості.</w:t>
      </w:r>
    </w:p>
    <w:p w:rsidR="00C67F85" w:rsidRPr="00B53F34" w:rsidRDefault="00C67F85" w:rsidP="00F84A15">
      <w:pPr>
        <w:spacing w:line="240" w:lineRule="auto"/>
        <w:ind w:firstLine="709"/>
        <w:rPr>
          <w:sz w:val="22"/>
          <w:szCs w:val="22"/>
        </w:rPr>
      </w:pPr>
      <w:r w:rsidRPr="00B53F34">
        <w:rPr>
          <w:sz w:val="22"/>
          <w:szCs w:val="22"/>
        </w:rPr>
        <w:t>Для фінансування діяльності дост</w:t>
      </w:r>
      <w:r w:rsidR="00C70B89">
        <w:rPr>
          <w:sz w:val="22"/>
          <w:szCs w:val="22"/>
        </w:rPr>
        <w:t>атньо лише власного капіталу, що</w:t>
      </w:r>
      <w:r w:rsidRPr="00B53F34">
        <w:rPr>
          <w:sz w:val="22"/>
          <w:szCs w:val="22"/>
        </w:rPr>
        <w:t>, звичайно, забезпечує підприємству найвищу фінансову стійкість, але тоді обмежуються темпи його розвитку й не використовуються додаткові фінансові можливості приросту прибутку на вкладений капітал. Це пов’язано з тим, що власний капітал за своїм розміром обмежений, а відсутність позикового капіталу не дає  змоги забезпечити формування необхід</w:t>
      </w:r>
      <w:r w:rsidR="00C70B89">
        <w:rPr>
          <w:sz w:val="22"/>
          <w:szCs w:val="22"/>
        </w:rPr>
        <w:t>ного додаткового обсягу активів</w:t>
      </w:r>
      <w:r w:rsidRPr="00B53F34">
        <w:rPr>
          <w:sz w:val="22"/>
          <w:szCs w:val="22"/>
        </w:rPr>
        <w:t xml:space="preserve"> у періоди сприятливої кон’ю</w:t>
      </w:r>
      <w:r w:rsidR="00C70B89">
        <w:rPr>
          <w:sz w:val="22"/>
          <w:szCs w:val="22"/>
        </w:rPr>
        <w:t>нктури</w:t>
      </w:r>
      <w:r w:rsidRPr="00B53F34">
        <w:rPr>
          <w:sz w:val="22"/>
          <w:szCs w:val="22"/>
        </w:rPr>
        <w:t xml:space="preserve"> ринку.</w:t>
      </w:r>
    </w:p>
    <w:p w:rsidR="00C67F85" w:rsidRDefault="00C67F85" w:rsidP="00F84A15">
      <w:pPr>
        <w:spacing w:line="240" w:lineRule="auto"/>
        <w:ind w:firstLine="709"/>
        <w:rPr>
          <w:sz w:val="22"/>
          <w:szCs w:val="22"/>
        </w:rPr>
      </w:pPr>
      <w:r w:rsidRPr="00B53F34">
        <w:rPr>
          <w:sz w:val="22"/>
          <w:szCs w:val="22"/>
        </w:rPr>
        <w:t>Розрахунок показників фінансової</w:t>
      </w:r>
      <w:r w:rsidR="00C70B89">
        <w:rPr>
          <w:sz w:val="22"/>
          <w:szCs w:val="22"/>
        </w:rPr>
        <w:t xml:space="preserve"> стійкості повинен відображати </w:t>
      </w:r>
      <w:r w:rsidRPr="00B53F34">
        <w:rPr>
          <w:sz w:val="22"/>
          <w:szCs w:val="22"/>
        </w:rPr>
        <w:t>співвідношення власного і позикового капіталу, темпи накопичення власного капіталу в результаті поточної, інвестиційної та фінансової діяльності, достатнє забезпечення запасів власними джерелами з урахуванням галузевої належності та особливостей природно-кліматичних умов. Оскільки сьогодні ще не вироблено чітких та оптимальних нормативних показників оцінки фінансової стійкості  для  конкретних галузей економіки та немає диференціації їх залежно від</w:t>
      </w:r>
      <w:r w:rsidR="0071539F">
        <w:rPr>
          <w:sz w:val="22"/>
          <w:szCs w:val="22"/>
        </w:rPr>
        <w:t xml:space="preserve"> зонального розташування,</w:t>
      </w:r>
      <w:r w:rsidRPr="00B53F34">
        <w:rPr>
          <w:sz w:val="22"/>
          <w:szCs w:val="22"/>
        </w:rPr>
        <w:t xml:space="preserve"> розрахуємо показники фінансової стійкості для сільськогосподар</w:t>
      </w:r>
      <w:r w:rsidR="001E60C9" w:rsidRPr="00B53F34">
        <w:rPr>
          <w:sz w:val="22"/>
          <w:szCs w:val="22"/>
        </w:rPr>
        <w:t>-</w:t>
      </w:r>
      <w:r w:rsidRPr="00B53F34">
        <w:rPr>
          <w:sz w:val="22"/>
          <w:szCs w:val="22"/>
        </w:rPr>
        <w:t>ських підприємств Волинської області, що розташовані у різних природно-кліматичних умовах та порівняємо  отримані значення із встановленими вченими-економістами з метою виявлення відхилень (табл.</w:t>
      </w:r>
      <w:r w:rsidR="0071539F">
        <w:rPr>
          <w:sz w:val="22"/>
          <w:szCs w:val="22"/>
        </w:rPr>
        <w:t xml:space="preserve"> </w:t>
      </w:r>
      <w:r w:rsidRPr="00B53F34">
        <w:rPr>
          <w:sz w:val="22"/>
          <w:szCs w:val="22"/>
        </w:rPr>
        <w:t>1,</w:t>
      </w:r>
      <w:r w:rsidR="001E60C9" w:rsidRPr="00B53F34">
        <w:rPr>
          <w:sz w:val="22"/>
          <w:szCs w:val="22"/>
        </w:rPr>
        <w:t xml:space="preserve"> </w:t>
      </w:r>
      <w:r w:rsidRPr="00B53F34">
        <w:rPr>
          <w:sz w:val="22"/>
          <w:szCs w:val="22"/>
        </w:rPr>
        <w:t>2).</w:t>
      </w:r>
    </w:p>
    <w:p w:rsidR="00A1016D" w:rsidRDefault="0071539F" w:rsidP="00A1016D">
      <w:pPr>
        <w:spacing w:line="240" w:lineRule="auto"/>
        <w:rPr>
          <w:sz w:val="22"/>
          <w:szCs w:val="22"/>
        </w:rPr>
      </w:pPr>
      <w:r>
        <w:rPr>
          <w:sz w:val="22"/>
          <w:szCs w:val="22"/>
        </w:rPr>
        <w:t>Підприємства,</w:t>
      </w:r>
      <w:r w:rsidR="00A1016D" w:rsidRPr="00B53F34">
        <w:rPr>
          <w:sz w:val="22"/>
          <w:szCs w:val="22"/>
        </w:rPr>
        <w:t xml:space="preserve"> дані річної звітн</w:t>
      </w:r>
      <w:r>
        <w:rPr>
          <w:sz w:val="22"/>
          <w:szCs w:val="22"/>
        </w:rPr>
        <w:t xml:space="preserve">ості яких брали для розрахунку, є типовими і </w:t>
      </w:r>
      <w:r w:rsidR="00A1016D" w:rsidRPr="00B53F34">
        <w:rPr>
          <w:sz w:val="22"/>
          <w:szCs w:val="22"/>
        </w:rPr>
        <w:t>відображають рівень господарювання у Поліській, Лісостеповій та перехідній природно</w:t>
      </w:r>
      <w:r>
        <w:rPr>
          <w:sz w:val="22"/>
          <w:szCs w:val="22"/>
        </w:rPr>
        <w:t>-кліматичних зонах. Як бачимо, підприємства</w:t>
      </w:r>
      <w:r w:rsidR="00A1016D" w:rsidRPr="00B53F34">
        <w:rPr>
          <w:sz w:val="22"/>
          <w:szCs w:val="22"/>
        </w:rPr>
        <w:t xml:space="preserve"> Лісостепової та перехідної зон працюють переважно за рах</w:t>
      </w:r>
      <w:r>
        <w:rPr>
          <w:sz w:val="22"/>
          <w:szCs w:val="22"/>
        </w:rPr>
        <w:t>унок власних коштів, водночас у</w:t>
      </w:r>
      <w:r w:rsidR="00A1016D" w:rsidRPr="00B53F34">
        <w:rPr>
          <w:sz w:val="22"/>
          <w:szCs w:val="22"/>
        </w:rPr>
        <w:t xml:space="preserve"> Поліській існують більше за рахунок позичених і залучених. Коефіцієнт фінансової залежності має позитивну динамік</w:t>
      </w:r>
      <w:r>
        <w:rPr>
          <w:sz w:val="22"/>
          <w:szCs w:val="22"/>
        </w:rPr>
        <w:t>у до спадання знову ж таки лише</w:t>
      </w:r>
      <w:r w:rsidR="00A1016D" w:rsidRPr="00B53F34">
        <w:rPr>
          <w:sz w:val="22"/>
          <w:szCs w:val="22"/>
        </w:rPr>
        <w:t xml:space="preserve"> у підприємств Лісостепової та перехідної зон. Цього й слід було очікувати, адже показник є оберненим до попереднього. Тому за зростання коефіцієнта фінансової незалежності цей коефіцієнт спадає. </w:t>
      </w:r>
    </w:p>
    <w:p w:rsidR="006332EB" w:rsidRPr="00B53F34" w:rsidRDefault="006332EB" w:rsidP="006332EB">
      <w:pPr>
        <w:spacing w:line="240" w:lineRule="auto"/>
        <w:ind w:firstLine="709"/>
        <w:rPr>
          <w:sz w:val="22"/>
          <w:szCs w:val="22"/>
        </w:rPr>
      </w:pPr>
      <w:r w:rsidRPr="00B53F34">
        <w:rPr>
          <w:sz w:val="22"/>
          <w:szCs w:val="22"/>
        </w:rPr>
        <w:t xml:space="preserve">Коефіцієнт заборгованості показує, яка частина діяльності підприємства фінансується за рахунок позикового капіталу. Зростання цього показника свідчить про посилення залежності підприємства від кредиторів, тобто про зниження його фінансової стійкості. </w:t>
      </w:r>
    </w:p>
    <w:p w:rsidR="00C67F85" w:rsidRPr="00B53F34" w:rsidRDefault="00C67F85" w:rsidP="00C67F85">
      <w:pPr>
        <w:spacing w:line="240" w:lineRule="auto"/>
        <w:jc w:val="right"/>
        <w:rPr>
          <w:sz w:val="22"/>
          <w:szCs w:val="22"/>
        </w:rPr>
      </w:pPr>
      <w:r w:rsidRPr="00B53F34">
        <w:rPr>
          <w:sz w:val="22"/>
          <w:szCs w:val="22"/>
        </w:rPr>
        <w:t>Таблиця 1</w:t>
      </w:r>
    </w:p>
    <w:p w:rsidR="00C67F85" w:rsidRPr="00B53F34" w:rsidRDefault="00C67F85" w:rsidP="00F84A15">
      <w:pPr>
        <w:autoSpaceDE w:val="0"/>
        <w:autoSpaceDN w:val="0"/>
        <w:adjustRightInd w:val="0"/>
        <w:spacing w:line="240" w:lineRule="auto"/>
        <w:ind w:firstLine="0"/>
        <w:jc w:val="center"/>
        <w:rPr>
          <w:sz w:val="22"/>
          <w:szCs w:val="22"/>
        </w:rPr>
      </w:pPr>
      <w:r w:rsidRPr="00B53F34">
        <w:rPr>
          <w:sz w:val="22"/>
          <w:szCs w:val="22"/>
        </w:rPr>
        <w:t>Коефіцієнти фінансової стійкості, запропоновані вченими для її визначення</w:t>
      </w:r>
    </w:p>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9"/>
        <w:gridCol w:w="726"/>
        <w:gridCol w:w="696"/>
        <w:gridCol w:w="696"/>
        <w:gridCol w:w="696"/>
        <w:gridCol w:w="696"/>
        <w:gridCol w:w="696"/>
        <w:gridCol w:w="699"/>
      </w:tblGrid>
      <w:tr w:rsidR="00C67F85" w:rsidRPr="00B53F34" w:rsidTr="006332EB">
        <w:trPr>
          <w:cantSplit/>
          <w:trHeight w:val="1530"/>
        </w:trPr>
        <w:tc>
          <w:tcPr>
            <w:tcW w:w="3139" w:type="dxa"/>
            <w:vAlign w:val="center"/>
          </w:tcPr>
          <w:p w:rsidR="00C67F85" w:rsidRPr="00B53F34" w:rsidRDefault="00C67F85" w:rsidP="001E60C9">
            <w:pPr>
              <w:spacing w:line="240" w:lineRule="auto"/>
              <w:ind w:firstLine="0"/>
              <w:jc w:val="center"/>
              <w:rPr>
                <w:sz w:val="22"/>
                <w:szCs w:val="22"/>
              </w:rPr>
            </w:pPr>
            <w:r w:rsidRPr="00B53F34">
              <w:rPr>
                <w:sz w:val="22"/>
                <w:szCs w:val="22"/>
              </w:rPr>
              <w:t>Коефіцієнт</w:t>
            </w:r>
          </w:p>
        </w:tc>
        <w:tc>
          <w:tcPr>
            <w:tcW w:w="726" w:type="dxa"/>
            <w:textDirection w:val="btLr"/>
            <w:vAlign w:val="center"/>
          </w:tcPr>
          <w:p w:rsidR="00C67F85" w:rsidRPr="00B53F34" w:rsidRDefault="00C67F85" w:rsidP="001E60C9">
            <w:pPr>
              <w:spacing w:line="240" w:lineRule="auto"/>
              <w:ind w:firstLine="0"/>
              <w:jc w:val="center"/>
              <w:rPr>
                <w:sz w:val="22"/>
                <w:szCs w:val="22"/>
              </w:rPr>
            </w:pPr>
            <w:r w:rsidRPr="00B53F34">
              <w:rPr>
                <w:sz w:val="22"/>
                <w:szCs w:val="22"/>
              </w:rPr>
              <w:t>Норматив</w:t>
            </w:r>
          </w:p>
        </w:tc>
        <w:tc>
          <w:tcPr>
            <w:tcW w:w="696" w:type="dxa"/>
            <w:textDirection w:val="btLr"/>
            <w:vAlign w:val="center"/>
          </w:tcPr>
          <w:p w:rsidR="00C67F85" w:rsidRPr="00B53F34" w:rsidRDefault="00C67F85" w:rsidP="001E60C9">
            <w:pPr>
              <w:spacing w:line="240" w:lineRule="auto"/>
              <w:ind w:firstLine="0"/>
              <w:jc w:val="center"/>
              <w:rPr>
                <w:b/>
                <w:sz w:val="22"/>
                <w:szCs w:val="22"/>
              </w:rPr>
            </w:pPr>
            <w:r w:rsidRPr="006B47EC">
              <w:rPr>
                <w:sz w:val="22"/>
                <w:szCs w:val="22"/>
              </w:rPr>
              <w:t>С</w:t>
            </w:r>
            <w:r w:rsidRPr="00B53F34">
              <w:rPr>
                <w:sz w:val="22"/>
                <w:szCs w:val="22"/>
              </w:rPr>
              <w:t>авицька Г.В</w:t>
            </w:r>
            <w:r w:rsidRPr="006B47EC">
              <w:rPr>
                <w:sz w:val="22"/>
                <w:szCs w:val="22"/>
              </w:rPr>
              <w:t>.</w:t>
            </w:r>
          </w:p>
        </w:tc>
        <w:tc>
          <w:tcPr>
            <w:tcW w:w="696" w:type="dxa"/>
            <w:textDirection w:val="btLr"/>
            <w:vAlign w:val="center"/>
          </w:tcPr>
          <w:p w:rsidR="00C67F85" w:rsidRPr="00B53F34" w:rsidRDefault="00C67F85" w:rsidP="001E60C9">
            <w:pPr>
              <w:spacing w:line="240" w:lineRule="auto"/>
              <w:ind w:firstLine="0"/>
              <w:jc w:val="center"/>
              <w:rPr>
                <w:sz w:val="22"/>
                <w:szCs w:val="22"/>
              </w:rPr>
            </w:pPr>
            <w:r w:rsidRPr="00B53F34">
              <w:rPr>
                <w:sz w:val="22"/>
                <w:szCs w:val="22"/>
              </w:rPr>
              <w:t>Шеремет О.Д.</w:t>
            </w:r>
          </w:p>
        </w:tc>
        <w:tc>
          <w:tcPr>
            <w:tcW w:w="696" w:type="dxa"/>
            <w:textDirection w:val="btLr"/>
            <w:vAlign w:val="center"/>
          </w:tcPr>
          <w:p w:rsidR="00C67F85" w:rsidRPr="00B53F34" w:rsidRDefault="00C67F85" w:rsidP="001E60C9">
            <w:pPr>
              <w:spacing w:line="240" w:lineRule="auto"/>
              <w:ind w:firstLine="0"/>
              <w:jc w:val="center"/>
              <w:rPr>
                <w:sz w:val="22"/>
                <w:szCs w:val="22"/>
              </w:rPr>
            </w:pPr>
            <w:r w:rsidRPr="00B53F34">
              <w:rPr>
                <w:sz w:val="22"/>
                <w:szCs w:val="22"/>
              </w:rPr>
              <w:t>Бланк Г.О.</w:t>
            </w:r>
          </w:p>
        </w:tc>
        <w:tc>
          <w:tcPr>
            <w:tcW w:w="696" w:type="dxa"/>
            <w:textDirection w:val="btLr"/>
            <w:vAlign w:val="center"/>
          </w:tcPr>
          <w:p w:rsidR="00C67F85" w:rsidRPr="00B53F34" w:rsidRDefault="00C67F85" w:rsidP="001E60C9">
            <w:pPr>
              <w:spacing w:line="240" w:lineRule="auto"/>
              <w:ind w:firstLine="0"/>
              <w:jc w:val="center"/>
              <w:rPr>
                <w:sz w:val="22"/>
                <w:szCs w:val="22"/>
              </w:rPr>
            </w:pPr>
            <w:r w:rsidRPr="00B53F34">
              <w:rPr>
                <w:sz w:val="22"/>
                <w:szCs w:val="22"/>
              </w:rPr>
              <w:t>Ковальов В.В.</w:t>
            </w:r>
          </w:p>
        </w:tc>
        <w:tc>
          <w:tcPr>
            <w:tcW w:w="696" w:type="dxa"/>
            <w:textDirection w:val="btLr"/>
            <w:vAlign w:val="center"/>
          </w:tcPr>
          <w:p w:rsidR="00C67F85" w:rsidRPr="00B53F34" w:rsidRDefault="00C67F85" w:rsidP="001E60C9">
            <w:pPr>
              <w:spacing w:line="240" w:lineRule="auto"/>
              <w:ind w:firstLine="0"/>
              <w:jc w:val="center"/>
              <w:rPr>
                <w:sz w:val="22"/>
                <w:szCs w:val="22"/>
              </w:rPr>
            </w:pPr>
            <w:r w:rsidRPr="00B53F34">
              <w:rPr>
                <w:sz w:val="22"/>
                <w:szCs w:val="22"/>
              </w:rPr>
              <w:t>Яріш О.В.</w:t>
            </w:r>
          </w:p>
        </w:tc>
        <w:tc>
          <w:tcPr>
            <w:tcW w:w="699" w:type="dxa"/>
            <w:textDirection w:val="btLr"/>
            <w:vAlign w:val="center"/>
          </w:tcPr>
          <w:p w:rsidR="00C67F85" w:rsidRPr="00B53F34" w:rsidRDefault="00C67F85" w:rsidP="001E60C9">
            <w:pPr>
              <w:spacing w:line="240" w:lineRule="auto"/>
              <w:ind w:firstLine="0"/>
              <w:jc w:val="center"/>
              <w:rPr>
                <w:sz w:val="22"/>
                <w:szCs w:val="22"/>
              </w:rPr>
            </w:pPr>
            <w:r w:rsidRPr="00B53F34">
              <w:rPr>
                <w:sz w:val="22"/>
                <w:szCs w:val="22"/>
              </w:rPr>
              <w:t>Костирко Р.О.</w:t>
            </w:r>
          </w:p>
        </w:tc>
      </w:tr>
      <w:tr w:rsidR="00C67F85" w:rsidRPr="00B53F34" w:rsidTr="00F84A15">
        <w:trPr>
          <w:trHeight w:val="222"/>
        </w:trPr>
        <w:tc>
          <w:tcPr>
            <w:tcW w:w="8044" w:type="dxa"/>
            <w:gridSpan w:val="8"/>
          </w:tcPr>
          <w:p w:rsidR="00C67F85" w:rsidRPr="00B53F34" w:rsidRDefault="00C67F85" w:rsidP="00F84A15">
            <w:pPr>
              <w:spacing w:line="240" w:lineRule="auto"/>
              <w:ind w:firstLine="0"/>
              <w:jc w:val="center"/>
              <w:rPr>
                <w:sz w:val="22"/>
                <w:szCs w:val="22"/>
              </w:rPr>
            </w:pPr>
            <w:r w:rsidRPr="00B53F34">
              <w:rPr>
                <w:b/>
                <w:sz w:val="22"/>
                <w:szCs w:val="22"/>
              </w:rPr>
              <w:t>Показники автономії</w:t>
            </w:r>
          </w:p>
        </w:tc>
      </w:tr>
      <w:tr w:rsidR="00C67F85" w:rsidRPr="00B53F34" w:rsidTr="006332EB">
        <w:trPr>
          <w:trHeight w:val="294"/>
        </w:trPr>
        <w:tc>
          <w:tcPr>
            <w:tcW w:w="3139" w:type="dxa"/>
          </w:tcPr>
          <w:p w:rsidR="00C67F85" w:rsidRPr="00B53F34" w:rsidRDefault="00C67F85" w:rsidP="001E60C9">
            <w:pPr>
              <w:spacing w:line="240" w:lineRule="auto"/>
              <w:ind w:firstLine="0"/>
              <w:rPr>
                <w:sz w:val="22"/>
                <w:szCs w:val="22"/>
              </w:rPr>
            </w:pPr>
            <w:r w:rsidRPr="00B53F34">
              <w:rPr>
                <w:sz w:val="22"/>
                <w:szCs w:val="22"/>
              </w:rPr>
              <w:t>Коефіцієнт автономії</w:t>
            </w:r>
          </w:p>
        </w:tc>
        <w:tc>
          <w:tcPr>
            <w:tcW w:w="726" w:type="dxa"/>
          </w:tcPr>
          <w:p w:rsidR="00C67F85" w:rsidRPr="00B53F34" w:rsidRDefault="00C67F85" w:rsidP="001E60C9">
            <w:pPr>
              <w:spacing w:line="240" w:lineRule="auto"/>
              <w:ind w:firstLine="0"/>
              <w:rPr>
                <w:b/>
                <w:sz w:val="22"/>
                <w:szCs w:val="22"/>
              </w:rPr>
            </w:pPr>
            <w:r w:rsidRPr="00B53F34">
              <w:rPr>
                <w:b/>
                <w:sz w:val="22"/>
                <w:szCs w:val="22"/>
              </w:rPr>
              <w:t>&gt; 0,5</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9" w:type="dxa"/>
          </w:tcPr>
          <w:p w:rsidR="00C67F85" w:rsidRPr="00B53F34" w:rsidRDefault="00C67F85" w:rsidP="001E60C9">
            <w:pPr>
              <w:spacing w:line="240" w:lineRule="auto"/>
              <w:ind w:firstLine="0"/>
              <w:rPr>
                <w:b/>
                <w:sz w:val="22"/>
                <w:szCs w:val="22"/>
              </w:rPr>
            </w:pPr>
            <w:r w:rsidRPr="00B53F34">
              <w:rPr>
                <w:b/>
                <w:sz w:val="22"/>
                <w:szCs w:val="22"/>
              </w:rPr>
              <w:t>+</w:t>
            </w:r>
          </w:p>
        </w:tc>
      </w:tr>
      <w:tr w:rsidR="00C67F85" w:rsidRPr="00B53F34" w:rsidTr="00C67F85">
        <w:trPr>
          <w:trHeight w:val="351"/>
        </w:trPr>
        <w:tc>
          <w:tcPr>
            <w:tcW w:w="3139" w:type="dxa"/>
          </w:tcPr>
          <w:p w:rsidR="00C67F85" w:rsidRPr="00B53F34" w:rsidRDefault="006B47EC" w:rsidP="001E60C9">
            <w:pPr>
              <w:spacing w:line="240" w:lineRule="auto"/>
              <w:ind w:firstLine="0"/>
              <w:rPr>
                <w:sz w:val="22"/>
                <w:szCs w:val="22"/>
              </w:rPr>
            </w:pPr>
            <w:r>
              <w:rPr>
                <w:sz w:val="22"/>
                <w:szCs w:val="22"/>
              </w:rPr>
              <w:t>Коефіцієнт </w:t>
            </w:r>
            <w:r w:rsidR="00C67F85" w:rsidRPr="00B53F34">
              <w:rPr>
                <w:sz w:val="22"/>
                <w:szCs w:val="22"/>
              </w:rPr>
              <w:t>фінансової залежності</w:t>
            </w:r>
          </w:p>
        </w:tc>
        <w:tc>
          <w:tcPr>
            <w:tcW w:w="726" w:type="dxa"/>
          </w:tcPr>
          <w:p w:rsidR="00C67F85" w:rsidRPr="00B53F34" w:rsidRDefault="00C67F85" w:rsidP="001E60C9">
            <w:pPr>
              <w:spacing w:line="240" w:lineRule="auto"/>
              <w:ind w:firstLine="0"/>
              <w:rPr>
                <w:b/>
                <w:sz w:val="22"/>
                <w:szCs w:val="22"/>
              </w:rPr>
            </w:pPr>
            <w:r w:rsidRPr="00B53F34">
              <w:rPr>
                <w:b/>
                <w:sz w:val="22"/>
                <w:szCs w:val="22"/>
              </w:rPr>
              <w:t>&lt; 2</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9" w:type="dxa"/>
          </w:tcPr>
          <w:p w:rsidR="00C67F85" w:rsidRPr="00B53F34" w:rsidRDefault="00C67F85" w:rsidP="001E60C9">
            <w:pPr>
              <w:spacing w:line="240" w:lineRule="auto"/>
              <w:ind w:firstLine="0"/>
              <w:rPr>
                <w:b/>
                <w:sz w:val="22"/>
                <w:szCs w:val="22"/>
              </w:rPr>
            </w:pPr>
            <w:r w:rsidRPr="00B53F34">
              <w:rPr>
                <w:b/>
                <w:sz w:val="22"/>
                <w:szCs w:val="22"/>
              </w:rPr>
              <w:t>+</w:t>
            </w:r>
          </w:p>
        </w:tc>
      </w:tr>
      <w:tr w:rsidR="00C67F85" w:rsidRPr="00B53F34" w:rsidTr="00C67F85">
        <w:trPr>
          <w:trHeight w:val="351"/>
        </w:trPr>
        <w:tc>
          <w:tcPr>
            <w:tcW w:w="3139" w:type="dxa"/>
          </w:tcPr>
          <w:p w:rsidR="00C67F85" w:rsidRPr="00B53F34" w:rsidRDefault="00C67F85" w:rsidP="001E60C9">
            <w:pPr>
              <w:spacing w:line="240" w:lineRule="auto"/>
              <w:ind w:firstLine="0"/>
              <w:rPr>
                <w:sz w:val="22"/>
                <w:szCs w:val="22"/>
              </w:rPr>
            </w:pPr>
            <w:r w:rsidRPr="00B53F34">
              <w:rPr>
                <w:sz w:val="22"/>
                <w:szCs w:val="22"/>
              </w:rPr>
              <w:t>Коефіцієнт короткострокової заборгованості</w:t>
            </w:r>
          </w:p>
        </w:tc>
        <w:tc>
          <w:tcPr>
            <w:tcW w:w="726" w:type="dxa"/>
          </w:tcPr>
          <w:p w:rsidR="00C67F85" w:rsidRPr="00B53F34" w:rsidRDefault="00C67F85" w:rsidP="001E60C9">
            <w:pPr>
              <w:spacing w:line="240" w:lineRule="auto"/>
              <w:ind w:firstLine="0"/>
              <w:rPr>
                <w:b/>
                <w:sz w:val="22"/>
                <w:szCs w:val="22"/>
              </w:rPr>
            </w:pPr>
            <w:r w:rsidRPr="00B53F34">
              <w:rPr>
                <w:b/>
                <w:sz w:val="22"/>
                <w:szCs w:val="22"/>
              </w:rPr>
              <w:t>&lt; 0,6</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9" w:type="dxa"/>
          </w:tcPr>
          <w:p w:rsidR="00C67F85" w:rsidRPr="00B53F34" w:rsidRDefault="00C67F85" w:rsidP="001E60C9">
            <w:pPr>
              <w:spacing w:line="240" w:lineRule="auto"/>
              <w:ind w:firstLine="0"/>
              <w:rPr>
                <w:b/>
                <w:sz w:val="22"/>
                <w:szCs w:val="22"/>
              </w:rPr>
            </w:pPr>
            <w:r w:rsidRPr="00B53F34">
              <w:rPr>
                <w:b/>
                <w:sz w:val="22"/>
                <w:szCs w:val="22"/>
              </w:rPr>
              <w:t>+</w:t>
            </w:r>
          </w:p>
        </w:tc>
      </w:tr>
      <w:tr w:rsidR="00C67F85" w:rsidRPr="00B53F34" w:rsidTr="00F84A15">
        <w:trPr>
          <w:trHeight w:val="246"/>
        </w:trPr>
        <w:tc>
          <w:tcPr>
            <w:tcW w:w="8044" w:type="dxa"/>
            <w:gridSpan w:val="8"/>
          </w:tcPr>
          <w:p w:rsidR="00C67F85" w:rsidRPr="00B53F34" w:rsidRDefault="00C67F85" w:rsidP="001E60C9">
            <w:pPr>
              <w:spacing w:line="240" w:lineRule="auto"/>
              <w:ind w:firstLine="0"/>
              <w:jc w:val="center"/>
              <w:rPr>
                <w:b/>
                <w:sz w:val="22"/>
                <w:szCs w:val="22"/>
              </w:rPr>
            </w:pPr>
            <w:r w:rsidRPr="00B53F34">
              <w:rPr>
                <w:b/>
                <w:sz w:val="22"/>
                <w:szCs w:val="22"/>
              </w:rPr>
              <w:t>Показники маневрування</w:t>
            </w:r>
          </w:p>
        </w:tc>
      </w:tr>
      <w:tr w:rsidR="00C67F85" w:rsidRPr="00B53F34" w:rsidTr="00C67F85">
        <w:trPr>
          <w:trHeight w:val="368"/>
        </w:trPr>
        <w:tc>
          <w:tcPr>
            <w:tcW w:w="3139" w:type="dxa"/>
          </w:tcPr>
          <w:p w:rsidR="00C67F85" w:rsidRPr="00B53F34" w:rsidRDefault="006B47EC" w:rsidP="001E60C9">
            <w:pPr>
              <w:spacing w:line="240" w:lineRule="auto"/>
              <w:ind w:firstLine="0"/>
              <w:rPr>
                <w:sz w:val="22"/>
                <w:szCs w:val="22"/>
              </w:rPr>
            </w:pPr>
            <w:r>
              <w:rPr>
                <w:sz w:val="22"/>
                <w:szCs w:val="22"/>
              </w:rPr>
              <w:t>Коефіцієнт </w:t>
            </w:r>
            <w:r w:rsidR="00C67F85" w:rsidRPr="00B53F34">
              <w:rPr>
                <w:sz w:val="22"/>
                <w:szCs w:val="22"/>
              </w:rPr>
              <w:t>маневрування власних оборотних коштів</w:t>
            </w:r>
          </w:p>
        </w:tc>
        <w:tc>
          <w:tcPr>
            <w:tcW w:w="726" w:type="dxa"/>
          </w:tcPr>
          <w:p w:rsidR="00C67F85" w:rsidRPr="00B53F34" w:rsidRDefault="00C67F85" w:rsidP="001E60C9">
            <w:pPr>
              <w:spacing w:line="240" w:lineRule="auto"/>
              <w:ind w:firstLine="0"/>
              <w:rPr>
                <w:b/>
                <w:sz w:val="22"/>
                <w:szCs w:val="22"/>
              </w:rPr>
            </w:pPr>
            <w:r w:rsidRPr="00B53F34">
              <w:rPr>
                <w:b/>
                <w:sz w:val="22"/>
                <w:szCs w:val="22"/>
              </w:rPr>
              <w:t>&gt; 0,5</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9" w:type="dxa"/>
          </w:tcPr>
          <w:p w:rsidR="00C67F85" w:rsidRPr="00B53F34" w:rsidRDefault="00C67F85" w:rsidP="001E60C9">
            <w:pPr>
              <w:spacing w:line="240" w:lineRule="auto"/>
              <w:ind w:firstLine="0"/>
              <w:rPr>
                <w:b/>
                <w:sz w:val="22"/>
                <w:szCs w:val="22"/>
              </w:rPr>
            </w:pPr>
            <w:r w:rsidRPr="00B53F34">
              <w:rPr>
                <w:b/>
                <w:sz w:val="22"/>
                <w:szCs w:val="22"/>
              </w:rPr>
              <w:t>+</w:t>
            </w:r>
          </w:p>
        </w:tc>
      </w:tr>
      <w:tr w:rsidR="00C67F85" w:rsidRPr="00B53F34" w:rsidTr="00F84A15">
        <w:trPr>
          <w:trHeight w:val="185"/>
        </w:trPr>
        <w:tc>
          <w:tcPr>
            <w:tcW w:w="8044" w:type="dxa"/>
            <w:gridSpan w:val="8"/>
          </w:tcPr>
          <w:p w:rsidR="00C67F85" w:rsidRPr="00B53F34" w:rsidRDefault="00C67F85" w:rsidP="001E60C9">
            <w:pPr>
              <w:spacing w:line="240" w:lineRule="auto"/>
              <w:ind w:firstLine="0"/>
              <w:jc w:val="center"/>
              <w:rPr>
                <w:b/>
                <w:sz w:val="22"/>
                <w:szCs w:val="22"/>
              </w:rPr>
            </w:pPr>
            <w:r w:rsidRPr="00B53F34">
              <w:rPr>
                <w:b/>
                <w:sz w:val="22"/>
                <w:szCs w:val="22"/>
              </w:rPr>
              <w:t>Показники майна</w:t>
            </w:r>
          </w:p>
        </w:tc>
      </w:tr>
      <w:tr w:rsidR="00C67F85" w:rsidRPr="00B53F34" w:rsidTr="00F84A15">
        <w:trPr>
          <w:trHeight w:val="233"/>
        </w:trPr>
        <w:tc>
          <w:tcPr>
            <w:tcW w:w="3139" w:type="dxa"/>
          </w:tcPr>
          <w:p w:rsidR="00C67F85" w:rsidRPr="00B53F34" w:rsidRDefault="00C67F85" w:rsidP="001E60C9">
            <w:pPr>
              <w:spacing w:line="240" w:lineRule="auto"/>
              <w:ind w:firstLine="0"/>
              <w:rPr>
                <w:sz w:val="22"/>
                <w:szCs w:val="22"/>
              </w:rPr>
            </w:pPr>
            <w:r w:rsidRPr="00B53F34">
              <w:rPr>
                <w:sz w:val="22"/>
                <w:szCs w:val="22"/>
              </w:rPr>
              <w:t>Коефіцієнт реальної вартості майна</w:t>
            </w:r>
          </w:p>
        </w:tc>
        <w:tc>
          <w:tcPr>
            <w:tcW w:w="726" w:type="dxa"/>
          </w:tcPr>
          <w:p w:rsidR="00C67F85" w:rsidRPr="00B53F34" w:rsidRDefault="00C67F85" w:rsidP="001E60C9">
            <w:pPr>
              <w:spacing w:line="240" w:lineRule="auto"/>
              <w:ind w:firstLine="0"/>
              <w:rPr>
                <w:b/>
                <w:sz w:val="22"/>
                <w:szCs w:val="22"/>
              </w:rPr>
            </w:pPr>
            <w:r w:rsidRPr="00B53F34">
              <w:rPr>
                <w:b/>
                <w:sz w:val="22"/>
                <w:szCs w:val="22"/>
              </w:rPr>
              <w:t>&gt; 0,5</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6" w:type="dxa"/>
          </w:tcPr>
          <w:p w:rsidR="00C67F85" w:rsidRPr="00B53F34" w:rsidRDefault="00C67F85" w:rsidP="001E60C9">
            <w:pPr>
              <w:spacing w:line="240" w:lineRule="auto"/>
              <w:ind w:firstLine="0"/>
              <w:rPr>
                <w:b/>
                <w:sz w:val="22"/>
                <w:szCs w:val="22"/>
              </w:rPr>
            </w:pPr>
            <w:r w:rsidRPr="00B53F34">
              <w:rPr>
                <w:b/>
                <w:sz w:val="22"/>
                <w:szCs w:val="22"/>
              </w:rPr>
              <w:t>+</w:t>
            </w:r>
          </w:p>
        </w:tc>
        <w:tc>
          <w:tcPr>
            <w:tcW w:w="699" w:type="dxa"/>
          </w:tcPr>
          <w:p w:rsidR="00C67F85" w:rsidRPr="00B53F34" w:rsidRDefault="00C67F85" w:rsidP="001E60C9">
            <w:pPr>
              <w:spacing w:line="240" w:lineRule="auto"/>
              <w:ind w:firstLine="0"/>
              <w:rPr>
                <w:b/>
                <w:sz w:val="22"/>
                <w:szCs w:val="22"/>
              </w:rPr>
            </w:pPr>
            <w:r w:rsidRPr="00B53F34">
              <w:rPr>
                <w:b/>
                <w:sz w:val="22"/>
                <w:szCs w:val="22"/>
              </w:rPr>
              <w:t>-</w:t>
            </w:r>
          </w:p>
        </w:tc>
      </w:tr>
    </w:tbl>
    <w:p w:rsidR="00C67F85" w:rsidRPr="00F84A15" w:rsidRDefault="00C67F85" w:rsidP="00C67F85">
      <w:pPr>
        <w:spacing w:line="240" w:lineRule="auto"/>
        <w:jc w:val="right"/>
        <w:rPr>
          <w:sz w:val="22"/>
          <w:szCs w:val="22"/>
        </w:rPr>
      </w:pPr>
      <w:r w:rsidRPr="00F84A15">
        <w:rPr>
          <w:sz w:val="22"/>
          <w:szCs w:val="22"/>
        </w:rPr>
        <w:t>Таблиця 2</w:t>
      </w:r>
    </w:p>
    <w:p w:rsidR="00C67F85" w:rsidRPr="00F84A15" w:rsidRDefault="00C67F85" w:rsidP="00F84A15">
      <w:pPr>
        <w:spacing w:line="240" w:lineRule="auto"/>
        <w:ind w:firstLine="0"/>
        <w:jc w:val="center"/>
        <w:rPr>
          <w:sz w:val="22"/>
          <w:szCs w:val="22"/>
        </w:rPr>
      </w:pPr>
      <w:r w:rsidRPr="00F84A15">
        <w:rPr>
          <w:sz w:val="22"/>
          <w:szCs w:val="22"/>
        </w:rPr>
        <w:t>Розрахунок коефіцієнтів фінансової стійкості</w:t>
      </w:r>
    </w:p>
    <w:tbl>
      <w:tblPr>
        <w:tblW w:w="8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1"/>
        <w:gridCol w:w="656"/>
        <w:gridCol w:w="656"/>
        <w:gridCol w:w="656"/>
        <w:gridCol w:w="656"/>
        <w:gridCol w:w="656"/>
        <w:gridCol w:w="791"/>
        <w:gridCol w:w="656"/>
        <w:gridCol w:w="658"/>
        <w:gridCol w:w="659"/>
      </w:tblGrid>
      <w:tr w:rsidR="00C67F85" w:rsidRPr="00B53F34" w:rsidTr="006332EB">
        <w:trPr>
          <w:trHeight w:val="382"/>
        </w:trPr>
        <w:tc>
          <w:tcPr>
            <w:tcW w:w="2011" w:type="dxa"/>
            <w:vMerge w:val="restart"/>
            <w:vAlign w:val="center"/>
          </w:tcPr>
          <w:p w:rsidR="00C67F85" w:rsidRPr="00B53F34" w:rsidRDefault="00C67F85" w:rsidP="001E60C9">
            <w:pPr>
              <w:spacing w:line="240" w:lineRule="auto"/>
              <w:ind w:firstLine="0"/>
              <w:jc w:val="center"/>
              <w:rPr>
                <w:sz w:val="22"/>
                <w:szCs w:val="22"/>
              </w:rPr>
            </w:pPr>
            <w:r w:rsidRPr="00B53F34">
              <w:rPr>
                <w:sz w:val="22"/>
                <w:szCs w:val="22"/>
              </w:rPr>
              <w:t>Коефіцієнт</w:t>
            </w:r>
          </w:p>
        </w:tc>
        <w:tc>
          <w:tcPr>
            <w:tcW w:w="1968" w:type="dxa"/>
            <w:gridSpan w:val="3"/>
          </w:tcPr>
          <w:p w:rsidR="00C67F85" w:rsidRPr="00B53F34" w:rsidRDefault="00C67F85" w:rsidP="001E60C9">
            <w:pPr>
              <w:spacing w:line="240" w:lineRule="auto"/>
              <w:ind w:firstLine="0"/>
              <w:jc w:val="center"/>
              <w:rPr>
                <w:b/>
                <w:sz w:val="22"/>
                <w:szCs w:val="22"/>
              </w:rPr>
            </w:pPr>
            <w:r w:rsidRPr="00B53F34">
              <w:rPr>
                <w:b/>
                <w:sz w:val="22"/>
                <w:szCs w:val="22"/>
              </w:rPr>
              <w:t>ФГ «Олко»</w:t>
            </w:r>
          </w:p>
          <w:p w:rsidR="00C67F85" w:rsidRPr="00B53F34" w:rsidRDefault="00C67F85" w:rsidP="001E60C9">
            <w:pPr>
              <w:spacing w:line="240" w:lineRule="auto"/>
              <w:ind w:firstLine="0"/>
              <w:jc w:val="center"/>
              <w:rPr>
                <w:b/>
                <w:sz w:val="22"/>
                <w:szCs w:val="22"/>
              </w:rPr>
            </w:pPr>
            <w:r w:rsidRPr="00B53F34">
              <w:rPr>
                <w:b/>
                <w:sz w:val="22"/>
                <w:szCs w:val="22"/>
              </w:rPr>
              <w:t>(Полісся)</w:t>
            </w:r>
          </w:p>
        </w:tc>
        <w:tc>
          <w:tcPr>
            <w:tcW w:w="2103" w:type="dxa"/>
            <w:gridSpan w:val="3"/>
          </w:tcPr>
          <w:p w:rsidR="00C67F85" w:rsidRPr="00B53F34" w:rsidRDefault="00C67F85" w:rsidP="001E60C9">
            <w:pPr>
              <w:spacing w:line="240" w:lineRule="auto"/>
              <w:ind w:firstLine="0"/>
              <w:jc w:val="center"/>
              <w:rPr>
                <w:b/>
                <w:sz w:val="22"/>
                <w:szCs w:val="22"/>
              </w:rPr>
            </w:pPr>
            <w:r w:rsidRPr="00B53F34">
              <w:rPr>
                <w:b/>
                <w:sz w:val="22"/>
                <w:szCs w:val="22"/>
              </w:rPr>
              <w:t>СГПП «Рать»</w:t>
            </w:r>
          </w:p>
          <w:p w:rsidR="00C67F85" w:rsidRPr="00B53F34" w:rsidRDefault="00C67F85" w:rsidP="001E60C9">
            <w:pPr>
              <w:spacing w:line="240" w:lineRule="auto"/>
              <w:ind w:firstLine="0"/>
              <w:jc w:val="center"/>
              <w:rPr>
                <w:b/>
                <w:sz w:val="22"/>
                <w:szCs w:val="22"/>
              </w:rPr>
            </w:pPr>
            <w:r w:rsidRPr="00B53F34">
              <w:rPr>
                <w:b/>
                <w:sz w:val="22"/>
                <w:szCs w:val="22"/>
              </w:rPr>
              <w:t>( Лісостеп)</w:t>
            </w:r>
          </w:p>
        </w:tc>
        <w:tc>
          <w:tcPr>
            <w:tcW w:w="1973" w:type="dxa"/>
            <w:gridSpan w:val="3"/>
          </w:tcPr>
          <w:p w:rsidR="00C67F85" w:rsidRPr="00B53F34" w:rsidRDefault="00C67F85" w:rsidP="001E60C9">
            <w:pPr>
              <w:spacing w:line="240" w:lineRule="auto"/>
              <w:ind w:firstLine="0"/>
              <w:jc w:val="center"/>
              <w:rPr>
                <w:b/>
                <w:sz w:val="22"/>
                <w:szCs w:val="22"/>
              </w:rPr>
            </w:pPr>
            <w:r w:rsidRPr="00B53F34">
              <w:rPr>
                <w:b/>
                <w:sz w:val="22"/>
                <w:szCs w:val="22"/>
              </w:rPr>
              <w:t>ФГ «Соломія»</w:t>
            </w:r>
          </w:p>
          <w:p w:rsidR="00C67F85" w:rsidRPr="00B53F34" w:rsidRDefault="00C67F85" w:rsidP="001E60C9">
            <w:pPr>
              <w:spacing w:line="240" w:lineRule="auto"/>
              <w:ind w:firstLine="0"/>
              <w:jc w:val="center"/>
              <w:rPr>
                <w:b/>
                <w:sz w:val="22"/>
                <w:szCs w:val="22"/>
              </w:rPr>
            </w:pPr>
            <w:r w:rsidRPr="00B53F34">
              <w:rPr>
                <w:b/>
                <w:sz w:val="22"/>
                <w:szCs w:val="22"/>
              </w:rPr>
              <w:t>( Перехідна)</w:t>
            </w:r>
          </w:p>
        </w:tc>
      </w:tr>
      <w:tr w:rsidR="00C67F85" w:rsidRPr="00B53F34" w:rsidTr="006332EB">
        <w:trPr>
          <w:trHeight w:val="167"/>
        </w:trPr>
        <w:tc>
          <w:tcPr>
            <w:tcW w:w="2011" w:type="dxa"/>
            <w:vMerge/>
          </w:tcPr>
          <w:p w:rsidR="00C67F85" w:rsidRPr="00B53F34" w:rsidRDefault="00C67F85" w:rsidP="001E60C9">
            <w:pPr>
              <w:spacing w:line="240" w:lineRule="auto"/>
              <w:ind w:firstLine="0"/>
              <w:jc w:val="center"/>
              <w:rPr>
                <w:b/>
                <w:sz w:val="22"/>
                <w:szCs w:val="22"/>
              </w:rPr>
            </w:pPr>
          </w:p>
        </w:tc>
        <w:tc>
          <w:tcPr>
            <w:tcW w:w="656" w:type="dxa"/>
          </w:tcPr>
          <w:p w:rsidR="00C67F85" w:rsidRPr="00B53F34" w:rsidRDefault="00C67F85" w:rsidP="001E60C9">
            <w:pPr>
              <w:spacing w:line="240" w:lineRule="auto"/>
              <w:ind w:firstLine="0"/>
              <w:jc w:val="center"/>
              <w:rPr>
                <w:sz w:val="22"/>
                <w:szCs w:val="22"/>
              </w:rPr>
            </w:pPr>
            <w:r w:rsidRPr="00B53F34">
              <w:rPr>
                <w:sz w:val="22"/>
                <w:szCs w:val="22"/>
              </w:rPr>
              <w:t>2010</w:t>
            </w:r>
          </w:p>
        </w:tc>
        <w:tc>
          <w:tcPr>
            <w:tcW w:w="656" w:type="dxa"/>
          </w:tcPr>
          <w:p w:rsidR="00C67F85" w:rsidRPr="00B53F34" w:rsidRDefault="00C67F85" w:rsidP="001E60C9">
            <w:pPr>
              <w:spacing w:line="240" w:lineRule="auto"/>
              <w:ind w:firstLine="0"/>
              <w:jc w:val="center"/>
              <w:rPr>
                <w:sz w:val="22"/>
                <w:szCs w:val="22"/>
              </w:rPr>
            </w:pPr>
            <w:r w:rsidRPr="00B53F34">
              <w:rPr>
                <w:sz w:val="22"/>
                <w:szCs w:val="22"/>
              </w:rPr>
              <w:t>2011</w:t>
            </w:r>
          </w:p>
        </w:tc>
        <w:tc>
          <w:tcPr>
            <w:tcW w:w="656" w:type="dxa"/>
          </w:tcPr>
          <w:p w:rsidR="00C67F85" w:rsidRPr="00B53F34" w:rsidRDefault="00C67F85" w:rsidP="001E60C9">
            <w:pPr>
              <w:spacing w:line="240" w:lineRule="auto"/>
              <w:ind w:firstLine="0"/>
              <w:jc w:val="center"/>
              <w:rPr>
                <w:sz w:val="22"/>
                <w:szCs w:val="22"/>
              </w:rPr>
            </w:pPr>
            <w:r w:rsidRPr="00B53F34">
              <w:rPr>
                <w:sz w:val="22"/>
                <w:szCs w:val="22"/>
              </w:rPr>
              <w:t>2012</w:t>
            </w:r>
          </w:p>
        </w:tc>
        <w:tc>
          <w:tcPr>
            <w:tcW w:w="656" w:type="dxa"/>
          </w:tcPr>
          <w:p w:rsidR="00C67F85" w:rsidRPr="00B53F34" w:rsidRDefault="00C67F85" w:rsidP="001E60C9">
            <w:pPr>
              <w:spacing w:line="240" w:lineRule="auto"/>
              <w:ind w:firstLine="0"/>
              <w:jc w:val="center"/>
              <w:rPr>
                <w:sz w:val="22"/>
                <w:szCs w:val="22"/>
              </w:rPr>
            </w:pPr>
            <w:r w:rsidRPr="00B53F34">
              <w:rPr>
                <w:sz w:val="22"/>
                <w:szCs w:val="22"/>
              </w:rPr>
              <w:t>2010</w:t>
            </w:r>
          </w:p>
        </w:tc>
        <w:tc>
          <w:tcPr>
            <w:tcW w:w="656" w:type="dxa"/>
          </w:tcPr>
          <w:p w:rsidR="00C67F85" w:rsidRPr="00B53F34" w:rsidRDefault="00C67F85" w:rsidP="001E60C9">
            <w:pPr>
              <w:spacing w:line="240" w:lineRule="auto"/>
              <w:ind w:firstLine="0"/>
              <w:jc w:val="center"/>
              <w:rPr>
                <w:sz w:val="22"/>
                <w:szCs w:val="22"/>
              </w:rPr>
            </w:pPr>
            <w:r w:rsidRPr="00B53F34">
              <w:rPr>
                <w:sz w:val="22"/>
                <w:szCs w:val="22"/>
              </w:rPr>
              <w:t>2011</w:t>
            </w:r>
          </w:p>
        </w:tc>
        <w:tc>
          <w:tcPr>
            <w:tcW w:w="791" w:type="dxa"/>
          </w:tcPr>
          <w:p w:rsidR="00C67F85" w:rsidRPr="00B53F34" w:rsidRDefault="00C67F85" w:rsidP="001E60C9">
            <w:pPr>
              <w:spacing w:line="240" w:lineRule="auto"/>
              <w:ind w:firstLine="0"/>
              <w:jc w:val="center"/>
              <w:rPr>
                <w:sz w:val="22"/>
                <w:szCs w:val="22"/>
              </w:rPr>
            </w:pPr>
            <w:r w:rsidRPr="00B53F34">
              <w:rPr>
                <w:sz w:val="22"/>
                <w:szCs w:val="22"/>
              </w:rPr>
              <w:t>2012</w:t>
            </w:r>
          </w:p>
        </w:tc>
        <w:tc>
          <w:tcPr>
            <w:tcW w:w="656" w:type="dxa"/>
          </w:tcPr>
          <w:p w:rsidR="00C67F85" w:rsidRPr="00B53F34" w:rsidRDefault="00C67F85" w:rsidP="001E60C9">
            <w:pPr>
              <w:spacing w:line="240" w:lineRule="auto"/>
              <w:ind w:firstLine="0"/>
              <w:jc w:val="center"/>
              <w:rPr>
                <w:sz w:val="22"/>
                <w:szCs w:val="22"/>
              </w:rPr>
            </w:pPr>
            <w:r w:rsidRPr="00B53F34">
              <w:rPr>
                <w:sz w:val="22"/>
                <w:szCs w:val="22"/>
              </w:rPr>
              <w:t>2010</w:t>
            </w:r>
          </w:p>
        </w:tc>
        <w:tc>
          <w:tcPr>
            <w:tcW w:w="658" w:type="dxa"/>
          </w:tcPr>
          <w:p w:rsidR="00C67F85" w:rsidRPr="00B53F34" w:rsidRDefault="00C67F85" w:rsidP="001E60C9">
            <w:pPr>
              <w:spacing w:line="240" w:lineRule="auto"/>
              <w:ind w:firstLine="0"/>
              <w:jc w:val="center"/>
              <w:rPr>
                <w:sz w:val="22"/>
                <w:szCs w:val="22"/>
              </w:rPr>
            </w:pPr>
            <w:r w:rsidRPr="00B53F34">
              <w:rPr>
                <w:sz w:val="22"/>
                <w:szCs w:val="22"/>
              </w:rPr>
              <w:t>2011</w:t>
            </w:r>
          </w:p>
        </w:tc>
        <w:tc>
          <w:tcPr>
            <w:tcW w:w="659" w:type="dxa"/>
          </w:tcPr>
          <w:p w:rsidR="00C67F85" w:rsidRPr="00B53F34" w:rsidRDefault="00C67F85" w:rsidP="001E60C9">
            <w:pPr>
              <w:spacing w:line="240" w:lineRule="auto"/>
              <w:ind w:firstLine="0"/>
              <w:jc w:val="center"/>
              <w:rPr>
                <w:sz w:val="22"/>
                <w:szCs w:val="22"/>
              </w:rPr>
            </w:pPr>
            <w:r w:rsidRPr="00B53F34">
              <w:rPr>
                <w:sz w:val="22"/>
                <w:szCs w:val="22"/>
              </w:rPr>
              <w:t>2012</w:t>
            </w:r>
          </w:p>
        </w:tc>
      </w:tr>
      <w:tr w:rsidR="00C67F85" w:rsidRPr="00B53F34" w:rsidTr="006332EB">
        <w:trPr>
          <w:trHeight w:val="212"/>
        </w:trPr>
        <w:tc>
          <w:tcPr>
            <w:tcW w:w="8055" w:type="dxa"/>
            <w:gridSpan w:val="10"/>
          </w:tcPr>
          <w:p w:rsidR="00C67F85" w:rsidRPr="00B53F34" w:rsidRDefault="00C67F85" w:rsidP="001E60C9">
            <w:pPr>
              <w:spacing w:line="240" w:lineRule="auto"/>
              <w:ind w:firstLine="0"/>
              <w:jc w:val="center"/>
              <w:rPr>
                <w:b/>
                <w:sz w:val="22"/>
                <w:szCs w:val="22"/>
              </w:rPr>
            </w:pPr>
            <w:r w:rsidRPr="00B53F34">
              <w:rPr>
                <w:b/>
                <w:sz w:val="22"/>
                <w:szCs w:val="22"/>
              </w:rPr>
              <w:t>Показники автономії</w:t>
            </w:r>
          </w:p>
        </w:tc>
      </w:tr>
      <w:tr w:rsidR="00C67F85" w:rsidRPr="00B53F34" w:rsidTr="006332EB">
        <w:trPr>
          <w:trHeight w:val="382"/>
        </w:trPr>
        <w:tc>
          <w:tcPr>
            <w:tcW w:w="2011" w:type="dxa"/>
          </w:tcPr>
          <w:p w:rsidR="00C67F85" w:rsidRPr="00B53F34" w:rsidRDefault="00C67F85" w:rsidP="00B540F5">
            <w:pPr>
              <w:spacing w:line="240" w:lineRule="auto"/>
              <w:ind w:firstLine="0"/>
              <w:rPr>
                <w:sz w:val="22"/>
                <w:szCs w:val="22"/>
              </w:rPr>
            </w:pPr>
            <w:r w:rsidRPr="00B53F34">
              <w:rPr>
                <w:sz w:val="22"/>
                <w:szCs w:val="22"/>
              </w:rPr>
              <w:t>Коефіцієнт автон</w:t>
            </w:r>
            <w:r w:rsidR="00B540F5">
              <w:rPr>
                <w:sz w:val="22"/>
                <w:szCs w:val="22"/>
              </w:rPr>
              <w:t>.</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38,9</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38,3</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20,3</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84,9</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88,4</w:t>
            </w:r>
          </w:p>
        </w:tc>
        <w:tc>
          <w:tcPr>
            <w:tcW w:w="791" w:type="dxa"/>
            <w:vAlign w:val="center"/>
          </w:tcPr>
          <w:p w:rsidR="00C67F85" w:rsidRPr="00B53F34" w:rsidRDefault="00C67F85" w:rsidP="001E60C9">
            <w:pPr>
              <w:spacing w:line="240" w:lineRule="auto"/>
              <w:ind w:firstLine="0"/>
              <w:jc w:val="center"/>
              <w:rPr>
                <w:sz w:val="22"/>
                <w:szCs w:val="22"/>
              </w:rPr>
            </w:pPr>
            <w:r w:rsidRPr="00B53F34">
              <w:rPr>
                <w:sz w:val="22"/>
                <w:szCs w:val="22"/>
              </w:rPr>
              <w:t>86,1</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75,6</w:t>
            </w:r>
          </w:p>
        </w:tc>
        <w:tc>
          <w:tcPr>
            <w:tcW w:w="658" w:type="dxa"/>
            <w:vAlign w:val="center"/>
          </w:tcPr>
          <w:p w:rsidR="00C67F85" w:rsidRPr="00B53F34" w:rsidRDefault="00C67F85" w:rsidP="001E60C9">
            <w:pPr>
              <w:spacing w:line="240" w:lineRule="auto"/>
              <w:ind w:firstLine="0"/>
              <w:jc w:val="center"/>
              <w:rPr>
                <w:sz w:val="22"/>
                <w:szCs w:val="22"/>
              </w:rPr>
            </w:pPr>
            <w:r w:rsidRPr="00B53F34">
              <w:rPr>
                <w:sz w:val="22"/>
                <w:szCs w:val="22"/>
              </w:rPr>
              <w:t>74,8</w:t>
            </w:r>
          </w:p>
        </w:tc>
        <w:tc>
          <w:tcPr>
            <w:tcW w:w="659" w:type="dxa"/>
            <w:vAlign w:val="center"/>
          </w:tcPr>
          <w:p w:rsidR="00C67F85" w:rsidRPr="00B53F34" w:rsidRDefault="00C67F85" w:rsidP="001E60C9">
            <w:pPr>
              <w:spacing w:line="240" w:lineRule="auto"/>
              <w:ind w:firstLine="0"/>
              <w:jc w:val="center"/>
              <w:rPr>
                <w:sz w:val="22"/>
                <w:szCs w:val="22"/>
              </w:rPr>
            </w:pPr>
            <w:r w:rsidRPr="00B53F34">
              <w:rPr>
                <w:sz w:val="22"/>
                <w:szCs w:val="22"/>
              </w:rPr>
              <w:t>84,6</w:t>
            </w:r>
          </w:p>
        </w:tc>
      </w:tr>
      <w:tr w:rsidR="00C67F85" w:rsidRPr="00B53F34" w:rsidTr="006332EB">
        <w:trPr>
          <w:trHeight w:val="382"/>
        </w:trPr>
        <w:tc>
          <w:tcPr>
            <w:tcW w:w="2011" w:type="dxa"/>
          </w:tcPr>
          <w:p w:rsidR="00C67F85" w:rsidRPr="00B53F34" w:rsidRDefault="00C67F85" w:rsidP="006332EB">
            <w:pPr>
              <w:spacing w:line="240" w:lineRule="auto"/>
              <w:ind w:firstLine="0"/>
              <w:rPr>
                <w:sz w:val="22"/>
                <w:szCs w:val="22"/>
              </w:rPr>
            </w:pPr>
            <w:r w:rsidRPr="00B53F34">
              <w:rPr>
                <w:sz w:val="22"/>
                <w:szCs w:val="22"/>
              </w:rPr>
              <w:t>Коефіцієнт фін</w:t>
            </w:r>
            <w:r w:rsidR="006332EB">
              <w:rPr>
                <w:sz w:val="22"/>
                <w:szCs w:val="22"/>
              </w:rPr>
              <w:t>.</w:t>
            </w:r>
            <w:r w:rsidRPr="00B53F34">
              <w:rPr>
                <w:sz w:val="22"/>
                <w:szCs w:val="22"/>
              </w:rPr>
              <w:t xml:space="preserve"> залежності</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2,57</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2,6</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4,93</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1,18</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1,13</w:t>
            </w:r>
          </w:p>
        </w:tc>
        <w:tc>
          <w:tcPr>
            <w:tcW w:w="791" w:type="dxa"/>
            <w:vAlign w:val="center"/>
          </w:tcPr>
          <w:p w:rsidR="00C67F85" w:rsidRPr="00B53F34" w:rsidRDefault="00C67F85" w:rsidP="001E60C9">
            <w:pPr>
              <w:spacing w:line="240" w:lineRule="auto"/>
              <w:ind w:firstLine="0"/>
              <w:jc w:val="center"/>
              <w:rPr>
                <w:sz w:val="22"/>
                <w:szCs w:val="22"/>
              </w:rPr>
            </w:pPr>
            <w:r w:rsidRPr="00B53F34">
              <w:rPr>
                <w:sz w:val="22"/>
                <w:szCs w:val="22"/>
              </w:rPr>
              <w:t>1,16</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1,32</w:t>
            </w:r>
          </w:p>
        </w:tc>
        <w:tc>
          <w:tcPr>
            <w:tcW w:w="658" w:type="dxa"/>
            <w:vAlign w:val="center"/>
          </w:tcPr>
          <w:p w:rsidR="00C67F85" w:rsidRPr="00B53F34" w:rsidRDefault="00C67F85" w:rsidP="001E60C9">
            <w:pPr>
              <w:spacing w:line="240" w:lineRule="auto"/>
              <w:ind w:firstLine="0"/>
              <w:jc w:val="center"/>
              <w:rPr>
                <w:sz w:val="22"/>
                <w:szCs w:val="22"/>
              </w:rPr>
            </w:pPr>
            <w:r w:rsidRPr="00B53F34">
              <w:rPr>
                <w:sz w:val="22"/>
                <w:szCs w:val="22"/>
              </w:rPr>
              <w:t>1,34</w:t>
            </w:r>
          </w:p>
        </w:tc>
        <w:tc>
          <w:tcPr>
            <w:tcW w:w="659" w:type="dxa"/>
            <w:vAlign w:val="center"/>
          </w:tcPr>
          <w:p w:rsidR="00C67F85" w:rsidRPr="00B53F34" w:rsidRDefault="00C67F85" w:rsidP="001E60C9">
            <w:pPr>
              <w:spacing w:line="240" w:lineRule="auto"/>
              <w:ind w:firstLine="0"/>
              <w:jc w:val="center"/>
              <w:rPr>
                <w:sz w:val="22"/>
                <w:szCs w:val="22"/>
              </w:rPr>
            </w:pPr>
            <w:r w:rsidRPr="00B53F34">
              <w:rPr>
                <w:sz w:val="22"/>
                <w:szCs w:val="22"/>
              </w:rPr>
              <w:t>1,18</w:t>
            </w:r>
          </w:p>
        </w:tc>
      </w:tr>
      <w:tr w:rsidR="00C67F85" w:rsidRPr="00B53F34" w:rsidTr="006332EB">
        <w:trPr>
          <w:trHeight w:val="382"/>
        </w:trPr>
        <w:tc>
          <w:tcPr>
            <w:tcW w:w="2011" w:type="dxa"/>
          </w:tcPr>
          <w:p w:rsidR="00C67F85" w:rsidRPr="00B53F34" w:rsidRDefault="00C67F85" w:rsidP="00B540F5">
            <w:pPr>
              <w:spacing w:line="240" w:lineRule="auto"/>
              <w:ind w:firstLine="0"/>
              <w:rPr>
                <w:sz w:val="22"/>
                <w:szCs w:val="22"/>
              </w:rPr>
            </w:pPr>
            <w:r w:rsidRPr="00B53F34">
              <w:rPr>
                <w:sz w:val="22"/>
                <w:szCs w:val="22"/>
              </w:rPr>
              <w:t>Коефіцієнт корот</w:t>
            </w:r>
            <w:r w:rsidR="00B540F5">
              <w:rPr>
                <w:sz w:val="22"/>
                <w:szCs w:val="22"/>
              </w:rPr>
              <w:t>-</w:t>
            </w:r>
            <w:r w:rsidRPr="00B53F34">
              <w:rPr>
                <w:sz w:val="22"/>
                <w:szCs w:val="22"/>
              </w:rPr>
              <w:t>костр</w:t>
            </w:r>
            <w:r w:rsidR="00B540F5">
              <w:rPr>
                <w:sz w:val="22"/>
                <w:szCs w:val="22"/>
              </w:rPr>
              <w:t>.</w:t>
            </w:r>
            <w:r w:rsidRPr="00B53F34">
              <w:rPr>
                <w:sz w:val="22"/>
                <w:szCs w:val="22"/>
              </w:rPr>
              <w:t xml:space="preserve"> </w:t>
            </w:r>
            <w:r w:rsidR="00B540F5">
              <w:rPr>
                <w:sz w:val="22"/>
                <w:szCs w:val="22"/>
              </w:rPr>
              <w:t>з</w:t>
            </w:r>
            <w:r w:rsidRPr="00B53F34">
              <w:rPr>
                <w:sz w:val="22"/>
                <w:szCs w:val="22"/>
              </w:rPr>
              <w:t>аборг</w:t>
            </w:r>
            <w:r w:rsidR="00B540F5">
              <w:rPr>
                <w:sz w:val="22"/>
                <w:szCs w:val="22"/>
              </w:rPr>
              <w:t>.</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0,02</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0,02</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0,36</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0,03</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0,03</w:t>
            </w:r>
          </w:p>
        </w:tc>
        <w:tc>
          <w:tcPr>
            <w:tcW w:w="791" w:type="dxa"/>
            <w:vAlign w:val="center"/>
          </w:tcPr>
          <w:p w:rsidR="00C67F85" w:rsidRPr="00B53F34" w:rsidRDefault="00C67F85" w:rsidP="001E60C9">
            <w:pPr>
              <w:spacing w:line="240" w:lineRule="auto"/>
              <w:ind w:firstLine="0"/>
              <w:jc w:val="center"/>
              <w:rPr>
                <w:sz w:val="22"/>
                <w:szCs w:val="22"/>
              </w:rPr>
            </w:pPr>
            <w:r w:rsidRPr="00B53F34">
              <w:rPr>
                <w:sz w:val="22"/>
                <w:szCs w:val="22"/>
              </w:rPr>
              <w:t>0,05</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0,32</w:t>
            </w:r>
          </w:p>
        </w:tc>
        <w:tc>
          <w:tcPr>
            <w:tcW w:w="658" w:type="dxa"/>
            <w:vAlign w:val="center"/>
          </w:tcPr>
          <w:p w:rsidR="00C67F85" w:rsidRPr="00B53F34" w:rsidRDefault="00C67F85" w:rsidP="001E60C9">
            <w:pPr>
              <w:spacing w:line="240" w:lineRule="auto"/>
              <w:ind w:firstLine="0"/>
              <w:jc w:val="center"/>
              <w:rPr>
                <w:sz w:val="22"/>
                <w:szCs w:val="22"/>
              </w:rPr>
            </w:pPr>
            <w:r w:rsidRPr="00B53F34">
              <w:rPr>
                <w:sz w:val="22"/>
                <w:szCs w:val="22"/>
              </w:rPr>
              <w:t>0,33</w:t>
            </w:r>
          </w:p>
        </w:tc>
        <w:tc>
          <w:tcPr>
            <w:tcW w:w="659" w:type="dxa"/>
            <w:vAlign w:val="center"/>
          </w:tcPr>
          <w:p w:rsidR="00C67F85" w:rsidRPr="00B53F34" w:rsidRDefault="00C67F85" w:rsidP="001E60C9">
            <w:pPr>
              <w:spacing w:line="240" w:lineRule="auto"/>
              <w:ind w:firstLine="0"/>
              <w:jc w:val="center"/>
              <w:rPr>
                <w:sz w:val="22"/>
                <w:szCs w:val="22"/>
              </w:rPr>
            </w:pPr>
            <w:r w:rsidRPr="00B53F34">
              <w:rPr>
                <w:sz w:val="22"/>
                <w:szCs w:val="22"/>
              </w:rPr>
              <w:t>0,19</w:t>
            </w:r>
          </w:p>
        </w:tc>
      </w:tr>
      <w:tr w:rsidR="00C67F85" w:rsidRPr="00B53F34" w:rsidTr="006332EB">
        <w:trPr>
          <w:trHeight w:val="174"/>
        </w:trPr>
        <w:tc>
          <w:tcPr>
            <w:tcW w:w="8055" w:type="dxa"/>
            <w:gridSpan w:val="10"/>
          </w:tcPr>
          <w:p w:rsidR="00C67F85" w:rsidRPr="00B53F34" w:rsidRDefault="00C67F85" w:rsidP="001E60C9">
            <w:pPr>
              <w:spacing w:line="240" w:lineRule="auto"/>
              <w:ind w:firstLine="0"/>
              <w:jc w:val="center"/>
              <w:rPr>
                <w:b/>
                <w:sz w:val="22"/>
                <w:szCs w:val="22"/>
              </w:rPr>
            </w:pPr>
            <w:r w:rsidRPr="00B53F34">
              <w:rPr>
                <w:b/>
                <w:sz w:val="22"/>
                <w:szCs w:val="22"/>
              </w:rPr>
              <w:t>Показники маневрування</w:t>
            </w:r>
          </w:p>
        </w:tc>
      </w:tr>
      <w:tr w:rsidR="00C67F85" w:rsidRPr="00B53F34" w:rsidTr="006332EB">
        <w:trPr>
          <w:trHeight w:val="382"/>
        </w:trPr>
        <w:tc>
          <w:tcPr>
            <w:tcW w:w="2011" w:type="dxa"/>
          </w:tcPr>
          <w:p w:rsidR="00C67F85" w:rsidRPr="00B53F34" w:rsidRDefault="00C67F85" w:rsidP="001E60C9">
            <w:pPr>
              <w:spacing w:line="240" w:lineRule="auto"/>
              <w:ind w:firstLine="0"/>
              <w:rPr>
                <w:sz w:val="22"/>
                <w:szCs w:val="22"/>
              </w:rPr>
            </w:pPr>
            <w:r w:rsidRPr="00B53F34">
              <w:rPr>
                <w:sz w:val="22"/>
                <w:szCs w:val="22"/>
              </w:rPr>
              <w:t>Коефіцієнт маневрування власних оборотних коштів</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0,68</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0,65</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0,66</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0,63</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0,61</w:t>
            </w:r>
          </w:p>
        </w:tc>
        <w:tc>
          <w:tcPr>
            <w:tcW w:w="791" w:type="dxa"/>
            <w:vAlign w:val="center"/>
          </w:tcPr>
          <w:p w:rsidR="00C67F85" w:rsidRPr="00B53F34" w:rsidRDefault="00C67F85" w:rsidP="001E60C9">
            <w:pPr>
              <w:spacing w:line="240" w:lineRule="auto"/>
              <w:ind w:firstLine="0"/>
              <w:jc w:val="center"/>
              <w:rPr>
                <w:sz w:val="22"/>
                <w:szCs w:val="22"/>
              </w:rPr>
            </w:pPr>
            <w:r w:rsidRPr="00B53F34">
              <w:rPr>
                <w:sz w:val="22"/>
                <w:szCs w:val="22"/>
              </w:rPr>
              <w:t>0,69</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0,85</w:t>
            </w:r>
          </w:p>
        </w:tc>
        <w:tc>
          <w:tcPr>
            <w:tcW w:w="658" w:type="dxa"/>
            <w:vAlign w:val="center"/>
          </w:tcPr>
          <w:p w:rsidR="00C67F85" w:rsidRPr="00B53F34" w:rsidRDefault="00C67F85" w:rsidP="001E60C9">
            <w:pPr>
              <w:spacing w:line="240" w:lineRule="auto"/>
              <w:ind w:firstLine="0"/>
              <w:jc w:val="center"/>
              <w:rPr>
                <w:sz w:val="22"/>
                <w:szCs w:val="22"/>
              </w:rPr>
            </w:pPr>
            <w:r w:rsidRPr="00B53F34">
              <w:rPr>
                <w:sz w:val="22"/>
                <w:szCs w:val="22"/>
              </w:rPr>
              <w:t>0,87</w:t>
            </w:r>
          </w:p>
        </w:tc>
        <w:tc>
          <w:tcPr>
            <w:tcW w:w="659" w:type="dxa"/>
            <w:vAlign w:val="center"/>
          </w:tcPr>
          <w:p w:rsidR="00C67F85" w:rsidRPr="00B53F34" w:rsidRDefault="00C67F85" w:rsidP="001E60C9">
            <w:pPr>
              <w:spacing w:line="240" w:lineRule="auto"/>
              <w:ind w:firstLine="0"/>
              <w:jc w:val="center"/>
              <w:rPr>
                <w:sz w:val="22"/>
                <w:szCs w:val="22"/>
              </w:rPr>
            </w:pPr>
            <w:r w:rsidRPr="00B53F34">
              <w:rPr>
                <w:sz w:val="22"/>
                <w:szCs w:val="22"/>
              </w:rPr>
              <w:t>0,76</w:t>
            </w:r>
          </w:p>
        </w:tc>
      </w:tr>
      <w:tr w:rsidR="00C67F85" w:rsidRPr="00B53F34" w:rsidTr="006332EB">
        <w:trPr>
          <w:trHeight w:val="282"/>
        </w:trPr>
        <w:tc>
          <w:tcPr>
            <w:tcW w:w="8055" w:type="dxa"/>
            <w:gridSpan w:val="10"/>
          </w:tcPr>
          <w:p w:rsidR="00C67F85" w:rsidRPr="00B53F34" w:rsidRDefault="00C67F85" w:rsidP="001E60C9">
            <w:pPr>
              <w:spacing w:line="240" w:lineRule="auto"/>
              <w:ind w:firstLine="0"/>
              <w:jc w:val="center"/>
              <w:rPr>
                <w:b/>
                <w:sz w:val="22"/>
                <w:szCs w:val="22"/>
              </w:rPr>
            </w:pPr>
            <w:r w:rsidRPr="00B53F34">
              <w:rPr>
                <w:b/>
                <w:sz w:val="22"/>
                <w:szCs w:val="22"/>
              </w:rPr>
              <w:t>Показники майна</w:t>
            </w:r>
          </w:p>
        </w:tc>
      </w:tr>
      <w:tr w:rsidR="00C67F85" w:rsidRPr="00B53F34" w:rsidTr="006332EB">
        <w:trPr>
          <w:trHeight w:val="382"/>
        </w:trPr>
        <w:tc>
          <w:tcPr>
            <w:tcW w:w="2011" w:type="dxa"/>
          </w:tcPr>
          <w:p w:rsidR="00C67F85" w:rsidRPr="00B53F34" w:rsidRDefault="00C67F85" w:rsidP="001E60C9">
            <w:pPr>
              <w:spacing w:line="240" w:lineRule="auto"/>
              <w:ind w:firstLine="0"/>
              <w:rPr>
                <w:sz w:val="22"/>
                <w:szCs w:val="22"/>
              </w:rPr>
            </w:pPr>
            <w:r w:rsidRPr="00B53F34">
              <w:rPr>
                <w:sz w:val="22"/>
                <w:szCs w:val="22"/>
              </w:rPr>
              <w:t>Коефіцієнт реальної вартості майна</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0,29</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0,32</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0,12</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0,32</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0,36</w:t>
            </w:r>
          </w:p>
        </w:tc>
        <w:tc>
          <w:tcPr>
            <w:tcW w:w="791" w:type="dxa"/>
            <w:vAlign w:val="center"/>
          </w:tcPr>
          <w:p w:rsidR="00C67F85" w:rsidRPr="00B53F34" w:rsidRDefault="00C67F85" w:rsidP="001E60C9">
            <w:pPr>
              <w:spacing w:line="240" w:lineRule="auto"/>
              <w:ind w:firstLine="0"/>
              <w:jc w:val="center"/>
              <w:rPr>
                <w:sz w:val="22"/>
                <w:szCs w:val="22"/>
              </w:rPr>
            </w:pPr>
            <w:r w:rsidRPr="00B53F34">
              <w:rPr>
                <w:sz w:val="22"/>
                <w:szCs w:val="22"/>
              </w:rPr>
              <w:t>0,27</w:t>
            </w:r>
          </w:p>
        </w:tc>
        <w:tc>
          <w:tcPr>
            <w:tcW w:w="656" w:type="dxa"/>
            <w:vAlign w:val="center"/>
          </w:tcPr>
          <w:p w:rsidR="00C67F85" w:rsidRPr="00B53F34" w:rsidRDefault="00C67F85" w:rsidP="001E60C9">
            <w:pPr>
              <w:spacing w:line="240" w:lineRule="auto"/>
              <w:ind w:firstLine="0"/>
              <w:jc w:val="center"/>
              <w:rPr>
                <w:sz w:val="22"/>
                <w:szCs w:val="22"/>
              </w:rPr>
            </w:pPr>
            <w:r w:rsidRPr="00B53F34">
              <w:rPr>
                <w:sz w:val="22"/>
                <w:szCs w:val="22"/>
              </w:rPr>
              <w:t>0,11</w:t>
            </w:r>
          </w:p>
        </w:tc>
        <w:tc>
          <w:tcPr>
            <w:tcW w:w="658" w:type="dxa"/>
            <w:vAlign w:val="center"/>
          </w:tcPr>
          <w:p w:rsidR="00C67F85" w:rsidRPr="00B53F34" w:rsidRDefault="00C67F85" w:rsidP="001E60C9">
            <w:pPr>
              <w:spacing w:line="240" w:lineRule="auto"/>
              <w:ind w:firstLine="0"/>
              <w:jc w:val="center"/>
              <w:rPr>
                <w:sz w:val="22"/>
                <w:szCs w:val="22"/>
              </w:rPr>
            </w:pPr>
            <w:r w:rsidRPr="00B53F34">
              <w:rPr>
                <w:sz w:val="22"/>
                <w:szCs w:val="22"/>
              </w:rPr>
              <w:t>0,1</w:t>
            </w:r>
          </w:p>
        </w:tc>
        <w:tc>
          <w:tcPr>
            <w:tcW w:w="659" w:type="dxa"/>
            <w:vAlign w:val="center"/>
          </w:tcPr>
          <w:p w:rsidR="00C67F85" w:rsidRPr="00B53F34" w:rsidRDefault="00C67F85" w:rsidP="001E60C9">
            <w:pPr>
              <w:spacing w:line="240" w:lineRule="auto"/>
              <w:ind w:firstLine="0"/>
              <w:jc w:val="center"/>
              <w:rPr>
                <w:sz w:val="22"/>
                <w:szCs w:val="22"/>
              </w:rPr>
            </w:pPr>
            <w:r w:rsidRPr="00B53F34">
              <w:rPr>
                <w:sz w:val="22"/>
                <w:szCs w:val="22"/>
              </w:rPr>
              <w:t>0,28</w:t>
            </w:r>
          </w:p>
        </w:tc>
      </w:tr>
    </w:tbl>
    <w:p w:rsidR="006332EB" w:rsidRPr="00B53F34" w:rsidRDefault="006332EB" w:rsidP="00B540F5">
      <w:pPr>
        <w:spacing w:line="240" w:lineRule="auto"/>
        <w:ind w:firstLine="709"/>
        <w:rPr>
          <w:sz w:val="22"/>
          <w:szCs w:val="22"/>
        </w:rPr>
      </w:pPr>
      <w:r w:rsidRPr="00B53F34">
        <w:rPr>
          <w:sz w:val="22"/>
          <w:szCs w:val="22"/>
        </w:rPr>
        <w:t>Майже в усіх підприємств простежуємо тенденцію його зростання.</w:t>
      </w:r>
      <w:r>
        <w:rPr>
          <w:sz w:val="22"/>
          <w:szCs w:val="22"/>
        </w:rPr>
        <w:t xml:space="preserve"> </w:t>
      </w:r>
      <w:r w:rsidRPr="00B53F34">
        <w:rPr>
          <w:sz w:val="22"/>
          <w:szCs w:val="22"/>
        </w:rPr>
        <w:t>Забезпечення власних поточних активів власним капіталом є гарантією стійкості фінансового стану за нестійкої кредитної політики. Високі значення коефіцієнта маневрування позитивно характеризують фінансовий стан. Цей коефіцієнт визначає рівень виробничого потенціалу підприємства, забезпеченість операційної діяльності засобами виробництва.</w:t>
      </w:r>
      <w:r w:rsidR="00B540F5">
        <w:rPr>
          <w:sz w:val="22"/>
          <w:szCs w:val="22"/>
        </w:rPr>
        <w:t xml:space="preserve"> </w:t>
      </w:r>
      <w:r w:rsidRPr="00B53F34">
        <w:rPr>
          <w:sz w:val="22"/>
          <w:szCs w:val="22"/>
        </w:rPr>
        <w:t>Розрахунки свідчать, що значну частину власного капіталу всі підприємства спрямовують на забезпечення безперебійного виробництва та збільшення швидкості обороту фінансових ресурсів.</w:t>
      </w:r>
    </w:p>
    <w:p w:rsidR="006332EB" w:rsidRPr="00B53F34" w:rsidRDefault="006332EB" w:rsidP="006332EB">
      <w:pPr>
        <w:pStyle w:val="HTML"/>
        <w:ind w:firstLine="709"/>
        <w:jc w:val="both"/>
        <w:rPr>
          <w:rFonts w:ascii="Times New Roman" w:hAnsi="Times New Roman" w:cs="Times New Roman"/>
          <w:sz w:val="22"/>
          <w:szCs w:val="22"/>
          <w:lang w:val="uk-UA"/>
        </w:rPr>
      </w:pPr>
      <w:r w:rsidRPr="00B53F34">
        <w:rPr>
          <w:rFonts w:ascii="Times New Roman" w:hAnsi="Times New Roman" w:cs="Times New Roman"/>
          <w:sz w:val="22"/>
          <w:szCs w:val="22"/>
          <w:lang w:val="uk-UA"/>
        </w:rPr>
        <w:t>Коефіцієнт реальної вартості майна визначає рівень виробничого потенціалу підприємства, забезпеченість операційної діяльності засобами вироб</w:t>
      </w:r>
      <w:r w:rsidR="00B540F5">
        <w:rPr>
          <w:rFonts w:ascii="Times New Roman" w:hAnsi="Times New Roman" w:cs="Times New Roman"/>
          <w:sz w:val="22"/>
          <w:szCs w:val="22"/>
          <w:lang w:val="uk-UA"/>
        </w:rPr>
        <w:t>-</w:t>
      </w:r>
      <w:r w:rsidRPr="00B53F34">
        <w:rPr>
          <w:rFonts w:ascii="Times New Roman" w:hAnsi="Times New Roman" w:cs="Times New Roman"/>
          <w:sz w:val="22"/>
          <w:szCs w:val="22"/>
          <w:lang w:val="uk-UA"/>
        </w:rPr>
        <w:t>ництва. Ми бачимо, що всі підприємства мають показники, нижчі від оптимальних. Тому слід більше коштів вкладати у розширення виробничої бази.</w:t>
      </w:r>
    </w:p>
    <w:p w:rsidR="00C67F85" w:rsidRPr="00B53F34" w:rsidRDefault="00C67F85" w:rsidP="00C67F85">
      <w:pPr>
        <w:spacing w:line="240" w:lineRule="auto"/>
        <w:rPr>
          <w:sz w:val="22"/>
          <w:szCs w:val="22"/>
        </w:rPr>
      </w:pPr>
      <w:r w:rsidRPr="00B53F34">
        <w:rPr>
          <w:b/>
          <w:sz w:val="22"/>
          <w:szCs w:val="22"/>
        </w:rPr>
        <w:t>Висновки.</w:t>
      </w:r>
      <w:r w:rsidRPr="00B53F34">
        <w:rPr>
          <w:sz w:val="22"/>
          <w:szCs w:val="22"/>
        </w:rPr>
        <w:t xml:space="preserve"> Сільське господарство вирізняється яскраво вираженою сезонністю, значним розривом між часом виробництва  і робочим періодом. Це призводить до уповільнення оборотності коштів, поступового наростання витрат до короткочасного періоду масового виходу продукції, нерівномірності надходження виручки від продукції, порівняно високих норм сезонних запасів, великого обсягу незавершеного виробництва та ін.</w:t>
      </w:r>
      <w:r w:rsidR="00F84A15">
        <w:rPr>
          <w:sz w:val="22"/>
          <w:szCs w:val="22"/>
        </w:rPr>
        <w:t xml:space="preserve"> </w:t>
      </w:r>
      <w:r w:rsidRPr="00B53F34">
        <w:rPr>
          <w:sz w:val="22"/>
          <w:szCs w:val="22"/>
        </w:rPr>
        <w:t>Значні відмінності у природних особливостях різних кліматичних зон вимагають особливого порядку нормування оборотних засобів, фінансування й кредитування відтворення основних та оборотних фондів, формування власного та позикового капіталу. Проведені розрахунки показали, що підприємства, розміщені у Поліській природно-кліматичній зоні мають значно нижчі від оптимальних показники. Вони гірше забезпечені власними ресурсами, а отже</w:t>
      </w:r>
      <w:r w:rsidR="00CB72CC">
        <w:rPr>
          <w:sz w:val="22"/>
          <w:szCs w:val="22"/>
        </w:rPr>
        <w:t>,</w:t>
      </w:r>
      <w:r w:rsidRPr="00B53F34">
        <w:rPr>
          <w:sz w:val="22"/>
          <w:szCs w:val="22"/>
        </w:rPr>
        <w:t xml:space="preserve"> їм важче отримати  позики та залучити інвестиції. </w:t>
      </w:r>
    </w:p>
    <w:p w:rsidR="00C67F85" w:rsidRPr="00B53F34" w:rsidRDefault="00C67F85" w:rsidP="00C67F85">
      <w:pPr>
        <w:spacing w:line="240" w:lineRule="auto"/>
        <w:ind w:firstLine="708"/>
        <w:rPr>
          <w:sz w:val="22"/>
          <w:szCs w:val="22"/>
        </w:rPr>
      </w:pPr>
      <w:r w:rsidRPr="00B53F34">
        <w:rPr>
          <w:sz w:val="22"/>
          <w:szCs w:val="22"/>
        </w:rPr>
        <w:t>Відсутність належного фінансування засобів виробництва разом із нижчою урожайністю та валовим збором ставить питання про погіршення фінансової та продовольчої  безпеки всього регіону. Отже, вкрай важливо  розробити та затвердити оптимальні значення показників фінансово-господарської діяльності сільськогосподарських підприємств для  різних природно-кліматичних зон. Така диференціація дасть змогу керівництву підприємства, потенційним інвесторам, кредитним установам та профільним адміністративним керівникам якісніше оцінювати стан сільського господарства,  швидше реагувати на негативні тенденції та вживати необхідні заходи.</w:t>
      </w:r>
    </w:p>
    <w:p w:rsidR="00C67F85" w:rsidRPr="00B53F34" w:rsidRDefault="00C67F85" w:rsidP="003B0635">
      <w:pPr>
        <w:spacing w:line="240" w:lineRule="auto"/>
        <w:ind w:firstLine="0"/>
        <w:jc w:val="center"/>
        <w:rPr>
          <w:b/>
          <w:sz w:val="22"/>
          <w:szCs w:val="22"/>
        </w:rPr>
      </w:pPr>
      <w:r w:rsidRPr="00B53F34">
        <w:rPr>
          <w:b/>
          <w:sz w:val="22"/>
          <w:szCs w:val="22"/>
        </w:rPr>
        <w:t>Бібліографічний список</w:t>
      </w:r>
    </w:p>
    <w:p w:rsidR="00C67F85" w:rsidRPr="00B53F34" w:rsidRDefault="00C67F85" w:rsidP="00091D36">
      <w:pPr>
        <w:spacing w:line="240" w:lineRule="auto"/>
        <w:ind w:firstLine="0"/>
        <w:rPr>
          <w:sz w:val="20"/>
        </w:rPr>
      </w:pPr>
      <w:r w:rsidRPr="00B53F34">
        <w:rPr>
          <w:sz w:val="20"/>
        </w:rPr>
        <w:t>1. Пойда-Носик Н.</w:t>
      </w:r>
      <w:r w:rsidR="00291E18">
        <w:rPr>
          <w:sz w:val="20"/>
        </w:rPr>
        <w:t xml:space="preserve"> </w:t>
      </w:r>
      <w:r w:rsidRPr="00B53F34">
        <w:rPr>
          <w:sz w:val="20"/>
        </w:rPr>
        <w:t>Н. Управління вартістю і структурою капіталу підприємства як елемент фінансової безпеки / Н.</w:t>
      </w:r>
      <w:r w:rsidR="00291E18">
        <w:rPr>
          <w:sz w:val="20"/>
        </w:rPr>
        <w:t xml:space="preserve"> </w:t>
      </w:r>
      <w:r w:rsidRPr="00B53F34">
        <w:rPr>
          <w:sz w:val="20"/>
        </w:rPr>
        <w:t>Н Пойда-Носик, Л.</w:t>
      </w:r>
      <w:r w:rsidR="00291E18">
        <w:rPr>
          <w:sz w:val="20"/>
        </w:rPr>
        <w:t xml:space="preserve"> </w:t>
      </w:r>
      <w:r w:rsidRPr="00B53F34">
        <w:rPr>
          <w:sz w:val="20"/>
        </w:rPr>
        <w:t>В. Петришине</w:t>
      </w:r>
      <w:r w:rsidR="00634B35">
        <w:rPr>
          <w:sz w:val="20"/>
        </w:rPr>
        <w:t>ць // Фінанси України. – 2010. – № 6. – С. 117–</w:t>
      </w:r>
      <w:r w:rsidRPr="00B53F34">
        <w:rPr>
          <w:sz w:val="20"/>
        </w:rPr>
        <w:t>124.</w:t>
      </w:r>
    </w:p>
    <w:p w:rsidR="00C67F85" w:rsidRPr="00B53F34" w:rsidRDefault="00C67F85" w:rsidP="00091D36">
      <w:pPr>
        <w:spacing w:line="240" w:lineRule="auto"/>
        <w:ind w:firstLine="0"/>
        <w:rPr>
          <w:sz w:val="20"/>
        </w:rPr>
      </w:pPr>
      <w:r w:rsidRPr="00B53F34">
        <w:rPr>
          <w:sz w:val="20"/>
        </w:rPr>
        <w:t>2. Савицька Г. В. Економічний аналіз діяльно</w:t>
      </w:r>
      <w:r w:rsidR="00634B35">
        <w:rPr>
          <w:sz w:val="20"/>
        </w:rPr>
        <w:t>сті підприємства : навч. посіб. </w:t>
      </w:r>
      <w:r w:rsidRPr="00B53F34">
        <w:rPr>
          <w:sz w:val="20"/>
        </w:rPr>
        <w:t xml:space="preserve">/ </w:t>
      </w:r>
      <w:r w:rsidR="00634B35">
        <w:rPr>
          <w:sz w:val="20"/>
        </w:rPr>
        <w:t>Г. В. </w:t>
      </w:r>
      <w:r w:rsidR="00291E18">
        <w:rPr>
          <w:sz w:val="20"/>
        </w:rPr>
        <w:t>Савицька. – [3-тє</w:t>
      </w:r>
      <w:r w:rsidRPr="00B53F34">
        <w:rPr>
          <w:sz w:val="20"/>
        </w:rPr>
        <w:t xml:space="preserve"> вид., перероб. та </w:t>
      </w:r>
      <w:r w:rsidR="00634B35">
        <w:rPr>
          <w:sz w:val="20"/>
        </w:rPr>
        <w:t>доп.]. – К.</w:t>
      </w:r>
      <w:r w:rsidR="00291E18">
        <w:rPr>
          <w:sz w:val="20"/>
        </w:rPr>
        <w:t xml:space="preserve"> </w:t>
      </w:r>
      <w:r w:rsidR="00634B35">
        <w:rPr>
          <w:sz w:val="20"/>
        </w:rPr>
        <w:t>: Знання, 2007. –</w:t>
      </w:r>
      <w:r w:rsidRPr="00B53F34">
        <w:rPr>
          <w:sz w:val="20"/>
        </w:rPr>
        <w:t xml:space="preserve"> 668 с.</w:t>
      </w:r>
    </w:p>
    <w:p w:rsidR="00C67F85" w:rsidRPr="00B53F34" w:rsidRDefault="00C67F85" w:rsidP="00091D36">
      <w:pPr>
        <w:spacing w:line="240" w:lineRule="auto"/>
        <w:ind w:firstLine="0"/>
        <w:rPr>
          <w:sz w:val="20"/>
        </w:rPr>
      </w:pPr>
      <w:r w:rsidRPr="00B53F34">
        <w:rPr>
          <w:rStyle w:val="spelle"/>
          <w:sz w:val="20"/>
          <w:lang w:eastAsia="uk-UA"/>
        </w:rPr>
        <w:t>3. Ячменьова</w:t>
      </w:r>
      <w:r w:rsidRPr="00B53F34">
        <w:rPr>
          <w:sz w:val="20"/>
          <w:lang w:eastAsia="uk-UA"/>
        </w:rPr>
        <w:t xml:space="preserve"> В. М. Ідентифікація стійкості дія</w:t>
      </w:r>
      <w:r w:rsidR="00634B35">
        <w:rPr>
          <w:sz w:val="20"/>
          <w:lang w:eastAsia="uk-UA"/>
        </w:rPr>
        <w:t>льності промислових підприємств </w:t>
      </w:r>
      <w:r w:rsidRPr="00B53F34">
        <w:rPr>
          <w:sz w:val="20"/>
          <w:lang w:eastAsia="uk-UA"/>
        </w:rPr>
        <w:t xml:space="preserve">: [монографія] / В. М. </w:t>
      </w:r>
      <w:r w:rsidRPr="00B53F34">
        <w:rPr>
          <w:rStyle w:val="spelle"/>
          <w:sz w:val="20"/>
          <w:lang w:eastAsia="uk-UA"/>
        </w:rPr>
        <w:t>Ячменьова</w:t>
      </w:r>
      <w:r w:rsidR="00634B35">
        <w:rPr>
          <w:sz w:val="20"/>
          <w:lang w:eastAsia="uk-UA"/>
        </w:rPr>
        <w:t>. – Сімферополь : ДОЛЯ, 2007. –</w:t>
      </w:r>
      <w:r w:rsidRPr="00B53F34">
        <w:rPr>
          <w:sz w:val="20"/>
          <w:lang w:eastAsia="uk-UA"/>
        </w:rPr>
        <w:t xml:space="preserve"> 384 с.</w:t>
      </w:r>
    </w:p>
    <w:p w:rsidR="00C67F85" w:rsidRPr="00B53F34" w:rsidRDefault="00C67F85" w:rsidP="00091D36">
      <w:pPr>
        <w:spacing w:line="240" w:lineRule="auto"/>
        <w:ind w:firstLine="0"/>
        <w:rPr>
          <w:color w:val="000000"/>
          <w:sz w:val="20"/>
        </w:rPr>
      </w:pPr>
      <w:r w:rsidRPr="00B53F34">
        <w:rPr>
          <w:sz w:val="20"/>
        </w:rPr>
        <w:t>4</w:t>
      </w:r>
      <w:r w:rsidRPr="00B53F34">
        <w:rPr>
          <w:bCs/>
          <w:color w:val="000000"/>
          <w:sz w:val="20"/>
        </w:rPr>
        <w:t>. Крейнина М. Н</w:t>
      </w:r>
      <w:r w:rsidRPr="00B53F34">
        <w:rPr>
          <w:color w:val="000000"/>
          <w:sz w:val="20"/>
        </w:rPr>
        <w:t>. Финансовая устойчивость предприятия: оценка и приняти</w:t>
      </w:r>
      <w:r w:rsidR="00634B35">
        <w:rPr>
          <w:color w:val="000000"/>
          <w:sz w:val="20"/>
        </w:rPr>
        <w:t>е решений </w:t>
      </w:r>
      <w:r w:rsidRPr="00B53F34">
        <w:rPr>
          <w:color w:val="000000"/>
          <w:sz w:val="20"/>
        </w:rPr>
        <w:t>/ М.</w:t>
      </w:r>
      <w:r w:rsidR="00291E18">
        <w:rPr>
          <w:color w:val="000000"/>
          <w:sz w:val="20"/>
        </w:rPr>
        <w:t> Н. Крейнина //</w:t>
      </w:r>
      <w:r w:rsidRPr="00B53F34">
        <w:rPr>
          <w:color w:val="000000"/>
          <w:sz w:val="20"/>
        </w:rPr>
        <w:t xml:space="preserve"> Финансовый ме</w:t>
      </w:r>
      <w:r w:rsidR="00291E18">
        <w:rPr>
          <w:color w:val="000000"/>
          <w:sz w:val="20"/>
        </w:rPr>
        <w:t>неджмент. – 2001. – №2. – С. 32–</w:t>
      </w:r>
      <w:r w:rsidRPr="00B53F34">
        <w:rPr>
          <w:color w:val="000000"/>
          <w:sz w:val="20"/>
        </w:rPr>
        <w:t>36.</w:t>
      </w:r>
    </w:p>
    <w:p w:rsidR="00C67F85" w:rsidRPr="00B53F34" w:rsidRDefault="00C67F85" w:rsidP="00091D36">
      <w:pPr>
        <w:spacing w:line="240" w:lineRule="auto"/>
        <w:ind w:firstLine="0"/>
        <w:rPr>
          <w:color w:val="000000"/>
          <w:sz w:val="20"/>
        </w:rPr>
      </w:pPr>
      <w:r w:rsidRPr="00B53F34">
        <w:rPr>
          <w:color w:val="000000"/>
          <w:sz w:val="20"/>
        </w:rPr>
        <w:t>5. Абрютина М. С. Анализ финансово-экономи</w:t>
      </w:r>
      <w:r w:rsidR="00634B35">
        <w:rPr>
          <w:color w:val="000000"/>
          <w:sz w:val="20"/>
        </w:rPr>
        <w:t>ческой деятельности предприятия </w:t>
      </w:r>
      <w:r w:rsidRPr="00B53F34">
        <w:rPr>
          <w:color w:val="000000"/>
          <w:sz w:val="20"/>
        </w:rPr>
        <w:t>/ М.</w:t>
      </w:r>
      <w:r w:rsidR="00634B35">
        <w:rPr>
          <w:color w:val="000000"/>
          <w:sz w:val="20"/>
        </w:rPr>
        <w:t> С. </w:t>
      </w:r>
      <w:r w:rsidR="00291E18">
        <w:rPr>
          <w:color w:val="000000"/>
          <w:sz w:val="20"/>
        </w:rPr>
        <w:t>Абрютина</w:t>
      </w:r>
      <w:r w:rsidRPr="00B53F34">
        <w:rPr>
          <w:color w:val="000000"/>
          <w:sz w:val="20"/>
        </w:rPr>
        <w:t>, А.</w:t>
      </w:r>
      <w:r w:rsidR="00291E18">
        <w:rPr>
          <w:color w:val="000000"/>
          <w:sz w:val="20"/>
        </w:rPr>
        <w:t xml:space="preserve"> </w:t>
      </w:r>
      <w:r w:rsidRPr="00B53F34">
        <w:rPr>
          <w:color w:val="000000"/>
          <w:sz w:val="20"/>
        </w:rPr>
        <w:t>В. Грачев . – М. : Дело и Сервис, 2001. – 272 с.</w:t>
      </w:r>
    </w:p>
    <w:p w:rsidR="001E60C9" w:rsidRPr="00B53F34" w:rsidRDefault="001E60C9" w:rsidP="001E60C9">
      <w:pPr>
        <w:spacing w:line="240" w:lineRule="auto"/>
        <w:rPr>
          <w:b/>
          <w:sz w:val="22"/>
          <w:szCs w:val="22"/>
        </w:rPr>
      </w:pPr>
    </w:p>
    <w:p w:rsidR="00C67F85" w:rsidRPr="00B53F34" w:rsidRDefault="00C67F85" w:rsidP="001E60C9">
      <w:pPr>
        <w:spacing w:line="240" w:lineRule="auto"/>
        <w:rPr>
          <w:b/>
          <w:sz w:val="20"/>
        </w:rPr>
      </w:pPr>
      <w:r w:rsidRPr="00B53F34">
        <w:rPr>
          <w:b/>
          <w:sz w:val="20"/>
        </w:rPr>
        <w:t>Вознюк А.</w:t>
      </w:r>
      <w:r w:rsidR="001E60C9" w:rsidRPr="00B53F34">
        <w:rPr>
          <w:b/>
          <w:sz w:val="20"/>
        </w:rPr>
        <w:t xml:space="preserve"> </w:t>
      </w:r>
      <w:r w:rsidRPr="00B53F34">
        <w:rPr>
          <w:b/>
          <w:sz w:val="20"/>
        </w:rPr>
        <w:t>Фінансова стійкість сільськогосподарських підприємств як гарантія економічної безпеки регіону</w:t>
      </w:r>
    </w:p>
    <w:p w:rsidR="00C67F85" w:rsidRPr="00B53F34" w:rsidRDefault="00F84A15" w:rsidP="00C67F85">
      <w:pPr>
        <w:spacing w:line="240" w:lineRule="auto"/>
        <w:ind w:firstLine="708"/>
        <w:rPr>
          <w:sz w:val="20"/>
        </w:rPr>
      </w:pPr>
      <w:r>
        <w:rPr>
          <w:sz w:val="20"/>
        </w:rPr>
        <w:t>Д</w:t>
      </w:r>
      <w:r w:rsidR="00C67F85" w:rsidRPr="00B53F34">
        <w:rPr>
          <w:sz w:val="20"/>
        </w:rPr>
        <w:t>осліджено значення пон</w:t>
      </w:r>
      <w:r w:rsidR="001D04F8">
        <w:rPr>
          <w:sz w:val="20"/>
        </w:rPr>
        <w:t>яття фінансової безпеки. Показа</w:t>
      </w:r>
      <w:r w:rsidR="00C67F85" w:rsidRPr="00B53F34">
        <w:rPr>
          <w:sz w:val="20"/>
        </w:rPr>
        <w:t>но залежність між понят</w:t>
      </w:r>
      <w:r w:rsidR="00B540F5">
        <w:rPr>
          <w:sz w:val="20"/>
        </w:rPr>
        <w:t>-</w:t>
      </w:r>
      <w:r w:rsidR="00C67F85" w:rsidRPr="00B53F34">
        <w:rPr>
          <w:sz w:val="20"/>
        </w:rPr>
        <w:t>тями фінансової безпеки та фінансової стійкості. Розраховано значення показників фінінсової стійкості для сільськогосподарських підприємств, щ</w:t>
      </w:r>
      <w:r w:rsidR="001D04F8">
        <w:rPr>
          <w:sz w:val="20"/>
        </w:rPr>
        <w:t>о знаходяться в різних природно-</w:t>
      </w:r>
      <w:r w:rsidR="00C67F85" w:rsidRPr="00B53F34">
        <w:rPr>
          <w:sz w:val="20"/>
        </w:rPr>
        <w:t>кліматичних зонах господар</w:t>
      </w:r>
      <w:r w:rsidR="001D04F8">
        <w:rPr>
          <w:sz w:val="20"/>
        </w:rPr>
        <w:t>ювання. Проведено порівняння їх</w:t>
      </w:r>
      <w:r w:rsidR="00C67F85" w:rsidRPr="00B53F34">
        <w:rPr>
          <w:sz w:val="20"/>
        </w:rPr>
        <w:t xml:space="preserve"> і</w:t>
      </w:r>
      <w:r w:rsidR="001D04F8">
        <w:rPr>
          <w:sz w:val="20"/>
        </w:rPr>
        <w:t>з загальновста</w:t>
      </w:r>
      <w:r w:rsidR="00B540F5">
        <w:rPr>
          <w:sz w:val="20"/>
        </w:rPr>
        <w:t>-</w:t>
      </w:r>
      <w:r w:rsidR="001D04F8">
        <w:rPr>
          <w:sz w:val="20"/>
        </w:rPr>
        <w:t>новленими вченими-</w:t>
      </w:r>
      <w:r w:rsidR="00C67F85" w:rsidRPr="00B53F34">
        <w:rPr>
          <w:sz w:val="20"/>
        </w:rPr>
        <w:t>науковцями. Запропоновано визначення оптимальних  значень  груп показників для кожн</w:t>
      </w:r>
      <w:r w:rsidR="001D04F8">
        <w:rPr>
          <w:sz w:val="20"/>
        </w:rPr>
        <w:t>ої із цих природно-</w:t>
      </w:r>
      <w:r w:rsidR="00C67F85" w:rsidRPr="00B53F34">
        <w:rPr>
          <w:sz w:val="20"/>
        </w:rPr>
        <w:t>кліматичних зон замість однієї загальної.</w:t>
      </w:r>
    </w:p>
    <w:p w:rsidR="00C67F85" w:rsidRPr="00B53F34" w:rsidRDefault="00C67F85" w:rsidP="00C67F85">
      <w:pPr>
        <w:spacing w:line="240" w:lineRule="auto"/>
        <w:rPr>
          <w:sz w:val="20"/>
        </w:rPr>
      </w:pPr>
      <w:r w:rsidRPr="00B53F34">
        <w:rPr>
          <w:b/>
          <w:sz w:val="20"/>
        </w:rPr>
        <w:t xml:space="preserve">Ключові слова: </w:t>
      </w:r>
      <w:r w:rsidR="001D04F8">
        <w:rPr>
          <w:sz w:val="20"/>
        </w:rPr>
        <w:t>фінансова стійкість, фінансова</w:t>
      </w:r>
      <w:r w:rsidRPr="00B53F34">
        <w:rPr>
          <w:sz w:val="20"/>
        </w:rPr>
        <w:t xml:space="preserve"> безпека, власний капітал, сільськогоспод</w:t>
      </w:r>
      <w:r w:rsidR="001D04F8">
        <w:rPr>
          <w:sz w:val="20"/>
        </w:rPr>
        <w:t>арське підприємство, природно-</w:t>
      </w:r>
      <w:r w:rsidRPr="00B53F34">
        <w:rPr>
          <w:sz w:val="20"/>
        </w:rPr>
        <w:t>кліматична зона, позикові кошти.</w:t>
      </w:r>
    </w:p>
    <w:p w:rsidR="001E60C9" w:rsidRPr="00B53F34" w:rsidRDefault="001E60C9" w:rsidP="001E60C9">
      <w:pPr>
        <w:spacing w:line="240" w:lineRule="auto"/>
        <w:rPr>
          <w:b/>
          <w:sz w:val="20"/>
        </w:rPr>
      </w:pPr>
    </w:p>
    <w:p w:rsidR="001D04F8" w:rsidRPr="001D04F8" w:rsidRDefault="00C67F85" w:rsidP="001D04F8">
      <w:pPr>
        <w:spacing w:line="240" w:lineRule="auto"/>
        <w:ind w:firstLine="709"/>
        <w:rPr>
          <w:b/>
          <w:color w:val="000000"/>
          <w:sz w:val="20"/>
        </w:rPr>
      </w:pPr>
      <w:r w:rsidRPr="00B53F34">
        <w:rPr>
          <w:b/>
          <w:sz w:val="20"/>
        </w:rPr>
        <w:t>Voznyuk A.</w:t>
      </w:r>
      <w:r w:rsidR="001E60C9" w:rsidRPr="00B53F34">
        <w:rPr>
          <w:b/>
          <w:sz w:val="20"/>
        </w:rPr>
        <w:t xml:space="preserve"> </w:t>
      </w:r>
      <w:r w:rsidRPr="00B53F34">
        <w:rPr>
          <w:b/>
          <w:color w:val="000000"/>
          <w:sz w:val="20"/>
          <w:lang w:val="en-US"/>
        </w:rPr>
        <w:t xml:space="preserve">Farm enterprise financial stability </w:t>
      </w:r>
      <w:r w:rsidR="001D04F8">
        <w:rPr>
          <w:b/>
          <w:color w:val="000000"/>
          <w:sz w:val="20"/>
          <w:lang w:val="en-US"/>
        </w:rPr>
        <w:t>as a regional economic garantee</w:t>
      </w:r>
    </w:p>
    <w:p w:rsidR="001D04F8" w:rsidRPr="001D04F8" w:rsidRDefault="00C67F85" w:rsidP="001D04F8">
      <w:pPr>
        <w:spacing w:line="240" w:lineRule="auto"/>
        <w:ind w:firstLine="709"/>
        <w:rPr>
          <w:color w:val="000000"/>
          <w:sz w:val="20"/>
        </w:rPr>
      </w:pPr>
      <w:r w:rsidRPr="00B53F34">
        <w:rPr>
          <w:color w:val="000000"/>
          <w:sz w:val="20"/>
          <w:lang w:val="en-US"/>
        </w:rPr>
        <w:t>The article investigates the meaning of the concept of financial safety. Here is estimated the meaning of the financial safety showings that are located in different natu</w:t>
      </w:r>
      <w:r w:rsidRPr="00B53F34">
        <w:rPr>
          <w:color w:val="000000"/>
          <w:sz w:val="20"/>
        </w:rPr>
        <w:t>г</w:t>
      </w:r>
      <w:r w:rsidR="001D04F8">
        <w:rPr>
          <w:color w:val="000000"/>
          <w:sz w:val="20"/>
          <w:lang w:val="en-US"/>
        </w:rPr>
        <w:t>al</w:t>
      </w:r>
      <w:r w:rsidR="001D04F8">
        <w:rPr>
          <w:color w:val="000000"/>
          <w:sz w:val="20"/>
        </w:rPr>
        <w:t>-</w:t>
      </w:r>
      <w:r w:rsidRPr="00B53F34">
        <w:rPr>
          <w:color w:val="000000"/>
          <w:sz w:val="20"/>
          <w:lang w:val="en-US"/>
        </w:rPr>
        <w:t>climatic business zones. Compared with data generaly accepted by scientists. Suggested determination of the optimal values of sets of indicat</w:t>
      </w:r>
      <w:r w:rsidR="001D04F8">
        <w:rPr>
          <w:color w:val="000000"/>
          <w:sz w:val="20"/>
          <w:lang w:val="en-US"/>
        </w:rPr>
        <w:t>ors for each of these natural</w:t>
      </w:r>
      <w:r w:rsidR="001D04F8">
        <w:rPr>
          <w:color w:val="000000"/>
          <w:sz w:val="20"/>
        </w:rPr>
        <w:t>-</w:t>
      </w:r>
      <w:r w:rsidRPr="00B53F34">
        <w:rPr>
          <w:color w:val="000000"/>
          <w:sz w:val="20"/>
          <w:lang w:val="en-US"/>
        </w:rPr>
        <w:t>climatic zones instead of general one</w:t>
      </w:r>
      <w:r w:rsidR="001D04F8">
        <w:rPr>
          <w:color w:val="000000"/>
          <w:sz w:val="20"/>
        </w:rPr>
        <w:t>.</w:t>
      </w:r>
    </w:p>
    <w:p w:rsidR="00C67F85" w:rsidRPr="00B53F34" w:rsidRDefault="00C67F85" w:rsidP="001D04F8">
      <w:pPr>
        <w:spacing w:line="240" w:lineRule="auto"/>
        <w:ind w:firstLine="709"/>
        <w:rPr>
          <w:b/>
          <w:color w:val="000000"/>
          <w:sz w:val="20"/>
          <w:lang w:val="en-US"/>
        </w:rPr>
      </w:pPr>
      <w:r w:rsidRPr="00B53F34">
        <w:rPr>
          <w:b/>
          <w:color w:val="000000"/>
          <w:sz w:val="20"/>
          <w:lang w:val="en-US"/>
        </w:rPr>
        <w:t xml:space="preserve">Key words: </w:t>
      </w:r>
      <w:r w:rsidRPr="00B53F34">
        <w:rPr>
          <w:color w:val="000000"/>
          <w:sz w:val="20"/>
          <w:lang w:val="en-US"/>
        </w:rPr>
        <w:t>financial stability, financial safety, equ</w:t>
      </w:r>
      <w:r w:rsidR="001D04F8">
        <w:rPr>
          <w:color w:val="000000"/>
          <w:sz w:val="20"/>
          <w:lang w:val="en-US"/>
        </w:rPr>
        <w:t>ity, farm enterprise, natural</w:t>
      </w:r>
      <w:r w:rsidR="001D04F8">
        <w:rPr>
          <w:color w:val="000000"/>
          <w:sz w:val="20"/>
        </w:rPr>
        <w:t>-</w:t>
      </w:r>
      <w:r w:rsidRPr="00B53F34">
        <w:rPr>
          <w:color w:val="000000"/>
          <w:sz w:val="20"/>
          <w:lang w:val="en-US"/>
        </w:rPr>
        <w:t>climatic zone, loan proceeds.</w:t>
      </w:r>
    </w:p>
    <w:p w:rsidR="00C67F85" w:rsidRPr="00B53F34" w:rsidRDefault="00C67F85" w:rsidP="002A528F">
      <w:pPr>
        <w:spacing w:line="240" w:lineRule="auto"/>
        <w:jc w:val="left"/>
        <w:rPr>
          <w:sz w:val="20"/>
        </w:rPr>
      </w:pPr>
    </w:p>
    <w:p w:rsidR="001E60C9" w:rsidRPr="00B53F34" w:rsidRDefault="001E60C9" w:rsidP="001E60C9">
      <w:pPr>
        <w:spacing w:line="240" w:lineRule="auto"/>
        <w:rPr>
          <w:rStyle w:val="hps"/>
          <w:b/>
          <w:sz w:val="20"/>
        </w:rPr>
      </w:pPr>
      <w:r w:rsidRPr="00B53F34">
        <w:rPr>
          <w:b/>
          <w:sz w:val="20"/>
        </w:rPr>
        <w:t xml:space="preserve">Вознюк А. </w:t>
      </w:r>
      <w:r w:rsidRPr="00B53F34">
        <w:rPr>
          <w:rStyle w:val="hps"/>
          <w:b/>
          <w:sz w:val="20"/>
        </w:rPr>
        <w:t>Финансовая устойчивость</w:t>
      </w:r>
      <w:r w:rsidRPr="00B53F34">
        <w:rPr>
          <w:b/>
          <w:sz w:val="20"/>
        </w:rPr>
        <w:t xml:space="preserve"> </w:t>
      </w:r>
      <w:r w:rsidRPr="00B53F34">
        <w:rPr>
          <w:rStyle w:val="hps"/>
          <w:b/>
          <w:sz w:val="20"/>
        </w:rPr>
        <w:t>сельскохозяйственных</w:t>
      </w:r>
      <w:r w:rsidRPr="00B53F34">
        <w:rPr>
          <w:b/>
          <w:sz w:val="20"/>
        </w:rPr>
        <w:t xml:space="preserve"> </w:t>
      </w:r>
      <w:r w:rsidRPr="00B53F34">
        <w:rPr>
          <w:rStyle w:val="hps"/>
          <w:b/>
          <w:sz w:val="20"/>
        </w:rPr>
        <w:t>предприятий</w:t>
      </w:r>
      <w:r w:rsidRPr="00B53F34">
        <w:rPr>
          <w:b/>
          <w:sz w:val="20"/>
        </w:rPr>
        <w:t xml:space="preserve"> </w:t>
      </w:r>
      <w:r w:rsidRPr="00B53F34">
        <w:rPr>
          <w:rStyle w:val="hps"/>
          <w:b/>
          <w:sz w:val="20"/>
        </w:rPr>
        <w:t>как</w:t>
      </w:r>
      <w:r w:rsidRPr="00B53F34">
        <w:rPr>
          <w:b/>
          <w:sz w:val="20"/>
        </w:rPr>
        <w:t xml:space="preserve"> </w:t>
      </w:r>
      <w:r w:rsidRPr="00B53F34">
        <w:rPr>
          <w:rStyle w:val="hps"/>
          <w:b/>
          <w:sz w:val="20"/>
        </w:rPr>
        <w:t>гарантия</w:t>
      </w:r>
      <w:r w:rsidRPr="00B53F34">
        <w:rPr>
          <w:b/>
          <w:sz w:val="20"/>
        </w:rPr>
        <w:t xml:space="preserve"> </w:t>
      </w:r>
      <w:r w:rsidRPr="00B53F34">
        <w:rPr>
          <w:rStyle w:val="hps"/>
          <w:b/>
          <w:sz w:val="20"/>
        </w:rPr>
        <w:t>экономической</w:t>
      </w:r>
      <w:r w:rsidRPr="00B53F34">
        <w:rPr>
          <w:b/>
          <w:sz w:val="20"/>
        </w:rPr>
        <w:t xml:space="preserve"> </w:t>
      </w:r>
      <w:r w:rsidRPr="00B53F34">
        <w:rPr>
          <w:rStyle w:val="hps"/>
          <w:b/>
          <w:sz w:val="20"/>
        </w:rPr>
        <w:t>безопасности</w:t>
      </w:r>
      <w:r w:rsidRPr="00B53F34">
        <w:rPr>
          <w:b/>
          <w:sz w:val="20"/>
        </w:rPr>
        <w:t xml:space="preserve"> </w:t>
      </w:r>
      <w:r w:rsidRPr="00B53F34">
        <w:rPr>
          <w:rStyle w:val="hps"/>
          <w:b/>
          <w:sz w:val="20"/>
        </w:rPr>
        <w:t>региона</w:t>
      </w:r>
    </w:p>
    <w:p w:rsidR="001E60C9" w:rsidRPr="00B53F34" w:rsidRDefault="001E60C9" w:rsidP="001E60C9">
      <w:pPr>
        <w:spacing w:line="240" w:lineRule="auto"/>
        <w:ind w:firstLine="708"/>
        <w:rPr>
          <w:sz w:val="20"/>
        </w:rPr>
      </w:pPr>
      <w:r w:rsidRPr="00B53F34">
        <w:rPr>
          <w:rStyle w:val="hps"/>
          <w:sz w:val="20"/>
        </w:rPr>
        <w:t>В статье</w:t>
      </w:r>
      <w:r w:rsidRPr="00B53F34">
        <w:rPr>
          <w:sz w:val="20"/>
        </w:rPr>
        <w:t xml:space="preserve"> </w:t>
      </w:r>
      <w:r w:rsidRPr="00B53F34">
        <w:rPr>
          <w:rStyle w:val="hps"/>
          <w:sz w:val="20"/>
        </w:rPr>
        <w:t>исследовано</w:t>
      </w:r>
      <w:r w:rsidRPr="00B53F34">
        <w:rPr>
          <w:sz w:val="20"/>
        </w:rPr>
        <w:t xml:space="preserve"> </w:t>
      </w:r>
      <w:r w:rsidRPr="00B53F34">
        <w:rPr>
          <w:rStyle w:val="hps"/>
          <w:sz w:val="20"/>
        </w:rPr>
        <w:t>значение понятия</w:t>
      </w:r>
      <w:r w:rsidRPr="00B53F34">
        <w:rPr>
          <w:sz w:val="20"/>
        </w:rPr>
        <w:t xml:space="preserve"> </w:t>
      </w:r>
      <w:r w:rsidRPr="00B53F34">
        <w:rPr>
          <w:rStyle w:val="hps"/>
          <w:sz w:val="20"/>
        </w:rPr>
        <w:t>финансовой</w:t>
      </w:r>
      <w:r w:rsidRPr="00B53F34">
        <w:rPr>
          <w:sz w:val="20"/>
        </w:rPr>
        <w:t xml:space="preserve"> </w:t>
      </w:r>
      <w:r w:rsidRPr="00B53F34">
        <w:rPr>
          <w:rStyle w:val="hps"/>
          <w:sz w:val="20"/>
        </w:rPr>
        <w:t>безопасности</w:t>
      </w:r>
      <w:r w:rsidRPr="00B53F34">
        <w:rPr>
          <w:sz w:val="20"/>
        </w:rPr>
        <w:t xml:space="preserve">. </w:t>
      </w:r>
      <w:r w:rsidRPr="00B53F34">
        <w:rPr>
          <w:rStyle w:val="hps"/>
          <w:sz w:val="20"/>
        </w:rPr>
        <w:t>Приведена зависимость</w:t>
      </w:r>
      <w:r w:rsidRPr="00B53F34">
        <w:rPr>
          <w:sz w:val="20"/>
        </w:rPr>
        <w:t xml:space="preserve"> </w:t>
      </w:r>
      <w:r w:rsidRPr="00B53F34">
        <w:rPr>
          <w:rStyle w:val="hps"/>
          <w:sz w:val="20"/>
        </w:rPr>
        <w:t>между</w:t>
      </w:r>
      <w:r w:rsidRPr="00B53F34">
        <w:rPr>
          <w:sz w:val="20"/>
        </w:rPr>
        <w:t xml:space="preserve"> </w:t>
      </w:r>
      <w:r w:rsidRPr="00B53F34">
        <w:rPr>
          <w:rStyle w:val="hps"/>
          <w:sz w:val="20"/>
        </w:rPr>
        <w:t>понятиями</w:t>
      </w:r>
      <w:r w:rsidRPr="00B53F34">
        <w:rPr>
          <w:sz w:val="20"/>
        </w:rPr>
        <w:t xml:space="preserve"> </w:t>
      </w:r>
      <w:r w:rsidRPr="00B53F34">
        <w:rPr>
          <w:rStyle w:val="hps"/>
          <w:sz w:val="20"/>
        </w:rPr>
        <w:t>финансовой безопасности и</w:t>
      </w:r>
      <w:r w:rsidRPr="00B53F34">
        <w:rPr>
          <w:sz w:val="20"/>
        </w:rPr>
        <w:t xml:space="preserve"> </w:t>
      </w:r>
      <w:r w:rsidRPr="00B53F34">
        <w:rPr>
          <w:rStyle w:val="hps"/>
          <w:sz w:val="20"/>
        </w:rPr>
        <w:t>финансовой</w:t>
      </w:r>
      <w:r w:rsidRPr="00B53F34">
        <w:rPr>
          <w:sz w:val="20"/>
        </w:rPr>
        <w:t xml:space="preserve"> </w:t>
      </w:r>
      <w:r w:rsidRPr="00B53F34">
        <w:rPr>
          <w:rStyle w:val="hps"/>
          <w:sz w:val="20"/>
        </w:rPr>
        <w:t>устойчивости</w:t>
      </w:r>
      <w:r w:rsidRPr="00B53F34">
        <w:rPr>
          <w:sz w:val="20"/>
        </w:rPr>
        <w:t xml:space="preserve">. </w:t>
      </w:r>
      <w:r w:rsidRPr="00B53F34">
        <w:rPr>
          <w:rStyle w:val="hps"/>
          <w:sz w:val="20"/>
        </w:rPr>
        <w:t>Рассчитано</w:t>
      </w:r>
      <w:r w:rsidRPr="00B53F34">
        <w:rPr>
          <w:sz w:val="20"/>
        </w:rPr>
        <w:t xml:space="preserve"> </w:t>
      </w:r>
      <w:r w:rsidRPr="00B53F34">
        <w:rPr>
          <w:rStyle w:val="hps"/>
          <w:sz w:val="20"/>
        </w:rPr>
        <w:t>значение</w:t>
      </w:r>
      <w:r w:rsidRPr="00B53F34">
        <w:rPr>
          <w:sz w:val="20"/>
        </w:rPr>
        <w:t xml:space="preserve"> </w:t>
      </w:r>
      <w:r w:rsidRPr="00B53F34">
        <w:rPr>
          <w:rStyle w:val="hps"/>
          <w:sz w:val="20"/>
        </w:rPr>
        <w:t>показателей</w:t>
      </w:r>
      <w:r w:rsidRPr="00B53F34">
        <w:rPr>
          <w:sz w:val="20"/>
        </w:rPr>
        <w:t xml:space="preserve"> </w:t>
      </w:r>
      <w:r w:rsidRPr="00B53F34">
        <w:rPr>
          <w:rStyle w:val="hps"/>
          <w:sz w:val="20"/>
        </w:rPr>
        <w:t>фининсовой устойчивости</w:t>
      </w:r>
      <w:r w:rsidRPr="00B53F34">
        <w:rPr>
          <w:sz w:val="20"/>
        </w:rPr>
        <w:t xml:space="preserve"> </w:t>
      </w:r>
      <w:r w:rsidRPr="00B53F34">
        <w:rPr>
          <w:rStyle w:val="hps"/>
          <w:sz w:val="20"/>
        </w:rPr>
        <w:t>для</w:t>
      </w:r>
      <w:r w:rsidRPr="00B53F34">
        <w:rPr>
          <w:sz w:val="20"/>
        </w:rPr>
        <w:t xml:space="preserve"> </w:t>
      </w:r>
      <w:r w:rsidRPr="00B53F34">
        <w:rPr>
          <w:rStyle w:val="hps"/>
          <w:sz w:val="20"/>
        </w:rPr>
        <w:t>сельскохозяйственных</w:t>
      </w:r>
      <w:r w:rsidRPr="00B53F34">
        <w:rPr>
          <w:sz w:val="20"/>
        </w:rPr>
        <w:t xml:space="preserve"> </w:t>
      </w:r>
      <w:r w:rsidRPr="00B53F34">
        <w:rPr>
          <w:rStyle w:val="hps"/>
          <w:sz w:val="20"/>
        </w:rPr>
        <w:t>предприятий, находящихся</w:t>
      </w:r>
      <w:r w:rsidRPr="00B53F34">
        <w:rPr>
          <w:sz w:val="20"/>
        </w:rPr>
        <w:t xml:space="preserve"> </w:t>
      </w:r>
      <w:r w:rsidRPr="00B53F34">
        <w:rPr>
          <w:rStyle w:val="hps"/>
          <w:sz w:val="20"/>
        </w:rPr>
        <w:t>в различных природно-климатических</w:t>
      </w:r>
      <w:r w:rsidRPr="00B53F34">
        <w:rPr>
          <w:sz w:val="20"/>
        </w:rPr>
        <w:t xml:space="preserve"> </w:t>
      </w:r>
      <w:r w:rsidRPr="00B53F34">
        <w:rPr>
          <w:rStyle w:val="hps"/>
          <w:sz w:val="20"/>
        </w:rPr>
        <w:t>зонах</w:t>
      </w:r>
      <w:r w:rsidRPr="00B53F34">
        <w:rPr>
          <w:sz w:val="20"/>
        </w:rPr>
        <w:t xml:space="preserve"> </w:t>
      </w:r>
      <w:r w:rsidRPr="00B53F34">
        <w:rPr>
          <w:rStyle w:val="hps"/>
          <w:sz w:val="20"/>
        </w:rPr>
        <w:t>хозяйствования</w:t>
      </w:r>
      <w:r w:rsidRPr="00B53F34">
        <w:rPr>
          <w:sz w:val="20"/>
        </w:rPr>
        <w:t xml:space="preserve">. </w:t>
      </w:r>
      <w:r w:rsidRPr="00B53F34">
        <w:rPr>
          <w:rStyle w:val="hps"/>
          <w:sz w:val="20"/>
        </w:rPr>
        <w:t>Проведено сравнение</w:t>
      </w:r>
      <w:r w:rsidRPr="00B53F34">
        <w:rPr>
          <w:sz w:val="20"/>
        </w:rPr>
        <w:t xml:space="preserve"> </w:t>
      </w:r>
      <w:r w:rsidRPr="00B53F34">
        <w:rPr>
          <w:rStyle w:val="hps"/>
          <w:sz w:val="20"/>
        </w:rPr>
        <w:t>их</w:t>
      </w:r>
      <w:r w:rsidRPr="00B53F34">
        <w:rPr>
          <w:sz w:val="20"/>
        </w:rPr>
        <w:t xml:space="preserve"> </w:t>
      </w:r>
      <w:r w:rsidRPr="00B53F34">
        <w:rPr>
          <w:rStyle w:val="hps"/>
          <w:sz w:val="20"/>
        </w:rPr>
        <w:t>с общеустановленными</w:t>
      </w:r>
      <w:r w:rsidRPr="00B53F34">
        <w:rPr>
          <w:sz w:val="20"/>
        </w:rPr>
        <w:t xml:space="preserve"> </w:t>
      </w:r>
      <w:r w:rsidR="001D04F8">
        <w:rPr>
          <w:rStyle w:val="hps"/>
          <w:sz w:val="20"/>
        </w:rPr>
        <w:t>учеными</w:t>
      </w:r>
      <w:r w:rsidRPr="00B53F34">
        <w:rPr>
          <w:rStyle w:val="hps"/>
          <w:sz w:val="20"/>
        </w:rPr>
        <w:t>-исследователями.</w:t>
      </w:r>
      <w:r w:rsidRPr="00B53F34">
        <w:rPr>
          <w:sz w:val="20"/>
        </w:rPr>
        <w:t xml:space="preserve"> </w:t>
      </w:r>
      <w:r w:rsidRPr="00B53F34">
        <w:rPr>
          <w:rStyle w:val="hps"/>
          <w:sz w:val="20"/>
        </w:rPr>
        <w:t>Предложено определение</w:t>
      </w:r>
      <w:r w:rsidRPr="00B53F34">
        <w:rPr>
          <w:sz w:val="20"/>
        </w:rPr>
        <w:t xml:space="preserve"> </w:t>
      </w:r>
      <w:r w:rsidRPr="00B53F34">
        <w:rPr>
          <w:rStyle w:val="hps"/>
          <w:sz w:val="20"/>
        </w:rPr>
        <w:t>оптимальных</w:t>
      </w:r>
      <w:r w:rsidRPr="00B53F34">
        <w:rPr>
          <w:sz w:val="20"/>
        </w:rPr>
        <w:t xml:space="preserve"> </w:t>
      </w:r>
      <w:r w:rsidRPr="00B53F34">
        <w:rPr>
          <w:rStyle w:val="hps"/>
          <w:sz w:val="20"/>
        </w:rPr>
        <w:t>значений</w:t>
      </w:r>
      <w:r w:rsidRPr="00B53F34">
        <w:rPr>
          <w:sz w:val="20"/>
        </w:rPr>
        <w:t xml:space="preserve"> </w:t>
      </w:r>
      <w:r w:rsidRPr="00B53F34">
        <w:rPr>
          <w:rStyle w:val="hps"/>
          <w:sz w:val="20"/>
        </w:rPr>
        <w:t>групп показателей</w:t>
      </w:r>
      <w:r w:rsidRPr="00B53F34">
        <w:rPr>
          <w:sz w:val="20"/>
        </w:rPr>
        <w:t xml:space="preserve"> </w:t>
      </w:r>
      <w:r w:rsidRPr="00B53F34">
        <w:rPr>
          <w:rStyle w:val="hps"/>
          <w:sz w:val="20"/>
        </w:rPr>
        <w:t>для</w:t>
      </w:r>
      <w:r w:rsidRPr="00B53F34">
        <w:rPr>
          <w:sz w:val="20"/>
        </w:rPr>
        <w:t xml:space="preserve"> </w:t>
      </w:r>
      <w:r w:rsidRPr="00B53F34">
        <w:rPr>
          <w:rStyle w:val="hps"/>
          <w:sz w:val="20"/>
        </w:rPr>
        <w:t>каждой из</w:t>
      </w:r>
      <w:r w:rsidRPr="00B53F34">
        <w:rPr>
          <w:sz w:val="20"/>
        </w:rPr>
        <w:t xml:space="preserve"> </w:t>
      </w:r>
      <w:r w:rsidRPr="00B53F34">
        <w:rPr>
          <w:rStyle w:val="hps"/>
          <w:sz w:val="20"/>
        </w:rPr>
        <w:t>этих</w:t>
      </w:r>
      <w:r w:rsidRPr="00B53F34">
        <w:rPr>
          <w:sz w:val="20"/>
        </w:rPr>
        <w:t xml:space="preserve"> </w:t>
      </w:r>
      <w:r w:rsidR="001D04F8">
        <w:rPr>
          <w:rStyle w:val="hps"/>
          <w:sz w:val="20"/>
        </w:rPr>
        <w:t>природно-</w:t>
      </w:r>
      <w:r w:rsidRPr="00B53F34">
        <w:rPr>
          <w:rStyle w:val="hps"/>
          <w:sz w:val="20"/>
        </w:rPr>
        <w:t>климатических</w:t>
      </w:r>
      <w:r w:rsidRPr="00B53F34">
        <w:rPr>
          <w:sz w:val="20"/>
        </w:rPr>
        <w:t xml:space="preserve"> </w:t>
      </w:r>
      <w:r w:rsidRPr="00B53F34">
        <w:rPr>
          <w:rStyle w:val="hps"/>
          <w:sz w:val="20"/>
        </w:rPr>
        <w:t>зон</w:t>
      </w:r>
      <w:r w:rsidRPr="00B53F34">
        <w:rPr>
          <w:sz w:val="20"/>
        </w:rPr>
        <w:t xml:space="preserve"> </w:t>
      </w:r>
      <w:r w:rsidRPr="00B53F34">
        <w:rPr>
          <w:rStyle w:val="hps"/>
          <w:sz w:val="20"/>
        </w:rPr>
        <w:t>вместо</w:t>
      </w:r>
      <w:r w:rsidRPr="00B53F34">
        <w:rPr>
          <w:sz w:val="20"/>
        </w:rPr>
        <w:t xml:space="preserve"> </w:t>
      </w:r>
      <w:r w:rsidRPr="00B53F34">
        <w:rPr>
          <w:rStyle w:val="hps"/>
          <w:sz w:val="20"/>
        </w:rPr>
        <w:t>одной общей</w:t>
      </w:r>
      <w:r w:rsidRPr="00B53F34">
        <w:rPr>
          <w:sz w:val="20"/>
        </w:rPr>
        <w:t>.</w:t>
      </w:r>
    </w:p>
    <w:p w:rsidR="001E60C9" w:rsidRPr="00B53F34" w:rsidRDefault="001E60C9" w:rsidP="001E60C9">
      <w:pPr>
        <w:spacing w:line="240" w:lineRule="auto"/>
        <w:rPr>
          <w:rStyle w:val="hps"/>
          <w:sz w:val="20"/>
        </w:rPr>
      </w:pPr>
      <w:r w:rsidRPr="00B53F34">
        <w:rPr>
          <w:rStyle w:val="hps"/>
          <w:b/>
          <w:sz w:val="20"/>
        </w:rPr>
        <w:t>Ключевые</w:t>
      </w:r>
      <w:r w:rsidRPr="00B53F34">
        <w:rPr>
          <w:b/>
          <w:sz w:val="20"/>
        </w:rPr>
        <w:t xml:space="preserve"> </w:t>
      </w:r>
      <w:r w:rsidRPr="00B53F34">
        <w:rPr>
          <w:rStyle w:val="hps"/>
          <w:b/>
          <w:sz w:val="20"/>
        </w:rPr>
        <w:t>слова:</w:t>
      </w:r>
      <w:r w:rsidRPr="00B53F34">
        <w:rPr>
          <w:sz w:val="20"/>
        </w:rPr>
        <w:t xml:space="preserve"> </w:t>
      </w:r>
      <w:r w:rsidRPr="00B53F34">
        <w:rPr>
          <w:rStyle w:val="hps"/>
          <w:sz w:val="20"/>
        </w:rPr>
        <w:t>финансовая устойчивость</w:t>
      </w:r>
      <w:r w:rsidRPr="00B53F34">
        <w:rPr>
          <w:sz w:val="20"/>
        </w:rPr>
        <w:t xml:space="preserve">, </w:t>
      </w:r>
      <w:r w:rsidRPr="00B53F34">
        <w:rPr>
          <w:rStyle w:val="hps"/>
          <w:sz w:val="20"/>
        </w:rPr>
        <w:t>финансовая безопасность</w:t>
      </w:r>
      <w:r w:rsidRPr="00B53F34">
        <w:rPr>
          <w:sz w:val="20"/>
        </w:rPr>
        <w:t xml:space="preserve">, </w:t>
      </w:r>
      <w:r w:rsidRPr="00B53F34">
        <w:rPr>
          <w:rStyle w:val="hps"/>
          <w:sz w:val="20"/>
        </w:rPr>
        <w:t>собст</w:t>
      </w:r>
      <w:r w:rsidR="003B0635">
        <w:rPr>
          <w:rStyle w:val="hps"/>
          <w:sz w:val="20"/>
        </w:rPr>
        <w:t>-</w:t>
      </w:r>
      <w:r w:rsidRPr="00B53F34">
        <w:rPr>
          <w:rStyle w:val="hps"/>
          <w:sz w:val="20"/>
        </w:rPr>
        <w:t>венный</w:t>
      </w:r>
      <w:r w:rsidRPr="00B53F34">
        <w:rPr>
          <w:sz w:val="20"/>
        </w:rPr>
        <w:t xml:space="preserve"> </w:t>
      </w:r>
      <w:r w:rsidRPr="00B53F34">
        <w:rPr>
          <w:rStyle w:val="hps"/>
          <w:sz w:val="20"/>
        </w:rPr>
        <w:t>капитал</w:t>
      </w:r>
      <w:r w:rsidRPr="00B53F34">
        <w:rPr>
          <w:sz w:val="20"/>
        </w:rPr>
        <w:t xml:space="preserve">, </w:t>
      </w:r>
      <w:r w:rsidRPr="00B53F34">
        <w:rPr>
          <w:rStyle w:val="hps"/>
          <w:sz w:val="20"/>
        </w:rPr>
        <w:t>сельскохозяйственное</w:t>
      </w:r>
      <w:r w:rsidRPr="00B53F34">
        <w:rPr>
          <w:sz w:val="20"/>
        </w:rPr>
        <w:t xml:space="preserve"> </w:t>
      </w:r>
      <w:r w:rsidRPr="00B53F34">
        <w:rPr>
          <w:rStyle w:val="hps"/>
          <w:sz w:val="20"/>
        </w:rPr>
        <w:t>предприятие</w:t>
      </w:r>
      <w:r w:rsidRPr="00B53F34">
        <w:rPr>
          <w:sz w:val="20"/>
        </w:rPr>
        <w:t xml:space="preserve">, </w:t>
      </w:r>
      <w:r w:rsidRPr="00B53F34">
        <w:rPr>
          <w:rStyle w:val="hps"/>
          <w:sz w:val="20"/>
        </w:rPr>
        <w:t>естественно-климатическая</w:t>
      </w:r>
      <w:r w:rsidRPr="00B53F34">
        <w:rPr>
          <w:sz w:val="20"/>
        </w:rPr>
        <w:t xml:space="preserve"> </w:t>
      </w:r>
      <w:r w:rsidRPr="00B53F34">
        <w:rPr>
          <w:rStyle w:val="hps"/>
          <w:sz w:val="20"/>
        </w:rPr>
        <w:t>зона</w:t>
      </w:r>
      <w:r w:rsidRPr="00B53F34">
        <w:rPr>
          <w:sz w:val="20"/>
        </w:rPr>
        <w:t xml:space="preserve">, </w:t>
      </w:r>
      <w:r w:rsidRPr="00B53F34">
        <w:rPr>
          <w:rStyle w:val="hps"/>
          <w:sz w:val="20"/>
        </w:rPr>
        <w:t>заемные</w:t>
      </w:r>
      <w:r w:rsidRPr="00B53F34">
        <w:rPr>
          <w:sz w:val="20"/>
        </w:rPr>
        <w:t xml:space="preserve"> </w:t>
      </w:r>
      <w:r w:rsidRPr="00B53F34">
        <w:rPr>
          <w:rStyle w:val="hps"/>
          <w:sz w:val="20"/>
        </w:rPr>
        <w:t>средства.</w:t>
      </w:r>
    </w:p>
    <w:p w:rsidR="00B540F5" w:rsidRDefault="00B540F5" w:rsidP="00091D36">
      <w:pPr>
        <w:spacing w:line="240" w:lineRule="auto"/>
        <w:ind w:firstLine="142"/>
        <w:rPr>
          <w:sz w:val="22"/>
          <w:szCs w:val="22"/>
        </w:rPr>
      </w:pPr>
    </w:p>
    <w:p w:rsidR="00B540F5" w:rsidRDefault="00B540F5" w:rsidP="00091D36">
      <w:pPr>
        <w:spacing w:line="240" w:lineRule="auto"/>
        <w:ind w:firstLine="142"/>
        <w:rPr>
          <w:sz w:val="22"/>
          <w:szCs w:val="22"/>
        </w:rPr>
      </w:pPr>
    </w:p>
    <w:p w:rsidR="00091D36" w:rsidRPr="003B0635" w:rsidRDefault="00091D36" w:rsidP="00091D36">
      <w:pPr>
        <w:spacing w:line="240" w:lineRule="auto"/>
        <w:ind w:firstLine="142"/>
        <w:rPr>
          <w:sz w:val="22"/>
          <w:szCs w:val="22"/>
        </w:rPr>
      </w:pPr>
      <w:r w:rsidRPr="003B0635">
        <w:rPr>
          <w:sz w:val="22"/>
          <w:szCs w:val="22"/>
        </w:rPr>
        <w:t>УДК 336.77:631.11</w:t>
      </w:r>
    </w:p>
    <w:p w:rsidR="00091D36" w:rsidRPr="00B53F34" w:rsidRDefault="00091D36" w:rsidP="003B0635">
      <w:pPr>
        <w:spacing w:line="240" w:lineRule="auto"/>
        <w:ind w:firstLine="0"/>
        <w:jc w:val="center"/>
        <w:rPr>
          <w:b/>
          <w:caps/>
          <w:sz w:val="22"/>
          <w:szCs w:val="22"/>
          <w:lang w:val="ru-RU"/>
        </w:rPr>
      </w:pPr>
      <w:r w:rsidRPr="00B53F34">
        <w:rPr>
          <w:b/>
          <w:caps/>
          <w:sz w:val="22"/>
          <w:szCs w:val="22"/>
        </w:rPr>
        <w:t>Роль держави в здійсненні кредитного забезпечення аграрних підприємств</w:t>
      </w:r>
    </w:p>
    <w:p w:rsidR="001E60C9" w:rsidRPr="00B53F34" w:rsidRDefault="001E60C9" w:rsidP="003B0635">
      <w:pPr>
        <w:spacing w:line="240" w:lineRule="auto"/>
        <w:ind w:firstLine="0"/>
        <w:jc w:val="center"/>
        <w:rPr>
          <w:b/>
          <w:i/>
          <w:sz w:val="22"/>
          <w:szCs w:val="22"/>
        </w:rPr>
      </w:pPr>
    </w:p>
    <w:p w:rsidR="00091D36" w:rsidRPr="003B0635" w:rsidRDefault="00091D36" w:rsidP="003B0635">
      <w:pPr>
        <w:spacing w:line="240" w:lineRule="auto"/>
        <w:ind w:firstLine="0"/>
        <w:jc w:val="center"/>
        <w:rPr>
          <w:i/>
          <w:sz w:val="22"/>
          <w:szCs w:val="22"/>
        </w:rPr>
      </w:pPr>
      <w:r w:rsidRPr="003B0635">
        <w:rPr>
          <w:i/>
          <w:sz w:val="22"/>
          <w:szCs w:val="22"/>
        </w:rPr>
        <w:t xml:space="preserve">С. Онисько, к.е.н., І. Грубінка, здобувач </w:t>
      </w:r>
    </w:p>
    <w:p w:rsidR="00091D36" w:rsidRPr="003B0635" w:rsidRDefault="00091D36" w:rsidP="003B0635">
      <w:pPr>
        <w:spacing w:line="240" w:lineRule="auto"/>
        <w:ind w:firstLine="0"/>
        <w:jc w:val="center"/>
        <w:rPr>
          <w:i/>
          <w:sz w:val="22"/>
          <w:szCs w:val="22"/>
        </w:rPr>
      </w:pPr>
      <w:r w:rsidRPr="003B0635">
        <w:rPr>
          <w:i/>
          <w:sz w:val="22"/>
          <w:szCs w:val="22"/>
        </w:rPr>
        <w:t>Львівський національний аграрний університет</w:t>
      </w:r>
    </w:p>
    <w:p w:rsidR="00091D36" w:rsidRPr="00B53F34" w:rsidRDefault="00091D36" w:rsidP="00091D36">
      <w:pPr>
        <w:spacing w:line="240" w:lineRule="auto"/>
        <w:ind w:firstLine="708"/>
        <w:rPr>
          <w:b/>
          <w:sz w:val="22"/>
          <w:szCs w:val="22"/>
        </w:rPr>
      </w:pPr>
    </w:p>
    <w:p w:rsidR="00091D36" w:rsidRPr="00B53F34" w:rsidRDefault="00091D36" w:rsidP="00091D36">
      <w:pPr>
        <w:spacing w:line="240" w:lineRule="auto"/>
        <w:ind w:firstLine="708"/>
        <w:rPr>
          <w:sz w:val="22"/>
          <w:szCs w:val="22"/>
        </w:rPr>
      </w:pPr>
      <w:r w:rsidRPr="00B53F34">
        <w:rPr>
          <w:b/>
          <w:sz w:val="22"/>
          <w:szCs w:val="22"/>
        </w:rPr>
        <w:t xml:space="preserve">Постановка проблеми. </w:t>
      </w:r>
      <w:r w:rsidRPr="00B53F34">
        <w:rPr>
          <w:sz w:val="22"/>
          <w:szCs w:val="22"/>
        </w:rPr>
        <w:t>У наукових колах постійно точаться дискусії щодо ролі і місця держави в розвитку ринкових відносин і ринкового середовища, підтримці підприємств різних галузей, формуванні інституційних засад розвитку економіки. Традиційно прийнято виділяти два підходи до цієї проблеми: один вказує на потребу в мінімальному втручанні в економічні процеси (монетарист</w:t>
      </w:r>
      <w:r w:rsidR="00B540F5">
        <w:rPr>
          <w:sz w:val="22"/>
          <w:szCs w:val="22"/>
        </w:rPr>
        <w:t>-</w:t>
      </w:r>
      <w:r w:rsidRPr="00B53F34">
        <w:rPr>
          <w:sz w:val="22"/>
          <w:szCs w:val="22"/>
        </w:rPr>
        <w:t>ський), інший, навпаки</w:t>
      </w:r>
      <w:r w:rsidR="00DE5C9D">
        <w:rPr>
          <w:sz w:val="22"/>
          <w:szCs w:val="22"/>
        </w:rPr>
        <w:t>,</w:t>
      </w:r>
      <w:r w:rsidRPr="00B53F34">
        <w:rPr>
          <w:sz w:val="22"/>
          <w:szCs w:val="22"/>
        </w:rPr>
        <w:t xml:space="preserve"> наполягає на обов’язковому втручанні держави в діяльність суб’єктів господарювання</w:t>
      </w:r>
      <w:r w:rsidR="00DE5C9D">
        <w:rPr>
          <w:sz w:val="22"/>
          <w:szCs w:val="22"/>
        </w:rPr>
        <w:t xml:space="preserve"> </w:t>
      </w:r>
      <w:r w:rsidRPr="00B53F34">
        <w:rPr>
          <w:sz w:val="22"/>
          <w:szCs w:val="22"/>
        </w:rPr>
        <w:t>(кейсіанський). На нашу думку, держава повинна впливати на економічну діяльність господарюючих суб’єктів, проблема полягає лише в ступені такого впливу. Мінімальним впливом є формування економічного середовища, в якому функціонувати мають</w:t>
      </w:r>
      <w:r w:rsidR="00DE5C9D">
        <w:rPr>
          <w:sz w:val="22"/>
          <w:szCs w:val="22"/>
        </w:rPr>
        <w:t xml:space="preserve"> </w:t>
      </w:r>
      <w:r w:rsidRPr="00B53F34">
        <w:rPr>
          <w:sz w:val="22"/>
          <w:szCs w:val="22"/>
        </w:rPr>
        <w:t xml:space="preserve">суб’єкти господарювання, відповідно це середовище визначає й ступінь регуляторної політики. </w:t>
      </w:r>
    </w:p>
    <w:p w:rsidR="00091D36" w:rsidRPr="00B53F34" w:rsidRDefault="00091D36" w:rsidP="00091D36">
      <w:pPr>
        <w:spacing w:line="240" w:lineRule="auto"/>
        <w:ind w:firstLine="708"/>
        <w:rPr>
          <w:sz w:val="22"/>
          <w:szCs w:val="22"/>
        </w:rPr>
      </w:pPr>
      <w:r w:rsidRPr="00B53F34">
        <w:rPr>
          <w:b/>
          <w:sz w:val="22"/>
          <w:szCs w:val="22"/>
        </w:rPr>
        <w:t>Аналіз останніх досліджень і публікацій.</w:t>
      </w:r>
      <w:r w:rsidRPr="00B53F34">
        <w:rPr>
          <w:sz w:val="22"/>
          <w:szCs w:val="22"/>
        </w:rPr>
        <w:t xml:space="preserve"> Кредитному забезпеченню аграрних підприємств, місцю держави в його здійсненні присвячені праці М.</w:t>
      </w:r>
      <w:r w:rsidR="00DE5C9D">
        <w:rPr>
          <w:sz w:val="22"/>
          <w:szCs w:val="22"/>
        </w:rPr>
        <w:t> </w:t>
      </w:r>
      <w:r w:rsidRPr="00B53F34">
        <w:rPr>
          <w:sz w:val="22"/>
          <w:szCs w:val="22"/>
        </w:rPr>
        <w:t>Маліка</w:t>
      </w:r>
      <w:r w:rsidR="00DE5C9D">
        <w:rPr>
          <w:sz w:val="22"/>
          <w:szCs w:val="22"/>
        </w:rPr>
        <w:t xml:space="preserve"> </w:t>
      </w:r>
      <w:r w:rsidRPr="00B53F34">
        <w:rPr>
          <w:sz w:val="22"/>
          <w:szCs w:val="22"/>
        </w:rPr>
        <w:t>[1], О.</w:t>
      </w:r>
      <w:r w:rsidR="00DE5C9D">
        <w:rPr>
          <w:sz w:val="22"/>
          <w:szCs w:val="22"/>
        </w:rPr>
        <w:t xml:space="preserve"> </w:t>
      </w:r>
      <w:r w:rsidRPr="00B53F34">
        <w:rPr>
          <w:sz w:val="22"/>
          <w:szCs w:val="22"/>
        </w:rPr>
        <w:t>Гудзь</w:t>
      </w:r>
      <w:r w:rsidR="00B540F5">
        <w:rPr>
          <w:sz w:val="22"/>
          <w:szCs w:val="22"/>
        </w:rPr>
        <w:t xml:space="preserve"> </w:t>
      </w:r>
      <w:r w:rsidRPr="00B53F34">
        <w:rPr>
          <w:sz w:val="22"/>
          <w:szCs w:val="22"/>
        </w:rPr>
        <w:t xml:space="preserve">[2], </w:t>
      </w:r>
      <w:r w:rsidRPr="00B53F34">
        <w:rPr>
          <w:sz w:val="22"/>
          <w:szCs w:val="22"/>
          <w:lang w:val="en-US"/>
        </w:rPr>
        <w:t>C</w:t>
      </w:r>
      <w:r w:rsidRPr="00B53F34">
        <w:rPr>
          <w:sz w:val="22"/>
          <w:szCs w:val="22"/>
        </w:rPr>
        <w:t>. Колотухи</w:t>
      </w:r>
      <w:r w:rsidR="00DE5C9D">
        <w:rPr>
          <w:sz w:val="22"/>
          <w:szCs w:val="22"/>
        </w:rPr>
        <w:t xml:space="preserve"> </w:t>
      </w:r>
      <w:r w:rsidRPr="00B53F34">
        <w:rPr>
          <w:sz w:val="22"/>
          <w:szCs w:val="22"/>
        </w:rPr>
        <w:t>[3], О. Загурського</w:t>
      </w:r>
      <w:r w:rsidR="00DE5C9D">
        <w:rPr>
          <w:sz w:val="22"/>
          <w:szCs w:val="22"/>
        </w:rPr>
        <w:t xml:space="preserve"> </w:t>
      </w:r>
      <w:r w:rsidRPr="00B53F34">
        <w:rPr>
          <w:sz w:val="22"/>
          <w:szCs w:val="22"/>
        </w:rPr>
        <w:t>[4], М. Дем’яненка</w:t>
      </w:r>
      <w:r w:rsidR="00DE5C9D">
        <w:rPr>
          <w:sz w:val="22"/>
          <w:szCs w:val="22"/>
        </w:rPr>
        <w:t xml:space="preserve"> [5], І. </w:t>
      </w:r>
      <w:r w:rsidRPr="00B53F34">
        <w:rPr>
          <w:sz w:val="22"/>
          <w:szCs w:val="22"/>
        </w:rPr>
        <w:t>Кушніра</w:t>
      </w:r>
      <w:r w:rsidR="00DE5C9D">
        <w:rPr>
          <w:sz w:val="22"/>
          <w:szCs w:val="22"/>
        </w:rPr>
        <w:t xml:space="preserve"> </w:t>
      </w:r>
      <w:r w:rsidRPr="00B53F34">
        <w:rPr>
          <w:sz w:val="22"/>
          <w:szCs w:val="22"/>
        </w:rPr>
        <w:t>[6], П. Стецюка</w:t>
      </w:r>
      <w:r w:rsidR="00DE5C9D">
        <w:rPr>
          <w:sz w:val="22"/>
          <w:szCs w:val="22"/>
        </w:rPr>
        <w:t xml:space="preserve"> [7] та інших у</w:t>
      </w:r>
      <w:r w:rsidRPr="00B53F34">
        <w:rPr>
          <w:sz w:val="22"/>
          <w:szCs w:val="22"/>
        </w:rPr>
        <w:t>че</w:t>
      </w:r>
      <w:r w:rsidR="00DE5C9D">
        <w:rPr>
          <w:sz w:val="22"/>
          <w:szCs w:val="22"/>
        </w:rPr>
        <w:t>них. Зокрема, О. Загурський заз</w:t>
      </w:r>
      <w:r w:rsidRPr="00B53F34">
        <w:rPr>
          <w:sz w:val="22"/>
          <w:szCs w:val="22"/>
        </w:rPr>
        <w:t>начає: «Подолання перешкод на шляху поліпшення та розширення кредитного забезпечення агровиробників є однією з актуальних проблем не тільки аграрного сектору, а й вітчизняної економіки в цілому»</w:t>
      </w:r>
      <w:r w:rsidR="00DE5C9D">
        <w:rPr>
          <w:sz w:val="22"/>
          <w:szCs w:val="22"/>
        </w:rPr>
        <w:t xml:space="preserve"> [4,</w:t>
      </w:r>
      <w:r w:rsidRPr="00B53F34">
        <w:rPr>
          <w:sz w:val="22"/>
          <w:szCs w:val="22"/>
        </w:rPr>
        <w:t xml:space="preserve"> с.</w:t>
      </w:r>
      <w:r w:rsidR="00DE5C9D">
        <w:rPr>
          <w:sz w:val="22"/>
          <w:szCs w:val="22"/>
        </w:rPr>
        <w:t xml:space="preserve"> </w:t>
      </w:r>
      <w:r w:rsidRPr="00B53F34">
        <w:rPr>
          <w:sz w:val="22"/>
          <w:szCs w:val="22"/>
        </w:rPr>
        <w:t>58].</w:t>
      </w:r>
      <w:r w:rsidR="00DE5C9D">
        <w:rPr>
          <w:sz w:val="22"/>
          <w:szCs w:val="22"/>
        </w:rPr>
        <w:t xml:space="preserve"> </w:t>
      </w:r>
      <w:r w:rsidRPr="00B53F34">
        <w:rPr>
          <w:sz w:val="22"/>
          <w:szCs w:val="22"/>
        </w:rPr>
        <w:t>Для цього важливим є проведення систематизації підходів щодо покращання кредитного забезпечення аграрних підприємств з боку держави.</w:t>
      </w:r>
    </w:p>
    <w:p w:rsidR="00091D36" w:rsidRPr="00B53F34" w:rsidRDefault="00091D36" w:rsidP="00091D36">
      <w:pPr>
        <w:spacing w:line="240" w:lineRule="auto"/>
        <w:rPr>
          <w:sz w:val="22"/>
          <w:szCs w:val="22"/>
        </w:rPr>
      </w:pPr>
      <w:r w:rsidRPr="00B53F34">
        <w:rPr>
          <w:b/>
          <w:sz w:val="22"/>
          <w:szCs w:val="22"/>
        </w:rPr>
        <w:t>Постановка завдання.</w:t>
      </w:r>
      <w:r w:rsidR="00801E26">
        <w:rPr>
          <w:b/>
          <w:sz w:val="22"/>
          <w:szCs w:val="22"/>
        </w:rPr>
        <w:t xml:space="preserve"> </w:t>
      </w:r>
      <w:r w:rsidRPr="00B53F34">
        <w:rPr>
          <w:sz w:val="22"/>
          <w:szCs w:val="22"/>
        </w:rPr>
        <w:t>Мета нашого дослідження</w:t>
      </w:r>
      <w:r w:rsidR="00801E26">
        <w:rPr>
          <w:b/>
          <w:sz w:val="22"/>
          <w:szCs w:val="22"/>
        </w:rPr>
        <w:t xml:space="preserve"> </w:t>
      </w:r>
      <w:r w:rsidR="00801E26" w:rsidRPr="00B540F5">
        <w:rPr>
          <w:sz w:val="22"/>
          <w:szCs w:val="22"/>
        </w:rPr>
        <w:t>–</w:t>
      </w:r>
      <w:r w:rsidRPr="00B53F34">
        <w:rPr>
          <w:b/>
          <w:sz w:val="22"/>
          <w:szCs w:val="22"/>
        </w:rPr>
        <w:t xml:space="preserve"> </w:t>
      </w:r>
      <w:r w:rsidRPr="00B53F34">
        <w:rPr>
          <w:sz w:val="22"/>
          <w:szCs w:val="22"/>
        </w:rPr>
        <w:t>здійснити системати</w:t>
      </w:r>
      <w:r w:rsidR="00B540F5">
        <w:rPr>
          <w:sz w:val="22"/>
          <w:szCs w:val="22"/>
        </w:rPr>
        <w:t>-</w:t>
      </w:r>
      <w:r w:rsidRPr="00B53F34">
        <w:rPr>
          <w:sz w:val="22"/>
          <w:szCs w:val="22"/>
        </w:rPr>
        <w:t>зацію заходів державної економічної політики, які покликані поліпшити кредитне забезпечення аграрних підприємств.</w:t>
      </w:r>
    </w:p>
    <w:p w:rsidR="00091D36" w:rsidRPr="00B53F34" w:rsidRDefault="00091D36" w:rsidP="00091D36">
      <w:pPr>
        <w:spacing w:line="240" w:lineRule="auto"/>
        <w:ind w:firstLine="708"/>
        <w:rPr>
          <w:sz w:val="22"/>
          <w:szCs w:val="22"/>
        </w:rPr>
      </w:pPr>
      <w:r w:rsidRPr="00B53F34">
        <w:rPr>
          <w:b/>
          <w:sz w:val="22"/>
          <w:szCs w:val="22"/>
        </w:rPr>
        <w:t>Виклад основного матеріалу.</w:t>
      </w:r>
      <w:r w:rsidR="00801E26">
        <w:rPr>
          <w:b/>
          <w:sz w:val="22"/>
          <w:szCs w:val="22"/>
        </w:rPr>
        <w:t xml:space="preserve"> </w:t>
      </w:r>
      <w:r w:rsidRPr="00B53F34">
        <w:rPr>
          <w:sz w:val="22"/>
          <w:szCs w:val="22"/>
        </w:rPr>
        <w:t>Аграрні підприємства з огляду на особливості своєї діяльності, на які постійно звертають увагу науковці (сезонність, залежність від природно-кліматичн</w:t>
      </w:r>
      <w:r w:rsidR="00AE0791">
        <w:rPr>
          <w:sz w:val="22"/>
          <w:szCs w:val="22"/>
        </w:rPr>
        <w:t>их умов, наявність землі як осно</w:t>
      </w:r>
      <w:r w:rsidRPr="00B53F34">
        <w:rPr>
          <w:sz w:val="22"/>
          <w:szCs w:val="22"/>
        </w:rPr>
        <w:t>вного засобу виробництва), мають підвищений підприємницький ризик. Крім того, перелічені особливості, передусім сезонність, спричинюють касовий розрив між доходами і витратами на підприємстві, утворюючи таким чином потребу в залученні позикових коштів. Тому виникає необхідність у кредитному забезпеченні аграрних підприємств, особливо у визначенні ролі держави в цьому процесі.</w:t>
      </w:r>
    </w:p>
    <w:p w:rsidR="00091D36" w:rsidRDefault="00091D36" w:rsidP="00091D36">
      <w:pPr>
        <w:spacing w:line="240" w:lineRule="auto"/>
        <w:ind w:firstLine="708"/>
        <w:rPr>
          <w:sz w:val="22"/>
          <w:szCs w:val="22"/>
        </w:rPr>
      </w:pPr>
      <w:r w:rsidRPr="00B53F34">
        <w:rPr>
          <w:sz w:val="22"/>
          <w:szCs w:val="22"/>
        </w:rPr>
        <w:t>Як показує світовий досвід, переважна більшість країн світу вживає заходи щодо підтримки кредитного забезпечення аграрних виробників, навіть у країнах із розвиненою економікою створюється спеціалізована кредитна інфраструктура, розробляються відповідні програми на рівні центральних банків щодо стимулювання кредитування аграрного сектору. Україн</w:t>
      </w:r>
      <w:r w:rsidR="00AE0791">
        <w:rPr>
          <w:sz w:val="22"/>
          <w:szCs w:val="22"/>
        </w:rPr>
        <w:t>а не є винятком в цьому питанні:</w:t>
      </w:r>
      <w:r w:rsidRPr="00B53F34">
        <w:rPr>
          <w:sz w:val="22"/>
          <w:szCs w:val="22"/>
        </w:rPr>
        <w:t xml:space="preserve"> повільно, але поступово відбувається формування спеціалізованих кредитних інститутів, діє програма компенсації відсотків за користування кредитом. На нашу думку, всі заходи щодо підтримки кредитного забезпечення аграрних підприємств можна об’єднати в три групи: інституційні, монетарні і заходи бюджетної підтримки (</w:t>
      </w:r>
      <w:r w:rsidR="003B0635">
        <w:rPr>
          <w:sz w:val="22"/>
          <w:szCs w:val="22"/>
        </w:rPr>
        <w:t xml:space="preserve">див. </w:t>
      </w:r>
      <w:r w:rsidRPr="00B53F34">
        <w:rPr>
          <w:sz w:val="22"/>
          <w:szCs w:val="22"/>
        </w:rPr>
        <w:t xml:space="preserve">рис.). Для кожної країни співвідношення між цими трьома групами є різним та індивідуальним. Тому можемо стверджувати, що державна політика у сфері підтримки кредитного забезпечення аграрних підприємств є диференційованою саме на основі вибору того чи іншого інструменту її здійснення. </w:t>
      </w:r>
    </w:p>
    <w:p w:rsidR="003B0635" w:rsidRPr="00B53F34" w:rsidRDefault="003B0635" w:rsidP="003B0635">
      <w:pPr>
        <w:spacing w:line="240" w:lineRule="auto"/>
        <w:rPr>
          <w:sz w:val="22"/>
          <w:szCs w:val="22"/>
        </w:rPr>
      </w:pPr>
      <w:r w:rsidRPr="00B53F34">
        <w:rPr>
          <w:sz w:val="22"/>
          <w:szCs w:val="22"/>
        </w:rPr>
        <w:t>До інституційних заходів належить створення середовища для формування чи безпосереднє формування державою спеціалізованих кредитних установ. Досі, незважаючи на позитивний досвід багатьох зарубіжних країн, заходи такого плану в Україні не вживали. Лише протягом останніх двох років ми спостерігаємо певні дії щодо створення Державного земельного банку, однак з огляду на суму виділених  йому коштів (близько 150 млн</w:t>
      </w:r>
      <w:r w:rsidR="00AE0791">
        <w:rPr>
          <w:sz w:val="22"/>
          <w:szCs w:val="22"/>
        </w:rPr>
        <w:t xml:space="preserve"> </w:t>
      </w:r>
      <w:r w:rsidRPr="00B53F34">
        <w:rPr>
          <w:sz w:val="22"/>
          <w:szCs w:val="22"/>
        </w:rPr>
        <w:t>грн) процес його створення поки що виглядає як бажання консолідації великих земельних площ. Ще одним перспективним напрямом є</w:t>
      </w:r>
      <w:r w:rsidR="00AE0791">
        <w:rPr>
          <w:sz w:val="22"/>
          <w:szCs w:val="22"/>
        </w:rPr>
        <w:t xml:space="preserve"> </w:t>
      </w:r>
      <w:r w:rsidRPr="00B53F34">
        <w:rPr>
          <w:sz w:val="22"/>
          <w:szCs w:val="22"/>
        </w:rPr>
        <w:t>розбудова кредитної кооперації, що зарекомендувала себе як досить гнучкий кредитор малих господарств, який спроможний застосовувати індивідуальні підходи до позичальників. Однак зараз в Україні, насамперед через економічні і законодавчі чинники</w:t>
      </w:r>
      <w:r w:rsidR="00AE0791">
        <w:rPr>
          <w:sz w:val="22"/>
          <w:szCs w:val="22"/>
        </w:rPr>
        <w:t>,</w:t>
      </w:r>
      <w:r w:rsidRPr="00B53F34">
        <w:rPr>
          <w:sz w:val="22"/>
          <w:szCs w:val="22"/>
        </w:rPr>
        <w:t xml:space="preserve"> ми можемо констатувати відсутність передумов для формування трирівневої системи кредитної кооперації.</w:t>
      </w:r>
      <w:r w:rsidR="00AE0791">
        <w:rPr>
          <w:sz w:val="22"/>
          <w:szCs w:val="22"/>
        </w:rPr>
        <w:t xml:space="preserve"> </w:t>
      </w:r>
      <w:r w:rsidRPr="00B53F34">
        <w:rPr>
          <w:sz w:val="22"/>
          <w:szCs w:val="22"/>
        </w:rPr>
        <w:t>Відповідно можливості</w:t>
      </w:r>
      <w:r w:rsidR="00AE0791">
        <w:rPr>
          <w:sz w:val="22"/>
          <w:szCs w:val="22"/>
        </w:rPr>
        <w:t xml:space="preserve"> </w:t>
      </w:r>
      <w:r w:rsidRPr="00B53F34">
        <w:rPr>
          <w:sz w:val="22"/>
          <w:szCs w:val="22"/>
        </w:rPr>
        <w:t>щодо акумуляції значного фінансового ресурсу у кредитних спілок є обмеженими. Без державної підтримки цього процесу ймовірність його здійснення лише за рахунок і з ініціативи власне кредитних кооперативів є близькою до нуля. Недоліком цих заходів стала потреба в досить значних фінансових ресурсах на початкових етапах, однак вони є найб</w:t>
      </w:r>
      <w:r w:rsidR="00AE0791">
        <w:rPr>
          <w:sz w:val="22"/>
          <w:szCs w:val="22"/>
        </w:rPr>
        <w:t>ільш перспективними з погляду</w:t>
      </w:r>
      <w:r w:rsidRPr="00B53F34">
        <w:rPr>
          <w:sz w:val="22"/>
          <w:szCs w:val="22"/>
        </w:rPr>
        <w:t xml:space="preserve"> стратегічної розбудови економіки.</w:t>
      </w:r>
    </w:p>
    <w:p w:rsidR="003B0635" w:rsidRPr="00B53F34" w:rsidRDefault="003B0635" w:rsidP="00091D36">
      <w:pPr>
        <w:spacing w:line="240" w:lineRule="auto"/>
        <w:ind w:firstLine="708"/>
        <w:rPr>
          <w:sz w:val="22"/>
          <w:szCs w:val="22"/>
        </w:rPr>
      </w:pPr>
    </w:p>
    <w:p w:rsidR="00091D36" w:rsidRPr="00B53F34" w:rsidRDefault="00805E29" w:rsidP="00091D36">
      <w:pPr>
        <w:spacing w:line="240" w:lineRule="auto"/>
        <w:ind w:firstLine="708"/>
        <w:rPr>
          <w:sz w:val="22"/>
          <w:szCs w:val="22"/>
        </w:rPr>
      </w:pPr>
      <w:r>
        <w:rPr>
          <w:noProof/>
          <w:sz w:val="22"/>
          <w:szCs w:val="22"/>
          <w:lang w:eastAsia="uk-UA"/>
        </w:rPr>
        <w:pict>
          <v:oval id="Овал 2" o:spid="_x0000_s1387" style="position:absolute;left:0;text-align:left;margin-left:38pt;margin-top:.15pt;width:340.5pt;height:81.45pt;z-index:2516597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" strokeweight="1pt">
            <v:textbox>
              <w:txbxContent>
                <w:p w:rsidR="00E728FE" w:rsidRPr="00600555" w:rsidRDefault="00E728FE" w:rsidP="003B0635">
                  <w:pPr>
                    <w:spacing w:line="240" w:lineRule="auto"/>
                    <w:ind w:firstLine="0"/>
                    <w:jc w:val="center"/>
                    <w:rPr>
                      <w:sz w:val="24"/>
                      <w:szCs w:val="24"/>
                    </w:rPr>
                  </w:pPr>
                  <w:r>
                    <w:rPr>
                      <w:sz w:val="24"/>
                      <w:szCs w:val="24"/>
                    </w:rPr>
                    <w:t>Заходи підтримки кредитного забезпечення аграрних підприємств</w:t>
                  </w:r>
                </w:p>
              </w:txbxContent>
            </v:textbox>
          </v:oval>
        </w:pict>
      </w:r>
    </w:p>
    <w:p w:rsidR="00091D36" w:rsidRPr="00B53F34" w:rsidRDefault="00091D36" w:rsidP="00091D36">
      <w:pPr>
        <w:spacing w:line="240" w:lineRule="auto"/>
        <w:ind w:firstLine="708"/>
        <w:rPr>
          <w:sz w:val="22"/>
          <w:szCs w:val="22"/>
        </w:rPr>
      </w:pPr>
    </w:p>
    <w:p w:rsidR="00091D36" w:rsidRPr="00B53F34" w:rsidRDefault="00091D36" w:rsidP="00091D36">
      <w:pPr>
        <w:spacing w:line="240" w:lineRule="auto"/>
        <w:rPr>
          <w:b/>
          <w:sz w:val="22"/>
          <w:szCs w:val="22"/>
        </w:rPr>
      </w:pPr>
    </w:p>
    <w:p w:rsidR="00091D36" w:rsidRPr="00B53F34" w:rsidRDefault="00805E29" w:rsidP="00091D36">
      <w:pPr>
        <w:spacing w:line="240" w:lineRule="auto"/>
        <w:jc w:val="center"/>
        <w:rPr>
          <w:b/>
          <w:sz w:val="22"/>
          <w:szCs w:val="22"/>
        </w:rPr>
      </w:pPr>
      <w:r>
        <w:rPr>
          <w:b/>
          <w:noProof/>
          <w:sz w:val="22"/>
          <w:szCs w:val="22"/>
          <w:lang w:eastAsia="uk-UA"/>
        </w:rPr>
        <w:pict>
          <v:shape id="Пряма зі стрілкою 13" o:spid="_x0000_s1393" type="#_x0000_t34" style="position:absolute;left:0;text-align:left;margin-left:299.15pt;margin-top:30.3pt;width:67.95pt;height:23.25pt;rotation:90;flip:x;z-index:2516659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" adj="10792,349920,-135179">
            <v:stroke endarrow="open"/>
          </v:shape>
        </w:pict>
      </w:r>
    </w:p>
    <w:p w:rsidR="00091D36" w:rsidRPr="00B53F34" w:rsidRDefault="00805E29" w:rsidP="00091D36">
      <w:pPr>
        <w:spacing w:line="240" w:lineRule="auto"/>
        <w:jc w:val="center"/>
        <w:rPr>
          <w:b/>
          <w:sz w:val="22"/>
          <w:szCs w:val="22"/>
        </w:rPr>
      </w:pPr>
      <w:r>
        <w:rPr>
          <w:b/>
          <w:noProof/>
          <w:sz w:val="22"/>
          <w:szCs w:val="22"/>
          <w:lang w:eastAsia="uk-UA"/>
        </w:rPr>
        <w:pict>
          <v:shape id="Пряма зі стрілкою 11" o:spid="_x0000_s1391" type="#_x0000_t34" style="position:absolute;left:0;text-align:left;margin-left:199.25pt;margin-top:31.75pt;width:57.75pt;height:5.25pt;rotation:9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" adj="10791,-1607657,-121465">
            <v:stroke endarrow="open"/>
          </v:shape>
        </w:pict>
      </w:r>
      <w:r>
        <w:rPr>
          <w:b/>
          <w:noProof/>
          <w:sz w:val="22"/>
          <w:szCs w:val="22"/>
          <w:lang w:eastAsia="uk-UA"/>
        </w:rPr>
        <w:pict>
          <v:shape id="Пряма зі стрілкою 12" o:spid="_x0000_s1392" type="#_x0000_t34" style="position:absolute;left:0;text-align:left;margin-left:87.65pt;margin-top:18.45pt;width:62.65pt;height:27pt;rotation:9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" adj="10791,-298480,-79901">
            <v:stroke endarrow="open"/>
          </v:shape>
        </w:pict>
      </w:r>
    </w:p>
    <w:p w:rsidR="00091D36" w:rsidRPr="00B53F34" w:rsidRDefault="00091D36" w:rsidP="00091D36">
      <w:pPr>
        <w:spacing w:line="240" w:lineRule="auto"/>
        <w:jc w:val="center"/>
        <w:rPr>
          <w:b/>
          <w:sz w:val="22"/>
          <w:szCs w:val="22"/>
        </w:rPr>
      </w:pPr>
    </w:p>
    <w:p w:rsidR="00091D36" w:rsidRPr="00B53F34" w:rsidRDefault="00091D36" w:rsidP="00091D36">
      <w:pPr>
        <w:spacing w:line="240" w:lineRule="auto"/>
        <w:jc w:val="center"/>
        <w:rPr>
          <w:b/>
          <w:sz w:val="22"/>
          <w:szCs w:val="22"/>
        </w:rPr>
      </w:pPr>
    </w:p>
    <w:p w:rsidR="00091D36" w:rsidRPr="00B53F34" w:rsidRDefault="00091D36" w:rsidP="00091D36">
      <w:pPr>
        <w:spacing w:line="240" w:lineRule="auto"/>
        <w:jc w:val="center"/>
        <w:rPr>
          <w:b/>
          <w:sz w:val="22"/>
          <w:szCs w:val="22"/>
        </w:rPr>
      </w:pPr>
    </w:p>
    <w:p w:rsidR="00091D36" w:rsidRPr="00B53F34" w:rsidRDefault="00091D36" w:rsidP="00091D36">
      <w:pPr>
        <w:spacing w:line="240" w:lineRule="auto"/>
        <w:jc w:val="center"/>
        <w:rPr>
          <w:b/>
          <w:sz w:val="22"/>
          <w:szCs w:val="22"/>
        </w:rPr>
      </w:pPr>
    </w:p>
    <w:p w:rsidR="00091D36" w:rsidRPr="00B53F34" w:rsidRDefault="00805E29" w:rsidP="00091D36">
      <w:pPr>
        <w:spacing w:line="240" w:lineRule="auto"/>
        <w:jc w:val="center"/>
        <w:rPr>
          <w:b/>
          <w:sz w:val="22"/>
          <w:szCs w:val="22"/>
        </w:rPr>
      </w:pPr>
      <w:r>
        <w:rPr>
          <w:b/>
          <w:noProof/>
          <w:sz w:val="22"/>
          <w:szCs w:val="22"/>
          <w:lang w:eastAsia="uk-UA"/>
        </w:rPr>
        <w:pict>
          <v:rect id="Прямокутник 9" o:spid="_x0000_s1390" style="position:absolute;left:0;text-align:left;margin-left:274.25pt;margin-top:0;width:97.5pt;height:34.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" strokeweight="1pt">
            <v:textbox>
              <w:txbxContent>
                <w:p w:rsidR="00E728FE" w:rsidRPr="00600555" w:rsidRDefault="00E728FE" w:rsidP="003B0635">
                  <w:pPr>
                    <w:spacing w:line="240" w:lineRule="auto"/>
                    <w:ind w:firstLine="0"/>
                    <w:jc w:val="center"/>
                    <w:rPr>
                      <w:sz w:val="24"/>
                      <w:szCs w:val="24"/>
                    </w:rPr>
                  </w:pPr>
                  <w:r>
                    <w:rPr>
                      <w:sz w:val="24"/>
                      <w:szCs w:val="24"/>
                    </w:rPr>
                    <w:t>Бюджетна підтримка</w:t>
                  </w:r>
                </w:p>
              </w:txbxContent>
            </v:textbox>
          </v:rect>
        </w:pict>
      </w:r>
      <w:r>
        <w:rPr>
          <w:b/>
          <w:noProof/>
          <w:sz w:val="22"/>
          <w:szCs w:val="22"/>
          <w:lang w:eastAsia="uk-UA"/>
        </w:rPr>
        <w:pict>
          <v:rect id="_x0000_s1389" style="position:absolute;left:0;text-align:left;margin-left:155.75pt;margin-top:0;width:101.25pt;height:2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" strokeweight="1pt">
            <v:textbox>
              <w:txbxContent>
                <w:p w:rsidR="00E728FE" w:rsidRPr="00600555" w:rsidRDefault="00E728FE" w:rsidP="003B0635">
                  <w:pPr>
                    <w:spacing w:line="240" w:lineRule="auto"/>
                    <w:ind w:firstLine="0"/>
                    <w:jc w:val="center"/>
                    <w:rPr>
                      <w:sz w:val="24"/>
                      <w:szCs w:val="24"/>
                    </w:rPr>
                  </w:pPr>
                  <w:r>
                    <w:rPr>
                      <w:sz w:val="24"/>
                      <w:szCs w:val="24"/>
                    </w:rPr>
                    <w:t>Монетарні</w:t>
                  </w:r>
                </w:p>
              </w:txbxContent>
            </v:textbox>
          </v:rect>
        </w:pict>
      </w:r>
      <w:r>
        <w:rPr>
          <w:b/>
          <w:noProof/>
          <w:sz w:val="22"/>
          <w:szCs w:val="22"/>
          <w:lang w:eastAsia="uk-UA"/>
        </w:rPr>
        <w:pict>
          <v:rect id="_x0000_s1388" style="position:absolute;left:0;text-align:left;margin-left:21.5pt;margin-top:0;width:114.75pt;height:28.5pt;z-index:2516608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" strokeweight="1pt">
            <v:textbox>
              <w:txbxContent>
                <w:p w:rsidR="00E728FE" w:rsidRPr="00600555" w:rsidRDefault="00E728FE" w:rsidP="003B0635">
                  <w:pPr>
                    <w:spacing w:line="240" w:lineRule="auto"/>
                    <w:ind w:firstLine="0"/>
                    <w:jc w:val="center"/>
                    <w:rPr>
                      <w:sz w:val="24"/>
                      <w:szCs w:val="24"/>
                    </w:rPr>
                  </w:pPr>
                  <w:r w:rsidRPr="00600555">
                    <w:rPr>
                      <w:sz w:val="24"/>
                      <w:szCs w:val="24"/>
                    </w:rPr>
                    <w:t>Інституційні</w:t>
                  </w:r>
                </w:p>
              </w:txbxContent>
            </v:textbox>
          </v:rect>
        </w:pict>
      </w:r>
    </w:p>
    <w:p w:rsidR="00091D36" w:rsidRPr="00B53F34" w:rsidRDefault="00091D36" w:rsidP="00091D36">
      <w:pPr>
        <w:spacing w:line="240" w:lineRule="auto"/>
        <w:jc w:val="center"/>
        <w:rPr>
          <w:b/>
          <w:sz w:val="22"/>
          <w:szCs w:val="22"/>
        </w:rPr>
      </w:pPr>
    </w:p>
    <w:p w:rsidR="00091D36" w:rsidRPr="00B53F34" w:rsidRDefault="00091D36" w:rsidP="00091D36">
      <w:pPr>
        <w:spacing w:line="240" w:lineRule="auto"/>
        <w:jc w:val="center"/>
        <w:rPr>
          <w:b/>
          <w:sz w:val="22"/>
          <w:szCs w:val="22"/>
        </w:rPr>
      </w:pPr>
    </w:p>
    <w:p w:rsidR="003B0635" w:rsidRDefault="00091D36" w:rsidP="006079F5">
      <w:pPr>
        <w:spacing w:line="240" w:lineRule="auto"/>
        <w:ind w:firstLine="0"/>
        <w:jc w:val="center"/>
        <w:rPr>
          <w:sz w:val="22"/>
          <w:szCs w:val="22"/>
        </w:rPr>
      </w:pPr>
      <w:r w:rsidRPr="003B0635">
        <w:rPr>
          <w:sz w:val="22"/>
          <w:szCs w:val="22"/>
        </w:rPr>
        <w:t>Рис. Складові державної підтримки кредитного забезпечення</w:t>
      </w:r>
    </w:p>
    <w:p w:rsidR="00091D36" w:rsidRPr="003B0635" w:rsidRDefault="00091D36" w:rsidP="006079F5">
      <w:pPr>
        <w:spacing w:line="240" w:lineRule="auto"/>
        <w:ind w:firstLine="0"/>
        <w:jc w:val="center"/>
        <w:rPr>
          <w:sz w:val="22"/>
          <w:szCs w:val="22"/>
        </w:rPr>
      </w:pPr>
      <w:r w:rsidRPr="003B0635">
        <w:rPr>
          <w:sz w:val="22"/>
          <w:szCs w:val="22"/>
        </w:rPr>
        <w:t xml:space="preserve"> аграрних підприємств</w:t>
      </w:r>
      <w:r w:rsidR="003B0635">
        <w:rPr>
          <w:sz w:val="22"/>
          <w:szCs w:val="22"/>
        </w:rPr>
        <w:t>.</w:t>
      </w:r>
    </w:p>
    <w:p w:rsidR="00091D36" w:rsidRPr="00B53F34" w:rsidRDefault="00091D36" w:rsidP="00091D36">
      <w:pPr>
        <w:spacing w:line="240" w:lineRule="auto"/>
        <w:rPr>
          <w:sz w:val="22"/>
          <w:szCs w:val="22"/>
        </w:rPr>
      </w:pPr>
      <w:r w:rsidRPr="00B53F34">
        <w:rPr>
          <w:sz w:val="22"/>
          <w:szCs w:val="22"/>
        </w:rPr>
        <w:t>Монетарні заходи вживають передусім через регулювання з боку центрального банку проведення активних операцій кредитними установами. До цих заходів належать встановлення норм обов’язкового  резервування, облікова ставка, операції на РЕПО, рефінансування. Слід зазначити, що в контексті кредитування аграрних підприємств в Україні жоден із зазначених заходів в індивідуальному порядку не застосовують, хоча вони відзначаються насамперед найбільш ринковими механізмами здійснення, відсутністю прямого державного втручання, відсутністю потреби в значному фінансовому ресурсі.</w:t>
      </w:r>
    </w:p>
    <w:p w:rsidR="00091D36" w:rsidRPr="00B53F34" w:rsidRDefault="00091D36" w:rsidP="00091D36">
      <w:pPr>
        <w:spacing w:line="240" w:lineRule="auto"/>
        <w:rPr>
          <w:sz w:val="22"/>
          <w:szCs w:val="22"/>
        </w:rPr>
      </w:pPr>
      <w:r w:rsidRPr="00B53F34">
        <w:rPr>
          <w:sz w:val="22"/>
          <w:szCs w:val="22"/>
        </w:rPr>
        <w:t>Заходи бюджетної підтримки (в то</w:t>
      </w:r>
      <w:r w:rsidR="00924609">
        <w:rPr>
          <w:sz w:val="22"/>
          <w:szCs w:val="22"/>
        </w:rPr>
        <w:t>му числі компенсація відсотків)</w:t>
      </w:r>
      <w:r w:rsidRPr="00B53F34">
        <w:rPr>
          <w:sz w:val="22"/>
          <w:szCs w:val="22"/>
        </w:rPr>
        <w:t xml:space="preserve"> вирізняються навантаженням на бюджет, значним ручним регулюванням. До їх переваг можна віднести можливості щодо оперативного управління, відсутність потреби у стратегічному прогнозуванні, а відповідно й довгострокових зобов’язань з боку держави, відносну простоту порівняно з іншими заходами в застосуванні. Заходи бюджетної підтримки</w:t>
      </w:r>
      <w:r w:rsidR="00924609">
        <w:rPr>
          <w:sz w:val="22"/>
          <w:szCs w:val="22"/>
        </w:rPr>
        <w:t xml:space="preserve"> </w:t>
      </w:r>
      <w:r w:rsidRPr="00B53F34">
        <w:rPr>
          <w:sz w:val="22"/>
          <w:szCs w:val="22"/>
        </w:rPr>
        <w:t>задіюють у багатьох країнах, при цьому важливим є питання ефективності використання коштів, чого, на</w:t>
      </w:r>
      <w:r w:rsidR="00924609">
        <w:rPr>
          <w:sz w:val="22"/>
          <w:szCs w:val="22"/>
        </w:rPr>
        <w:t xml:space="preserve"> </w:t>
      </w:r>
      <w:r w:rsidRPr="00B53F34">
        <w:rPr>
          <w:sz w:val="22"/>
          <w:szCs w:val="22"/>
        </w:rPr>
        <w:t>жаль, не можна сказати про Україну. Крім того, перспективним в умовах обмеженості бюджетних коштів є перехід від компенсаційної моделі державної підтримки кредитного забезпечення аграрних підприємств до гарантійно-компенсаційної.</w:t>
      </w:r>
    </w:p>
    <w:p w:rsidR="00091D36" w:rsidRPr="00B53F34" w:rsidRDefault="00091D36" w:rsidP="00091D36">
      <w:pPr>
        <w:spacing w:line="240" w:lineRule="auto"/>
        <w:rPr>
          <w:sz w:val="22"/>
          <w:szCs w:val="22"/>
        </w:rPr>
      </w:pPr>
      <w:r w:rsidRPr="00B53F34">
        <w:rPr>
          <w:b/>
          <w:sz w:val="22"/>
          <w:szCs w:val="22"/>
        </w:rPr>
        <w:t xml:space="preserve">Висновки. </w:t>
      </w:r>
      <w:r w:rsidRPr="00B53F34">
        <w:rPr>
          <w:sz w:val="22"/>
          <w:szCs w:val="22"/>
        </w:rPr>
        <w:t>У державній підтримці кредитного забезпечення аграрних підприємств можна виділити такі групи заходів: інституційні, монетарні, заходи бюджетної підтримки. В Україні набули найбільшого поширення останні. Вдосконалення кредитного забезпечення господарств, на нашу думку, можливе на основі поєднання заходів кожної з перелічених груп в єдиний механізм державної підтримки, що потребує подальших наукових досліджень.</w:t>
      </w:r>
    </w:p>
    <w:p w:rsidR="00091D36" w:rsidRPr="00B53F34" w:rsidRDefault="00091D36" w:rsidP="006C5E86">
      <w:pPr>
        <w:spacing w:line="240" w:lineRule="auto"/>
        <w:ind w:firstLine="0"/>
        <w:jc w:val="center"/>
        <w:rPr>
          <w:sz w:val="22"/>
          <w:szCs w:val="22"/>
        </w:rPr>
      </w:pPr>
      <w:r w:rsidRPr="00B53F34">
        <w:rPr>
          <w:b/>
          <w:sz w:val="22"/>
          <w:szCs w:val="22"/>
        </w:rPr>
        <w:t>Бібліографічний список</w:t>
      </w:r>
    </w:p>
    <w:p w:rsidR="00091D36" w:rsidRPr="00B53F34" w:rsidRDefault="00091D36" w:rsidP="00091D36">
      <w:pPr>
        <w:pStyle w:val="a"/>
        <w:numPr>
          <w:ilvl w:val="0"/>
          <w:numId w:val="48"/>
        </w:numPr>
        <w:tabs>
          <w:tab w:val="left" w:pos="426"/>
        </w:tabs>
        <w:suppressAutoHyphens w:val="0"/>
        <w:spacing w:line="240" w:lineRule="auto"/>
        <w:ind w:left="0" w:firstLine="0"/>
        <w:rPr>
          <w:sz w:val="20"/>
          <w:szCs w:val="20"/>
        </w:rPr>
      </w:pPr>
      <w:r w:rsidRPr="00B53F34">
        <w:rPr>
          <w:sz w:val="20"/>
          <w:szCs w:val="20"/>
        </w:rPr>
        <w:t>Малік М.</w:t>
      </w:r>
      <w:r w:rsidR="003A7795">
        <w:rPr>
          <w:sz w:val="20"/>
          <w:szCs w:val="20"/>
        </w:rPr>
        <w:t xml:space="preserve"> </w:t>
      </w:r>
      <w:r w:rsidRPr="00B53F34">
        <w:rPr>
          <w:sz w:val="20"/>
          <w:szCs w:val="20"/>
        </w:rPr>
        <w:t>Й. Монетарні інструменти стимулювання кредитної активності комерційних банків / М.</w:t>
      </w:r>
      <w:r w:rsidR="003A7795">
        <w:rPr>
          <w:sz w:val="20"/>
          <w:szCs w:val="20"/>
        </w:rPr>
        <w:t xml:space="preserve"> </w:t>
      </w:r>
      <w:r w:rsidRPr="00B53F34">
        <w:rPr>
          <w:sz w:val="20"/>
          <w:szCs w:val="20"/>
        </w:rPr>
        <w:t>Й. Малік, Л.</w:t>
      </w:r>
      <w:r w:rsidR="003A7795">
        <w:rPr>
          <w:sz w:val="20"/>
          <w:szCs w:val="20"/>
        </w:rPr>
        <w:t xml:space="preserve"> </w:t>
      </w:r>
      <w:r w:rsidRPr="00B53F34">
        <w:rPr>
          <w:sz w:val="20"/>
          <w:szCs w:val="20"/>
        </w:rPr>
        <w:t>О. Вдов</w:t>
      </w:r>
      <w:r w:rsidR="003A7795">
        <w:rPr>
          <w:sz w:val="20"/>
          <w:szCs w:val="20"/>
        </w:rPr>
        <w:t>енко // Економіка АПК. – 2013. –</w:t>
      </w:r>
      <w:r w:rsidRPr="00B53F34">
        <w:rPr>
          <w:sz w:val="20"/>
          <w:szCs w:val="20"/>
        </w:rPr>
        <w:t xml:space="preserve"> №11. – С.</w:t>
      </w:r>
      <w:r w:rsidR="003A7795">
        <w:rPr>
          <w:sz w:val="20"/>
          <w:szCs w:val="20"/>
        </w:rPr>
        <w:t xml:space="preserve"> 31–</w:t>
      </w:r>
      <w:r w:rsidRPr="00B53F34">
        <w:rPr>
          <w:sz w:val="20"/>
          <w:szCs w:val="20"/>
        </w:rPr>
        <w:t>33.</w:t>
      </w:r>
    </w:p>
    <w:p w:rsidR="00091D36" w:rsidRPr="00B53F34" w:rsidRDefault="00091D36" w:rsidP="00091D36">
      <w:pPr>
        <w:pStyle w:val="a"/>
        <w:numPr>
          <w:ilvl w:val="0"/>
          <w:numId w:val="48"/>
        </w:numPr>
        <w:tabs>
          <w:tab w:val="left" w:pos="426"/>
        </w:tabs>
        <w:suppressAutoHyphens w:val="0"/>
        <w:spacing w:line="240" w:lineRule="auto"/>
        <w:ind w:left="0" w:firstLine="0"/>
        <w:rPr>
          <w:sz w:val="20"/>
          <w:szCs w:val="20"/>
        </w:rPr>
      </w:pPr>
      <w:r w:rsidRPr="00B53F34">
        <w:rPr>
          <w:sz w:val="20"/>
          <w:szCs w:val="20"/>
        </w:rPr>
        <w:t>Гудзь О.</w:t>
      </w:r>
      <w:r w:rsidR="003A7795">
        <w:rPr>
          <w:sz w:val="20"/>
          <w:szCs w:val="20"/>
        </w:rPr>
        <w:t xml:space="preserve"> </w:t>
      </w:r>
      <w:r w:rsidRPr="00B53F34">
        <w:rPr>
          <w:sz w:val="20"/>
          <w:szCs w:val="20"/>
        </w:rPr>
        <w:t>Є. Державна програма фінансової підтримки підприємств АПК через механізм здешевлення кредитів / О.</w:t>
      </w:r>
      <w:r w:rsidR="003A7795">
        <w:rPr>
          <w:sz w:val="20"/>
          <w:szCs w:val="20"/>
        </w:rPr>
        <w:t xml:space="preserve"> </w:t>
      </w:r>
      <w:r w:rsidRPr="00B53F34">
        <w:rPr>
          <w:sz w:val="20"/>
          <w:szCs w:val="20"/>
        </w:rPr>
        <w:t>Є.</w:t>
      </w:r>
      <w:r w:rsidR="003A7795">
        <w:rPr>
          <w:sz w:val="20"/>
          <w:szCs w:val="20"/>
        </w:rPr>
        <w:t xml:space="preserve"> </w:t>
      </w:r>
      <w:r w:rsidRPr="00B53F34">
        <w:rPr>
          <w:sz w:val="20"/>
          <w:szCs w:val="20"/>
        </w:rPr>
        <w:t>Гудзь, А.</w:t>
      </w:r>
      <w:r w:rsidR="003A7795">
        <w:rPr>
          <w:sz w:val="20"/>
          <w:szCs w:val="20"/>
        </w:rPr>
        <w:t xml:space="preserve"> </w:t>
      </w:r>
      <w:r w:rsidRPr="00B53F34">
        <w:rPr>
          <w:sz w:val="20"/>
          <w:szCs w:val="20"/>
        </w:rPr>
        <w:t>В.</w:t>
      </w:r>
      <w:r w:rsidR="003A7795">
        <w:rPr>
          <w:sz w:val="20"/>
          <w:szCs w:val="20"/>
        </w:rPr>
        <w:t xml:space="preserve"> </w:t>
      </w:r>
      <w:r w:rsidRPr="00B53F34">
        <w:rPr>
          <w:sz w:val="20"/>
          <w:szCs w:val="20"/>
        </w:rPr>
        <w:t>Сомик // Економіка АПК.</w:t>
      </w:r>
      <w:r w:rsidR="003A7795">
        <w:rPr>
          <w:sz w:val="20"/>
          <w:szCs w:val="20"/>
        </w:rPr>
        <w:t xml:space="preserve"> – 2008. –</w:t>
      </w:r>
      <w:r w:rsidRPr="00B53F34">
        <w:rPr>
          <w:sz w:val="20"/>
          <w:szCs w:val="20"/>
        </w:rPr>
        <w:t xml:space="preserve"> №11. –</w:t>
      </w:r>
      <w:r w:rsidR="00827F25">
        <w:rPr>
          <w:sz w:val="20"/>
          <w:szCs w:val="20"/>
        </w:rPr>
        <w:t xml:space="preserve"> </w:t>
      </w:r>
      <w:r w:rsidRPr="00B53F34">
        <w:rPr>
          <w:sz w:val="20"/>
          <w:szCs w:val="20"/>
        </w:rPr>
        <w:t>С.</w:t>
      </w:r>
      <w:r w:rsidR="003A7795">
        <w:rPr>
          <w:sz w:val="20"/>
          <w:szCs w:val="20"/>
        </w:rPr>
        <w:t xml:space="preserve"> 54–</w:t>
      </w:r>
      <w:r w:rsidRPr="00B53F34">
        <w:rPr>
          <w:sz w:val="20"/>
          <w:szCs w:val="20"/>
        </w:rPr>
        <w:t>63.</w:t>
      </w:r>
    </w:p>
    <w:p w:rsidR="00091D36" w:rsidRPr="00B53F34" w:rsidRDefault="00091D36" w:rsidP="00091D36">
      <w:pPr>
        <w:pStyle w:val="a"/>
        <w:numPr>
          <w:ilvl w:val="0"/>
          <w:numId w:val="48"/>
        </w:numPr>
        <w:tabs>
          <w:tab w:val="left" w:pos="426"/>
        </w:tabs>
        <w:suppressAutoHyphens w:val="0"/>
        <w:spacing w:line="240" w:lineRule="auto"/>
        <w:ind w:left="0" w:firstLine="0"/>
        <w:rPr>
          <w:sz w:val="20"/>
          <w:szCs w:val="20"/>
        </w:rPr>
      </w:pPr>
      <w:r w:rsidRPr="00B53F34">
        <w:rPr>
          <w:sz w:val="20"/>
          <w:szCs w:val="20"/>
        </w:rPr>
        <w:t>Колотуха С. Розвиток земельних відносин та їх фінансове забезпечення в аграрному секторі економіки // С.</w:t>
      </w:r>
      <w:r w:rsidR="003A7795">
        <w:rPr>
          <w:sz w:val="20"/>
          <w:szCs w:val="20"/>
        </w:rPr>
        <w:t xml:space="preserve"> </w:t>
      </w:r>
      <w:r w:rsidRPr="00B53F34">
        <w:rPr>
          <w:sz w:val="20"/>
          <w:szCs w:val="20"/>
        </w:rPr>
        <w:t>Колотуха, І.</w:t>
      </w:r>
      <w:r w:rsidR="003A7795">
        <w:rPr>
          <w:sz w:val="20"/>
          <w:szCs w:val="20"/>
        </w:rPr>
        <w:t xml:space="preserve"> </w:t>
      </w:r>
      <w:r w:rsidRPr="00B53F34">
        <w:rPr>
          <w:sz w:val="20"/>
          <w:szCs w:val="20"/>
        </w:rPr>
        <w:t>К</w:t>
      </w:r>
      <w:r w:rsidR="003A7795">
        <w:rPr>
          <w:sz w:val="20"/>
          <w:szCs w:val="20"/>
        </w:rPr>
        <w:t>оваленко // Банківська справа. – 2012. –</w:t>
      </w:r>
      <w:r w:rsidRPr="00B53F34">
        <w:rPr>
          <w:sz w:val="20"/>
          <w:szCs w:val="20"/>
        </w:rPr>
        <w:t xml:space="preserve"> №2. –</w:t>
      </w:r>
      <w:r w:rsidR="00827F25">
        <w:rPr>
          <w:sz w:val="20"/>
          <w:szCs w:val="20"/>
        </w:rPr>
        <w:t xml:space="preserve"> </w:t>
      </w:r>
      <w:r w:rsidR="003A7795">
        <w:rPr>
          <w:sz w:val="20"/>
          <w:szCs w:val="20"/>
        </w:rPr>
        <w:t>С. 19–</w:t>
      </w:r>
      <w:r w:rsidRPr="00B53F34">
        <w:rPr>
          <w:sz w:val="20"/>
          <w:szCs w:val="20"/>
        </w:rPr>
        <w:t>27.</w:t>
      </w:r>
    </w:p>
    <w:p w:rsidR="00091D36" w:rsidRPr="00B53F34" w:rsidRDefault="00091D36" w:rsidP="00091D36">
      <w:pPr>
        <w:pStyle w:val="a"/>
        <w:numPr>
          <w:ilvl w:val="0"/>
          <w:numId w:val="48"/>
        </w:numPr>
        <w:tabs>
          <w:tab w:val="left" w:pos="426"/>
        </w:tabs>
        <w:suppressAutoHyphens w:val="0"/>
        <w:spacing w:line="240" w:lineRule="auto"/>
        <w:ind w:left="0" w:firstLine="0"/>
        <w:rPr>
          <w:sz w:val="20"/>
          <w:szCs w:val="20"/>
        </w:rPr>
      </w:pPr>
      <w:r w:rsidRPr="00B53F34">
        <w:rPr>
          <w:sz w:val="20"/>
          <w:szCs w:val="20"/>
        </w:rPr>
        <w:t>Загурський О. Стан та перспективи кредиту</w:t>
      </w:r>
      <w:r w:rsidR="003A7795">
        <w:rPr>
          <w:sz w:val="20"/>
          <w:szCs w:val="20"/>
        </w:rPr>
        <w:t>вання аграрного сектору України </w:t>
      </w:r>
      <w:r w:rsidRPr="00B53F34">
        <w:rPr>
          <w:sz w:val="20"/>
          <w:szCs w:val="20"/>
        </w:rPr>
        <w:t xml:space="preserve">/ </w:t>
      </w:r>
      <w:r w:rsidR="003A7795">
        <w:rPr>
          <w:sz w:val="20"/>
          <w:szCs w:val="20"/>
        </w:rPr>
        <w:t>О. </w:t>
      </w:r>
      <w:r w:rsidRPr="00B53F34">
        <w:rPr>
          <w:sz w:val="20"/>
          <w:szCs w:val="20"/>
        </w:rPr>
        <w:t xml:space="preserve">Загурський </w:t>
      </w:r>
      <w:r w:rsidR="003A7795">
        <w:rPr>
          <w:sz w:val="20"/>
          <w:szCs w:val="20"/>
        </w:rPr>
        <w:t>// Банківська справа. – 2013. – №8. – С. 58–</w:t>
      </w:r>
      <w:r w:rsidRPr="00B53F34">
        <w:rPr>
          <w:sz w:val="20"/>
          <w:szCs w:val="20"/>
        </w:rPr>
        <w:t>67.</w:t>
      </w:r>
    </w:p>
    <w:p w:rsidR="00091D36" w:rsidRPr="00B53F34" w:rsidRDefault="00091D36" w:rsidP="00091D36">
      <w:pPr>
        <w:pStyle w:val="a"/>
        <w:numPr>
          <w:ilvl w:val="0"/>
          <w:numId w:val="48"/>
        </w:numPr>
        <w:tabs>
          <w:tab w:val="left" w:pos="426"/>
        </w:tabs>
        <w:suppressAutoHyphens w:val="0"/>
        <w:spacing w:line="240" w:lineRule="auto"/>
        <w:ind w:left="0" w:firstLine="0"/>
        <w:rPr>
          <w:sz w:val="20"/>
          <w:szCs w:val="20"/>
        </w:rPr>
      </w:pPr>
      <w:r w:rsidRPr="00B53F34">
        <w:rPr>
          <w:sz w:val="20"/>
          <w:szCs w:val="20"/>
        </w:rPr>
        <w:t>Дем’яненко М.</w:t>
      </w:r>
      <w:r w:rsidR="003A7795">
        <w:rPr>
          <w:sz w:val="20"/>
          <w:szCs w:val="20"/>
        </w:rPr>
        <w:t xml:space="preserve"> </w:t>
      </w:r>
      <w:r w:rsidRPr="00B53F34">
        <w:rPr>
          <w:sz w:val="20"/>
          <w:szCs w:val="20"/>
        </w:rPr>
        <w:t>Я. Проблемні питання державної політики фінансової підтримки сільського господарства / М.</w:t>
      </w:r>
      <w:r w:rsidR="003A7795">
        <w:rPr>
          <w:sz w:val="20"/>
          <w:szCs w:val="20"/>
        </w:rPr>
        <w:t xml:space="preserve"> </w:t>
      </w:r>
      <w:r w:rsidRPr="00B53F34">
        <w:rPr>
          <w:sz w:val="20"/>
          <w:szCs w:val="20"/>
        </w:rPr>
        <w:t>Я.</w:t>
      </w:r>
      <w:r w:rsidR="003A7795">
        <w:rPr>
          <w:sz w:val="20"/>
          <w:szCs w:val="20"/>
        </w:rPr>
        <w:t xml:space="preserve"> Дем’яненко // Економіка АПК. – 2011. –</w:t>
      </w:r>
      <w:r w:rsidRPr="00B53F34">
        <w:rPr>
          <w:sz w:val="20"/>
          <w:szCs w:val="20"/>
        </w:rPr>
        <w:t xml:space="preserve"> №7. –</w:t>
      </w:r>
      <w:r w:rsidR="003A7795">
        <w:rPr>
          <w:sz w:val="20"/>
          <w:szCs w:val="20"/>
        </w:rPr>
        <w:t xml:space="preserve"> С. 68–</w:t>
      </w:r>
      <w:r w:rsidRPr="00B53F34">
        <w:rPr>
          <w:sz w:val="20"/>
          <w:szCs w:val="20"/>
        </w:rPr>
        <w:t>75.</w:t>
      </w:r>
    </w:p>
    <w:p w:rsidR="00091D36" w:rsidRPr="00B53F34" w:rsidRDefault="00091D36" w:rsidP="00091D36">
      <w:pPr>
        <w:pStyle w:val="a"/>
        <w:numPr>
          <w:ilvl w:val="0"/>
          <w:numId w:val="48"/>
        </w:numPr>
        <w:tabs>
          <w:tab w:val="left" w:pos="426"/>
        </w:tabs>
        <w:suppressAutoHyphens w:val="0"/>
        <w:spacing w:line="240" w:lineRule="auto"/>
        <w:ind w:left="0" w:firstLine="0"/>
        <w:rPr>
          <w:sz w:val="20"/>
          <w:szCs w:val="20"/>
          <w:lang w:val="ru-RU"/>
        </w:rPr>
      </w:pPr>
      <w:r w:rsidRPr="00B53F34">
        <w:rPr>
          <w:sz w:val="20"/>
          <w:szCs w:val="20"/>
        </w:rPr>
        <w:t>Кушнір І. Банки сільськогосподарського розвитку в системі фінансування агропромислового комплексу / І.</w:t>
      </w:r>
      <w:r w:rsidR="003A7795">
        <w:rPr>
          <w:sz w:val="20"/>
          <w:szCs w:val="20"/>
        </w:rPr>
        <w:t xml:space="preserve"> Кушнір // Вісник НБУ. – 2011. –</w:t>
      </w:r>
      <w:r w:rsidRPr="00B53F34">
        <w:rPr>
          <w:sz w:val="20"/>
          <w:szCs w:val="20"/>
        </w:rPr>
        <w:t xml:space="preserve"> №11. –</w:t>
      </w:r>
      <w:r w:rsidR="003A7795">
        <w:rPr>
          <w:sz w:val="20"/>
          <w:szCs w:val="20"/>
        </w:rPr>
        <w:t xml:space="preserve"> </w:t>
      </w:r>
      <w:r w:rsidRPr="00B53F34">
        <w:rPr>
          <w:sz w:val="20"/>
          <w:szCs w:val="20"/>
        </w:rPr>
        <w:t>С. 92</w:t>
      </w:r>
      <w:r w:rsidR="003A7795">
        <w:rPr>
          <w:sz w:val="20"/>
          <w:szCs w:val="20"/>
        </w:rPr>
        <w:t>–</w:t>
      </w:r>
      <w:r w:rsidRPr="00B53F34">
        <w:rPr>
          <w:sz w:val="20"/>
          <w:szCs w:val="20"/>
        </w:rPr>
        <w:t>95.</w:t>
      </w:r>
    </w:p>
    <w:p w:rsidR="00091D36" w:rsidRPr="00B53F34" w:rsidRDefault="00091D36" w:rsidP="00091D36">
      <w:pPr>
        <w:pStyle w:val="a"/>
        <w:numPr>
          <w:ilvl w:val="0"/>
          <w:numId w:val="48"/>
        </w:numPr>
        <w:tabs>
          <w:tab w:val="left" w:pos="426"/>
        </w:tabs>
        <w:suppressAutoHyphens w:val="0"/>
        <w:spacing w:line="240" w:lineRule="auto"/>
        <w:ind w:left="0" w:firstLine="0"/>
        <w:rPr>
          <w:sz w:val="20"/>
          <w:szCs w:val="20"/>
        </w:rPr>
      </w:pPr>
      <w:r w:rsidRPr="00B53F34">
        <w:rPr>
          <w:sz w:val="20"/>
          <w:szCs w:val="20"/>
        </w:rPr>
        <w:t>Стецюк П.</w:t>
      </w:r>
      <w:r w:rsidR="003A7795">
        <w:rPr>
          <w:sz w:val="20"/>
          <w:szCs w:val="20"/>
        </w:rPr>
        <w:t xml:space="preserve"> </w:t>
      </w:r>
      <w:r w:rsidRPr="00B53F34">
        <w:rPr>
          <w:sz w:val="20"/>
          <w:szCs w:val="20"/>
        </w:rPr>
        <w:t>А. Фінансові проблеми розвитку аграрного виробництва / П.</w:t>
      </w:r>
      <w:r w:rsidR="003A7795">
        <w:rPr>
          <w:sz w:val="20"/>
          <w:szCs w:val="20"/>
        </w:rPr>
        <w:t xml:space="preserve"> </w:t>
      </w:r>
      <w:r w:rsidRPr="00B53F34">
        <w:rPr>
          <w:sz w:val="20"/>
          <w:szCs w:val="20"/>
        </w:rPr>
        <w:t>А.</w:t>
      </w:r>
      <w:r w:rsidR="003A7795">
        <w:rPr>
          <w:sz w:val="20"/>
          <w:szCs w:val="20"/>
        </w:rPr>
        <w:t xml:space="preserve"> </w:t>
      </w:r>
      <w:r w:rsidRPr="00B53F34">
        <w:rPr>
          <w:sz w:val="20"/>
          <w:szCs w:val="20"/>
        </w:rPr>
        <w:t>Стецюк, О.</w:t>
      </w:r>
      <w:r w:rsidR="003A7795">
        <w:rPr>
          <w:sz w:val="20"/>
          <w:szCs w:val="20"/>
        </w:rPr>
        <w:t> </w:t>
      </w:r>
      <w:r w:rsidRPr="00B53F34">
        <w:rPr>
          <w:sz w:val="20"/>
          <w:szCs w:val="20"/>
        </w:rPr>
        <w:t>Є.</w:t>
      </w:r>
      <w:r w:rsidR="003A7795">
        <w:rPr>
          <w:sz w:val="20"/>
          <w:szCs w:val="20"/>
        </w:rPr>
        <w:t> </w:t>
      </w:r>
      <w:r w:rsidRPr="00B53F34">
        <w:rPr>
          <w:sz w:val="20"/>
          <w:szCs w:val="20"/>
        </w:rPr>
        <w:t>Гудзь // Е</w:t>
      </w:r>
      <w:r w:rsidR="003A7795">
        <w:rPr>
          <w:sz w:val="20"/>
          <w:szCs w:val="20"/>
        </w:rPr>
        <w:t>кономіка АПК. – 2012. – №4. – С. 73–</w:t>
      </w:r>
      <w:r w:rsidRPr="00B53F34">
        <w:rPr>
          <w:sz w:val="20"/>
          <w:szCs w:val="20"/>
        </w:rPr>
        <w:t>78.</w:t>
      </w:r>
    </w:p>
    <w:p w:rsidR="00091D36" w:rsidRPr="00B53F34" w:rsidRDefault="00091D36" w:rsidP="00091D36">
      <w:pPr>
        <w:pStyle w:val="a"/>
        <w:numPr>
          <w:ilvl w:val="0"/>
          <w:numId w:val="0"/>
        </w:numPr>
        <w:suppressAutoHyphens w:val="0"/>
        <w:spacing w:line="240" w:lineRule="auto"/>
        <w:rPr>
          <w:sz w:val="20"/>
          <w:szCs w:val="20"/>
        </w:rPr>
      </w:pPr>
    </w:p>
    <w:p w:rsidR="00091D36" w:rsidRPr="00B53F34" w:rsidRDefault="00091D36" w:rsidP="00091D36">
      <w:pPr>
        <w:pStyle w:val="a"/>
        <w:numPr>
          <w:ilvl w:val="0"/>
          <w:numId w:val="0"/>
        </w:numPr>
        <w:spacing w:line="240" w:lineRule="auto"/>
        <w:ind w:firstLine="709"/>
        <w:rPr>
          <w:b/>
          <w:sz w:val="20"/>
          <w:szCs w:val="20"/>
        </w:rPr>
      </w:pPr>
      <w:r w:rsidRPr="00B53F34">
        <w:rPr>
          <w:b/>
          <w:sz w:val="20"/>
          <w:szCs w:val="20"/>
        </w:rPr>
        <w:t>Онисько С., Грубінка І. Роль держави в здійсненні кредитного заб</w:t>
      </w:r>
      <w:r w:rsidR="001153C0">
        <w:rPr>
          <w:b/>
          <w:sz w:val="20"/>
          <w:szCs w:val="20"/>
        </w:rPr>
        <w:t>езпечення аграрних підприємств</w:t>
      </w:r>
    </w:p>
    <w:p w:rsidR="00091D36" w:rsidRPr="00B53F34" w:rsidRDefault="00091D36" w:rsidP="00091D36">
      <w:pPr>
        <w:pStyle w:val="a"/>
        <w:numPr>
          <w:ilvl w:val="0"/>
          <w:numId w:val="0"/>
        </w:numPr>
        <w:spacing w:line="240" w:lineRule="auto"/>
        <w:ind w:firstLine="709"/>
        <w:rPr>
          <w:sz w:val="20"/>
          <w:szCs w:val="20"/>
        </w:rPr>
      </w:pPr>
      <w:r w:rsidRPr="00B53F34">
        <w:rPr>
          <w:sz w:val="20"/>
          <w:szCs w:val="20"/>
        </w:rPr>
        <w:t>Розглянуто суть державної підтримки кредитного забезпечення аграрних підприємств. Здійснено систематизацію основних заходів такої підтримки. Показано заходи державної підтримки, що застосовуються в Україні. Показані деякі переваги і недоліки в застосуванні кожної групи перелічених заходів. Узагальнено пропозиції щодо вдосконалення певних заходів держа</w:t>
      </w:r>
      <w:r w:rsidR="001153C0">
        <w:rPr>
          <w:sz w:val="20"/>
          <w:szCs w:val="20"/>
        </w:rPr>
        <w:t>в</w:t>
      </w:r>
      <w:r w:rsidRPr="00B53F34">
        <w:rPr>
          <w:sz w:val="20"/>
          <w:szCs w:val="20"/>
        </w:rPr>
        <w:t xml:space="preserve">ної підтримки кредитного забезпечення аграрних підприємств. </w:t>
      </w:r>
    </w:p>
    <w:p w:rsidR="003B0635" w:rsidRPr="00B53F34" w:rsidRDefault="003B0635" w:rsidP="003B0635">
      <w:pPr>
        <w:pStyle w:val="a"/>
        <w:numPr>
          <w:ilvl w:val="0"/>
          <w:numId w:val="0"/>
        </w:numPr>
        <w:spacing w:line="240" w:lineRule="auto"/>
        <w:ind w:firstLine="709"/>
        <w:rPr>
          <w:sz w:val="20"/>
          <w:szCs w:val="20"/>
        </w:rPr>
      </w:pPr>
      <w:r w:rsidRPr="00B53F34">
        <w:rPr>
          <w:b/>
          <w:sz w:val="20"/>
          <w:szCs w:val="20"/>
        </w:rPr>
        <w:t xml:space="preserve">Ключові слова: </w:t>
      </w:r>
      <w:r w:rsidRPr="00B53F34">
        <w:rPr>
          <w:sz w:val="20"/>
          <w:szCs w:val="20"/>
        </w:rPr>
        <w:t>кредитне забезпечення, державна підтримка, монетарна політика, кредитні установи, фінансовий ринок.</w:t>
      </w:r>
    </w:p>
    <w:p w:rsidR="001E60C9" w:rsidRPr="00B53F34" w:rsidRDefault="001E60C9" w:rsidP="00091D36">
      <w:pPr>
        <w:pStyle w:val="a"/>
        <w:numPr>
          <w:ilvl w:val="0"/>
          <w:numId w:val="0"/>
        </w:numPr>
        <w:spacing w:line="240" w:lineRule="auto"/>
        <w:ind w:firstLine="709"/>
        <w:rPr>
          <w:b/>
          <w:iCs/>
          <w:sz w:val="20"/>
          <w:szCs w:val="20"/>
        </w:rPr>
      </w:pPr>
    </w:p>
    <w:p w:rsidR="00091D36" w:rsidRPr="001153C0" w:rsidRDefault="00091D36" w:rsidP="00091D36">
      <w:pPr>
        <w:pStyle w:val="a"/>
        <w:numPr>
          <w:ilvl w:val="0"/>
          <w:numId w:val="0"/>
        </w:numPr>
        <w:spacing w:line="240" w:lineRule="auto"/>
        <w:ind w:firstLine="709"/>
        <w:rPr>
          <w:b/>
          <w:sz w:val="20"/>
          <w:szCs w:val="20"/>
        </w:rPr>
      </w:pPr>
      <w:r w:rsidRPr="00B53F34">
        <w:rPr>
          <w:b/>
          <w:iCs/>
          <w:sz w:val="20"/>
          <w:szCs w:val="20"/>
          <w:lang w:val="en-US"/>
        </w:rPr>
        <w:t>Onys’ko S.</w:t>
      </w:r>
      <w:r w:rsidRPr="00B53F34">
        <w:rPr>
          <w:b/>
          <w:iCs/>
          <w:sz w:val="20"/>
          <w:szCs w:val="20"/>
        </w:rPr>
        <w:t>,</w:t>
      </w:r>
      <w:r w:rsidR="001153C0">
        <w:rPr>
          <w:b/>
          <w:iCs/>
          <w:sz w:val="20"/>
          <w:szCs w:val="20"/>
        </w:rPr>
        <w:t xml:space="preserve"> </w:t>
      </w:r>
      <w:r w:rsidRPr="00B53F34">
        <w:rPr>
          <w:b/>
          <w:sz w:val="20"/>
          <w:szCs w:val="20"/>
          <w:lang w:val="en-US"/>
        </w:rPr>
        <w:t>Grubinka I.</w:t>
      </w:r>
      <w:r w:rsidR="001153C0">
        <w:rPr>
          <w:b/>
          <w:sz w:val="20"/>
          <w:szCs w:val="20"/>
        </w:rPr>
        <w:t xml:space="preserve"> </w:t>
      </w:r>
      <w:r w:rsidRPr="00B53F34">
        <w:rPr>
          <w:b/>
          <w:sz w:val="20"/>
          <w:szCs w:val="20"/>
          <w:lang w:val="en-US"/>
        </w:rPr>
        <w:t>The state's role in the implementation of credit support for agricultural enter</w:t>
      </w:r>
      <w:r w:rsidR="001153C0">
        <w:rPr>
          <w:b/>
          <w:sz w:val="20"/>
          <w:szCs w:val="20"/>
          <w:lang w:val="en-US"/>
        </w:rPr>
        <w:t>prises</w:t>
      </w:r>
    </w:p>
    <w:p w:rsidR="00091D36" w:rsidRPr="00B540F5" w:rsidRDefault="00091D36" w:rsidP="00091D36">
      <w:pPr>
        <w:pStyle w:val="a"/>
        <w:numPr>
          <w:ilvl w:val="0"/>
          <w:numId w:val="0"/>
        </w:numPr>
        <w:spacing w:line="240" w:lineRule="auto"/>
        <w:ind w:firstLine="709"/>
        <w:rPr>
          <w:color w:val="000000" w:themeColor="text1"/>
          <w:sz w:val="20"/>
          <w:szCs w:val="20"/>
          <w:lang w:val="en-US"/>
        </w:rPr>
      </w:pPr>
      <w:r w:rsidRPr="00B53F34">
        <w:rPr>
          <w:sz w:val="20"/>
          <w:szCs w:val="20"/>
          <w:lang w:val="en-US"/>
        </w:rPr>
        <w:t xml:space="preserve">The paper considers the essence of government support collateral farms. Done systematization of key measures such support. Showing state support measures applied Ukraine. The following are some advantages and disadvantages in the use of each group </w:t>
      </w:r>
      <w:r w:rsidR="00910344">
        <w:rPr>
          <w:sz w:val="20"/>
          <w:szCs w:val="20"/>
          <w:lang w:val="en-US"/>
        </w:rPr>
        <w:t xml:space="preserve">listed activities. </w:t>
      </w:r>
      <w:r w:rsidR="00910344" w:rsidRPr="00B53F34">
        <w:rPr>
          <w:sz w:val="20"/>
          <w:szCs w:val="20"/>
          <w:lang w:val="en-US"/>
        </w:rPr>
        <w:t xml:space="preserve">Proposals </w:t>
      </w:r>
      <w:r w:rsidRPr="00B53F34">
        <w:rPr>
          <w:sz w:val="20"/>
          <w:szCs w:val="20"/>
          <w:lang w:val="en-US"/>
        </w:rPr>
        <w:t>to improve certain measures of</w:t>
      </w:r>
      <w:r w:rsidR="00910344">
        <w:rPr>
          <w:sz w:val="20"/>
          <w:szCs w:val="20"/>
          <w:lang w:val="en-US"/>
        </w:rPr>
        <w:t xml:space="preserve"> state support collateral farms, are </w:t>
      </w:r>
      <w:r w:rsidR="00910344" w:rsidRPr="00B540F5">
        <w:rPr>
          <w:color w:val="000000" w:themeColor="text1"/>
          <w:sz w:val="20"/>
          <w:szCs w:val="20"/>
          <w:lang w:val="en-US"/>
        </w:rPr>
        <w:t>summarize</w:t>
      </w:r>
      <w:r w:rsidR="00B540F5" w:rsidRPr="00B540F5">
        <w:rPr>
          <w:color w:val="000000" w:themeColor="text1"/>
          <w:sz w:val="20"/>
          <w:szCs w:val="20"/>
          <w:lang w:val="en-US"/>
        </w:rPr>
        <w:t>d</w:t>
      </w:r>
      <w:r w:rsidR="00DA2970" w:rsidRPr="00B540F5">
        <w:rPr>
          <w:color w:val="000000" w:themeColor="text1"/>
          <w:sz w:val="20"/>
          <w:szCs w:val="20"/>
          <w:lang w:val="en-US"/>
        </w:rPr>
        <w:t>.</w:t>
      </w:r>
    </w:p>
    <w:p w:rsidR="003B0635" w:rsidRPr="00B53F34" w:rsidRDefault="003B0635" w:rsidP="003B0635">
      <w:pPr>
        <w:pStyle w:val="a"/>
        <w:numPr>
          <w:ilvl w:val="0"/>
          <w:numId w:val="0"/>
        </w:numPr>
        <w:spacing w:line="240" w:lineRule="auto"/>
        <w:ind w:firstLine="709"/>
        <w:rPr>
          <w:sz w:val="20"/>
          <w:szCs w:val="20"/>
          <w:lang w:val="en-US"/>
        </w:rPr>
      </w:pPr>
      <w:r w:rsidRPr="00B53F34">
        <w:rPr>
          <w:b/>
          <w:sz w:val="20"/>
          <w:szCs w:val="20"/>
          <w:lang w:val="en-US"/>
        </w:rPr>
        <w:t>Key</w:t>
      </w:r>
      <w:r>
        <w:rPr>
          <w:b/>
          <w:sz w:val="20"/>
          <w:szCs w:val="20"/>
        </w:rPr>
        <w:t xml:space="preserve"> </w:t>
      </w:r>
      <w:r w:rsidRPr="00B53F34">
        <w:rPr>
          <w:b/>
          <w:sz w:val="20"/>
          <w:szCs w:val="20"/>
          <w:lang w:val="en-US"/>
        </w:rPr>
        <w:t xml:space="preserve">words: </w:t>
      </w:r>
      <w:r w:rsidRPr="00B53F34">
        <w:rPr>
          <w:sz w:val="20"/>
          <w:szCs w:val="20"/>
          <w:lang w:val="en-US"/>
        </w:rPr>
        <w:t>credit support, government support , monetary policy , credit institutions , financial market.</w:t>
      </w:r>
    </w:p>
    <w:p w:rsidR="00091D36" w:rsidRPr="003B0635" w:rsidRDefault="00091D36" w:rsidP="002A528F">
      <w:pPr>
        <w:spacing w:line="240" w:lineRule="auto"/>
        <w:jc w:val="left"/>
        <w:rPr>
          <w:sz w:val="22"/>
          <w:szCs w:val="22"/>
          <w:lang w:val="en-US"/>
        </w:rPr>
      </w:pPr>
    </w:p>
    <w:p w:rsidR="003B0635" w:rsidRPr="00B53F34" w:rsidRDefault="003B0635" w:rsidP="003B0635">
      <w:pPr>
        <w:pStyle w:val="a"/>
        <w:numPr>
          <w:ilvl w:val="0"/>
          <w:numId w:val="0"/>
        </w:numPr>
        <w:spacing w:line="240" w:lineRule="auto"/>
        <w:ind w:firstLine="709"/>
        <w:rPr>
          <w:b/>
          <w:sz w:val="20"/>
          <w:szCs w:val="20"/>
          <w:lang w:val="ru-RU"/>
        </w:rPr>
      </w:pPr>
      <w:r w:rsidRPr="00B53F34">
        <w:rPr>
          <w:b/>
          <w:sz w:val="20"/>
          <w:szCs w:val="20"/>
          <w:lang w:val="ru-RU"/>
        </w:rPr>
        <w:t>Онысько С., Грубинка И. Роль державы в кредитном обеспечении аграрных предприятий</w:t>
      </w:r>
    </w:p>
    <w:p w:rsidR="003B0635" w:rsidRPr="00B53F34" w:rsidRDefault="003B0635" w:rsidP="003B0635">
      <w:pPr>
        <w:pStyle w:val="a"/>
        <w:numPr>
          <w:ilvl w:val="0"/>
          <w:numId w:val="0"/>
        </w:numPr>
        <w:spacing w:line="240" w:lineRule="auto"/>
        <w:ind w:firstLine="709"/>
        <w:rPr>
          <w:sz w:val="20"/>
          <w:szCs w:val="20"/>
          <w:lang w:val="ru-RU"/>
        </w:rPr>
      </w:pPr>
      <w:r w:rsidRPr="00B53F34">
        <w:rPr>
          <w:sz w:val="20"/>
          <w:szCs w:val="20"/>
          <w:lang w:val="ru-RU"/>
        </w:rPr>
        <w:t>Рассмотрено сущность государственной поддержки кредитного обеспечения аграрных предприятий. Систематизировано основные меры такой поддержки. Показано меры государственной поддержки, которые применяются в Украине. Показаны некоторые преимущества и недостатки в применении каждой группы перечисленных мер. Обобщены предложения по усовершенствованию некоторых мер государственной поддержки кредитного обеспечения аграрных предприятий.</w:t>
      </w:r>
    </w:p>
    <w:p w:rsidR="003B0635" w:rsidRPr="00B53F34" w:rsidRDefault="003B0635" w:rsidP="003B0635">
      <w:pPr>
        <w:pStyle w:val="a"/>
        <w:numPr>
          <w:ilvl w:val="0"/>
          <w:numId w:val="0"/>
        </w:numPr>
        <w:spacing w:line="240" w:lineRule="auto"/>
        <w:ind w:firstLine="709"/>
        <w:rPr>
          <w:sz w:val="20"/>
          <w:szCs w:val="20"/>
          <w:lang w:val="ru-RU"/>
        </w:rPr>
      </w:pPr>
      <w:r w:rsidRPr="00B53F34">
        <w:rPr>
          <w:b/>
          <w:sz w:val="20"/>
          <w:szCs w:val="20"/>
          <w:lang w:val="ru-RU"/>
        </w:rPr>
        <w:t>Ключевые слова</w:t>
      </w:r>
      <w:r w:rsidR="00BF5FA8">
        <w:rPr>
          <w:sz w:val="20"/>
          <w:szCs w:val="20"/>
          <w:lang w:val="ru-RU"/>
        </w:rPr>
        <w:t>: кредитное обеспечение, государствен</w:t>
      </w:r>
      <w:r w:rsidRPr="00B53F34">
        <w:rPr>
          <w:sz w:val="20"/>
          <w:szCs w:val="20"/>
          <w:lang w:val="ru-RU"/>
        </w:rPr>
        <w:t>ная поддержка, монетарная политика, кредитные учреждения, финансовый рынок.</w:t>
      </w:r>
    </w:p>
    <w:p w:rsidR="00091D36" w:rsidRDefault="00091D36" w:rsidP="002A528F">
      <w:pPr>
        <w:spacing w:line="240" w:lineRule="auto"/>
        <w:jc w:val="left"/>
        <w:rPr>
          <w:sz w:val="22"/>
          <w:szCs w:val="22"/>
          <w:lang w:val="ru-RU"/>
        </w:rPr>
      </w:pPr>
    </w:p>
    <w:p w:rsidR="00827F25" w:rsidRPr="003B0635" w:rsidRDefault="00827F25" w:rsidP="002A528F">
      <w:pPr>
        <w:spacing w:line="240" w:lineRule="auto"/>
        <w:jc w:val="left"/>
        <w:rPr>
          <w:sz w:val="22"/>
          <w:szCs w:val="22"/>
          <w:lang w:val="ru-RU"/>
        </w:rPr>
      </w:pPr>
    </w:p>
    <w:p w:rsidR="00091D36" w:rsidRPr="00B53F34" w:rsidRDefault="00091D36" w:rsidP="003B0635">
      <w:pPr>
        <w:spacing w:line="240" w:lineRule="auto"/>
        <w:ind w:firstLine="0"/>
        <w:jc w:val="left"/>
        <w:rPr>
          <w:bCs/>
          <w:caps/>
          <w:sz w:val="22"/>
          <w:szCs w:val="22"/>
        </w:rPr>
      </w:pPr>
      <w:r w:rsidRPr="00B53F34">
        <w:rPr>
          <w:bCs/>
          <w:caps/>
          <w:sz w:val="22"/>
          <w:szCs w:val="22"/>
        </w:rPr>
        <w:t>УДК 366:332.02512:339.922</w:t>
      </w:r>
    </w:p>
    <w:p w:rsidR="00091D36" w:rsidRPr="00B53F34" w:rsidRDefault="00091D36" w:rsidP="006C5E86">
      <w:pPr>
        <w:spacing w:line="240" w:lineRule="auto"/>
        <w:ind w:firstLine="0"/>
        <w:jc w:val="center"/>
        <w:rPr>
          <w:b/>
          <w:bCs/>
          <w:caps/>
          <w:sz w:val="22"/>
          <w:szCs w:val="22"/>
        </w:rPr>
      </w:pPr>
      <w:r w:rsidRPr="00B53F34">
        <w:rPr>
          <w:b/>
          <w:bCs/>
          <w:caps/>
          <w:sz w:val="22"/>
          <w:szCs w:val="22"/>
        </w:rPr>
        <w:t xml:space="preserve">Удосконалення системи державного фінансового контролю </w:t>
      </w:r>
      <w:r w:rsidRPr="00B53F34">
        <w:rPr>
          <w:b/>
          <w:caps/>
          <w:sz w:val="22"/>
          <w:szCs w:val="22"/>
        </w:rPr>
        <w:t>в умовах євроінтеграційних процесів</w:t>
      </w:r>
    </w:p>
    <w:p w:rsidR="001E60C9" w:rsidRPr="00B53F34" w:rsidRDefault="001E60C9" w:rsidP="00091D36">
      <w:pPr>
        <w:spacing w:line="240" w:lineRule="auto"/>
        <w:ind w:firstLine="709"/>
        <w:jc w:val="center"/>
        <w:rPr>
          <w:bCs/>
          <w:i/>
          <w:sz w:val="22"/>
          <w:szCs w:val="22"/>
        </w:rPr>
      </w:pPr>
      <w:r w:rsidRPr="00B53F34">
        <w:rPr>
          <w:bCs/>
          <w:i/>
          <w:sz w:val="22"/>
          <w:szCs w:val="22"/>
        </w:rPr>
        <w:t xml:space="preserve"> </w:t>
      </w:r>
    </w:p>
    <w:p w:rsidR="00091D36" w:rsidRPr="00B53F34" w:rsidRDefault="007347DA" w:rsidP="003B0635">
      <w:pPr>
        <w:spacing w:line="240" w:lineRule="auto"/>
        <w:ind w:firstLine="0"/>
        <w:jc w:val="center"/>
        <w:rPr>
          <w:bCs/>
          <w:i/>
          <w:sz w:val="22"/>
          <w:szCs w:val="22"/>
        </w:rPr>
      </w:pPr>
      <w:r>
        <w:rPr>
          <w:bCs/>
          <w:i/>
          <w:sz w:val="22"/>
          <w:szCs w:val="22"/>
        </w:rPr>
        <w:t>Х.</w:t>
      </w:r>
      <w:r w:rsidR="00091D36" w:rsidRPr="00B53F34">
        <w:rPr>
          <w:bCs/>
          <w:i/>
          <w:sz w:val="22"/>
          <w:szCs w:val="22"/>
        </w:rPr>
        <w:t xml:space="preserve"> Рибчанська</w:t>
      </w:r>
    </w:p>
    <w:p w:rsidR="00091D36" w:rsidRPr="00B53F34" w:rsidRDefault="00091D36" w:rsidP="003B0635">
      <w:pPr>
        <w:spacing w:line="240" w:lineRule="auto"/>
        <w:ind w:firstLine="0"/>
        <w:jc w:val="center"/>
        <w:rPr>
          <w:bCs/>
          <w:i/>
          <w:sz w:val="22"/>
          <w:szCs w:val="22"/>
        </w:rPr>
      </w:pPr>
      <w:r w:rsidRPr="00B53F34">
        <w:rPr>
          <w:bCs/>
          <w:i/>
          <w:sz w:val="22"/>
          <w:szCs w:val="22"/>
        </w:rPr>
        <w:t>Львівський національний аграрний університет</w:t>
      </w:r>
    </w:p>
    <w:p w:rsidR="001E60C9" w:rsidRPr="00B53F34" w:rsidRDefault="001E60C9" w:rsidP="003B0635">
      <w:pPr>
        <w:autoSpaceDE w:val="0"/>
        <w:autoSpaceDN w:val="0"/>
        <w:adjustRightInd w:val="0"/>
        <w:spacing w:line="240" w:lineRule="auto"/>
        <w:ind w:firstLine="0"/>
        <w:rPr>
          <w:b/>
          <w:sz w:val="22"/>
          <w:szCs w:val="22"/>
          <w:lang w:eastAsia="uk-UA"/>
        </w:rPr>
      </w:pPr>
    </w:p>
    <w:p w:rsidR="00091D36" w:rsidRPr="00B53F34" w:rsidRDefault="00091D36" w:rsidP="00091D36">
      <w:pPr>
        <w:autoSpaceDE w:val="0"/>
        <w:autoSpaceDN w:val="0"/>
        <w:adjustRightInd w:val="0"/>
        <w:spacing w:line="240" w:lineRule="auto"/>
        <w:rPr>
          <w:sz w:val="22"/>
          <w:szCs w:val="22"/>
          <w:lang w:eastAsia="uk-UA"/>
        </w:rPr>
      </w:pPr>
      <w:r w:rsidRPr="00B53F34">
        <w:rPr>
          <w:b/>
          <w:sz w:val="22"/>
          <w:szCs w:val="22"/>
          <w:lang w:eastAsia="uk-UA"/>
        </w:rPr>
        <w:t>Постановка проблеми</w:t>
      </w:r>
      <w:r w:rsidRPr="00B53F34">
        <w:rPr>
          <w:sz w:val="22"/>
          <w:szCs w:val="22"/>
          <w:lang w:eastAsia="uk-UA"/>
        </w:rPr>
        <w:t>. Сьогодні в Україні маємо достатньо розвинуту систему державного фінансового контролю. Але, незважаючи на значну кількість відповідних органів, учасники фінансових відносин нерідко припускаються порушень, які негативно впливають на стан державних фінансів. Серед таких порушень можна виокремити нецільове та/або неефективне використання бюджетних коштів, ухиляння (свідоме і несвідоме)</w:t>
      </w:r>
      <w:r w:rsidR="00BF2F5D">
        <w:rPr>
          <w:sz w:val="22"/>
          <w:szCs w:val="22"/>
          <w:lang w:eastAsia="uk-UA"/>
        </w:rPr>
        <w:t xml:space="preserve"> від виконання податкових зобов</w:t>
      </w:r>
      <w:r w:rsidR="00BF2F5D" w:rsidRPr="00BF2F5D">
        <w:rPr>
          <w:sz w:val="22"/>
          <w:szCs w:val="22"/>
          <w:lang w:eastAsia="uk-UA"/>
        </w:rPr>
        <w:t>’</w:t>
      </w:r>
      <w:r w:rsidRPr="00B53F34">
        <w:rPr>
          <w:sz w:val="22"/>
          <w:szCs w:val="22"/>
          <w:lang w:eastAsia="uk-UA"/>
        </w:rPr>
        <w:t>язань, неподання (або несвоєчасне подання, або неправильне складання) фінансової звітності, знищення документації тощо. В умовах жорсткої економії бюджетних коштів і відновлення переговорів про асоціацію з ЄС одним із першочергових завдань державної політики повинно стати реформування системи державного фінансового контролю з метою запобігання вчиненню бюджетних правопорушень.</w:t>
      </w:r>
    </w:p>
    <w:p w:rsidR="00091D36" w:rsidRPr="00B53F34" w:rsidRDefault="00BF2F5D" w:rsidP="00091D36">
      <w:pPr>
        <w:autoSpaceDE w:val="0"/>
        <w:autoSpaceDN w:val="0"/>
        <w:adjustRightInd w:val="0"/>
        <w:spacing w:line="240" w:lineRule="auto"/>
        <w:ind w:firstLine="709"/>
        <w:rPr>
          <w:rFonts w:eastAsia="TimesNewRoman"/>
          <w:sz w:val="22"/>
          <w:szCs w:val="22"/>
          <w:lang w:eastAsia="uk-UA"/>
        </w:rPr>
      </w:pPr>
      <w:r>
        <w:rPr>
          <w:b/>
          <w:sz w:val="22"/>
          <w:szCs w:val="22"/>
          <w:lang w:eastAsia="uk-UA"/>
        </w:rPr>
        <w:t>Аналіз останні</w:t>
      </w:r>
      <w:r w:rsidRPr="00BF2F5D">
        <w:rPr>
          <w:b/>
          <w:sz w:val="22"/>
          <w:szCs w:val="22"/>
          <w:lang w:val="ru-RU" w:eastAsia="uk-UA"/>
        </w:rPr>
        <w:t>х</w:t>
      </w:r>
      <w:r w:rsidR="00091D36" w:rsidRPr="00B53F34">
        <w:rPr>
          <w:b/>
          <w:sz w:val="22"/>
          <w:szCs w:val="22"/>
          <w:lang w:eastAsia="uk-UA"/>
        </w:rPr>
        <w:t xml:space="preserve"> досліджень та публікацій</w:t>
      </w:r>
      <w:r w:rsidR="00091D36" w:rsidRPr="00B53F34">
        <w:rPr>
          <w:sz w:val="22"/>
          <w:szCs w:val="22"/>
          <w:lang w:eastAsia="uk-UA"/>
        </w:rPr>
        <w:t xml:space="preserve">. </w:t>
      </w:r>
      <w:r w:rsidR="00091D36" w:rsidRPr="00B53F34">
        <w:rPr>
          <w:rFonts w:eastAsia="TimesNewRoman"/>
          <w:sz w:val="22"/>
          <w:szCs w:val="22"/>
          <w:lang w:eastAsia="uk-UA"/>
        </w:rPr>
        <w:t>Проблематика державного фінансового контролю відображена в наукових пр</w:t>
      </w:r>
      <w:r>
        <w:rPr>
          <w:rFonts w:eastAsia="TimesNewRoman"/>
          <w:sz w:val="22"/>
          <w:szCs w:val="22"/>
          <w:lang w:eastAsia="uk-UA"/>
        </w:rPr>
        <w:t>ацях О.І. Барановського, Ф.Ф. Бутинця, І.М. Іванової, І.К. Дрозд, Є.В. Калюги, В.</w:t>
      </w:r>
      <w:r w:rsidR="00091D36" w:rsidRPr="00B53F34">
        <w:rPr>
          <w:rFonts w:eastAsia="TimesNewRoman"/>
          <w:sz w:val="22"/>
          <w:szCs w:val="22"/>
          <w:lang w:eastAsia="uk-UA"/>
        </w:rPr>
        <w:t>Ф. Піх</w:t>
      </w:r>
      <w:r>
        <w:rPr>
          <w:rFonts w:eastAsia="TimesNewRoman"/>
          <w:sz w:val="22"/>
          <w:szCs w:val="22"/>
          <w:lang w:eastAsia="uk-UA"/>
        </w:rPr>
        <w:t>оцького, С.В. Свірко, М.І. Сивульського, С.</w:t>
      </w:r>
      <w:r w:rsidR="00091D36" w:rsidRPr="00B53F34">
        <w:rPr>
          <w:rFonts w:eastAsia="TimesNewRoman"/>
          <w:sz w:val="22"/>
          <w:szCs w:val="22"/>
          <w:lang w:eastAsia="uk-UA"/>
        </w:rPr>
        <w:t>О. Шохіна та інших, що свідчить про важливість досліджень у цій сфері.</w:t>
      </w:r>
      <w:r w:rsidR="00827F25">
        <w:rPr>
          <w:rFonts w:eastAsia="TimesNewRoman"/>
          <w:sz w:val="22"/>
          <w:szCs w:val="22"/>
          <w:lang w:eastAsia="uk-UA"/>
        </w:rPr>
        <w:t xml:space="preserve"> </w:t>
      </w:r>
      <w:r w:rsidR="00091D36" w:rsidRPr="00B53F34">
        <w:rPr>
          <w:rFonts w:eastAsia="TimesNewRoman"/>
          <w:sz w:val="22"/>
          <w:szCs w:val="22"/>
          <w:lang w:eastAsia="uk-UA"/>
        </w:rPr>
        <w:t xml:space="preserve">Вчені акцентують свою увагу на теоретичних аспектах державного фінансового контролю, </w:t>
      </w:r>
      <w:r w:rsidR="00091D36" w:rsidRPr="00B53F34">
        <w:rPr>
          <w:sz w:val="22"/>
          <w:szCs w:val="22"/>
        </w:rPr>
        <w:t xml:space="preserve">зарубіжному досвіді його функціонування, аналізі діючої системи з пропозиціями </w:t>
      </w:r>
      <w:r w:rsidR="00566A3D">
        <w:rPr>
          <w:sz w:val="22"/>
          <w:szCs w:val="22"/>
        </w:rPr>
        <w:t>щодо удосконалення. Зокрема</w:t>
      </w:r>
      <w:r>
        <w:rPr>
          <w:sz w:val="22"/>
          <w:szCs w:val="22"/>
        </w:rPr>
        <w:t xml:space="preserve"> В.</w:t>
      </w:r>
      <w:r w:rsidR="00091D36" w:rsidRPr="00B53F34">
        <w:rPr>
          <w:sz w:val="22"/>
          <w:szCs w:val="22"/>
        </w:rPr>
        <w:t>Ф. Піхоцький [4] окреслює напрями вдосконалення нормативно-правової бази державного фінансового контролю та пропонує заходи задля підвищення ефективнос</w:t>
      </w:r>
      <w:r w:rsidR="00566A3D">
        <w:rPr>
          <w:sz w:val="22"/>
          <w:szCs w:val="22"/>
        </w:rPr>
        <w:t>ті роботи Рахункової палати;</w:t>
      </w:r>
      <w:r>
        <w:rPr>
          <w:sz w:val="22"/>
          <w:szCs w:val="22"/>
        </w:rPr>
        <w:t xml:space="preserve"> А.В. </w:t>
      </w:r>
      <w:r w:rsidR="00091D36" w:rsidRPr="00B53F34">
        <w:rPr>
          <w:sz w:val="22"/>
          <w:szCs w:val="22"/>
        </w:rPr>
        <w:t>Хомутенко [6] визначив перелік напрямів удосконалення інституціональних засад держ</w:t>
      </w:r>
      <w:r w:rsidR="00566A3D">
        <w:rPr>
          <w:sz w:val="22"/>
          <w:szCs w:val="22"/>
        </w:rPr>
        <w:t>авного фінансового контролю;</w:t>
      </w:r>
      <w:r>
        <w:rPr>
          <w:sz w:val="22"/>
          <w:szCs w:val="22"/>
        </w:rPr>
        <w:t xml:space="preserve"> І.Г. </w:t>
      </w:r>
      <w:r w:rsidR="00091D36" w:rsidRPr="00B53F34">
        <w:rPr>
          <w:sz w:val="22"/>
          <w:szCs w:val="22"/>
        </w:rPr>
        <w:t>Костирко стверджує, що р</w:t>
      </w:r>
      <w:r w:rsidR="00091D36" w:rsidRPr="00B53F34">
        <w:rPr>
          <w:sz w:val="22"/>
          <w:szCs w:val="22"/>
          <w:lang w:eastAsia="uk-UA"/>
        </w:rPr>
        <w:t xml:space="preserve">озвиток теорії аудиту з позицій його розширеного трактування як інституту економічного і суспільного контролю та важливого елемента ринкової інфраструктури є шляхом, який поглиблює пізнання суті ринкових перетворень та вдосконалює господарську практику [3]. </w:t>
      </w:r>
      <w:r w:rsidR="00091D36" w:rsidRPr="00B53F34">
        <w:rPr>
          <w:sz w:val="22"/>
          <w:szCs w:val="22"/>
        </w:rPr>
        <w:t xml:space="preserve">Однак в </w:t>
      </w:r>
      <w:r w:rsidR="00091D36" w:rsidRPr="00B53F34">
        <w:rPr>
          <w:color w:val="000000"/>
          <w:sz w:val="22"/>
          <w:szCs w:val="22"/>
        </w:rPr>
        <w:t>умовах реалізації нової економічної стратегії в</w:t>
      </w:r>
      <w:r w:rsidR="00091D36" w:rsidRPr="00B53F34">
        <w:rPr>
          <w:rStyle w:val="apple-converted-space"/>
          <w:color w:val="000000"/>
          <w:sz w:val="22"/>
          <w:szCs w:val="22"/>
        </w:rPr>
        <w:t xml:space="preserve"> </w:t>
      </w:r>
      <w:r w:rsidR="00091D36" w:rsidRPr="00B53F34">
        <w:rPr>
          <w:color w:val="000000"/>
          <w:sz w:val="22"/>
          <w:szCs w:val="22"/>
        </w:rPr>
        <w:t>Україні, жорсткої економії бюджетних коштів система державного фінансового контролю потребує відповідного реформування, а отже, додаткових досліджень.</w:t>
      </w:r>
    </w:p>
    <w:p w:rsidR="00091D36" w:rsidRPr="00B53F34" w:rsidRDefault="00091D36" w:rsidP="00091D36">
      <w:pPr>
        <w:spacing w:line="240" w:lineRule="auto"/>
        <w:rPr>
          <w:sz w:val="22"/>
          <w:szCs w:val="22"/>
          <w:lang w:eastAsia="uk-UA"/>
        </w:rPr>
      </w:pPr>
      <w:r w:rsidRPr="00B53F34">
        <w:rPr>
          <w:b/>
          <w:sz w:val="22"/>
          <w:szCs w:val="22"/>
          <w:lang w:eastAsia="uk-UA"/>
        </w:rPr>
        <w:t>Постановка завдання</w:t>
      </w:r>
      <w:r w:rsidRPr="00B53F34">
        <w:rPr>
          <w:sz w:val="22"/>
          <w:szCs w:val="22"/>
          <w:lang w:eastAsia="uk-UA"/>
        </w:rPr>
        <w:t>. Нашою метою є визначення напрямів удосконалення системи державного фінансового контролю в умовах євроінтеграційних процесів.</w:t>
      </w:r>
    </w:p>
    <w:p w:rsidR="00091D36" w:rsidRPr="00B53F34" w:rsidRDefault="00091D36" w:rsidP="00091D36">
      <w:pPr>
        <w:spacing w:line="240" w:lineRule="auto"/>
        <w:rPr>
          <w:sz w:val="22"/>
          <w:szCs w:val="22"/>
          <w:lang w:eastAsia="uk-UA"/>
        </w:rPr>
      </w:pPr>
      <w:r w:rsidRPr="00B53F34">
        <w:rPr>
          <w:b/>
          <w:sz w:val="22"/>
          <w:szCs w:val="22"/>
          <w:lang w:eastAsia="uk-UA"/>
        </w:rPr>
        <w:t>Виклад основного матеріалу</w:t>
      </w:r>
      <w:r w:rsidRPr="00B53F34">
        <w:rPr>
          <w:sz w:val="22"/>
          <w:szCs w:val="22"/>
          <w:lang w:eastAsia="uk-UA"/>
        </w:rPr>
        <w:t>. Реформування системи державного фінансового контролю в Україні, на нашу думку, має відбуватися з урахуванням досвіду провідних спеціалізованих міжнародних ор</w:t>
      </w:r>
      <w:r w:rsidR="00566A3D">
        <w:rPr>
          <w:sz w:val="22"/>
          <w:szCs w:val="22"/>
          <w:lang w:eastAsia="uk-UA"/>
        </w:rPr>
        <w:t>ганізацій. Зазначимо, що в 1953 </w:t>
      </w:r>
      <w:r w:rsidRPr="00B53F34">
        <w:rPr>
          <w:sz w:val="22"/>
          <w:szCs w:val="22"/>
          <w:lang w:eastAsia="uk-UA"/>
        </w:rPr>
        <w:t>році при ООН створено Вищий орган контролю державних фінансів (ІNТОSАІ), до складу якого нині входять 170 країн-учасниць. В Україні фахівці ІNТОSАІ беруть участь у роботі кількох експертних груп, надаючи методологічну допомогу. В ІNТОSАІ Україну репрезентує Рахункова палата.</w:t>
      </w:r>
    </w:p>
    <w:p w:rsidR="00091D36" w:rsidRPr="00B53F34" w:rsidRDefault="00091D36" w:rsidP="00091D36">
      <w:pPr>
        <w:autoSpaceDE w:val="0"/>
        <w:autoSpaceDN w:val="0"/>
        <w:adjustRightInd w:val="0"/>
        <w:spacing w:line="240" w:lineRule="auto"/>
        <w:rPr>
          <w:sz w:val="22"/>
          <w:szCs w:val="22"/>
          <w:lang w:eastAsia="uk-UA"/>
        </w:rPr>
      </w:pPr>
      <w:r w:rsidRPr="00B53F34">
        <w:rPr>
          <w:sz w:val="22"/>
          <w:szCs w:val="22"/>
          <w:lang w:eastAsia="uk-UA"/>
        </w:rPr>
        <w:t>У світову практику вже давно увійшла така форма контролю, як аудит адміністративної діяльності, який ще називають операційним, управлінським аудитом</w:t>
      </w:r>
      <w:r w:rsidR="00566A3D">
        <w:rPr>
          <w:sz w:val="22"/>
          <w:szCs w:val="22"/>
          <w:lang w:eastAsia="uk-UA"/>
        </w:rPr>
        <w:t>,</w:t>
      </w:r>
      <w:r w:rsidRPr="00B53F34">
        <w:rPr>
          <w:sz w:val="22"/>
          <w:szCs w:val="22"/>
          <w:lang w:eastAsia="uk-UA"/>
        </w:rPr>
        <w:t xml:space="preserve"> аб</w:t>
      </w:r>
      <w:r w:rsidR="00566A3D">
        <w:rPr>
          <w:sz w:val="22"/>
          <w:szCs w:val="22"/>
          <w:lang w:eastAsia="uk-UA"/>
        </w:rPr>
        <w:t>о аудитом ефективності. Зокрема</w:t>
      </w:r>
      <w:r w:rsidRPr="00B53F34">
        <w:rPr>
          <w:sz w:val="22"/>
          <w:szCs w:val="22"/>
          <w:lang w:eastAsia="uk-UA"/>
        </w:rPr>
        <w:t xml:space="preserve"> у середині ХХ ст. органи державного фінансового контролю низки країн (наприклад, Канади та Швеції) почали проводити перевірку державних видатків не лише щодо їхньої відповідності вимогам законодавства, а й з огляду на суспільну корисність, тобто на результати, які суспільство отримало від законно витрачених бюджетних коштів. Поряд із фінансовим аудитом поступово почав розвиватися новий вид контролю державного бюджету, який отримав назву “аудит адміністративної діяльності”, або “аудит ефективності”.</w:t>
      </w:r>
      <w:r w:rsidR="00827F25">
        <w:rPr>
          <w:sz w:val="22"/>
          <w:szCs w:val="22"/>
          <w:lang w:eastAsia="uk-UA"/>
        </w:rPr>
        <w:t xml:space="preserve"> </w:t>
      </w:r>
      <w:r w:rsidRPr="00B53F34">
        <w:rPr>
          <w:sz w:val="22"/>
          <w:szCs w:val="22"/>
          <w:lang w:eastAsia="uk-UA"/>
        </w:rPr>
        <w:t xml:space="preserve">Про значення цієї форми контролю в посібнику “Аудит адміністративної діяльності”, що виданий Шведським національним бюро аудиту, зазначено так: “Приватний сектор має автоматичну систему оцінки успішності діяльності компанії, а саме ринковий механізм і отримання прибутків. Прибуткова компанія отримує прибуток і залишається на ринку, тоді як неприбуткова зрештою збанкрутує і буде витіснена з ринку. У державному секторі такого механізму немає – неприбуткове Міністерство охорони здоров’я ніколи не збанкрутує. У цьому разі аудит адміністративної діяльності у державному секторі може замінити ринкові механізми приватного сектора” [1, с. 43]. </w:t>
      </w:r>
    </w:p>
    <w:p w:rsidR="00091D36" w:rsidRPr="00B53F34" w:rsidRDefault="00091D36" w:rsidP="00091D36">
      <w:pPr>
        <w:autoSpaceDE w:val="0"/>
        <w:autoSpaceDN w:val="0"/>
        <w:adjustRightInd w:val="0"/>
        <w:spacing w:line="240" w:lineRule="auto"/>
        <w:rPr>
          <w:sz w:val="22"/>
          <w:szCs w:val="22"/>
          <w:lang w:eastAsia="uk-UA"/>
        </w:rPr>
      </w:pPr>
      <w:r w:rsidRPr="00B53F34">
        <w:rPr>
          <w:sz w:val="22"/>
          <w:szCs w:val="22"/>
          <w:lang w:eastAsia="uk-UA"/>
        </w:rPr>
        <w:t>Така форма контролю суттєво відрізняється як від фінансового аудиту, так і від ревізії. Зумовлено це тим, що метою фінансового аудиту і в Україні, і в більшості інших країн є оцінка достовірності бухгалтерського обліку фінансової звітності, а метою адміністративного аудиту – оцінка рівня економічності, ефективності й результативності державних заходів, програм та діяльності структур, які піддаються контролю.</w:t>
      </w:r>
    </w:p>
    <w:p w:rsidR="00091D36" w:rsidRPr="00B53F34" w:rsidRDefault="00091D36" w:rsidP="00091D36">
      <w:pPr>
        <w:autoSpaceDE w:val="0"/>
        <w:autoSpaceDN w:val="0"/>
        <w:adjustRightInd w:val="0"/>
        <w:spacing w:line="240" w:lineRule="auto"/>
        <w:rPr>
          <w:sz w:val="22"/>
          <w:szCs w:val="22"/>
          <w:lang w:eastAsia="uk-UA"/>
        </w:rPr>
      </w:pPr>
      <w:r w:rsidRPr="00B53F34">
        <w:rPr>
          <w:sz w:val="22"/>
          <w:szCs w:val="22"/>
          <w:lang w:eastAsia="uk-UA"/>
        </w:rPr>
        <w:t xml:space="preserve">З огляду на обмеженість фінансових ресурсів, які на сьогодні спрямовуються на реалізацію соціальних програм, така форма контролю є вкрай необхідною для України. В умовах сьогодення </w:t>
      </w:r>
      <w:r w:rsidRPr="00B53F34">
        <w:rPr>
          <w:sz w:val="22"/>
          <w:szCs w:val="22"/>
        </w:rPr>
        <w:t xml:space="preserve">актуальним залишається здійснення комплексного контролю та оцінки якості механізмів управління, </w:t>
      </w:r>
      <w:r w:rsidRPr="00B53F34">
        <w:rPr>
          <w:rStyle w:val="grame"/>
          <w:sz w:val="22"/>
          <w:szCs w:val="22"/>
        </w:rPr>
        <w:t>р</w:t>
      </w:r>
      <w:r w:rsidRPr="00B53F34">
        <w:rPr>
          <w:sz w:val="22"/>
          <w:szCs w:val="22"/>
        </w:rPr>
        <w:t xml:space="preserve">івня досягнення цілей і завдань, поставлених перед урядовими органами та установами, визначення реального ефекту від їхньої діяльності. Задля цього в найближчій перспективі органи Державної фінансової інспекції повинні переорієнтувати свою роботу на оцінку діяльності органів державного та комунального секторів, бюджетних установ, державних </w:t>
      </w:r>
      <w:r w:rsidRPr="00B53F34">
        <w:rPr>
          <w:rStyle w:val="grame"/>
          <w:sz w:val="22"/>
          <w:szCs w:val="22"/>
        </w:rPr>
        <w:t>п</w:t>
      </w:r>
      <w:r w:rsidRPr="00B53F34">
        <w:rPr>
          <w:sz w:val="22"/>
          <w:szCs w:val="22"/>
        </w:rPr>
        <w:t>ідприємств, доцільності їх функціонування та державних витрат на їхнє утримання.</w:t>
      </w:r>
    </w:p>
    <w:p w:rsidR="00091D36" w:rsidRPr="00B53F34" w:rsidRDefault="00091D36" w:rsidP="00091D36">
      <w:pPr>
        <w:autoSpaceDE w:val="0"/>
        <w:autoSpaceDN w:val="0"/>
        <w:adjustRightInd w:val="0"/>
        <w:spacing w:line="240" w:lineRule="auto"/>
        <w:rPr>
          <w:sz w:val="22"/>
          <w:szCs w:val="22"/>
          <w:lang w:eastAsia="uk-UA"/>
        </w:rPr>
      </w:pPr>
      <w:r w:rsidRPr="00B53F34">
        <w:rPr>
          <w:sz w:val="22"/>
          <w:szCs w:val="22"/>
          <w:lang w:eastAsia="uk-UA"/>
        </w:rPr>
        <w:t>Аудит адміністративної діяльності заснований на тих основних елементах, які характеризують стан управління публічними ресурсами, а саме: економії, ефективності та результативності. Саме ці елементи вкрай важливі в умовах обмеженості бюджетних ресурсів.</w:t>
      </w:r>
    </w:p>
    <w:p w:rsidR="00091D36" w:rsidRPr="00B53F34" w:rsidRDefault="00091D36" w:rsidP="00091D36">
      <w:pPr>
        <w:autoSpaceDE w:val="0"/>
        <w:autoSpaceDN w:val="0"/>
        <w:adjustRightInd w:val="0"/>
        <w:spacing w:line="240" w:lineRule="auto"/>
        <w:rPr>
          <w:sz w:val="22"/>
          <w:szCs w:val="22"/>
        </w:rPr>
      </w:pPr>
      <w:r w:rsidRPr="00B53F34">
        <w:rPr>
          <w:sz w:val="22"/>
          <w:szCs w:val="22"/>
        </w:rPr>
        <w:t xml:space="preserve">Як свідчить українська практика, досить велику частку бюджетних правопорушень складають порушення у сфері державних закупівель. Тому особливий науковий інтерес становить правове регулювання фінансового контролю у сфері державних закупівель в ЄС, оскільки воно враховує найкращий досвід правового регулювання в державах – членах ЄС. Правове регулювання фінансового контролю ЄС у сфері закупівель об’єднує як контроль за використанням публічних фондів ЄС для проведення державних закупівель, так і наддержавний фінансовий контроль за дотриманням державами – членами ЄС та їх інституціями встановлених вимог. </w:t>
      </w:r>
    </w:p>
    <w:p w:rsidR="00091D36" w:rsidRPr="00B53F34" w:rsidRDefault="00091D36" w:rsidP="00091D36">
      <w:pPr>
        <w:pStyle w:val="Default"/>
        <w:ind w:firstLine="720"/>
        <w:jc w:val="both"/>
        <w:rPr>
          <w:sz w:val="22"/>
          <w:szCs w:val="22"/>
        </w:rPr>
      </w:pPr>
      <w:r w:rsidRPr="00B53F34">
        <w:rPr>
          <w:sz w:val="22"/>
          <w:szCs w:val="22"/>
        </w:rPr>
        <w:t>Основними нормативно-правовими актами, що регламентують побудову системи державного фінансового контролю Європейського Союзу у сфері державних закупівель, є Римський договір та відповідні директиви Ради Європи.</w:t>
      </w:r>
    </w:p>
    <w:p w:rsidR="00091D36" w:rsidRPr="00B53F34" w:rsidRDefault="00091D36" w:rsidP="00091D36">
      <w:pPr>
        <w:autoSpaceDE w:val="0"/>
        <w:autoSpaceDN w:val="0"/>
        <w:adjustRightInd w:val="0"/>
        <w:spacing w:line="240" w:lineRule="auto"/>
        <w:rPr>
          <w:sz w:val="22"/>
          <w:szCs w:val="22"/>
        </w:rPr>
      </w:pPr>
      <w:r w:rsidRPr="00B53F34">
        <w:rPr>
          <w:sz w:val="22"/>
          <w:szCs w:val="22"/>
        </w:rPr>
        <w:t>Щодо методів контролю у сфері державних закупівель, то Єврокомісія рекомендує національним органам розвивати та вдосконалювати свої моніторингові ресурси, підкріплюючи їх ефективними санкціями; надавати перевагу превентивним перевіркам, а також створювати навчальні програми для відповідних секторів [2, с. 26].</w:t>
      </w:r>
    </w:p>
    <w:p w:rsidR="00091D36" w:rsidRPr="00B53F34" w:rsidRDefault="00091D36" w:rsidP="00091D36">
      <w:pPr>
        <w:pStyle w:val="Default"/>
        <w:ind w:firstLine="720"/>
        <w:jc w:val="both"/>
        <w:rPr>
          <w:sz w:val="22"/>
          <w:szCs w:val="22"/>
        </w:rPr>
      </w:pPr>
      <w:r w:rsidRPr="00B53F34">
        <w:rPr>
          <w:sz w:val="22"/>
          <w:szCs w:val="22"/>
        </w:rPr>
        <w:t xml:space="preserve">З огляду на досвід ЄС вважаємо, що для удосконалення державного фінансового контролю у сфері державних закупівель в Україні доцільним буде створення єдиної електронної державної бази даних державних закупівель на всіх етапах їхнього здійснення та незалежно від суб’єктів-замовників, видів процедур та інших критеріїв аналогічно до практики Центральної фінансової служби Бюджетного директорату Еврокомісії, яка відповідає за створення баз даних, що містять інформацію про всі контракти, фінансові угоди, підрядників, одержувачів і виконання окремих контрактів. Така електронна державна база даних значно поліпшить ефективність превентивного й поточного державного фінансового контролю, зробить відповідну фінансову діяльність замовників прозорішою та зменшить можливості підконтрольних суб’єктів уникнути публічності фінансової діяльності у сфері державних закупівель. </w:t>
      </w:r>
    </w:p>
    <w:p w:rsidR="00091D36" w:rsidRDefault="00091D36" w:rsidP="00091D36">
      <w:pPr>
        <w:autoSpaceDE w:val="0"/>
        <w:autoSpaceDN w:val="0"/>
        <w:adjustRightInd w:val="0"/>
        <w:spacing w:line="240" w:lineRule="auto"/>
        <w:rPr>
          <w:sz w:val="22"/>
          <w:szCs w:val="22"/>
        </w:rPr>
      </w:pPr>
      <w:r w:rsidRPr="00B53F34">
        <w:rPr>
          <w:sz w:val="22"/>
          <w:szCs w:val="22"/>
        </w:rPr>
        <w:t>Варто звернути увагу і на систему органів Європейського Союзу (враховуючи їхні ієрархічні та функціональні зв’язки), які беруть участь у функціо</w:t>
      </w:r>
      <w:r w:rsidR="005D3AA3">
        <w:rPr>
          <w:sz w:val="22"/>
          <w:szCs w:val="22"/>
        </w:rPr>
        <w:t>-</w:t>
      </w:r>
      <w:r w:rsidRPr="00B53F34">
        <w:rPr>
          <w:sz w:val="22"/>
          <w:szCs w:val="22"/>
        </w:rPr>
        <w:t>нуванні системи фінансового контролю ЄС: мають відповідні повноваження у цій сфері або контролюють органи фінансового контролю ЄС, або є органами фінансового контролю ЄС. Так, до складу системи державного фінансового контролю ЄС входять різні наддержавні органи, що представляють різні гілки влади з метою реалізації спільних завдань: здійснення фінансового контролю, боротьби з розкраданням і</w:t>
      </w:r>
      <w:r w:rsidR="00566A3D">
        <w:rPr>
          <w:sz w:val="22"/>
          <w:szCs w:val="22"/>
        </w:rPr>
        <w:t xml:space="preserve"> корупцією (див. рис.). Зокрема</w:t>
      </w:r>
      <w:r w:rsidRPr="00B53F34">
        <w:rPr>
          <w:sz w:val="22"/>
          <w:szCs w:val="22"/>
        </w:rPr>
        <w:t xml:space="preserve"> </w:t>
      </w:r>
      <w:r w:rsidRPr="00B53F34">
        <w:rPr>
          <w:bCs/>
          <w:iCs/>
          <w:sz w:val="22"/>
          <w:szCs w:val="22"/>
        </w:rPr>
        <w:t>Єврокомісія</w:t>
      </w:r>
      <w:r w:rsidRPr="00B53F34">
        <w:rPr>
          <w:b/>
          <w:bCs/>
          <w:i/>
          <w:iCs/>
          <w:sz w:val="22"/>
          <w:szCs w:val="22"/>
        </w:rPr>
        <w:t xml:space="preserve"> </w:t>
      </w:r>
      <w:r w:rsidRPr="00B53F34">
        <w:rPr>
          <w:sz w:val="22"/>
          <w:szCs w:val="22"/>
        </w:rPr>
        <w:t>є вищим органом виконавчої влади Євросоюзу, який забезпечує нагляд за дотриманням і застосуванням Директив ЄС (зокрема щодо державних закупівель) та інших джерел права ЄС під контролем Суду ЄС. У межах нової системи Директорат відповідає за всі фінансові операції і за створення необхідних органів контролю, які забезпечують регулярність та ефективність цих операцій. Європейське управління з боротьби зі шахрайством (OLAF) або компетентні органи держав – членів ЄС можуть на місці розслідувати підозри у незаконному або злочинному використанні цих коштів [5, с. 204].</w:t>
      </w:r>
    </w:p>
    <w:p w:rsidR="00A1016D" w:rsidRPr="00B53F34" w:rsidRDefault="00A1016D" w:rsidP="00091D36">
      <w:pPr>
        <w:autoSpaceDE w:val="0"/>
        <w:autoSpaceDN w:val="0"/>
        <w:adjustRightInd w:val="0"/>
        <w:spacing w:line="240" w:lineRule="auto"/>
        <w:rPr>
          <w:sz w:val="22"/>
          <w:szCs w:val="22"/>
        </w:rPr>
      </w:pPr>
    </w:p>
    <w:p w:rsidR="00091D36" w:rsidRPr="00B53F34" w:rsidRDefault="00805E29" w:rsidP="00091D36">
      <w:pPr>
        <w:autoSpaceDE w:val="0"/>
        <w:autoSpaceDN w:val="0"/>
        <w:adjustRightInd w:val="0"/>
        <w:spacing w:line="240" w:lineRule="auto"/>
        <w:rPr>
          <w:sz w:val="22"/>
          <w:szCs w:val="22"/>
        </w:rPr>
      </w:pPr>
      <w:r w:rsidRPr="00805E29">
        <w:rPr>
          <w:noProof/>
          <w:color w:val="404040"/>
          <w:sz w:val="22"/>
          <w:szCs w:val="22"/>
          <w:lang w:eastAsia="uk-UA"/>
        </w:rPr>
      </w:r>
      <w:r w:rsidRPr="00805E29">
        <w:rPr>
          <w:noProof/>
          <w:color w:val="404040"/>
          <w:sz w:val="22"/>
          <w:szCs w:val="22"/>
          <w:lang w:eastAsia="uk-UA"/>
        </w:rPr>
        <w:pict>
          <v:group id="Полотно 46" o:spid="_x0000_s1394" editas="canvas" style="width:397pt;height:306.85pt;mso-position-horizontal-relative:char;mso-position-vertical-relative:line" coordorigin="5251,2178" coordsize="50419,3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">
            <v:shape id="_x0000_s1395" type="#_x0000_t75" style="position:absolute;left:5251;top:2178;width:50419;height:38970;visibility:visible">
              <v:fill o:detectmouseclick="t"/>
              <v:path o:connecttype="none"/>
            </v:shape>
            <v:group id="Group 4" o:spid="_x0000_s1396" style="position:absolute;left:5251;top:20574;width:30944;height:20574" coordorigin="2666,9289" coordsize="3840,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5" o:spid="_x0000_s1397" type="#_x0000_t202" style="position:absolute;left:2666;top:9289;width:3840;height:2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bi8UA&#10;AADbAAAADwAAAGRycy9kb3ducmV2LnhtbESPQWsCMRSE70L/Q3iFXkrNqrQsq1FKRRB6qLpS6O2x&#10;eW4WNy9Lkrrbf28KgsdhZr5hFqvBtuJCPjSOFUzGGQjiyumGawXHcvOSgwgRWWPrmBT8UYDV8mG0&#10;wEK7nvd0OcRaJAiHAhWYGLtCylAZshjGriNO3sl5izFJX0vtsU9w28pplr1Jiw2nBYMdfRiqzodf&#10;q2Bj1uc8/Ow+y+Os3PbPucy+/ZdST4/D+xxEpCHew7f2ViuYvsL/l/Q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VuLxQAAANsAAAAPAAAAAAAAAAAAAAAAAJgCAABkcnMv&#10;ZG93bnJldi54bWxQSwUGAAAAAAQABAD1AAAAigMAAAAA&#10;" filled="f" fillcolor="#cfc">
                <v:textbox style="mso-next-textbox:#Text Box 5">
                  <w:txbxContent>
                    <w:p w:rsidR="00E728FE" w:rsidRPr="005D3AA3" w:rsidRDefault="00E728FE" w:rsidP="00091D36">
                      <w:pPr>
                        <w:jc w:val="center"/>
                        <w:rPr>
                          <w:b/>
                          <w:sz w:val="24"/>
                          <w:szCs w:val="24"/>
                        </w:rPr>
                      </w:pPr>
                      <w:r w:rsidRPr="005D3AA3">
                        <w:rPr>
                          <w:b/>
                          <w:sz w:val="24"/>
                          <w:szCs w:val="24"/>
                        </w:rPr>
                        <w:t>Європейська комісія</w:t>
                      </w:r>
                    </w:p>
                  </w:txbxContent>
                </v:textbox>
              </v:shape>
              <v:shape id="Text Box 12" o:spid="_x0000_s1398" type="#_x0000_t202" style="position:absolute;left:5114;top:9645;width:1222;height:1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KZMQA&#10;AADbAAAADwAAAGRycy9kb3ducmV2LnhtbESPQWvCQBSE74X+h+UVeqsbLRWJbkRaLJ5SjHp/Zp/Z&#10;xOzbkN1q2l/fLQgeh5n5hlksB9uKC/W+dqxgPEpAEJdO11wp2O/WLzMQPiBrbB2Tgh/ysMweHxaY&#10;anflLV2KUIkIYZ+iAhNCl0rpS0MW/ch1xNE7ud5iiLKvpO7xGuG2lZMkmUqLNccFgx29GyrPxbdV&#10;8LH+fRuH/PC5lU11OjYm33whKfX8NKzmIAIN4R6+tTdawesE/r/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DimTEAAAA2wAAAA8AAAAAAAAAAAAAAAAAmAIAAGRycy9k&#10;b3ducmV2LnhtbFBLBQYAAAAABAAEAPUAAACJAwAAAAA=&#10;">
                <v:fill recolor="t" focus="100%" type="gradient"/>
                <v:textbox style="mso-next-textbox:#Text Box 12">
                  <w:txbxContent>
                    <w:p w:rsidR="00E728FE" w:rsidRPr="005D3AA3" w:rsidRDefault="00E728FE" w:rsidP="00827F25">
                      <w:pPr>
                        <w:spacing w:line="240" w:lineRule="auto"/>
                        <w:ind w:firstLine="0"/>
                        <w:jc w:val="center"/>
                        <w:rPr>
                          <w:b/>
                          <w:sz w:val="24"/>
                          <w:szCs w:val="24"/>
                        </w:rPr>
                      </w:pPr>
                      <w:r w:rsidRPr="005D3AA3">
                        <w:rPr>
                          <w:b/>
                          <w:sz w:val="24"/>
                          <w:szCs w:val="24"/>
                        </w:rPr>
                        <w:t>Бюджет-ний дирек-торат</w:t>
                      </w:r>
                    </w:p>
                    <w:p w:rsidR="00E728FE" w:rsidRDefault="00E728FE" w:rsidP="00827F25">
                      <w:pPr>
                        <w:spacing w:line="240" w:lineRule="auto"/>
                        <w:ind w:firstLine="0"/>
                        <w:jc w:val="center"/>
                        <w:rPr>
                          <w:i/>
                          <w:sz w:val="22"/>
                          <w:szCs w:val="22"/>
                        </w:rPr>
                      </w:pPr>
                      <w:r w:rsidRPr="007B6B3F">
                        <w:rPr>
                          <w:i/>
                          <w:sz w:val="22"/>
                          <w:szCs w:val="22"/>
                        </w:rPr>
                        <w:t>Центральна фінансова служба</w:t>
                      </w:r>
                    </w:p>
                    <w:p w:rsidR="00E728FE" w:rsidRPr="007B6B3F" w:rsidRDefault="00E728FE" w:rsidP="005D3AA3">
                      <w:pPr>
                        <w:spacing w:line="240" w:lineRule="auto"/>
                        <w:ind w:firstLine="0"/>
                        <w:jc w:val="center"/>
                        <w:rPr>
                          <w:i/>
                          <w:sz w:val="22"/>
                          <w:szCs w:val="22"/>
                        </w:rPr>
                      </w:pPr>
                      <w:r>
                        <w:rPr>
                          <w:i/>
                          <w:sz w:val="22"/>
                          <w:szCs w:val="22"/>
                        </w:rPr>
                        <w:t>Обліковий орган</w:t>
                      </w:r>
                    </w:p>
                  </w:txbxContent>
                </v:textbox>
              </v:shape>
              <v:shape id="Text Box 13" o:spid="_x0000_s1399" type="#_x0000_t202" style="position:absolute;left:2892;top:10308;width:2037;height:10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v/8QA&#10;AADbAAAADwAAAGRycy9kb3ducmV2LnhtbESPQWvCQBSE74L/YXmCN91YaSnRjRRF8ZRi2t6f2Wc2&#10;afZtyG417a/vFgoeh5n5hllvBtuKK/W+dqxgMU9AEJdO11wpeH/bz55B+ICssXVMCr7JwyYbj9aY&#10;anfjE12LUIkIYZ+iAhNCl0rpS0MW/dx1xNG7uN5iiLKvpO7xFuG2lQ9J8iQt1hwXDHa0NVR+Fl9W&#10;wW7/87gI+cfhJJvqcm5MfnxFUmo6GV5WIAIN4R7+bx+1guUS/r7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PL//EAAAA2wAAAA8AAAAAAAAAAAAAAAAAmAIAAGRycy9k&#10;b3ducmV2LnhtbFBLBQYAAAAABAAEAPUAAACJAwAAAAA=&#10;">
                <v:fill recolor="t" focus="100%" type="gradient"/>
                <v:textbox style="mso-next-textbox:#Text Box 13">
                  <w:txbxContent>
                    <w:p w:rsidR="00E728FE" w:rsidRPr="005D3AA3" w:rsidRDefault="00E728FE" w:rsidP="00827F25">
                      <w:pPr>
                        <w:spacing w:line="240" w:lineRule="auto"/>
                        <w:ind w:firstLine="0"/>
                        <w:jc w:val="center"/>
                        <w:rPr>
                          <w:b/>
                          <w:sz w:val="24"/>
                          <w:szCs w:val="24"/>
                        </w:rPr>
                      </w:pPr>
                      <w:r w:rsidRPr="005D3AA3">
                        <w:rPr>
                          <w:b/>
                          <w:sz w:val="24"/>
                          <w:szCs w:val="24"/>
                        </w:rPr>
                        <w:t xml:space="preserve">Генеральний директорат </w:t>
                      </w:r>
                    </w:p>
                    <w:p w:rsidR="00E728FE" w:rsidRPr="005D3AA3" w:rsidRDefault="00E728FE" w:rsidP="00827F25">
                      <w:pPr>
                        <w:spacing w:line="240" w:lineRule="auto"/>
                        <w:ind w:firstLine="0"/>
                        <w:jc w:val="center"/>
                        <w:rPr>
                          <w:sz w:val="24"/>
                          <w:szCs w:val="24"/>
                        </w:rPr>
                      </w:pPr>
                      <w:r w:rsidRPr="005D3AA3">
                        <w:rPr>
                          <w:sz w:val="24"/>
                          <w:szCs w:val="24"/>
                        </w:rPr>
                        <w:t>(35 одиниць)</w:t>
                      </w:r>
                    </w:p>
                    <w:p w:rsidR="00E728FE" w:rsidRPr="007B6B3F" w:rsidRDefault="00E728FE" w:rsidP="00827F25">
                      <w:pPr>
                        <w:spacing w:line="240" w:lineRule="auto"/>
                        <w:ind w:firstLine="0"/>
                        <w:jc w:val="center"/>
                        <w:rPr>
                          <w:i/>
                          <w:sz w:val="22"/>
                          <w:szCs w:val="22"/>
                        </w:rPr>
                      </w:pPr>
                      <w:r w:rsidRPr="007B6B3F">
                        <w:rPr>
                          <w:i/>
                          <w:sz w:val="22"/>
                          <w:szCs w:val="22"/>
                        </w:rPr>
                        <w:t>Фінансова служба</w:t>
                      </w:r>
                    </w:p>
                  </w:txbxContent>
                </v:textbox>
              </v:shape>
            </v:group>
            <v:shape id="Text Box 14" o:spid="_x0000_s1400" type="#_x0000_t202" style="position:absolute;left:37172;top:20574;width:14193;height:10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3i8QA&#10;AADbAAAADwAAAGRycy9kb3ducmV2LnhtbESPT2vCQBTE7wW/w/IEb3VjbYukbkQqFk8W/91fs89s&#10;YvZtyK4a/fTdgtDjMDO/YaazztbiQq0vHSsYDRMQxLnTJRcK9rvl8wSED8gaa8ek4EYeZlnvaYqp&#10;dlfe0GUbChEh7FNUYEJoUil9bsiiH7qGOHpH11oMUbaF1C1eI9zW8iVJ3qXFkuOCwYY+DeWn7dkq&#10;WCzvb6OwPnxtZFUcfyqzXn0jKTXod/MPEIG68B9+tFdawfgV/r7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mt4vEAAAA2wAAAA8AAAAAAAAAAAAAAAAAmAIAAGRycy9k&#10;b3ducmV2LnhtbFBLBQYAAAAABAAEAPUAAACJAwAAAAA=&#10;">
              <v:fill recolor="t" focus="100%" type="gradient"/>
              <v:textbox style="mso-next-textbox:#Text Box 14">
                <w:txbxContent>
                  <w:p w:rsidR="00E728FE" w:rsidRPr="006B2323" w:rsidRDefault="00E728FE" w:rsidP="00827F25">
                    <w:pPr>
                      <w:spacing w:line="240" w:lineRule="auto"/>
                      <w:ind w:firstLine="0"/>
                      <w:jc w:val="center"/>
                      <w:rPr>
                        <w:b/>
                        <w:color w:val="000000"/>
                        <w:sz w:val="24"/>
                        <w:szCs w:val="24"/>
                      </w:rPr>
                    </w:pPr>
                    <w:r w:rsidRPr="006B2323">
                      <w:rPr>
                        <w:b/>
                        <w:color w:val="000000"/>
                        <w:sz w:val="24"/>
                        <w:szCs w:val="24"/>
                      </w:rPr>
                      <w:t>Європейське управління з боротьби зі шахрайством</w:t>
                    </w:r>
                  </w:p>
                </w:txbxContent>
              </v:textbox>
            </v:shape>
            <v:rect id="Прямоугольник 1" o:spid="_x0000_s1401" style="position:absolute;left:33267;top:11246;width:18098;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en8MA&#10;AADaAAAADwAAAGRycy9kb3ducmV2LnhtbERPTWvCQBC9C/6HZYReSt1ERErMKsUotHiwTVPwOGSn&#10;STA7G7Jbjf31XaHgaXi8z0nXg2nFmXrXWFYQTyMQxKXVDVcKis/d0zMI55E1tpZJwZUcrFfjUYqJ&#10;thf+oHPuKxFC2CWooPa+S6R0ZU0G3dR2xIH7tr1BH2BfSd3jJYSbVs6iaCENNhwaauxoU1N5yn+M&#10;gg7n0eyQnd6+iuN2t88e4/3ve6vUw2R4WYLwNPi7+N/9qsN8uL1yu3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Xen8MAAADaAAAADwAAAAAAAAAAAAAAAACYAgAAZHJzL2Rv&#10;d25yZXYueG1sUEsFBgAAAAAEAAQA9QAAAIgDAAAAAA==&#10;">
              <v:fill recolor="t" rotate="t" focus="100%" type="gradient"/>
              <v:shadow on="t" color="black" opacity="24903f" origin=",.5" offset="0,.55556mm"/>
              <v:textbox style="mso-next-textbox:#Прямоугольник 1">
                <w:txbxContent>
                  <w:p w:rsidR="00E728FE" w:rsidRPr="005D3AA3" w:rsidRDefault="00E728FE" w:rsidP="00827F25">
                    <w:pPr>
                      <w:spacing w:line="240" w:lineRule="auto"/>
                      <w:ind w:firstLine="0"/>
                      <w:jc w:val="center"/>
                      <w:rPr>
                        <w:b/>
                        <w:color w:val="000000"/>
                        <w:sz w:val="24"/>
                        <w:szCs w:val="24"/>
                      </w:rPr>
                    </w:pPr>
                    <w:r w:rsidRPr="005D3AA3">
                      <w:rPr>
                        <w:b/>
                        <w:color w:val="000000"/>
                        <w:sz w:val="24"/>
                        <w:szCs w:val="24"/>
                      </w:rPr>
                      <w:t>Суд Європейського Союзу</w:t>
                    </w:r>
                  </w:p>
                  <w:p w:rsidR="00E728FE" w:rsidRPr="0008432D" w:rsidRDefault="00E728FE" w:rsidP="00091D36">
                    <w:pPr>
                      <w:jc w:val="center"/>
                    </w:pPr>
                  </w:p>
                </w:txbxContent>
              </v:textbox>
            </v:rect>
            <v:rect id="Прямоугольник 2" o:spid="_x0000_s1402" style="position:absolute;left:5251;top:11125;width:17609;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A6MYA&#10;AADaAAAADwAAAGRycy9kb3ducmV2LnhtbESPQWvCQBSE74L/YXkFL1I3BikldZViDFQ81FoLPT6y&#10;r0kw+zZkt0n013cLgsdhZr5hluvB1KKj1lWWFcxnEQji3OqKCwWnz+zxGYTzyBpry6TgQg7Wq/Fo&#10;iYm2PX9Qd/SFCBB2CSoovW8SKV1ekkE3sw1x8H5sa9AH2RZSt9gHuKllHEVP0mDFYaHEhjYl5efj&#10;r1HQ4CKK39Pz7uv0vc326XS+vx5qpSYPw+sLCE+Dv4dv7TetIIb/K+EG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dA6MYAAADaAAAADwAAAAAAAAAAAAAAAACYAgAAZHJz&#10;L2Rvd25yZXYueG1sUEsFBgAAAAAEAAQA9QAAAIsDAAAAAA==&#10;">
              <v:fill recolor="t" rotate="t" focus="100%" type="gradient"/>
              <v:shadow on="t" color="black" opacity="24903f" origin=",.5" offset="0,.55556mm"/>
              <v:textbox style="mso-next-textbox:#Прямоугольник 2">
                <w:txbxContent>
                  <w:p w:rsidR="00E728FE" w:rsidRPr="005D3AA3" w:rsidRDefault="00E728FE" w:rsidP="00827F25">
                    <w:pPr>
                      <w:spacing w:line="240" w:lineRule="auto"/>
                      <w:ind w:firstLine="0"/>
                      <w:jc w:val="center"/>
                      <w:rPr>
                        <w:b/>
                        <w:color w:val="000000"/>
                        <w:sz w:val="24"/>
                        <w:szCs w:val="24"/>
                      </w:rPr>
                    </w:pPr>
                    <w:r w:rsidRPr="005D3AA3">
                      <w:rPr>
                        <w:b/>
                        <w:color w:val="000000"/>
                        <w:sz w:val="24"/>
                        <w:szCs w:val="24"/>
                      </w:rPr>
                      <w:t>Європейська рахункова палата</w:t>
                    </w:r>
                  </w:p>
                  <w:p w:rsidR="00E728FE" w:rsidRPr="0008432D" w:rsidRDefault="00E728FE" w:rsidP="00091D36">
                    <w:pPr>
                      <w:jc w:val="center"/>
                    </w:pPr>
                  </w:p>
                </w:txbxContent>
              </v:textbox>
            </v:rect>
            <v:line id="Line 24" o:spid="_x0000_s1403" style="position:absolute;flip:y;visibility:visible" from="29654,16840" to="35579,20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2tZMQAAADbAAAADwAAAGRycy9kb3ducmV2LnhtbESPzWrDMBCE74G+g9hCLyGRm0AxjuXQ&#10;/BgKvdROcl+sjW1qrYSlJu7bV4VCj8PMfMPk28kM4kaj7y0reF4mIIgbq3tuFZxP5SIF4QOyxsEy&#10;KfgmD9viYZZjpu2dK7rVoRURwj5DBV0ILpPSNx0Z9EvriKN3taPBEOXYSj3iPcLNIFdJ8iIN9hwX&#10;OnS076j5rL+Mgvn6eHAuTcuyOtj+w12O1e79rNTT4/S6ARFoCv/hv/abVrBaw++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a1kxAAAANsAAAAPAAAAAAAAAAAA&#10;AAAAAKECAABkcnMvZG93bnJldi54bWxQSwUGAAAAAAQABAD5AAAAkgMAAAAA&#10;">
              <v:stroke startarrow="block" endarrow="block"/>
            </v:line>
            <v:oval id="_x0000_s1404" style="position:absolute;left:17627;top:2178;width:25438;height:6858">
              <v:textbox style="mso-next-textbox:#_x0000_s1404">
                <w:txbxContent>
                  <w:p w:rsidR="00E728FE" w:rsidRPr="005D3AA3" w:rsidRDefault="00E728FE" w:rsidP="00827F25">
                    <w:pPr>
                      <w:spacing w:line="240" w:lineRule="auto"/>
                      <w:ind w:firstLine="0"/>
                      <w:jc w:val="center"/>
                      <w:rPr>
                        <w:b/>
                        <w:sz w:val="24"/>
                        <w:szCs w:val="24"/>
                        <w:lang w:val="en-US"/>
                      </w:rPr>
                    </w:pPr>
                    <w:r w:rsidRPr="005D3AA3">
                      <w:rPr>
                        <w:b/>
                        <w:sz w:val="24"/>
                        <w:szCs w:val="24"/>
                      </w:rPr>
                      <w:t>Європарламент</w:t>
                    </w:r>
                  </w:p>
                </w:txbxContent>
              </v:textbox>
            </v:oval>
            <v:line id="Line 24" o:spid="_x0000_s1405" style="position:absolute;flip:y;visibility:visible" from="23488,8395" to="29654,1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2tZMQAAADbAAAADwAAAGRycy9kb3ducmV2LnhtbESPzWrDMBCE74G+g9hCLyGRm0AxjuXQ&#10;/BgKvdROcl+sjW1qrYSlJu7bV4VCj8PMfMPk28kM4kaj7y0reF4mIIgbq3tuFZxP5SIF4QOyxsEy&#10;KfgmD9viYZZjpu2dK7rVoRURwj5DBV0ILpPSNx0Z9EvriKN3taPBEOXYSj3iPcLNIFdJ8iIN9hwX&#10;OnS076j5rL+Mgvn6eHAuTcuyOtj+w12O1e79rNTT4/S6ARFoCv/hv/abVrBaw++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a1kxAAAANsAAAAPAAAAAAAAAAAA&#10;AAAAAKECAABkcnMvZG93bnJldi54bWxQSwUGAAAAAAQABAD5AAAAkgMAAAAA&#10;">
              <v:stroke startarrow="block" endarrow="block"/>
            </v:line>
            <v:line id="Line 24" o:spid="_x0000_s1406" style="position:absolute;flip:x y;visibility:visible" from="22860,16116" to="29438,1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2tZMQAAADbAAAADwAAAGRycy9kb3ducmV2LnhtbESPzWrDMBCE74G+g9hCLyGRm0AxjuXQ&#10;/BgKvdROcl+sjW1qrYSlJu7bV4VCj8PMfMPk28kM4kaj7y0reF4mIIgbq3tuFZxP5SIF4QOyxsEy&#10;KfgmD9viYZZjpu2dK7rVoRURwj5DBV0ILpPSNx0Z9EvriKN3taPBEOXYSj3iPcLNIFdJ8iIN9hwX&#10;OnS076j5rL+Mgvn6eHAuTcuyOtj+w12O1e79rNTT4/S6ARFoCv/hv/abVrBaw++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a1kxAAAANsAAAAPAAAAAAAAAAAA&#10;AAAAAKECAABkcnMvZG93bnJldi54bWxQSwUGAAAAAAQABAD5AAAAkgMAAAAA&#10;">
              <v:stroke startarrow="block" endarrow="block"/>
            </v:line>
            <v:line id="Line 24" o:spid="_x0000_s1407" style="position:absolute;flip:y;visibility:visible" from="29654,8274" to="29655,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2tZMQAAADbAAAADwAAAGRycy9kb3ducmV2LnhtbESPzWrDMBCE74G+g9hCLyGRm0AxjuXQ&#10;/BgKvdROcl+sjW1qrYSlJu7bV4VCj8PMfMPk28kM4kaj7y0reF4mIIgbq3tuFZxP5SIF4QOyxsEy&#10;KfgmD9viYZZjpu2dK7rVoRURwj5DBV0ILpPSNx0Z9EvriKN3taPBEOXYSj3iPcLNIFdJ8iIN9hwX&#10;OnS076j5rL+Mgvn6eHAuTcuyOtj+w12O1e79rNTT4/S6ARFoCv/hv/abVrBaw++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a1kxAAAANsAAAAPAAAAAAAAAAAA&#10;AAAAAKECAABkcnMvZG93bnJldi54bWxQSwUGAAAAAAQABAD5AAAAkgMAAAAA&#10;">
              <v:stroke startarrow="block" endarrow="block"/>
            </v:line>
            <v:line id="Line 24" o:spid="_x0000_s1408" style="position:absolute;flip:y;visibility:visible" from="48057,16961" to="4805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2tZMQAAADbAAAADwAAAGRycy9kb3ducmV2LnhtbESPzWrDMBCE74G+g9hCLyGRm0AxjuXQ&#10;/BgKvdROcl+sjW1qrYSlJu7bV4VCj8PMfMPk28kM4kaj7y0reF4mIIgbq3tuFZxP5SIF4QOyxsEy&#10;KfgmD9viYZZjpu2dK7rVoRURwj5DBV0ILpPSNx0Z9EvriKN3taPBEOXYSj3iPcLNIFdJ8iIN9hwX&#10;OnS076j5rL+Mgvn6eHAuTcuyOtj+w12O1e79rNTT4/S6ARFoCv/hv/abVrBaw++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a1kxAAAANsAAAAPAAAAAAAAAAAA&#10;AAAAAKECAABkcnMvZG93bnJldi54bWxQSwUGAAAAAAQABAD5AAAAkgMAAAAA&#10;">
              <v:stroke startarrow="block" endarrow="block"/>
            </v:line>
            <w10:anchorlock/>
          </v:group>
        </w:pict>
      </w:r>
    </w:p>
    <w:p w:rsidR="00091D36" w:rsidRPr="00B53F34" w:rsidRDefault="00091D36" w:rsidP="006079F5">
      <w:pPr>
        <w:tabs>
          <w:tab w:val="left" w:pos="2790"/>
        </w:tabs>
        <w:spacing w:line="240" w:lineRule="auto"/>
        <w:ind w:firstLine="0"/>
        <w:jc w:val="center"/>
        <w:rPr>
          <w:sz w:val="22"/>
          <w:szCs w:val="22"/>
        </w:rPr>
      </w:pPr>
      <w:r w:rsidRPr="00B53F34">
        <w:rPr>
          <w:sz w:val="22"/>
          <w:szCs w:val="22"/>
        </w:rPr>
        <w:t>Рис. Структура органів Європейського Союзу, які беруть участь у функціонуванні системи фінансового контролю.</w:t>
      </w:r>
    </w:p>
    <w:p w:rsidR="00091D36" w:rsidRDefault="00091D36" w:rsidP="00091D36">
      <w:pPr>
        <w:pStyle w:val="Default"/>
        <w:jc w:val="both"/>
        <w:rPr>
          <w:sz w:val="22"/>
          <w:szCs w:val="22"/>
        </w:rPr>
      </w:pPr>
    </w:p>
    <w:p w:rsidR="006B2323" w:rsidRPr="00B53F34" w:rsidRDefault="006B2323" w:rsidP="006B2323">
      <w:pPr>
        <w:pStyle w:val="Default"/>
        <w:ind w:firstLine="709"/>
        <w:jc w:val="both"/>
        <w:rPr>
          <w:iCs/>
          <w:sz w:val="22"/>
          <w:szCs w:val="22"/>
        </w:rPr>
      </w:pPr>
      <w:r w:rsidRPr="00B53F34">
        <w:rPr>
          <w:sz w:val="22"/>
          <w:szCs w:val="22"/>
        </w:rPr>
        <w:t xml:space="preserve">Стандарти для здійснення фінансового контролю, яких має дотримуватися відповідний Директорат, формуються </w:t>
      </w:r>
      <w:r w:rsidRPr="00B53F34">
        <w:rPr>
          <w:i/>
          <w:iCs/>
          <w:sz w:val="22"/>
          <w:szCs w:val="22"/>
        </w:rPr>
        <w:t xml:space="preserve">Бюджетним директоратом </w:t>
      </w:r>
      <w:r w:rsidRPr="00B53F34">
        <w:rPr>
          <w:sz w:val="22"/>
          <w:szCs w:val="22"/>
        </w:rPr>
        <w:t>і схвалюються Єврокомісією. На умови здійснення фінансового контролю найбільше впливають О</w:t>
      </w:r>
      <w:r w:rsidRPr="00B53F34">
        <w:rPr>
          <w:iCs/>
          <w:sz w:val="22"/>
          <w:szCs w:val="22"/>
        </w:rPr>
        <w:t>бліковий орган</w:t>
      </w:r>
      <w:r w:rsidRPr="00B53F34">
        <w:rPr>
          <w:i/>
          <w:iCs/>
          <w:sz w:val="22"/>
          <w:szCs w:val="22"/>
        </w:rPr>
        <w:t xml:space="preserve"> </w:t>
      </w:r>
      <w:r w:rsidRPr="00B53F34">
        <w:rPr>
          <w:iCs/>
          <w:sz w:val="22"/>
          <w:szCs w:val="22"/>
        </w:rPr>
        <w:t xml:space="preserve">та Центральна фінансова служба, які є у складі Бюджетного директорату. Обліковий орган ЄС виконує майже такі самі функції, як Державне казначейство України, а саме: </w:t>
      </w:r>
      <w:r w:rsidRPr="00B53F34">
        <w:rPr>
          <w:sz w:val="22"/>
          <w:szCs w:val="22"/>
        </w:rPr>
        <w:t>забезпечує контроль та моніторинг фінансового стану рахунків установ ЄС; контролює подання, консолідацію фінансової звітності установ ЄС</w:t>
      </w:r>
      <w:r>
        <w:rPr>
          <w:sz w:val="22"/>
          <w:szCs w:val="22"/>
        </w:rPr>
        <w:t>,</w:t>
      </w:r>
      <w:r w:rsidRPr="00B53F34">
        <w:rPr>
          <w:sz w:val="22"/>
          <w:szCs w:val="22"/>
        </w:rPr>
        <w:t xml:space="preserve"> її узагальнення та ін.</w:t>
      </w:r>
    </w:p>
    <w:p w:rsidR="006B2323" w:rsidRPr="00B53F34" w:rsidRDefault="006B2323" w:rsidP="006B2323">
      <w:pPr>
        <w:pStyle w:val="Default"/>
        <w:ind w:firstLine="709"/>
        <w:jc w:val="both"/>
        <w:rPr>
          <w:sz w:val="22"/>
          <w:szCs w:val="22"/>
        </w:rPr>
      </w:pPr>
      <w:r w:rsidRPr="00B53F34">
        <w:rPr>
          <w:sz w:val="22"/>
          <w:szCs w:val="22"/>
        </w:rPr>
        <w:t xml:space="preserve">Здійснювати управління фінансами та вживати заходи фінансового контролю Директоратам допомагає </w:t>
      </w:r>
      <w:r w:rsidRPr="00B53F34">
        <w:rPr>
          <w:iCs/>
          <w:sz w:val="22"/>
          <w:szCs w:val="22"/>
        </w:rPr>
        <w:t>Центральна фінансова служба</w:t>
      </w:r>
      <w:r w:rsidRPr="00B53F34">
        <w:rPr>
          <w:i/>
          <w:iCs/>
          <w:sz w:val="22"/>
          <w:szCs w:val="22"/>
        </w:rPr>
        <w:t xml:space="preserve">, </w:t>
      </w:r>
      <w:r w:rsidRPr="00B53F34">
        <w:rPr>
          <w:sz w:val="22"/>
          <w:szCs w:val="22"/>
        </w:rPr>
        <w:t>створюючи при цьому ефективні інструменти управління фінансами та контролю в усіх установах Єврокомісії й надаючи консультації щодо використання центральної системи обліку. Зауважимо, що спеціалізованим фінансовим органом Європейського Союзу, який покликаний допомагати Європарламенту та іншим установам ЄС у здійсненні контролю за ефективним використанням фінансових ресурсів Європейського Союзу</w:t>
      </w:r>
      <w:r>
        <w:rPr>
          <w:sz w:val="22"/>
          <w:szCs w:val="22"/>
        </w:rPr>
        <w:t>,</w:t>
      </w:r>
      <w:r w:rsidRPr="00B53F34">
        <w:rPr>
          <w:sz w:val="22"/>
          <w:szCs w:val="22"/>
        </w:rPr>
        <w:t xml:space="preserve"> є Рахункова палата ЄС (або Суд аудиторів). Вона складається з 15 членів, які призначаються одноголосним рішенням Ради ЄС. </w:t>
      </w:r>
    </w:p>
    <w:p w:rsidR="006B2323" w:rsidRDefault="006B2323" w:rsidP="006B2323">
      <w:pPr>
        <w:spacing w:line="240" w:lineRule="auto"/>
        <w:rPr>
          <w:color w:val="000000"/>
          <w:sz w:val="22"/>
          <w:szCs w:val="22"/>
        </w:rPr>
      </w:pPr>
      <w:r w:rsidRPr="00B53F34">
        <w:rPr>
          <w:color w:val="000000"/>
          <w:sz w:val="22"/>
          <w:szCs w:val="22"/>
        </w:rPr>
        <w:t>Ще одним незалежним органом є Суд ЄС, який виконує функції міжнародного, конституційного і частково адміністративного суду. Зокрема має юрисдикцію в будь-якому спорі між ЄС та його службовцями (ст. 236 Угоди про заснування ЄС), а також у разі спорів, що стосуються відшкодування збитків, завданих інститутами ЄС чи його службовцями під час виконання ними своїх обов’язків (статті 235 і 288 Угоди про заснування ЄС).</w:t>
      </w:r>
    </w:p>
    <w:p w:rsidR="006B2323" w:rsidRPr="00B53F34" w:rsidRDefault="006B2323" w:rsidP="006B2323">
      <w:pPr>
        <w:pStyle w:val="Pa29"/>
        <w:spacing w:line="240" w:lineRule="auto"/>
        <w:ind w:firstLine="720"/>
        <w:jc w:val="both"/>
        <w:rPr>
          <w:sz w:val="22"/>
          <w:szCs w:val="22"/>
        </w:rPr>
      </w:pPr>
      <w:r w:rsidRPr="00B53F34">
        <w:rPr>
          <w:sz w:val="22"/>
          <w:szCs w:val="22"/>
        </w:rPr>
        <w:t xml:space="preserve">Аналізуючи функції органів, які беруть участь у функціонуванні системи державного контролю ЄС, слід зазначити, що останній має достатньо важелів для здійснення контролю за ефективністю використання державних коштів. Прагнучи стати членом ЄС, Україна мусить привести своє законодавство у цій сфері до стандартів і вимог Євросоюзу. </w:t>
      </w:r>
    </w:p>
    <w:p w:rsidR="00091D36" w:rsidRPr="00B53F34" w:rsidRDefault="00091D36" w:rsidP="00091D36">
      <w:pPr>
        <w:pStyle w:val="Pa29"/>
        <w:spacing w:line="240" w:lineRule="auto"/>
        <w:ind w:firstLine="720"/>
        <w:jc w:val="both"/>
        <w:rPr>
          <w:color w:val="000000"/>
          <w:sz w:val="22"/>
          <w:szCs w:val="22"/>
        </w:rPr>
      </w:pPr>
      <w:r w:rsidRPr="00B53F34">
        <w:rPr>
          <w:sz w:val="22"/>
          <w:szCs w:val="22"/>
        </w:rPr>
        <w:t>Слід зазначити, що</w:t>
      </w:r>
      <w:r w:rsidRPr="00B53F34">
        <w:rPr>
          <w:color w:val="000000"/>
          <w:sz w:val="22"/>
          <w:szCs w:val="22"/>
        </w:rPr>
        <w:t xml:space="preserve"> сьогодні Рахункова палата України набула значного досвіду в проведенні контрольно-аналітичних та експертних процедур щодо використання бюджетних коштів, аналіз соціально-економічних процесів держави, а також у впровадженні передових форм і методів здійснення різних видів аудиту. Проте час і життя ставлять перед нею нові виклики, виникнення яких не дає права зупинятися, а тим більше відкочуватися назад у своєму інституційному розвитку. Виходячи з цієї тези, а також з метою подальшого підвищення ефективності та результативності діяльності необхідно вжити такі першочергові заходи: </w:t>
      </w:r>
    </w:p>
    <w:p w:rsidR="00091D36" w:rsidRPr="00B53F34" w:rsidRDefault="00091D36" w:rsidP="00091D36">
      <w:pPr>
        <w:pStyle w:val="Pa32"/>
        <w:spacing w:line="240" w:lineRule="auto"/>
        <w:ind w:firstLine="720"/>
        <w:jc w:val="both"/>
        <w:rPr>
          <w:color w:val="000000"/>
          <w:sz w:val="22"/>
          <w:szCs w:val="22"/>
        </w:rPr>
      </w:pPr>
      <w:r w:rsidRPr="00B53F34">
        <w:rPr>
          <w:rStyle w:val="A12"/>
          <w:rFonts w:ascii="Times New Roman" w:hAnsi="Times New Roman"/>
          <w:sz w:val="22"/>
          <w:szCs w:val="22"/>
        </w:rPr>
        <w:t></w:t>
      </w:r>
      <w:r w:rsidRPr="00B53F34">
        <w:rPr>
          <w:color w:val="000000"/>
          <w:sz w:val="22"/>
          <w:szCs w:val="22"/>
        </w:rPr>
        <w:t xml:space="preserve">здійснювати постійну роботу з актуалізації нормативних і методологічних документів Рахункової палати, імплементуючи нові нормативні та керівні стандарти INTOSAI; </w:t>
      </w:r>
    </w:p>
    <w:p w:rsidR="00091D36" w:rsidRPr="00B53F34" w:rsidRDefault="00091D36" w:rsidP="00091D36">
      <w:pPr>
        <w:pStyle w:val="Pa32"/>
        <w:spacing w:line="240" w:lineRule="auto"/>
        <w:ind w:firstLine="720"/>
        <w:jc w:val="both"/>
        <w:rPr>
          <w:color w:val="000000"/>
          <w:sz w:val="22"/>
          <w:szCs w:val="22"/>
        </w:rPr>
      </w:pPr>
      <w:r w:rsidRPr="00B53F34">
        <w:rPr>
          <w:rStyle w:val="A12"/>
          <w:rFonts w:ascii="Times New Roman" w:hAnsi="Times New Roman"/>
          <w:sz w:val="22"/>
          <w:szCs w:val="22"/>
        </w:rPr>
        <w:t></w:t>
      </w:r>
      <w:r w:rsidR="006B2323">
        <w:rPr>
          <w:rStyle w:val="A12"/>
          <w:rFonts w:ascii="Times New Roman" w:hAnsi="Times New Roman"/>
          <w:sz w:val="22"/>
          <w:szCs w:val="22"/>
        </w:rPr>
        <w:t>з</w:t>
      </w:r>
      <w:r w:rsidRPr="00B53F34">
        <w:rPr>
          <w:color w:val="000000"/>
          <w:sz w:val="22"/>
          <w:szCs w:val="22"/>
        </w:rPr>
        <w:t xml:space="preserve">дійснювати загальну координацію та керівництво діяльністю спеціальної групи EUROSAI з аудиту коштів, виділених на попередження та ліквідацію наслідків катастроф; </w:t>
      </w:r>
    </w:p>
    <w:p w:rsidR="00091D36" w:rsidRPr="00B53F34" w:rsidRDefault="00091D36" w:rsidP="00091D36">
      <w:pPr>
        <w:pStyle w:val="Pa32"/>
        <w:spacing w:line="240" w:lineRule="auto"/>
        <w:ind w:firstLine="720"/>
        <w:jc w:val="both"/>
        <w:rPr>
          <w:color w:val="000000"/>
          <w:sz w:val="22"/>
          <w:szCs w:val="22"/>
        </w:rPr>
      </w:pPr>
      <w:r w:rsidRPr="00B53F34">
        <w:rPr>
          <w:rStyle w:val="A12"/>
          <w:rFonts w:ascii="Times New Roman" w:hAnsi="Times New Roman"/>
          <w:sz w:val="22"/>
          <w:szCs w:val="22"/>
        </w:rPr>
        <w:t></w:t>
      </w:r>
      <w:r w:rsidRPr="00B53F34">
        <w:rPr>
          <w:color w:val="000000"/>
          <w:sz w:val="22"/>
          <w:szCs w:val="22"/>
        </w:rPr>
        <w:t xml:space="preserve">продовжувати успішну практику проведення паралельних, спільних і координованих міжнародних аудитів, що представляють спільні інтереси для Рахункової палати України та вищих органів фінансового контролю інших держав; </w:t>
      </w:r>
    </w:p>
    <w:p w:rsidR="00091D36" w:rsidRPr="00B53F34" w:rsidRDefault="00091D36" w:rsidP="00091D36">
      <w:pPr>
        <w:pStyle w:val="Pa32"/>
        <w:spacing w:line="240" w:lineRule="auto"/>
        <w:ind w:firstLine="720"/>
        <w:jc w:val="both"/>
        <w:rPr>
          <w:color w:val="000000"/>
          <w:sz w:val="22"/>
          <w:szCs w:val="22"/>
        </w:rPr>
      </w:pPr>
      <w:r w:rsidRPr="00B53F34">
        <w:rPr>
          <w:rStyle w:val="A12"/>
          <w:rFonts w:ascii="Times New Roman" w:hAnsi="Times New Roman"/>
          <w:sz w:val="22"/>
          <w:szCs w:val="22"/>
        </w:rPr>
        <w:t></w:t>
      </w:r>
      <w:r w:rsidRPr="00B53F34">
        <w:rPr>
          <w:color w:val="000000"/>
          <w:sz w:val="22"/>
          <w:szCs w:val="22"/>
        </w:rPr>
        <w:t xml:space="preserve">посилити контроль і відповідальність керівництва об’єктів контрольних заходів за своєчасність і повноту виконання рекомендацій, наданих колегією Рахункової палати за результатами перевірок; </w:t>
      </w:r>
    </w:p>
    <w:p w:rsidR="00091D36" w:rsidRPr="00B53F34" w:rsidRDefault="00091D36" w:rsidP="00091D36">
      <w:pPr>
        <w:pStyle w:val="Default"/>
        <w:ind w:firstLine="709"/>
        <w:jc w:val="both"/>
        <w:rPr>
          <w:sz w:val="22"/>
          <w:szCs w:val="22"/>
        </w:rPr>
      </w:pPr>
      <w:r w:rsidRPr="00B53F34">
        <w:rPr>
          <w:rStyle w:val="A12"/>
          <w:rFonts w:ascii="Times New Roman" w:hAnsi="Times New Roman"/>
          <w:sz w:val="22"/>
          <w:szCs w:val="22"/>
        </w:rPr>
        <w:t></w:t>
      </w:r>
      <w:r w:rsidRPr="00B53F34">
        <w:rPr>
          <w:sz w:val="22"/>
          <w:szCs w:val="22"/>
        </w:rPr>
        <w:t xml:space="preserve"> запровадити у практику здійснення аудиту адміністративної діяльності в органах виконавчої влади як на державному, так і на регіональному рівнях;</w:t>
      </w:r>
    </w:p>
    <w:p w:rsidR="00091D36" w:rsidRPr="00B53F34" w:rsidRDefault="00091D36" w:rsidP="00091D36">
      <w:pPr>
        <w:pStyle w:val="Pa32"/>
        <w:spacing w:line="240" w:lineRule="auto"/>
        <w:ind w:firstLine="720"/>
        <w:jc w:val="both"/>
        <w:rPr>
          <w:color w:val="000000"/>
          <w:sz w:val="22"/>
          <w:szCs w:val="22"/>
        </w:rPr>
      </w:pPr>
      <w:r w:rsidRPr="00B53F34">
        <w:rPr>
          <w:rStyle w:val="A12"/>
          <w:rFonts w:ascii="Times New Roman" w:hAnsi="Times New Roman"/>
          <w:sz w:val="22"/>
          <w:szCs w:val="22"/>
        </w:rPr>
        <w:t></w:t>
      </w:r>
      <w:r w:rsidRPr="00B53F34">
        <w:rPr>
          <w:color w:val="000000"/>
          <w:sz w:val="22"/>
          <w:szCs w:val="22"/>
        </w:rPr>
        <w:t xml:space="preserve">удосконалювати форми і методи інформування громадськості про результати контрольно-аналітичних та експертних заходів, що проводить Рахункова палата; </w:t>
      </w:r>
    </w:p>
    <w:p w:rsidR="00091D36" w:rsidRPr="00B53F34" w:rsidRDefault="00091D36" w:rsidP="00091D36">
      <w:pPr>
        <w:pStyle w:val="Pa32"/>
        <w:spacing w:line="240" w:lineRule="auto"/>
        <w:ind w:firstLine="720"/>
        <w:jc w:val="both"/>
        <w:rPr>
          <w:color w:val="000000"/>
          <w:sz w:val="22"/>
          <w:szCs w:val="22"/>
        </w:rPr>
      </w:pPr>
      <w:r w:rsidRPr="00B53F34">
        <w:rPr>
          <w:rStyle w:val="A12"/>
          <w:rFonts w:ascii="Times New Roman" w:hAnsi="Times New Roman"/>
          <w:sz w:val="22"/>
          <w:szCs w:val="22"/>
        </w:rPr>
        <w:t></w:t>
      </w:r>
      <w:r w:rsidRPr="00B53F34">
        <w:rPr>
          <w:color w:val="000000"/>
          <w:sz w:val="22"/>
          <w:szCs w:val="22"/>
        </w:rPr>
        <w:t xml:space="preserve">ініціювати розгляд питання про можливість запровадження в проектах законів про Державний бюджет України норм щодо незалежного фінансування Рахункової палати через затвердження її бюджету Верховною Радою України під час прийняття зазначених законів; </w:t>
      </w:r>
    </w:p>
    <w:p w:rsidR="00091D36" w:rsidRPr="00B53F34" w:rsidRDefault="00091D36" w:rsidP="00091D36">
      <w:pPr>
        <w:spacing w:line="240" w:lineRule="auto"/>
        <w:rPr>
          <w:bCs/>
          <w:sz w:val="22"/>
          <w:szCs w:val="22"/>
        </w:rPr>
      </w:pPr>
      <w:r w:rsidRPr="00B53F34">
        <w:rPr>
          <w:rStyle w:val="A12"/>
          <w:rFonts w:ascii="Times New Roman" w:hAnsi="Times New Roman"/>
          <w:sz w:val="22"/>
          <w:szCs w:val="22"/>
        </w:rPr>
        <w:t></w:t>
      </w:r>
      <w:r w:rsidRPr="00B53F34">
        <w:rPr>
          <w:color w:val="000000"/>
          <w:sz w:val="22"/>
          <w:szCs w:val="22"/>
        </w:rPr>
        <w:t>продовжувати діяльність Рахункової палати як зовнішнього аудитора Організації з безпеки та співробітництва в Європі (ОБСЄ).</w:t>
      </w:r>
    </w:p>
    <w:p w:rsidR="00091D36" w:rsidRPr="00B53F34" w:rsidRDefault="00091D36" w:rsidP="00091D36">
      <w:pPr>
        <w:pStyle w:val="Default"/>
        <w:ind w:firstLine="720"/>
        <w:jc w:val="both"/>
        <w:rPr>
          <w:sz w:val="22"/>
          <w:szCs w:val="22"/>
        </w:rPr>
      </w:pPr>
      <w:r w:rsidRPr="00B53F34">
        <w:rPr>
          <w:sz w:val="22"/>
          <w:szCs w:val="22"/>
        </w:rPr>
        <w:t>На нашу думку, також було б доцільно підвищити ефективність державного фінансового контролю на регіональному рівні. Аналіз стану контролю за використанням бюджетних коштів на регіональному рівні дав змогу виявити певні проблеми. Основні з-посеред них, на нашу думку, такі:</w:t>
      </w:r>
    </w:p>
    <w:p w:rsidR="00091D36" w:rsidRPr="00B53F34" w:rsidRDefault="00091D36" w:rsidP="00091D36">
      <w:pPr>
        <w:autoSpaceDE w:val="0"/>
        <w:autoSpaceDN w:val="0"/>
        <w:adjustRightInd w:val="0"/>
        <w:spacing w:line="240" w:lineRule="auto"/>
        <w:rPr>
          <w:sz w:val="22"/>
          <w:szCs w:val="22"/>
          <w:lang w:eastAsia="uk-UA"/>
        </w:rPr>
      </w:pPr>
      <w:r w:rsidRPr="00B53F34">
        <w:rPr>
          <w:sz w:val="22"/>
          <w:szCs w:val="22"/>
          <w:lang w:eastAsia="uk-UA"/>
        </w:rPr>
        <w:t>– неоднаковий підхід до здійснення перевірок і ревізій різних установ та організацій, що утримуються за кошти державного бюджету. Наприклад, певні об’єкти перевіряються дуже часто, а інші – навіть рідше, ніж раз на чотири роки. Крім того, мають місце і так звані замовні перевірки деяких об’єктів. Це призводить до соціальної напруги в колективах і зменшення продуктивності. Також значний період часу між контрольними заходами зменшує можливість відшкодування завданого державі збитку в разі його виявлення;</w:t>
      </w:r>
    </w:p>
    <w:p w:rsidR="00091D36" w:rsidRPr="00B53F34" w:rsidRDefault="00091D36" w:rsidP="00091D36">
      <w:pPr>
        <w:autoSpaceDE w:val="0"/>
        <w:autoSpaceDN w:val="0"/>
        <w:adjustRightInd w:val="0"/>
        <w:spacing w:line="240" w:lineRule="auto"/>
        <w:rPr>
          <w:sz w:val="22"/>
          <w:szCs w:val="22"/>
          <w:lang w:eastAsia="uk-UA"/>
        </w:rPr>
      </w:pPr>
      <w:r w:rsidRPr="00B53F34">
        <w:rPr>
          <w:sz w:val="22"/>
          <w:szCs w:val="22"/>
          <w:lang w:eastAsia="uk-UA"/>
        </w:rPr>
        <w:t>– мало уваги приділяється проведенню спеціальних перевірок, спрямованих на виявлення та ліквідацію схем розкрадань бюджетних коштів;</w:t>
      </w:r>
    </w:p>
    <w:p w:rsidR="00091D36" w:rsidRPr="00B53F34" w:rsidRDefault="00091D36" w:rsidP="00091D36">
      <w:pPr>
        <w:autoSpaceDE w:val="0"/>
        <w:autoSpaceDN w:val="0"/>
        <w:adjustRightInd w:val="0"/>
        <w:spacing w:line="240" w:lineRule="auto"/>
        <w:rPr>
          <w:sz w:val="22"/>
          <w:szCs w:val="22"/>
          <w:lang w:eastAsia="uk-UA"/>
        </w:rPr>
      </w:pPr>
      <w:r w:rsidRPr="00B53F34">
        <w:rPr>
          <w:sz w:val="22"/>
          <w:szCs w:val="22"/>
          <w:lang w:eastAsia="uk-UA"/>
        </w:rPr>
        <w:t>– заходи з посилення внутрішнього та відомчого фінансового контролю, підвищення відповідальності посадових осіб за дотримання законності та забезпечення ефективного використання бюджетних ресурсів вживаються недостатньо;</w:t>
      </w:r>
    </w:p>
    <w:p w:rsidR="00091D36" w:rsidRPr="00B53F34" w:rsidRDefault="00091D36" w:rsidP="00091D36">
      <w:pPr>
        <w:autoSpaceDE w:val="0"/>
        <w:autoSpaceDN w:val="0"/>
        <w:adjustRightInd w:val="0"/>
        <w:spacing w:line="240" w:lineRule="auto"/>
        <w:rPr>
          <w:sz w:val="22"/>
          <w:szCs w:val="22"/>
          <w:lang w:eastAsia="uk-UA"/>
        </w:rPr>
      </w:pPr>
      <w:r w:rsidRPr="00B53F34">
        <w:rPr>
          <w:sz w:val="22"/>
          <w:szCs w:val="22"/>
          <w:lang w:eastAsia="uk-UA"/>
        </w:rPr>
        <w:t>– великі збитки завдаються державі внаслідок порушення норм законодавства, зокрема і на регіональному</w:t>
      </w:r>
      <w:r w:rsidR="00566A3D">
        <w:rPr>
          <w:sz w:val="22"/>
          <w:szCs w:val="22"/>
          <w:lang w:eastAsia="uk-UA"/>
        </w:rPr>
        <w:t xml:space="preserve"> рівні, в процесі виконання дохі</w:t>
      </w:r>
      <w:r w:rsidRPr="00B53F34">
        <w:rPr>
          <w:sz w:val="22"/>
          <w:szCs w:val="22"/>
          <w:lang w:eastAsia="uk-UA"/>
        </w:rPr>
        <w:t>дної частини бюджету, яку не контролює ні Рахункова палата, ні Державна фінансова інспекція.</w:t>
      </w:r>
    </w:p>
    <w:p w:rsidR="00091D36" w:rsidRPr="00B53F34" w:rsidRDefault="00091D36" w:rsidP="00091D36">
      <w:pPr>
        <w:autoSpaceDE w:val="0"/>
        <w:autoSpaceDN w:val="0"/>
        <w:adjustRightInd w:val="0"/>
        <w:spacing w:line="240" w:lineRule="auto"/>
        <w:rPr>
          <w:sz w:val="22"/>
          <w:szCs w:val="22"/>
          <w:lang w:eastAsia="uk-UA"/>
        </w:rPr>
      </w:pPr>
      <w:r w:rsidRPr="00B53F34">
        <w:rPr>
          <w:sz w:val="22"/>
          <w:szCs w:val="22"/>
          <w:lang w:eastAsia="uk-UA"/>
        </w:rPr>
        <w:t>Вважаємо, що вирішення перелічених проблем дасть змогу підвищити ефективність системи державного фінансового контролю, що у свою чергу забезпечить належне функціонування системи державних фінансів, яка має надзвичайно важливе значення в умовах відновлення євроінтеграційних процесів. Варто зазначити й те, що обсяги контрольно-ревізійної діяльності на регіональному рівні надто значні, а схеми зловживань бюджетними коштами постійно змінюються й удосконалюються. Тож за наявності регіональних підрозділів Рахункова палата в змозі суттєво вплинути на покращання ситуації. Тобто практика створення таких підрозділів у системі бюджетного контролю підтвердила необхідність і своєчасність як виконання одного з основних напрямів розвитку і вдосконалення системи державного фінансового контролю в Україні.</w:t>
      </w:r>
    </w:p>
    <w:p w:rsidR="00091D36" w:rsidRPr="00B53F34" w:rsidRDefault="00091D36" w:rsidP="00091D36">
      <w:pPr>
        <w:autoSpaceDE w:val="0"/>
        <w:autoSpaceDN w:val="0"/>
        <w:adjustRightInd w:val="0"/>
        <w:spacing w:line="240" w:lineRule="auto"/>
        <w:rPr>
          <w:color w:val="000000"/>
          <w:sz w:val="22"/>
          <w:szCs w:val="22"/>
        </w:rPr>
      </w:pPr>
      <w:r w:rsidRPr="00B53F34">
        <w:rPr>
          <w:b/>
          <w:sz w:val="22"/>
          <w:szCs w:val="22"/>
          <w:lang w:eastAsia="uk-UA"/>
        </w:rPr>
        <w:t>Висновки.</w:t>
      </w:r>
      <w:r w:rsidRPr="00B53F34">
        <w:rPr>
          <w:sz w:val="22"/>
          <w:szCs w:val="22"/>
          <w:lang w:eastAsia="uk-UA"/>
        </w:rPr>
        <w:t xml:space="preserve"> Незважаючи на сформовану систему державного фінансового контролю в Україні та враховуючи обсяг виявлених порушень обґрунтовано необхідність її вдосконалення. </w:t>
      </w:r>
      <w:r w:rsidRPr="00B53F34">
        <w:rPr>
          <w:sz w:val="22"/>
          <w:szCs w:val="22"/>
        </w:rPr>
        <w:t>Визначено напрями удосконалення системи державного фінансового контролю, серед яких: удосконалення правового поля щодо розподілу контрольних повноважень між контролюючими органами; з</w:t>
      </w:r>
      <w:r w:rsidRPr="00B53F34">
        <w:rPr>
          <w:color w:val="000000"/>
          <w:sz w:val="22"/>
          <w:szCs w:val="22"/>
        </w:rPr>
        <w:t>дійснення постійної роботи щодо актуалізації нормативних і методологічних документів Рахункової палати з імплементацією нових нормативних і керівних стандартів INTOSAI; продовження практики проведення паралельних, спільних і координованих міжнародних аудитів, що представляють спільні інтереси для Рахункової палати України та вищих органів фінансового контролю інших держав та ін.</w:t>
      </w:r>
      <w:r w:rsidR="006B2323">
        <w:rPr>
          <w:color w:val="000000"/>
          <w:sz w:val="22"/>
          <w:szCs w:val="22"/>
        </w:rPr>
        <w:t xml:space="preserve"> </w:t>
      </w:r>
      <w:r w:rsidRPr="00B53F34">
        <w:rPr>
          <w:color w:val="000000"/>
          <w:sz w:val="22"/>
          <w:szCs w:val="22"/>
        </w:rPr>
        <w:t>Вживання відповідних заходів у рамках окреслених напрямів удосконалення системи державного фінансового контролю дасть змогу ефективніше використо</w:t>
      </w:r>
      <w:r w:rsidR="006B2323">
        <w:rPr>
          <w:color w:val="000000"/>
          <w:sz w:val="22"/>
          <w:szCs w:val="22"/>
        </w:rPr>
        <w:t>-</w:t>
      </w:r>
      <w:r w:rsidRPr="00B53F34">
        <w:rPr>
          <w:color w:val="000000"/>
          <w:sz w:val="22"/>
          <w:szCs w:val="22"/>
        </w:rPr>
        <w:t>вувати державні кошти та матиме позитивний вплив на процес вступу України до Європейського Союзу.</w:t>
      </w:r>
    </w:p>
    <w:p w:rsidR="00091D36" w:rsidRPr="00B53F34" w:rsidRDefault="00091D36" w:rsidP="006C5E86">
      <w:pPr>
        <w:pStyle w:val="Default"/>
        <w:jc w:val="center"/>
        <w:rPr>
          <w:b/>
          <w:sz w:val="22"/>
          <w:szCs w:val="22"/>
        </w:rPr>
      </w:pPr>
      <w:r w:rsidRPr="00B53F34">
        <w:rPr>
          <w:b/>
          <w:sz w:val="22"/>
          <w:szCs w:val="22"/>
          <w:lang w:val="ru-RU"/>
        </w:rPr>
        <w:t>Б</w:t>
      </w:r>
      <w:r w:rsidRPr="00B53F34">
        <w:rPr>
          <w:b/>
          <w:sz w:val="22"/>
          <w:szCs w:val="22"/>
        </w:rPr>
        <w:t>ібліографічний список</w:t>
      </w:r>
    </w:p>
    <w:p w:rsidR="00091D36" w:rsidRPr="00B53F34" w:rsidRDefault="00091D36" w:rsidP="00091D36">
      <w:pPr>
        <w:pStyle w:val="Default"/>
        <w:jc w:val="both"/>
        <w:rPr>
          <w:rFonts w:eastAsia="TimesNewRoman"/>
          <w:sz w:val="20"/>
          <w:szCs w:val="20"/>
          <w:lang w:val="ru-RU"/>
        </w:rPr>
      </w:pPr>
      <w:r w:rsidRPr="00B53F34">
        <w:rPr>
          <w:rFonts w:eastAsia="TimesNewRoman"/>
          <w:sz w:val="20"/>
          <w:szCs w:val="20"/>
        </w:rPr>
        <w:t>1. Аудит адміністративної діяльності: Теорія та практика</w:t>
      </w:r>
      <w:r w:rsidR="00833119">
        <w:rPr>
          <w:rFonts w:eastAsia="TimesNewRoman"/>
          <w:sz w:val="20"/>
          <w:szCs w:val="20"/>
        </w:rPr>
        <w:t xml:space="preserve"> </w:t>
      </w:r>
      <w:r w:rsidRPr="00B53F34">
        <w:rPr>
          <w:rFonts w:eastAsia="TimesNewRoman"/>
          <w:sz w:val="20"/>
          <w:szCs w:val="20"/>
        </w:rPr>
        <w:t>: пер. з англ. – К. : Основи, 2000. – 190 с.</w:t>
      </w:r>
    </w:p>
    <w:p w:rsidR="00091D36" w:rsidRPr="00B53F34" w:rsidRDefault="00091D36" w:rsidP="00091D36">
      <w:pPr>
        <w:pStyle w:val="Default"/>
        <w:jc w:val="both"/>
        <w:rPr>
          <w:sz w:val="20"/>
          <w:szCs w:val="20"/>
        </w:rPr>
      </w:pPr>
      <w:r w:rsidRPr="00B53F34">
        <w:rPr>
          <w:sz w:val="20"/>
          <w:szCs w:val="20"/>
        </w:rPr>
        <w:t>2. Башкатова Т. А. Сущность и функции финансо</w:t>
      </w:r>
      <w:r w:rsidR="001F2F26">
        <w:rPr>
          <w:sz w:val="20"/>
          <w:szCs w:val="20"/>
        </w:rPr>
        <w:t>вого контроля / под. ред. проф. Л. А. </w:t>
      </w:r>
      <w:r w:rsidRPr="00B53F34">
        <w:rPr>
          <w:sz w:val="20"/>
          <w:szCs w:val="20"/>
        </w:rPr>
        <w:t xml:space="preserve">Дробозиной. – М. : ЮНИТИ, 2001. – 527 с. </w:t>
      </w:r>
    </w:p>
    <w:p w:rsidR="00091D36" w:rsidRPr="00B53F34" w:rsidRDefault="00091D36" w:rsidP="00091D36">
      <w:pPr>
        <w:tabs>
          <w:tab w:val="left" w:pos="0"/>
        </w:tabs>
        <w:spacing w:line="240" w:lineRule="auto"/>
        <w:ind w:firstLine="0"/>
        <w:rPr>
          <w:sz w:val="20"/>
        </w:rPr>
      </w:pPr>
      <w:r w:rsidRPr="00B53F34">
        <w:rPr>
          <w:kern w:val="24"/>
          <w:sz w:val="20"/>
        </w:rPr>
        <w:t>3. Костирко І.</w:t>
      </w:r>
      <w:r w:rsidR="001F2F26">
        <w:rPr>
          <w:kern w:val="24"/>
          <w:sz w:val="20"/>
        </w:rPr>
        <w:t xml:space="preserve"> </w:t>
      </w:r>
      <w:r w:rsidRPr="00B53F34">
        <w:rPr>
          <w:kern w:val="24"/>
          <w:sz w:val="20"/>
        </w:rPr>
        <w:t xml:space="preserve">Г. Інституціоналізація аудиту і ринкова інфраструктура </w:t>
      </w:r>
      <w:r w:rsidR="00C443FB">
        <w:rPr>
          <w:kern w:val="24"/>
          <w:sz w:val="20"/>
        </w:rPr>
        <w:t>[Електронний ресурс]</w:t>
      </w:r>
      <w:r w:rsidR="00AA26D4">
        <w:rPr>
          <w:kern w:val="24"/>
          <w:sz w:val="20"/>
        </w:rPr>
        <w:t> </w:t>
      </w:r>
      <w:r w:rsidR="00C443FB" w:rsidRPr="00B53F34">
        <w:rPr>
          <w:bCs/>
          <w:sz w:val="20"/>
        </w:rPr>
        <w:t>/ Костирко І.</w:t>
      </w:r>
      <w:r w:rsidR="00C443FB">
        <w:rPr>
          <w:bCs/>
          <w:sz w:val="20"/>
        </w:rPr>
        <w:t xml:space="preserve"> Г. //</w:t>
      </w:r>
      <w:r w:rsidR="00C443FB">
        <w:rPr>
          <w:kern w:val="24"/>
          <w:sz w:val="20"/>
        </w:rPr>
        <w:t xml:space="preserve"> </w:t>
      </w:r>
      <w:r w:rsidR="00C443FB" w:rsidRPr="00B53F34">
        <w:rPr>
          <w:bCs/>
          <w:sz w:val="20"/>
        </w:rPr>
        <w:t>Вісник Чернівецького торговельно-економічного інституту</w:t>
      </w:r>
      <w:r w:rsidR="00C443FB">
        <w:rPr>
          <w:bCs/>
          <w:sz w:val="20"/>
        </w:rPr>
        <w:t xml:space="preserve"> : економічні науки</w:t>
      </w:r>
      <w:r w:rsidR="000514EB">
        <w:rPr>
          <w:bCs/>
          <w:sz w:val="20"/>
        </w:rPr>
        <w:t>.</w:t>
      </w:r>
      <w:r w:rsidR="00C443FB" w:rsidRPr="00B53F34">
        <w:rPr>
          <w:sz w:val="20"/>
        </w:rPr>
        <w:t xml:space="preserve"> – Чернівці</w:t>
      </w:r>
      <w:r w:rsidR="00C443FB">
        <w:rPr>
          <w:sz w:val="20"/>
        </w:rPr>
        <w:t xml:space="preserve"> </w:t>
      </w:r>
      <w:r w:rsidR="00C443FB" w:rsidRPr="00B53F34">
        <w:rPr>
          <w:sz w:val="20"/>
        </w:rPr>
        <w:t>: Вид-во ЧТЕ</w:t>
      </w:r>
      <w:r w:rsidR="00C443FB">
        <w:rPr>
          <w:sz w:val="20"/>
        </w:rPr>
        <w:t>І КНТЕУ, 2009. – № 1. – С. 323–</w:t>
      </w:r>
      <w:r w:rsidR="00C443FB" w:rsidRPr="00B53F34">
        <w:rPr>
          <w:sz w:val="20"/>
        </w:rPr>
        <w:t>329</w:t>
      </w:r>
      <w:r w:rsidRPr="00B53F34">
        <w:rPr>
          <w:kern w:val="24"/>
          <w:sz w:val="20"/>
        </w:rPr>
        <w:t xml:space="preserve"> – Режим доступу : http://www.irbis-nbuv.gov.ua/cgi-bin/irbis_nbuv/cgiirbis_64.exe?</w:t>
      </w:r>
    </w:p>
    <w:p w:rsidR="00091D36" w:rsidRPr="00B53F34" w:rsidRDefault="00091D36" w:rsidP="00091D36">
      <w:pPr>
        <w:pStyle w:val="Default"/>
        <w:jc w:val="both"/>
        <w:rPr>
          <w:sz w:val="20"/>
          <w:szCs w:val="20"/>
        </w:rPr>
      </w:pPr>
      <w:r w:rsidRPr="00B53F34">
        <w:rPr>
          <w:sz w:val="20"/>
          <w:szCs w:val="20"/>
        </w:rPr>
        <w:t>4. Піхоцький В. Ф. Удосконалення і розвиток Державного фінансового контролю та аудиту за надходженням коштів Державного бюджету України та їх використ</w:t>
      </w:r>
      <w:r w:rsidR="001F2F26">
        <w:rPr>
          <w:sz w:val="20"/>
          <w:szCs w:val="20"/>
        </w:rPr>
        <w:t>анням / Піхоцький В. </w:t>
      </w:r>
      <w:r w:rsidRPr="00B53F34">
        <w:rPr>
          <w:sz w:val="20"/>
          <w:szCs w:val="20"/>
        </w:rPr>
        <w:t xml:space="preserve">Ф. // Фінанси </w:t>
      </w:r>
      <w:r w:rsidR="001F2F26">
        <w:rPr>
          <w:sz w:val="20"/>
          <w:szCs w:val="20"/>
        </w:rPr>
        <w:t>України. – 2007. – № 3. – С. 75–</w:t>
      </w:r>
      <w:r w:rsidRPr="00B53F34">
        <w:rPr>
          <w:sz w:val="20"/>
          <w:szCs w:val="20"/>
        </w:rPr>
        <w:t>82.</w:t>
      </w:r>
    </w:p>
    <w:p w:rsidR="00091D36" w:rsidRPr="00B53F34" w:rsidRDefault="00091D36" w:rsidP="00091D36">
      <w:pPr>
        <w:pStyle w:val="Default"/>
        <w:jc w:val="both"/>
        <w:rPr>
          <w:sz w:val="20"/>
          <w:szCs w:val="20"/>
        </w:rPr>
      </w:pPr>
      <w:r w:rsidRPr="00B53F34">
        <w:rPr>
          <w:sz w:val="20"/>
          <w:szCs w:val="20"/>
        </w:rPr>
        <w:t xml:space="preserve">5. Скирта Д. В. Напрями удосконалення правового регулювання державного фінансового контролю у сфері державних закупівель в Україні шляхом використання найкращого досвіду Європейського Союзу / Д. В. Скирта // </w:t>
      </w:r>
      <w:r w:rsidRPr="00B53F34">
        <w:rPr>
          <w:bCs/>
          <w:sz w:val="20"/>
          <w:szCs w:val="20"/>
        </w:rPr>
        <w:t>Вісник Вищої ради юстиції</w:t>
      </w:r>
      <w:r w:rsidR="0065115B">
        <w:rPr>
          <w:bCs/>
          <w:sz w:val="20"/>
          <w:szCs w:val="20"/>
        </w:rPr>
        <w:t>. – 2012. – № 3 (11). – С. 197–</w:t>
      </w:r>
      <w:r w:rsidRPr="00B53F34">
        <w:rPr>
          <w:bCs/>
          <w:sz w:val="20"/>
          <w:szCs w:val="20"/>
        </w:rPr>
        <w:t>213.</w:t>
      </w:r>
    </w:p>
    <w:p w:rsidR="00091D36" w:rsidRPr="00B53F34" w:rsidRDefault="00091D36" w:rsidP="00091D36">
      <w:pPr>
        <w:pStyle w:val="Default"/>
        <w:jc w:val="both"/>
        <w:rPr>
          <w:sz w:val="20"/>
          <w:szCs w:val="20"/>
        </w:rPr>
      </w:pPr>
      <w:r w:rsidRPr="00B53F34">
        <w:rPr>
          <w:bCs/>
          <w:sz w:val="20"/>
          <w:szCs w:val="20"/>
        </w:rPr>
        <w:t xml:space="preserve">6. Хомутенко А. В. Вдосконалення інституціональних засад державного фінансового контролю в Україні </w:t>
      </w:r>
      <w:r w:rsidR="00833119">
        <w:rPr>
          <w:bCs/>
          <w:sz w:val="20"/>
          <w:szCs w:val="20"/>
          <w:lang w:val="ru-RU"/>
        </w:rPr>
        <w:t>[Електронний ресурс]</w:t>
      </w:r>
      <w:r w:rsidRPr="00B53F34">
        <w:rPr>
          <w:bCs/>
          <w:sz w:val="20"/>
          <w:szCs w:val="20"/>
        </w:rPr>
        <w:t xml:space="preserve"> / А. В. Хомутенко // Ефективна економіка</w:t>
      </w:r>
      <w:r w:rsidR="00833119">
        <w:rPr>
          <w:bCs/>
          <w:sz w:val="20"/>
          <w:szCs w:val="20"/>
        </w:rPr>
        <w:t>.</w:t>
      </w:r>
      <w:r w:rsidRPr="00B53F34">
        <w:rPr>
          <w:bCs/>
          <w:sz w:val="20"/>
          <w:szCs w:val="20"/>
        </w:rPr>
        <w:t xml:space="preserve"> </w:t>
      </w:r>
      <w:r w:rsidRPr="00B53F34">
        <w:rPr>
          <w:bCs/>
          <w:sz w:val="20"/>
          <w:szCs w:val="20"/>
          <w:lang w:val="ru-RU"/>
        </w:rPr>
        <w:t>– 2013. – № 4. – Режим доступу : http://www.economy.nayka.com.ua/?n=4&amp;y=2013.</w:t>
      </w:r>
    </w:p>
    <w:p w:rsidR="00091D36" w:rsidRPr="00B53F34" w:rsidRDefault="00091D36" w:rsidP="00091D36">
      <w:pPr>
        <w:pStyle w:val="Default"/>
        <w:ind w:firstLine="720"/>
        <w:jc w:val="both"/>
        <w:rPr>
          <w:b/>
          <w:color w:val="auto"/>
        </w:rPr>
      </w:pPr>
    </w:p>
    <w:p w:rsidR="00091D36" w:rsidRPr="00B53F34" w:rsidRDefault="00091D36" w:rsidP="00091D36">
      <w:pPr>
        <w:pStyle w:val="Default"/>
        <w:ind w:firstLine="720"/>
        <w:jc w:val="both"/>
        <w:rPr>
          <w:b/>
          <w:sz w:val="20"/>
          <w:szCs w:val="20"/>
        </w:rPr>
      </w:pPr>
      <w:r w:rsidRPr="00B53F34">
        <w:rPr>
          <w:b/>
          <w:color w:val="auto"/>
          <w:sz w:val="20"/>
          <w:szCs w:val="20"/>
        </w:rPr>
        <w:t xml:space="preserve">Рибчанська Х. </w:t>
      </w:r>
      <w:r w:rsidRPr="00B53F34">
        <w:rPr>
          <w:b/>
          <w:sz w:val="20"/>
          <w:szCs w:val="20"/>
        </w:rPr>
        <w:t>Удосконалення системи державного фінансового контролю в ум</w:t>
      </w:r>
      <w:r w:rsidR="007E461D">
        <w:rPr>
          <w:b/>
          <w:sz w:val="20"/>
          <w:szCs w:val="20"/>
        </w:rPr>
        <w:t>овах євроінтеграційних процесів</w:t>
      </w:r>
    </w:p>
    <w:p w:rsidR="00091D36" w:rsidRPr="00B53F34" w:rsidRDefault="00091D36" w:rsidP="00091D36">
      <w:pPr>
        <w:spacing w:line="240" w:lineRule="auto"/>
        <w:rPr>
          <w:bCs/>
          <w:sz w:val="20"/>
        </w:rPr>
      </w:pPr>
      <w:r w:rsidRPr="00B53F34">
        <w:rPr>
          <w:bCs/>
          <w:sz w:val="20"/>
        </w:rPr>
        <w:t xml:space="preserve">Проаналізовано окремі форми здійснення державного фінансового контролю в Україні та за кордоном, а також визначено проблеми функціонування системи державного фінансового контролю в нашій державі. Представлено </w:t>
      </w:r>
      <w:r w:rsidRPr="00B53F34">
        <w:rPr>
          <w:sz w:val="20"/>
        </w:rPr>
        <w:t>систему органів Європейського Союзу, враховуючи їх ієрархічні та функціональні зв’язки, які беруть участь у функціонуванні системи фінансового контролю ЄС. Визначено напрями подальшого підвищення ефективності та результативності діяльності служб державного фінансового контролю.</w:t>
      </w:r>
    </w:p>
    <w:p w:rsidR="00091D36" w:rsidRPr="00B53F34" w:rsidRDefault="00091D36" w:rsidP="00091D36">
      <w:pPr>
        <w:pStyle w:val="Default"/>
        <w:ind w:firstLine="720"/>
        <w:jc w:val="both"/>
        <w:rPr>
          <w:color w:val="auto"/>
          <w:sz w:val="20"/>
          <w:szCs w:val="20"/>
        </w:rPr>
      </w:pPr>
      <w:r w:rsidRPr="00B53F34">
        <w:rPr>
          <w:b/>
          <w:color w:val="auto"/>
          <w:sz w:val="20"/>
          <w:szCs w:val="20"/>
        </w:rPr>
        <w:t xml:space="preserve">Ключові слова: </w:t>
      </w:r>
      <w:r w:rsidRPr="00B53F34">
        <w:rPr>
          <w:color w:val="auto"/>
          <w:sz w:val="20"/>
          <w:szCs w:val="20"/>
        </w:rPr>
        <w:t>державний фінансовий контроль, удосконалення, INTOSAI, Рахункова палата, Європейський Союз.</w:t>
      </w:r>
    </w:p>
    <w:p w:rsidR="00091D36" w:rsidRPr="00B53F34" w:rsidRDefault="00091D36" w:rsidP="00091D36">
      <w:pPr>
        <w:spacing w:line="240" w:lineRule="auto"/>
        <w:rPr>
          <w:b/>
          <w:sz w:val="20"/>
        </w:rPr>
      </w:pPr>
    </w:p>
    <w:p w:rsidR="00091D36" w:rsidRPr="007E461D" w:rsidRDefault="00091D36" w:rsidP="00091D36">
      <w:pPr>
        <w:spacing w:line="240" w:lineRule="auto"/>
        <w:rPr>
          <w:b/>
          <w:sz w:val="20"/>
        </w:rPr>
      </w:pPr>
      <w:r w:rsidRPr="00B53F34">
        <w:rPr>
          <w:b/>
          <w:sz w:val="20"/>
          <w:lang w:val="en-US"/>
        </w:rPr>
        <w:t>Rybchanska K. Improving the system of state financial control in conditions of</w:t>
      </w:r>
      <w:r w:rsidR="007E461D">
        <w:rPr>
          <w:b/>
          <w:sz w:val="20"/>
          <w:lang w:val="en-US"/>
        </w:rPr>
        <w:t xml:space="preserve"> European integration processes</w:t>
      </w:r>
    </w:p>
    <w:p w:rsidR="00091D36" w:rsidRPr="00B53F34" w:rsidRDefault="00091D36" w:rsidP="00091D36">
      <w:pPr>
        <w:spacing w:line="240" w:lineRule="auto"/>
        <w:rPr>
          <w:sz w:val="20"/>
        </w:rPr>
      </w:pPr>
      <w:r w:rsidRPr="00B53F34">
        <w:rPr>
          <w:sz w:val="20"/>
        </w:rPr>
        <w:t>Review some of the forms of realization of the state financial control in Ukraine and abroad, and also defined the problems in the functioning of the system of state financi</w:t>
      </w:r>
      <w:r w:rsidR="003D61A7">
        <w:rPr>
          <w:sz w:val="20"/>
        </w:rPr>
        <w:t>al control in Ukraine.</w:t>
      </w:r>
      <w:r w:rsidRPr="00B53F34">
        <w:rPr>
          <w:sz w:val="20"/>
        </w:rPr>
        <w:t xml:space="preserve"> </w:t>
      </w:r>
      <w:r w:rsidR="003D61A7" w:rsidRPr="00B53F34">
        <w:rPr>
          <w:sz w:val="20"/>
        </w:rPr>
        <w:t xml:space="preserve">The </w:t>
      </w:r>
      <w:r w:rsidRPr="00B53F34">
        <w:rPr>
          <w:sz w:val="20"/>
        </w:rPr>
        <w:t>system of bodies of the European Union, given their hierarchical and functional links, which take part in the functioning of the system of financial control of the EU</w:t>
      </w:r>
      <w:r w:rsidR="003D61A7">
        <w:rPr>
          <w:sz w:val="20"/>
          <w:lang w:val="en-US"/>
        </w:rPr>
        <w:t xml:space="preserve"> is presented</w:t>
      </w:r>
      <w:r w:rsidRPr="00B53F34">
        <w:rPr>
          <w:sz w:val="20"/>
        </w:rPr>
        <w:t>. Identify the directions of further improving the efficiency and effectiveness activities of services of the state financial control</w:t>
      </w:r>
      <w:r w:rsidR="003D61A7">
        <w:rPr>
          <w:sz w:val="20"/>
          <w:lang w:val="en-US"/>
        </w:rPr>
        <w:t xml:space="preserve"> are identified</w:t>
      </w:r>
      <w:r w:rsidRPr="00B53F34">
        <w:rPr>
          <w:sz w:val="20"/>
        </w:rPr>
        <w:t>.</w:t>
      </w:r>
    </w:p>
    <w:p w:rsidR="00091D36" w:rsidRPr="00B53F34" w:rsidRDefault="00091D36" w:rsidP="00091D36">
      <w:pPr>
        <w:spacing w:line="240" w:lineRule="auto"/>
        <w:rPr>
          <w:sz w:val="20"/>
        </w:rPr>
      </w:pPr>
      <w:r w:rsidRPr="00B53F34">
        <w:rPr>
          <w:b/>
          <w:sz w:val="20"/>
        </w:rPr>
        <w:t>Key words:</w:t>
      </w:r>
      <w:r w:rsidRPr="00B53F34">
        <w:rPr>
          <w:sz w:val="20"/>
        </w:rPr>
        <w:t xml:space="preserve"> state financial control, improvement, INTOSAI, Account chamber, European Union.</w:t>
      </w:r>
    </w:p>
    <w:p w:rsidR="00091D36" w:rsidRDefault="00091D36" w:rsidP="00091D36">
      <w:pPr>
        <w:spacing w:line="240" w:lineRule="auto"/>
        <w:rPr>
          <w:b/>
          <w:sz w:val="20"/>
        </w:rPr>
      </w:pPr>
    </w:p>
    <w:p w:rsidR="00091D36" w:rsidRPr="00B53F34" w:rsidRDefault="00091D36" w:rsidP="00091D36">
      <w:pPr>
        <w:spacing w:line="240" w:lineRule="auto"/>
        <w:rPr>
          <w:b/>
          <w:sz w:val="20"/>
        </w:rPr>
      </w:pPr>
      <w:r w:rsidRPr="00B53F34">
        <w:rPr>
          <w:b/>
          <w:sz w:val="20"/>
        </w:rPr>
        <w:t>Рыбчанская К. Совершенствование системы государственного финансового контроля в услови</w:t>
      </w:r>
      <w:r w:rsidR="007E461D">
        <w:rPr>
          <w:b/>
          <w:sz w:val="20"/>
        </w:rPr>
        <w:t>ях евроинтеграционных процессов</w:t>
      </w:r>
    </w:p>
    <w:p w:rsidR="00091D36" w:rsidRPr="00B53F34" w:rsidRDefault="00091D36" w:rsidP="00091D36">
      <w:pPr>
        <w:spacing w:line="240" w:lineRule="auto"/>
        <w:rPr>
          <w:sz w:val="20"/>
        </w:rPr>
      </w:pPr>
      <w:r w:rsidRPr="00B53F34">
        <w:rPr>
          <w:sz w:val="20"/>
        </w:rPr>
        <w:t>Проанализированы отдельные формы осуществления государственного финансового контроля в Украине и за рубежом, а также определены проблемы функционирования системы государственного финансового контроля в нашем государстве. Представлена система органов Европейского Союза, учитывая их иерархические и функциональные связи, которые принимают участие в функционировании системы финансового контроля ЕС. Определены направления дальнейшего повышения эффективности и результативности деятельности служб государственного финансового контроля.</w:t>
      </w:r>
    </w:p>
    <w:p w:rsidR="00091D36" w:rsidRPr="00B53F34" w:rsidRDefault="00091D36" w:rsidP="00091D36">
      <w:pPr>
        <w:spacing w:line="240" w:lineRule="auto"/>
        <w:rPr>
          <w:sz w:val="20"/>
        </w:rPr>
      </w:pPr>
      <w:r w:rsidRPr="00B53F34">
        <w:rPr>
          <w:b/>
          <w:sz w:val="20"/>
        </w:rPr>
        <w:t>Ключевые слова:</w:t>
      </w:r>
      <w:r w:rsidRPr="00B53F34">
        <w:rPr>
          <w:sz w:val="20"/>
        </w:rPr>
        <w:t xml:space="preserve"> государственный финансовый контроль, совершенствование, INTOSAI, Счетная палата, Европейский Союз.</w:t>
      </w:r>
    </w:p>
    <w:p w:rsidR="004F57BC" w:rsidRPr="00B53F34" w:rsidRDefault="004F57BC" w:rsidP="002A528F">
      <w:pPr>
        <w:spacing w:line="240" w:lineRule="auto"/>
        <w:jc w:val="left"/>
        <w:rPr>
          <w:sz w:val="22"/>
          <w:szCs w:val="22"/>
        </w:rPr>
      </w:pPr>
    </w:p>
    <w:p w:rsidR="001E60C9" w:rsidRPr="00B53F34" w:rsidRDefault="001E60C9" w:rsidP="002A528F">
      <w:pPr>
        <w:spacing w:line="240" w:lineRule="auto"/>
        <w:jc w:val="left"/>
        <w:rPr>
          <w:sz w:val="22"/>
          <w:szCs w:val="22"/>
        </w:rPr>
      </w:pPr>
    </w:p>
    <w:p w:rsidR="004F57BC" w:rsidRPr="00827F25" w:rsidRDefault="004F57BC" w:rsidP="00827F25">
      <w:pPr>
        <w:spacing w:line="240" w:lineRule="auto"/>
        <w:ind w:firstLine="0"/>
        <w:rPr>
          <w:sz w:val="22"/>
          <w:szCs w:val="22"/>
        </w:rPr>
      </w:pPr>
      <w:r w:rsidRPr="00827F25">
        <w:rPr>
          <w:sz w:val="22"/>
          <w:szCs w:val="22"/>
        </w:rPr>
        <w:t xml:space="preserve">УДК </w:t>
      </w:r>
      <w:hyperlink r:id="rId50" w:history="1">
        <w:r w:rsidRPr="00827F25">
          <w:rPr>
            <w:rStyle w:val="a7"/>
            <w:color w:val="000000"/>
            <w:sz w:val="22"/>
            <w:szCs w:val="22"/>
            <w:u w:val="none"/>
          </w:rPr>
          <w:t>657.47</w:t>
        </w:r>
      </w:hyperlink>
    </w:p>
    <w:p w:rsidR="00827F25" w:rsidRDefault="004F57BC" w:rsidP="00827F25">
      <w:pPr>
        <w:spacing w:line="240" w:lineRule="auto"/>
        <w:ind w:firstLine="0"/>
        <w:jc w:val="center"/>
        <w:rPr>
          <w:b/>
          <w:sz w:val="22"/>
          <w:szCs w:val="22"/>
        </w:rPr>
      </w:pPr>
      <w:r w:rsidRPr="00B53F34">
        <w:rPr>
          <w:b/>
          <w:sz w:val="22"/>
          <w:szCs w:val="22"/>
        </w:rPr>
        <w:t>ВДОСКОНАЛЕННЯ ОРГАНІЗАЦІЇ АНАЛІТИЧНОГО ОБЛІКУ ВИТРАТ</w:t>
      </w:r>
    </w:p>
    <w:p w:rsidR="004F57BC" w:rsidRPr="00B53F34" w:rsidRDefault="00D13400" w:rsidP="00827F25">
      <w:pPr>
        <w:spacing w:line="240" w:lineRule="auto"/>
        <w:ind w:firstLine="0"/>
        <w:jc w:val="center"/>
        <w:rPr>
          <w:b/>
          <w:sz w:val="22"/>
          <w:szCs w:val="22"/>
        </w:rPr>
      </w:pPr>
      <w:r>
        <w:rPr>
          <w:b/>
          <w:sz w:val="22"/>
          <w:szCs w:val="22"/>
        </w:rPr>
        <w:t xml:space="preserve"> У</w:t>
      </w:r>
      <w:r w:rsidR="004F57BC" w:rsidRPr="00B53F34">
        <w:rPr>
          <w:b/>
          <w:sz w:val="22"/>
          <w:szCs w:val="22"/>
        </w:rPr>
        <w:t xml:space="preserve"> ЦУКРОВІЙ ПРОМИСЛОВОСТІ</w:t>
      </w:r>
    </w:p>
    <w:p w:rsidR="004F57BC" w:rsidRPr="00B53F34" w:rsidRDefault="004F57BC" w:rsidP="00827F25">
      <w:pPr>
        <w:spacing w:line="240" w:lineRule="auto"/>
        <w:ind w:firstLine="0"/>
        <w:jc w:val="center"/>
        <w:rPr>
          <w:b/>
          <w:sz w:val="22"/>
          <w:szCs w:val="22"/>
        </w:rPr>
      </w:pPr>
    </w:p>
    <w:p w:rsidR="004F57BC" w:rsidRPr="00B53F34" w:rsidRDefault="004F57BC" w:rsidP="00827F25">
      <w:pPr>
        <w:spacing w:line="240" w:lineRule="auto"/>
        <w:ind w:firstLine="0"/>
        <w:jc w:val="center"/>
        <w:textAlignment w:val="baseline"/>
        <w:rPr>
          <w:i/>
          <w:sz w:val="22"/>
          <w:szCs w:val="22"/>
        </w:rPr>
      </w:pPr>
      <w:r w:rsidRPr="00B53F34">
        <w:rPr>
          <w:rStyle w:val="apple-style-span"/>
          <w:i/>
          <w:sz w:val="22"/>
          <w:szCs w:val="22"/>
        </w:rPr>
        <w:t xml:space="preserve">М. Марчин, </w:t>
      </w:r>
      <w:r w:rsidRPr="00B53F34">
        <w:rPr>
          <w:i/>
          <w:sz w:val="22"/>
          <w:szCs w:val="22"/>
        </w:rPr>
        <w:t xml:space="preserve">здобувач </w:t>
      </w:r>
    </w:p>
    <w:p w:rsidR="004F57BC" w:rsidRPr="00B53F34" w:rsidRDefault="004F57BC" w:rsidP="006C5E86">
      <w:pPr>
        <w:spacing w:line="240" w:lineRule="auto"/>
        <w:rPr>
          <w:i/>
          <w:sz w:val="22"/>
          <w:szCs w:val="22"/>
        </w:rPr>
      </w:pPr>
      <w:r w:rsidRPr="00B53F34">
        <w:rPr>
          <w:i/>
          <w:sz w:val="22"/>
          <w:szCs w:val="22"/>
        </w:rPr>
        <w:t>Чортківський навчально-науковий  інститут підприємництва і бізнесу</w:t>
      </w:r>
    </w:p>
    <w:p w:rsidR="004F57BC" w:rsidRPr="00B53F34" w:rsidRDefault="004F57BC" w:rsidP="004F57BC">
      <w:pPr>
        <w:spacing w:line="240" w:lineRule="auto"/>
        <w:jc w:val="center"/>
        <w:rPr>
          <w:sz w:val="22"/>
          <w:szCs w:val="22"/>
        </w:rPr>
      </w:pPr>
    </w:p>
    <w:p w:rsidR="004F57BC" w:rsidRDefault="004F57BC" w:rsidP="004F57BC">
      <w:pPr>
        <w:spacing w:line="240" w:lineRule="auto"/>
        <w:ind w:firstLine="709"/>
        <w:rPr>
          <w:sz w:val="22"/>
          <w:szCs w:val="22"/>
        </w:rPr>
      </w:pPr>
      <w:r w:rsidRPr="00B53F34">
        <w:rPr>
          <w:b/>
          <w:sz w:val="22"/>
          <w:szCs w:val="22"/>
          <w:lang w:eastAsia="uk-UA"/>
        </w:rPr>
        <w:t xml:space="preserve">Постановка проблеми. </w:t>
      </w:r>
      <w:r w:rsidRPr="00B53F34">
        <w:rPr>
          <w:sz w:val="22"/>
          <w:szCs w:val="22"/>
          <w:lang w:eastAsia="uk-UA"/>
        </w:rPr>
        <w:t>С</w:t>
      </w:r>
      <w:r w:rsidRPr="00B53F34">
        <w:rPr>
          <w:sz w:val="22"/>
          <w:szCs w:val="22"/>
        </w:rPr>
        <w:t>ьогодні цукрова промисловість характеризується значними витратами,  а понаднормові є радше правилом, ніж винятком. Дані, які характеризують ефективність цукровиробництва, не досягають б</w:t>
      </w:r>
      <w:r w:rsidR="00AF3915">
        <w:rPr>
          <w:sz w:val="22"/>
          <w:szCs w:val="22"/>
        </w:rPr>
        <w:t>ажаного рівня (рис. 1). Зокрема</w:t>
      </w:r>
      <w:r w:rsidRPr="00B53F34">
        <w:rPr>
          <w:sz w:val="22"/>
          <w:szCs w:val="22"/>
        </w:rPr>
        <w:t xml:space="preserve"> з останніх десяти років лише п’</w:t>
      </w:r>
      <w:r w:rsidRPr="00B53F34">
        <w:rPr>
          <w:sz w:val="22"/>
          <w:szCs w:val="22"/>
          <w:lang w:val="ru-RU"/>
        </w:rPr>
        <w:t>ять</w:t>
      </w:r>
      <w:r w:rsidRPr="00B53F34">
        <w:rPr>
          <w:sz w:val="22"/>
          <w:szCs w:val="22"/>
        </w:rPr>
        <w:t xml:space="preserve"> були рентабельними, що призвело до різкого зменшення кількості цукрових заводів </w:t>
      </w:r>
      <w:r w:rsidRPr="00B53F34">
        <w:rPr>
          <w:rFonts w:eastAsia="Calibri"/>
          <w:sz w:val="22"/>
          <w:szCs w:val="22"/>
          <w:lang w:eastAsia="en-US"/>
        </w:rPr>
        <w:t>– практично удвічі</w:t>
      </w:r>
      <w:r w:rsidRPr="00B53F34">
        <w:rPr>
          <w:sz w:val="22"/>
          <w:szCs w:val="22"/>
        </w:rPr>
        <w:t xml:space="preserve"> (рис.</w:t>
      </w:r>
      <w:r w:rsidR="00AF3915">
        <w:rPr>
          <w:sz w:val="22"/>
          <w:szCs w:val="22"/>
        </w:rPr>
        <w:t> </w:t>
      </w:r>
      <w:r w:rsidRPr="00B53F34">
        <w:rPr>
          <w:sz w:val="22"/>
          <w:szCs w:val="22"/>
        </w:rPr>
        <w:t>2).</w:t>
      </w:r>
      <w:r w:rsidR="001E6C1D">
        <w:rPr>
          <w:sz w:val="22"/>
          <w:szCs w:val="22"/>
        </w:rPr>
        <w:t xml:space="preserve"> </w:t>
      </w:r>
      <w:r w:rsidRPr="00B53F34">
        <w:rPr>
          <w:sz w:val="22"/>
          <w:szCs w:val="22"/>
        </w:rPr>
        <w:t>Рекордна кількість цукрових заводів у нашій країні була створена для мінімізації  транспортних витрат у процесі заготівлі цукрової сировини  та доставки готової продукції до споживача. Лише з часом стало зрозуміло, що замість того, щоб нарощувати кількість цукрових заводів, необхідно було модернізовувати виробництво та оптимізовувати виробничу структуру.</w:t>
      </w:r>
    </w:p>
    <w:p w:rsidR="006B2323" w:rsidRPr="00B53F34" w:rsidRDefault="006B2323" w:rsidP="006B2323">
      <w:pPr>
        <w:spacing w:line="240" w:lineRule="auto"/>
        <w:ind w:firstLine="709"/>
        <w:rPr>
          <w:sz w:val="22"/>
          <w:szCs w:val="22"/>
        </w:rPr>
      </w:pPr>
      <w:r w:rsidRPr="00B53F34">
        <w:rPr>
          <w:sz w:val="22"/>
          <w:szCs w:val="22"/>
        </w:rPr>
        <w:t xml:space="preserve">Важливими ланками, які сприяють зниженню витрат, підвищенню оперативності й зменшенню ціни продукції для споживачів, є управлінський облік і контроль. Кількість підприємств, які інтегрували у свою систему методи </w:t>
      </w:r>
      <w:r>
        <w:rPr>
          <w:sz w:val="22"/>
          <w:szCs w:val="22"/>
        </w:rPr>
        <w:t>управлінського обліку, помітно</w:t>
      </w:r>
      <w:r w:rsidRPr="00B53F34">
        <w:rPr>
          <w:sz w:val="22"/>
          <w:szCs w:val="22"/>
        </w:rPr>
        <w:t xml:space="preserve"> збільшується.</w:t>
      </w:r>
    </w:p>
    <w:p w:rsidR="006B2323" w:rsidRPr="00B53F34" w:rsidRDefault="006B2323" w:rsidP="006B2323">
      <w:pPr>
        <w:spacing w:line="240" w:lineRule="auto"/>
        <w:ind w:firstLine="709"/>
        <w:rPr>
          <w:sz w:val="22"/>
          <w:szCs w:val="22"/>
        </w:rPr>
      </w:pPr>
      <w:r w:rsidRPr="00B53F34">
        <w:rPr>
          <w:b/>
          <w:sz w:val="22"/>
          <w:szCs w:val="22"/>
        </w:rPr>
        <w:t>Аналіз останніх досліджень і публікацій.</w:t>
      </w:r>
      <w:r w:rsidRPr="00B53F34">
        <w:rPr>
          <w:sz w:val="22"/>
          <w:szCs w:val="22"/>
        </w:rPr>
        <w:t xml:space="preserve"> Питання розрахунку витрат на науковій основі з подальшим їх контролем і зниженням набули особливої актуальності. Тому надзвичайно важливо вивчити основні принципи та концепції обліку витрат. Цим питанням присвячені</w:t>
      </w:r>
      <w:r>
        <w:rPr>
          <w:sz w:val="22"/>
          <w:szCs w:val="22"/>
        </w:rPr>
        <w:t xml:space="preserve"> праці таких науковців, як Л.А. </w:t>
      </w:r>
      <w:r w:rsidRPr="00B53F34">
        <w:rPr>
          <w:sz w:val="22"/>
          <w:szCs w:val="22"/>
        </w:rPr>
        <w:t xml:space="preserve">Галацан, </w:t>
      </w:r>
      <w:r>
        <w:rPr>
          <w:sz w:val="22"/>
          <w:szCs w:val="22"/>
        </w:rPr>
        <w:t>В.П. </w:t>
      </w:r>
      <w:r w:rsidRPr="00B53F34">
        <w:rPr>
          <w:sz w:val="22"/>
          <w:szCs w:val="22"/>
        </w:rPr>
        <w:t>З</w:t>
      </w:r>
      <w:r>
        <w:rPr>
          <w:sz w:val="22"/>
          <w:szCs w:val="22"/>
        </w:rPr>
        <w:t>авгородній, А.А. Ігнатьев, Є.П. </w:t>
      </w:r>
      <w:r w:rsidRPr="00B53F34">
        <w:rPr>
          <w:sz w:val="22"/>
          <w:szCs w:val="22"/>
        </w:rPr>
        <w:t>Ку</w:t>
      </w:r>
      <w:r>
        <w:rPr>
          <w:sz w:val="22"/>
          <w:szCs w:val="22"/>
        </w:rPr>
        <w:t>черенко, М.В. Роїк, В.В. Сопко, Л.І. </w:t>
      </w:r>
      <w:r w:rsidRPr="00B53F34">
        <w:rPr>
          <w:sz w:val="22"/>
          <w:szCs w:val="22"/>
        </w:rPr>
        <w:t>Черня</w:t>
      </w:r>
      <w:r>
        <w:rPr>
          <w:sz w:val="22"/>
          <w:szCs w:val="22"/>
        </w:rPr>
        <w:t>-</w:t>
      </w:r>
      <w:r w:rsidRPr="00B53F34">
        <w:rPr>
          <w:sz w:val="22"/>
          <w:szCs w:val="22"/>
        </w:rPr>
        <w:t xml:space="preserve">вська та ін. </w:t>
      </w:r>
    </w:p>
    <w:p w:rsidR="004F57BC" w:rsidRPr="00B53F34" w:rsidRDefault="002C72A6" w:rsidP="004F57BC">
      <w:pPr>
        <w:spacing w:line="240" w:lineRule="auto"/>
        <w:ind w:firstLine="567"/>
        <w:rPr>
          <w:sz w:val="22"/>
          <w:szCs w:val="22"/>
        </w:rPr>
      </w:pPr>
      <w:r>
        <w:rPr>
          <w:noProof/>
          <w:sz w:val="22"/>
          <w:szCs w:val="22"/>
          <w:lang w:eastAsia="uk-UA"/>
        </w:rPr>
        <w:drawing>
          <wp:inline distT="0" distB="0" distL="0" distR="0">
            <wp:extent cx="4189095" cy="2477770"/>
            <wp:effectExtent l="0" t="0" r="0" b="0"/>
            <wp:docPr id="1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F57BC" w:rsidRPr="00B53F34" w:rsidRDefault="004F57BC" w:rsidP="006B2323">
      <w:pPr>
        <w:spacing w:line="240" w:lineRule="auto"/>
        <w:ind w:firstLine="0"/>
        <w:jc w:val="center"/>
        <w:rPr>
          <w:sz w:val="22"/>
          <w:szCs w:val="22"/>
        </w:rPr>
      </w:pPr>
      <w:r w:rsidRPr="00B53F34">
        <w:rPr>
          <w:sz w:val="22"/>
          <w:szCs w:val="22"/>
        </w:rPr>
        <w:t>Рис. 1. Рівень рентабельності цукрового виробництва.</w:t>
      </w:r>
    </w:p>
    <w:p w:rsidR="004F57BC" w:rsidRPr="00B53F34" w:rsidRDefault="004F57BC" w:rsidP="004F57BC">
      <w:pPr>
        <w:spacing w:line="240" w:lineRule="auto"/>
        <w:ind w:firstLine="567"/>
        <w:rPr>
          <w:sz w:val="22"/>
          <w:szCs w:val="22"/>
        </w:rPr>
      </w:pPr>
    </w:p>
    <w:p w:rsidR="004F57BC" w:rsidRPr="00B53F34" w:rsidRDefault="002C72A6" w:rsidP="004F57BC">
      <w:pPr>
        <w:spacing w:line="240" w:lineRule="auto"/>
        <w:ind w:firstLine="567"/>
        <w:rPr>
          <w:sz w:val="22"/>
          <w:szCs w:val="22"/>
        </w:rPr>
      </w:pPr>
      <w:r>
        <w:rPr>
          <w:noProof/>
          <w:sz w:val="22"/>
          <w:szCs w:val="22"/>
          <w:lang w:eastAsia="uk-UA"/>
        </w:rPr>
        <w:drawing>
          <wp:inline distT="0" distB="0" distL="0" distR="0">
            <wp:extent cx="4393025" cy="2118995"/>
            <wp:effectExtent l="4549" t="0" r="1706" b="0"/>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F57BC" w:rsidRPr="00B53F34" w:rsidRDefault="004F57BC" w:rsidP="006B2323">
      <w:pPr>
        <w:spacing w:line="240" w:lineRule="auto"/>
        <w:ind w:firstLine="0"/>
        <w:jc w:val="center"/>
        <w:rPr>
          <w:sz w:val="22"/>
          <w:szCs w:val="22"/>
        </w:rPr>
      </w:pPr>
      <w:r w:rsidRPr="00B53F34">
        <w:rPr>
          <w:sz w:val="22"/>
          <w:szCs w:val="22"/>
        </w:rPr>
        <w:t>Рис. 2</w:t>
      </w:r>
      <w:r w:rsidR="001E60C9" w:rsidRPr="00B53F34">
        <w:rPr>
          <w:sz w:val="22"/>
          <w:szCs w:val="22"/>
        </w:rPr>
        <w:t xml:space="preserve">. </w:t>
      </w:r>
      <w:r w:rsidRPr="00B53F34">
        <w:rPr>
          <w:sz w:val="22"/>
          <w:szCs w:val="22"/>
        </w:rPr>
        <w:t xml:space="preserve"> Кількість заводів, що переробляють цукрові буряки.</w:t>
      </w:r>
    </w:p>
    <w:p w:rsidR="004F57BC" w:rsidRPr="00B53F34" w:rsidRDefault="004F57BC" w:rsidP="004F57BC">
      <w:pPr>
        <w:spacing w:line="240" w:lineRule="auto"/>
        <w:ind w:firstLine="709"/>
        <w:rPr>
          <w:sz w:val="22"/>
          <w:szCs w:val="22"/>
        </w:rPr>
      </w:pPr>
    </w:p>
    <w:p w:rsidR="004F57BC" w:rsidRPr="00B53F34" w:rsidRDefault="004F57BC" w:rsidP="004F57BC">
      <w:pPr>
        <w:spacing w:line="240" w:lineRule="auto"/>
        <w:ind w:firstLine="709"/>
        <w:rPr>
          <w:sz w:val="22"/>
          <w:szCs w:val="22"/>
        </w:rPr>
      </w:pPr>
      <w:r w:rsidRPr="00B53F34">
        <w:rPr>
          <w:b/>
          <w:sz w:val="22"/>
          <w:szCs w:val="22"/>
        </w:rPr>
        <w:t>Постановка завдання.</w:t>
      </w:r>
      <w:r w:rsidRPr="00B53F34">
        <w:rPr>
          <w:sz w:val="22"/>
          <w:szCs w:val="22"/>
        </w:rPr>
        <w:t xml:space="preserve"> Основним завданням нашого дослідження є визначення втрат у цукровій промисловості та розробка методів їх усунення засобами управлінського обліку.  </w:t>
      </w:r>
    </w:p>
    <w:p w:rsidR="004F57BC" w:rsidRPr="00B53F34" w:rsidRDefault="004F57BC" w:rsidP="004F57BC">
      <w:pPr>
        <w:spacing w:line="240" w:lineRule="auto"/>
        <w:ind w:firstLine="709"/>
        <w:rPr>
          <w:bCs/>
          <w:sz w:val="22"/>
          <w:szCs w:val="22"/>
        </w:rPr>
      </w:pPr>
      <w:r w:rsidRPr="00B53F34">
        <w:rPr>
          <w:b/>
          <w:sz w:val="22"/>
          <w:szCs w:val="22"/>
        </w:rPr>
        <w:t>Виклад основного матеріалу</w:t>
      </w:r>
      <w:r w:rsidRPr="00B53F34">
        <w:rPr>
          <w:sz w:val="22"/>
          <w:szCs w:val="22"/>
        </w:rPr>
        <w:t>. Основні характеристики, які визначають успіх управлінського обліку, мають двоякий характер: ефективне управління витратами та збільшення виробництва якісної продукції. Ці два елементи дають змогу керівникам визначити зв’язок між необхідними ресурсами  і цілями виробництва.</w:t>
      </w:r>
      <w:r w:rsidR="001E6C1D">
        <w:rPr>
          <w:sz w:val="22"/>
          <w:szCs w:val="22"/>
        </w:rPr>
        <w:t xml:space="preserve"> </w:t>
      </w:r>
      <w:r w:rsidRPr="00B53F34">
        <w:rPr>
          <w:sz w:val="22"/>
          <w:szCs w:val="22"/>
        </w:rPr>
        <w:t xml:space="preserve">Порівняно з фінансовим обліком управлінський має інші завдання. В умовах гострої конкуренції  підприємства повинні звертати увагу на витрати виробництва. Саме втрати сировини значною мірою є причиною низької рентабельності цукрового виробництва. Порядок збирання, польового кагатування, вивезення, приймання і визначення якості цукрових буряків встановлений технологічним регламентом </w:t>
      </w:r>
      <w:r w:rsidR="006B2323">
        <w:rPr>
          <w:sz w:val="22"/>
          <w:szCs w:val="22"/>
        </w:rPr>
        <w:t>«</w:t>
      </w:r>
      <w:r w:rsidRPr="00B53F34">
        <w:rPr>
          <w:sz w:val="22"/>
          <w:szCs w:val="22"/>
        </w:rPr>
        <w:t>Приймання і зберігання цукрових буряків</w:t>
      </w:r>
      <w:r w:rsidR="006B2323">
        <w:rPr>
          <w:sz w:val="22"/>
          <w:szCs w:val="22"/>
        </w:rPr>
        <w:t>»</w:t>
      </w:r>
      <w:r w:rsidRPr="00B53F34">
        <w:rPr>
          <w:sz w:val="22"/>
          <w:szCs w:val="22"/>
        </w:rPr>
        <w:t>, та іншими технологічними документами. Основним первинним документом, який підтверджує приймання цукрових буряків від бурякосійних господарств, є товарно-транспортна накладна за формою № І-ТП (буряк). Вона складається у чотирьох примірниках. Після закінчення зміни вагар сортує всі накладні, складає спеціальний супроводжувальний реєстр і передає все у бухгалтерію. Крім того, на заготівельних пунктах цукрових заводів щоденно складається балан</w:t>
      </w:r>
      <w:r w:rsidR="00AF3915">
        <w:rPr>
          <w:sz w:val="22"/>
          <w:szCs w:val="22"/>
        </w:rPr>
        <w:t>с (за формами №ЗСВ-9 і</w:t>
      </w:r>
      <w:r w:rsidRPr="00B53F34">
        <w:rPr>
          <w:sz w:val="22"/>
          <w:szCs w:val="22"/>
        </w:rPr>
        <w:t xml:space="preserve"> № 3СВ-6), який відображає рух цукрових буряків у натуральному вимірі і вміст у них цукру. Передачу цукрових буряків на переробку оформляють </w:t>
      </w:r>
      <w:r w:rsidRPr="00B53F34">
        <w:rPr>
          <w:bCs/>
          <w:sz w:val="22"/>
          <w:szCs w:val="22"/>
        </w:rPr>
        <w:t>актом (форма № ЗСВ-10а), який затверджує директор. Цей документ є основою для списання цукрових буряків на виробництво.</w:t>
      </w:r>
    </w:p>
    <w:p w:rsidR="004F57BC" w:rsidRPr="00B53F34" w:rsidRDefault="004F57BC" w:rsidP="004F57BC">
      <w:pPr>
        <w:spacing w:line="240" w:lineRule="auto"/>
        <w:ind w:firstLine="709"/>
        <w:rPr>
          <w:sz w:val="22"/>
          <w:szCs w:val="22"/>
        </w:rPr>
      </w:pPr>
      <w:r w:rsidRPr="00B53F34">
        <w:rPr>
          <w:sz w:val="22"/>
          <w:szCs w:val="22"/>
        </w:rPr>
        <w:t>Останнім часом зросли втрати цукру на цукрових заводах і це питання необхідно розглянути детальніше. Адже, здавалось би, якість сортів цукрового буряку тільки поліпшується і технології переробки теж. Сучасні технології неможливі без використання високопродуктивних однонасінних гібридів останнього покоління. Для цього селекціонери Інституту цукрових буряків створили низку гібридів, що відповідають світовому рівню. Гібриди, занесені до Реєстру сортів рослин України останніми роками</w:t>
      </w:r>
      <w:r w:rsidR="00AF3915">
        <w:rPr>
          <w:sz w:val="22"/>
          <w:szCs w:val="22"/>
        </w:rPr>
        <w:t>,</w:t>
      </w:r>
      <w:r w:rsidRPr="00B53F34">
        <w:rPr>
          <w:sz w:val="22"/>
          <w:szCs w:val="22"/>
        </w:rPr>
        <w:t xml:space="preserve"> </w:t>
      </w:r>
      <w:r w:rsidRPr="00B53F34">
        <w:rPr>
          <w:rFonts w:eastAsia="Calibri"/>
          <w:sz w:val="22"/>
          <w:szCs w:val="22"/>
          <w:lang w:eastAsia="en-US"/>
        </w:rPr>
        <w:t>–</w:t>
      </w:r>
      <w:r w:rsidRPr="00B53F34">
        <w:rPr>
          <w:sz w:val="22"/>
          <w:szCs w:val="22"/>
        </w:rPr>
        <w:t xml:space="preserve"> Шевченківський, Максим, Во</w:t>
      </w:r>
      <w:r w:rsidR="00AF3915">
        <w:rPr>
          <w:sz w:val="22"/>
          <w:szCs w:val="22"/>
        </w:rPr>
        <w:t>рскла, Софія, Константа та інші</w:t>
      </w:r>
      <w:r w:rsidRPr="00B53F34">
        <w:rPr>
          <w:sz w:val="22"/>
          <w:szCs w:val="22"/>
        </w:rPr>
        <w:t xml:space="preserve"> </w:t>
      </w:r>
      <w:r w:rsidRPr="00B53F34">
        <w:rPr>
          <w:rFonts w:eastAsia="Calibri"/>
          <w:sz w:val="22"/>
          <w:szCs w:val="22"/>
          <w:lang w:eastAsia="en-US"/>
        </w:rPr>
        <w:t>–</w:t>
      </w:r>
      <w:r w:rsidRPr="00B53F34">
        <w:rPr>
          <w:sz w:val="22"/>
          <w:szCs w:val="22"/>
        </w:rPr>
        <w:t xml:space="preserve"> за показниками зб</w:t>
      </w:r>
      <w:r w:rsidR="00AF3915">
        <w:rPr>
          <w:sz w:val="22"/>
          <w:szCs w:val="22"/>
        </w:rPr>
        <w:t>ору цукру з гектара досягли 112–</w:t>
      </w:r>
      <w:r w:rsidRPr="00B53F34">
        <w:rPr>
          <w:sz w:val="22"/>
          <w:szCs w:val="22"/>
        </w:rPr>
        <w:t>115% від групового стандарту [3]. Окрім того, вони мають і значно вищий адаптаційний потенціал порівняно із зарубіжними аналогами.</w:t>
      </w:r>
    </w:p>
    <w:p w:rsidR="004F57BC" w:rsidRPr="00B53F34" w:rsidRDefault="004F57BC" w:rsidP="004F57BC">
      <w:pPr>
        <w:spacing w:line="240" w:lineRule="auto"/>
        <w:ind w:firstLine="709"/>
        <w:rPr>
          <w:sz w:val="22"/>
          <w:szCs w:val="22"/>
        </w:rPr>
      </w:pPr>
      <w:r w:rsidRPr="00B53F34">
        <w:rPr>
          <w:sz w:val="22"/>
          <w:szCs w:val="22"/>
        </w:rPr>
        <w:t>У зв’язку з лібералізацією ринку насіння в перші роки незалежності нашої держави та його інтенсивним рухом в Україні окреслилася низка нових проблем, які раніше для нас не були характерними: ризоманія, гнилі коренеплоди під час вегетації, нові хвороби листкового апарату та нові збудники вірусних хвороб [5].</w:t>
      </w:r>
    </w:p>
    <w:p w:rsidR="004F57BC" w:rsidRPr="00B53F34" w:rsidRDefault="004F57BC" w:rsidP="004F57BC">
      <w:pPr>
        <w:widowControl/>
        <w:autoSpaceDE w:val="0"/>
        <w:autoSpaceDN w:val="0"/>
        <w:adjustRightInd w:val="0"/>
        <w:spacing w:line="240" w:lineRule="auto"/>
        <w:ind w:firstLine="709"/>
        <w:rPr>
          <w:sz w:val="22"/>
          <w:szCs w:val="22"/>
        </w:rPr>
      </w:pPr>
      <w:r w:rsidRPr="00B53F34">
        <w:rPr>
          <w:sz w:val="22"/>
          <w:szCs w:val="22"/>
        </w:rPr>
        <w:t xml:space="preserve">Різні генотипи гібридів цукрового буряку (цукристі </w:t>
      </w:r>
      <w:r w:rsidRPr="00B53F34">
        <w:rPr>
          <w:rFonts w:eastAsia="Calibri"/>
          <w:sz w:val="22"/>
          <w:szCs w:val="22"/>
          <w:lang w:eastAsia="en-US"/>
        </w:rPr>
        <w:t>–</w:t>
      </w:r>
      <w:r w:rsidRPr="00B53F34">
        <w:rPr>
          <w:sz w:val="22"/>
          <w:szCs w:val="22"/>
        </w:rPr>
        <w:t xml:space="preserve"> Z, нормальні </w:t>
      </w:r>
      <w:r w:rsidRPr="00B53F34">
        <w:rPr>
          <w:rFonts w:eastAsia="Calibri"/>
          <w:sz w:val="22"/>
          <w:szCs w:val="22"/>
          <w:lang w:eastAsia="en-US"/>
        </w:rPr>
        <w:t>–</w:t>
      </w:r>
      <w:r w:rsidRPr="00B53F34">
        <w:rPr>
          <w:sz w:val="22"/>
          <w:szCs w:val="22"/>
        </w:rPr>
        <w:t xml:space="preserve"> N, урожайні </w:t>
      </w:r>
      <w:r w:rsidRPr="00B53F34">
        <w:rPr>
          <w:rFonts w:eastAsia="Calibri"/>
          <w:sz w:val="22"/>
          <w:szCs w:val="22"/>
          <w:lang w:eastAsia="en-US"/>
        </w:rPr>
        <w:t xml:space="preserve">– </w:t>
      </w:r>
      <w:r w:rsidRPr="00B53F34">
        <w:rPr>
          <w:sz w:val="22"/>
          <w:szCs w:val="22"/>
        </w:rPr>
        <w:t>Е) істотно різняться як за врожайністю, так і за цукристістю. І тут важливо використовувати ті з них, які найкращим чином поєднують у собі обидві ці ознаки, що дає змогу отримати високий вихід цукру з найменшою питомою втратою коренеплодів.</w:t>
      </w:r>
    </w:p>
    <w:p w:rsidR="004F57BC" w:rsidRPr="00B53F34" w:rsidRDefault="004F57BC" w:rsidP="004F57BC">
      <w:pPr>
        <w:widowControl/>
        <w:autoSpaceDE w:val="0"/>
        <w:autoSpaceDN w:val="0"/>
        <w:adjustRightInd w:val="0"/>
        <w:spacing w:line="240" w:lineRule="auto"/>
        <w:ind w:firstLine="709"/>
        <w:rPr>
          <w:sz w:val="22"/>
          <w:szCs w:val="22"/>
        </w:rPr>
      </w:pPr>
      <w:r w:rsidRPr="00B53F34">
        <w:rPr>
          <w:sz w:val="22"/>
          <w:szCs w:val="22"/>
        </w:rPr>
        <w:t>Результати багаторічних досліджень, проведених Дослідною науковою станцією цукрового буряка, підтверджують, що цукристі і нормально-цукристі генотипи гібридів мають перевагу, а саме є досить великий резерв підвищення цукристості за рахунок правильного вибору генотипу гібрида.</w:t>
      </w:r>
    </w:p>
    <w:p w:rsidR="004F57BC" w:rsidRPr="00B53F34" w:rsidRDefault="004F57BC" w:rsidP="004F57BC">
      <w:pPr>
        <w:widowControl/>
        <w:autoSpaceDE w:val="0"/>
        <w:autoSpaceDN w:val="0"/>
        <w:adjustRightInd w:val="0"/>
        <w:spacing w:line="240" w:lineRule="auto"/>
        <w:ind w:firstLine="709"/>
        <w:rPr>
          <w:sz w:val="22"/>
          <w:szCs w:val="22"/>
        </w:rPr>
      </w:pPr>
      <w:r w:rsidRPr="00B53F34">
        <w:rPr>
          <w:sz w:val="22"/>
          <w:szCs w:val="22"/>
        </w:rPr>
        <w:t>Існує багато причин, що знижують загальну ефективність виходу ц</w:t>
      </w:r>
      <w:r w:rsidR="00AF3915">
        <w:rPr>
          <w:sz w:val="22"/>
          <w:szCs w:val="22"/>
        </w:rPr>
        <w:t>укру зі стружки цукрового буряку</w:t>
      </w:r>
      <w:r w:rsidRPr="00B53F34">
        <w:rPr>
          <w:sz w:val="22"/>
          <w:szCs w:val="22"/>
        </w:rPr>
        <w:t>. Не останню роль серед них відіграють значні втрати маси буряку і цукру в період від приймання до отримання бурякової стружки. Це зумовлено: якістю буряку, що йде на зберігання; погодними умовами під час зберігання сировини; технологічни</w:t>
      </w:r>
      <w:r w:rsidRPr="00B53F34">
        <w:rPr>
          <w:sz w:val="22"/>
          <w:szCs w:val="22"/>
        </w:rPr>
        <w:softHyphen/>
        <w:t xml:space="preserve">ми заходами, що вживаються з метою забезпечення належного зберігання; станом кагатного поля та оснащеністю його засобами вентиляції; способами подачі сировини на переробку; якістю роботи устаткування для очищення буряку від механічних домішок перед надходженням у мийне відділення; втратами сировини і цукристості з мийними водами; ефективністю роботи устаткування з відділення і повернення бою цукрового буряку у виробництво. </w:t>
      </w:r>
    </w:p>
    <w:p w:rsidR="004F57BC" w:rsidRPr="00B53F34" w:rsidRDefault="004F57BC" w:rsidP="004F57BC">
      <w:pPr>
        <w:widowControl/>
        <w:autoSpaceDE w:val="0"/>
        <w:autoSpaceDN w:val="0"/>
        <w:adjustRightInd w:val="0"/>
        <w:spacing w:line="240" w:lineRule="auto"/>
        <w:ind w:firstLine="709"/>
        <w:rPr>
          <w:sz w:val="22"/>
          <w:szCs w:val="22"/>
        </w:rPr>
      </w:pPr>
      <w:r w:rsidRPr="00B53F34">
        <w:rPr>
          <w:sz w:val="22"/>
          <w:szCs w:val="22"/>
        </w:rPr>
        <w:t>Результати, отримані українськими вченими, підтвердив і російський НДІ цукрової  промисловості. Виявилося, що фактичні втрати маси буряку складають в середньому 3%, але можуть сягати й 5-6%</w:t>
      </w:r>
      <w:r w:rsidRPr="00B53F34">
        <w:rPr>
          <w:sz w:val="22"/>
          <w:szCs w:val="22"/>
          <w:lang w:val="ru-RU"/>
        </w:rPr>
        <w:t xml:space="preserve"> [2]</w:t>
      </w:r>
      <w:r w:rsidRPr="00B53F34">
        <w:rPr>
          <w:sz w:val="22"/>
          <w:szCs w:val="22"/>
        </w:rPr>
        <w:t>. Це приблизно 60% загальних втрат сахарози в цукровому виробництві. Такі втрати маси буряку і цукру належать до врахованих у декадних і річних звітах. Повністю звести нанівець втрати бурякової сировини і сахарози неможливо, проте треба їх мінімізувати.</w:t>
      </w:r>
    </w:p>
    <w:p w:rsidR="004F57BC" w:rsidRPr="00B53F34" w:rsidRDefault="004F57BC" w:rsidP="004F57BC">
      <w:pPr>
        <w:widowControl/>
        <w:autoSpaceDE w:val="0"/>
        <w:autoSpaceDN w:val="0"/>
        <w:adjustRightInd w:val="0"/>
        <w:spacing w:line="240" w:lineRule="auto"/>
        <w:ind w:firstLine="709"/>
        <w:rPr>
          <w:sz w:val="22"/>
          <w:szCs w:val="22"/>
        </w:rPr>
      </w:pPr>
      <w:r w:rsidRPr="00B53F34">
        <w:rPr>
          <w:sz w:val="22"/>
          <w:szCs w:val="22"/>
        </w:rPr>
        <w:t xml:space="preserve">Якщо українські гібриди кращі, як стверджують наші селекціонери, то чому ж зростає кількість іноземних гібридів цукрового буряку? Останні показують вищі врожайність і цукристість, але в них є один недолік – вони створені для іншого технологічного процесу, який не передбачає довгого зберігання цукрового буряку в кагатах (втрати цукру в іноземних гібридів під час зберігання значно вищі). Така технологія в зарубіжних країнах застосовується ще з 1960 року. Для забезпечення безперервності виробничого процесу в США, Англії та інших країнах згущують дифузійний сік і зберігають в спеціальних резервуарах, що не передбачено вітчизняними технологіями. Наприклад, Вісінгтонський завод в Англії має змогу зберігати до 50 % згущеного цукрового соку, який виробляється в десяти великих сталевих резервуарах зі сумарним об’ємом 370 тис. т (всі цукрові заводи Англії можуть зберігати 806 тис. т густого цукрового соку), що дає змогу працювати до 300 днів на рік [4]. </w:t>
      </w:r>
    </w:p>
    <w:p w:rsidR="004F57BC" w:rsidRPr="00B53F34" w:rsidRDefault="004F57BC" w:rsidP="004F57BC">
      <w:pPr>
        <w:spacing w:line="240" w:lineRule="auto"/>
        <w:ind w:firstLine="709"/>
        <w:rPr>
          <w:sz w:val="22"/>
          <w:szCs w:val="22"/>
          <w:lang w:eastAsia="uk-UA"/>
        </w:rPr>
      </w:pPr>
      <w:r w:rsidRPr="00B53F34">
        <w:rPr>
          <w:sz w:val="22"/>
          <w:szCs w:val="22"/>
          <w:lang w:eastAsia="uk-UA"/>
        </w:rPr>
        <w:t>Для господарників привабливим є високоякісне насіння гібридів провідних західноєвропейських фірм, підготовлене за сучасними технологіями і реалізоване за пільго</w:t>
      </w:r>
      <w:r w:rsidRPr="00B53F34">
        <w:rPr>
          <w:sz w:val="22"/>
          <w:szCs w:val="22"/>
          <w:lang w:eastAsia="uk-UA"/>
        </w:rPr>
        <w:softHyphen/>
        <w:t>вими цінами. Проте використання більшості гібридів зарубіжної селекції, не адаптованих до ґрунтово-кліматичних умов України, пов’язане з ризиком втрати значної частини вирощеного врожаю внаслідок ураження рослин цукрових буряків хворобами.</w:t>
      </w:r>
      <w:r w:rsidR="001E6C1D">
        <w:rPr>
          <w:sz w:val="22"/>
          <w:szCs w:val="22"/>
          <w:lang w:eastAsia="uk-UA"/>
        </w:rPr>
        <w:t xml:space="preserve"> </w:t>
      </w:r>
      <w:r w:rsidRPr="00B53F34">
        <w:rPr>
          <w:sz w:val="22"/>
          <w:szCs w:val="22"/>
          <w:lang w:eastAsia="uk-UA"/>
        </w:rPr>
        <w:t>У виробництві цукро</w:t>
      </w:r>
      <w:r w:rsidRPr="00B53F34">
        <w:rPr>
          <w:sz w:val="22"/>
          <w:szCs w:val="22"/>
          <w:lang w:eastAsia="uk-UA"/>
        </w:rPr>
        <w:softHyphen/>
        <w:t>сировини останніми роками визначилася тенденція до збільшення площ посіву гібридів цук</w:t>
      </w:r>
      <w:r w:rsidRPr="00B53F34">
        <w:rPr>
          <w:sz w:val="22"/>
          <w:szCs w:val="22"/>
          <w:lang w:eastAsia="uk-UA"/>
        </w:rPr>
        <w:softHyphen/>
        <w:t xml:space="preserve">рових буряків зарубіжної селекції. </w:t>
      </w:r>
      <w:r w:rsidRPr="00B53F34">
        <w:rPr>
          <w:sz w:val="22"/>
          <w:szCs w:val="22"/>
        </w:rPr>
        <w:t xml:space="preserve">Але їх використання на рівні з вітчизняними неприйнятне. Законодавча заборона навряд чи призведе до їх зникнення та й економічний ефект теж не буде значним, оскільки вихід цукру знизиться (саме цукристість зменшиться, бо зарубіжні гібриди забезпечують вищий її показник). Слід зазначити, що українські гібриди цукрових буряків характеризуються різним рівнем втрат цукру. </w:t>
      </w:r>
      <w:r w:rsidRPr="00B53F34">
        <w:rPr>
          <w:sz w:val="22"/>
          <w:szCs w:val="22"/>
          <w:lang w:eastAsia="uk-UA"/>
        </w:rPr>
        <w:t xml:space="preserve">Результати досліджень свідчать, що гібриди вітчизняної селекції проявляють вищу стійкість до кагатної гнилі коренеплодів порівняно із зарубіжними. Найбільш стійкими серед них є гібриди Уманський ЧС 97 і Весто, в яких кількість уражених кагатною гниллю коренеплодів найменша </w:t>
      </w:r>
      <w:r w:rsidRPr="00B53F34">
        <w:rPr>
          <w:rFonts w:eastAsia="Calibri"/>
          <w:sz w:val="22"/>
          <w:szCs w:val="22"/>
          <w:lang w:eastAsia="en-US"/>
        </w:rPr>
        <w:t xml:space="preserve">– </w:t>
      </w:r>
      <w:r w:rsidRPr="00B53F34">
        <w:rPr>
          <w:sz w:val="22"/>
          <w:szCs w:val="22"/>
          <w:lang w:eastAsia="uk-UA"/>
        </w:rPr>
        <w:t>9,2% та 11,7% відповідно</w:t>
      </w:r>
      <w:r w:rsidRPr="00B53F34">
        <w:rPr>
          <w:bCs/>
          <w:sz w:val="22"/>
          <w:szCs w:val="22"/>
          <w:lang w:eastAsia="uk-UA"/>
        </w:rPr>
        <w:t xml:space="preserve"> [3]. </w:t>
      </w:r>
    </w:p>
    <w:p w:rsidR="004F57BC" w:rsidRPr="00B53F34" w:rsidRDefault="004F57BC" w:rsidP="004F57BC">
      <w:pPr>
        <w:widowControl/>
        <w:autoSpaceDE w:val="0"/>
        <w:autoSpaceDN w:val="0"/>
        <w:adjustRightInd w:val="0"/>
        <w:spacing w:line="240" w:lineRule="auto"/>
        <w:ind w:firstLine="709"/>
        <w:rPr>
          <w:sz w:val="22"/>
          <w:szCs w:val="22"/>
        </w:rPr>
      </w:pPr>
      <w:r w:rsidRPr="00B53F34">
        <w:rPr>
          <w:rFonts w:eastAsia="Calibri"/>
          <w:sz w:val="22"/>
          <w:szCs w:val="22"/>
          <w:lang w:eastAsia="en-US"/>
        </w:rPr>
        <w:t>Вилучення цукру з цукрових буряків заг</w:t>
      </w:r>
      <w:r w:rsidR="00AF3915">
        <w:rPr>
          <w:rFonts w:eastAsia="Calibri"/>
          <w:sz w:val="22"/>
          <w:szCs w:val="22"/>
          <w:lang w:eastAsia="en-US"/>
        </w:rPr>
        <w:t>алом в Україні складає 78,2% (у </w:t>
      </w:r>
      <w:r w:rsidRPr="00B53F34">
        <w:rPr>
          <w:rFonts w:eastAsia="Calibri"/>
          <w:sz w:val="22"/>
          <w:szCs w:val="22"/>
          <w:lang w:eastAsia="en-US"/>
        </w:rPr>
        <w:t>2011 – 78,7%), тоді як на цукрових заводах Волинської, Кіровоградської, Івано-Франківської, Одеської, Сумської, Тернопільської, Чернівецької областей це</w:t>
      </w:r>
      <w:r w:rsidR="00AF3915">
        <w:rPr>
          <w:rFonts w:eastAsia="Calibri"/>
          <w:sz w:val="22"/>
          <w:szCs w:val="22"/>
          <w:lang w:eastAsia="en-US"/>
        </w:rPr>
        <w:t>й показник значно нижчий: 75,65; 75,69; 69,58; 76,56; 77,49; 77,88</w:t>
      </w:r>
      <w:r w:rsidRPr="00B53F34">
        <w:rPr>
          <w:rFonts w:eastAsia="Calibri"/>
          <w:sz w:val="22"/>
          <w:szCs w:val="22"/>
          <w:lang w:eastAsia="en-US"/>
        </w:rPr>
        <w:t>; 76,82% відповідно. Однією з основних причин низьких показників є незадовільне зберігання</w:t>
      </w:r>
      <w:r w:rsidR="00AF3915">
        <w:rPr>
          <w:rFonts w:eastAsia="Calibri"/>
          <w:iCs/>
          <w:sz w:val="22"/>
          <w:szCs w:val="22"/>
          <w:lang w:eastAsia="en-US"/>
        </w:rPr>
        <w:t xml:space="preserve"> [1]. Є </w:t>
      </w:r>
      <w:r w:rsidRPr="00B53F34">
        <w:rPr>
          <w:rFonts w:eastAsia="Calibri"/>
          <w:iCs/>
          <w:sz w:val="22"/>
          <w:szCs w:val="22"/>
          <w:lang w:eastAsia="en-US"/>
        </w:rPr>
        <w:t xml:space="preserve">декілька шляхів виходу зі ситуації. Найефективніший </w:t>
      </w:r>
      <w:r w:rsidRPr="00B53F34">
        <w:rPr>
          <w:rFonts w:eastAsia="Calibri"/>
          <w:sz w:val="22"/>
          <w:szCs w:val="22"/>
          <w:lang w:eastAsia="en-US"/>
        </w:rPr>
        <w:t>–</w:t>
      </w:r>
      <w:r w:rsidRPr="00B53F34">
        <w:rPr>
          <w:rFonts w:eastAsia="Calibri"/>
          <w:iCs/>
          <w:sz w:val="22"/>
          <w:szCs w:val="22"/>
          <w:lang w:eastAsia="en-US"/>
        </w:rPr>
        <w:t xml:space="preserve"> перехід на європейський тип переробки цукрових буряків без тривалого зберігання в кагатах, тобто зберігання згущеного сиропу в резервуарах. Такий спосіб дав би змогу українським цукровим заводам значно знизити втрати в цукровій промисловості, але він вимагає значних капіталовкладень, а таких коштів ні у виробників, ні у держави немає. Другий спосіб – проста заборона завезення і виробництва насіння цукрових буряків іноземних гібридів, але вочевидь він виявиться найменш ефективним, оскільки забезпечити дотримання такої заборони буде досить складно. Є й третій спосіб, який ми вважаємо найдешевшим і найефективнішим</w:t>
      </w:r>
      <w:r w:rsidRPr="00B53F34">
        <w:rPr>
          <w:sz w:val="22"/>
          <w:szCs w:val="22"/>
        </w:rPr>
        <w:t>:</w:t>
      </w:r>
    </w:p>
    <w:p w:rsidR="004F57BC" w:rsidRPr="00B53F34" w:rsidRDefault="004F57BC" w:rsidP="004F57BC">
      <w:pPr>
        <w:widowControl/>
        <w:autoSpaceDE w:val="0"/>
        <w:autoSpaceDN w:val="0"/>
        <w:adjustRightInd w:val="0"/>
        <w:spacing w:line="240" w:lineRule="auto"/>
        <w:ind w:firstLine="709"/>
        <w:rPr>
          <w:sz w:val="22"/>
          <w:szCs w:val="22"/>
        </w:rPr>
      </w:pPr>
      <w:r w:rsidRPr="00B53F34">
        <w:rPr>
          <w:sz w:val="22"/>
          <w:szCs w:val="22"/>
        </w:rPr>
        <w:t>– спрямування на  переробку передусім іноземних гібридів або тих гібридів, під час зберігання яких відбувається найбільша втрата цукристості;</w:t>
      </w:r>
    </w:p>
    <w:p w:rsidR="004F57BC" w:rsidRPr="00B53F34" w:rsidRDefault="004F57BC" w:rsidP="004F57BC">
      <w:pPr>
        <w:widowControl/>
        <w:autoSpaceDE w:val="0"/>
        <w:autoSpaceDN w:val="0"/>
        <w:adjustRightInd w:val="0"/>
        <w:spacing w:line="240" w:lineRule="auto"/>
        <w:ind w:firstLine="709"/>
        <w:rPr>
          <w:sz w:val="22"/>
          <w:szCs w:val="22"/>
        </w:rPr>
      </w:pPr>
      <w:r w:rsidRPr="00B53F34">
        <w:rPr>
          <w:sz w:val="22"/>
          <w:szCs w:val="22"/>
        </w:rPr>
        <w:t>– якщо ж немає можливості першочергової переробки цукрових буряків іноземних гібридів, то потрібно зберігати їх в окремих кагатах, а потім переробляти в першу чергу;</w:t>
      </w:r>
    </w:p>
    <w:p w:rsidR="004F57BC" w:rsidRPr="00B53F34" w:rsidRDefault="004F57BC" w:rsidP="004F57BC">
      <w:pPr>
        <w:pStyle w:val="a"/>
        <w:numPr>
          <w:ilvl w:val="0"/>
          <w:numId w:val="49"/>
        </w:numPr>
        <w:tabs>
          <w:tab w:val="left" w:pos="993"/>
        </w:tabs>
        <w:suppressAutoHyphens w:val="0"/>
        <w:autoSpaceDE w:val="0"/>
        <w:autoSpaceDN w:val="0"/>
        <w:adjustRightInd w:val="0"/>
        <w:spacing w:line="240" w:lineRule="auto"/>
        <w:ind w:left="0" w:firstLine="709"/>
        <w:rPr>
          <w:sz w:val="22"/>
          <w:szCs w:val="22"/>
        </w:rPr>
      </w:pPr>
      <w:r w:rsidRPr="00B53F34">
        <w:rPr>
          <w:sz w:val="22"/>
          <w:szCs w:val="22"/>
        </w:rPr>
        <w:t xml:space="preserve">для забезпечення виконання цих завдань необхідно вести облік прийому і видачі цукрових буряків за їх </w:t>
      </w:r>
      <w:r w:rsidRPr="00B53F34">
        <w:rPr>
          <w:sz w:val="22"/>
          <w:szCs w:val="22"/>
          <w:lang w:val="ru-RU"/>
        </w:rPr>
        <w:t>гібридами</w:t>
      </w:r>
      <w:r w:rsidRPr="00B53F34">
        <w:rPr>
          <w:sz w:val="22"/>
          <w:szCs w:val="22"/>
        </w:rPr>
        <w:t>;</w:t>
      </w:r>
    </w:p>
    <w:p w:rsidR="004F57BC" w:rsidRPr="00B53F34" w:rsidRDefault="004F57BC" w:rsidP="004F57BC">
      <w:pPr>
        <w:pStyle w:val="a"/>
        <w:numPr>
          <w:ilvl w:val="0"/>
          <w:numId w:val="49"/>
        </w:numPr>
        <w:tabs>
          <w:tab w:val="left" w:pos="993"/>
        </w:tabs>
        <w:suppressAutoHyphens w:val="0"/>
        <w:autoSpaceDE w:val="0"/>
        <w:autoSpaceDN w:val="0"/>
        <w:adjustRightInd w:val="0"/>
        <w:spacing w:line="240" w:lineRule="auto"/>
        <w:ind w:left="0" w:firstLine="709"/>
        <w:rPr>
          <w:sz w:val="22"/>
          <w:szCs w:val="22"/>
        </w:rPr>
      </w:pPr>
      <w:r w:rsidRPr="00B53F34">
        <w:rPr>
          <w:sz w:val="22"/>
          <w:szCs w:val="22"/>
        </w:rPr>
        <w:t xml:space="preserve"> забезпечити розвиток співпраці між виробниками цукрових буряків і переробними заводами.</w:t>
      </w:r>
    </w:p>
    <w:p w:rsidR="004F57BC" w:rsidRPr="00B53F34" w:rsidRDefault="004F57BC" w:rsidP="008C4F38">
      <w:pPr>
        <w:pStyle w:val="a"/>
        <w:numPr>
          <w:ilvl w:val="0"/>
          <w:numId w:val="0"/>
        </w:numPr>
        <w:autoSpaceDE w:val="0"/>
        <w:autoSpaceDN w:val="0"/>
        <w:adjustRightInd w:val="0"/>
        <w:spacing w:line="240" w:lineRule="auto"/>
        <w:ind w:firstLine="709"/>
        <w:rPr>
          <w:sz w:val="22"/>
          <w:szCs w:val="22"/>
        </w:rPr>
      </w:pPr>
      <w:r w:rsidRPr="00B53F34">
        <w:rPr>
          <w:sz w:val="22"/>
          <w:szCs w:val="22"/>
        </w:rPr>
        <w:t>Облік цукрових буряків за гібридами дасть змогу точніше розрахувати можливі втрати під час зберігання, а за умови вчасної переробки іноземних гібридів – зменшити втрати цукру.</w:t>
      </w:r>
    </w:p>
    <w:p w:rsidR="004F57BC" w:rsidRPr="00B53F34" w:rsidRDefault="004F57BC" w:rsidP="008C4F38">
      <w:pPr>
        <w:pStyle w:val="a"/>
        <w:numPr>
          <w:ilvl w:val="0"/>
          <w:numId w:val="0"/>
        </w:numPr>
        <w:autoSpaceDE w:val="0"/>
        <w:autoSpaceDN w:val="0"/>
        <w:adjustRightInd w:val="0"/>
        <w:spacing w:line="240" w:lineRule="auto"/>
        <w:ind w:firstLine="709"/>
        <w:rPr>
          <w:sz w:val="22"/>
          <w:szCs w:val="22"/>
        </w:rPr>
      </w:pPr>
      <w:r w:rsidRPr="00B53F34">
        <w:rPr>
          <w:sz w:val="22"/>
          <w:szCs w:val="22"/>
        </w:rPr>
        <w:t>Отже, основною проблемою сучасного виробництва цукру є використання гібридів цукрових буряків вітчизняної та зарубіжної селекції, причому частка зарубіжних сягає вже 70%. Ці коренеплоди мають низьку стійкість до ураження фітопатогенними мікроорганізмами, не можуть зберігатися і важко переробляються, зумовлюють зниження виходу цукру та збільшують його вміст у мелясі.</w:t>
      </w:r>
    </w:p>
    <w:p w:rsidR="008C4F38" w:rsidRPr="00B53F34" w:rsidRDefault="004F57BC" w:rsidP="006B2323">
      <w:pPr>
        <w:pStyle w:val="a"/>
        <w:numPr>
          <w:ilvl w:val="0"/>
          <w:numId w:val="0"/>
        </w:numPr>
        <w:autoSpaceDE w:val="0"/>
        <w:autoSpaceDN w:val="0"/>
        <w:adjustRightInd w:val="0"/>
        <w:spacing w:line="240" w:lineRule="auto"/>
        <w:ind w:firstLine="709"/>
        <w:rPr>
          <w:bCs w:val="0"/>
          <w:sz w:val="22"/>
          <w:szCs w:val="22"/>
        </w:rPr>
      </w:pPr>
      <w:r w:rsidRPr="00B53F34">
        <w:rPr>
          <w:sz w:val="22"/>
          <w:szCs w:val="22"/>
        </w:rPr>
        <w:t xml:space="preserve">Розглянемо  ситуації зберігання цукрових буряків двох гібридів – </w:t>
      </w:r>
      <w:r w:rsidRPr="00B53F34">
        <w:rPr>
          <w:bCs w:val="0"/>
          <w:sz w:val="22"/>
          <w:szCs w:val="22"/>
        </w:rPr>
        <w:t>Укр. ЧС 70 і Соня (табл. 1). Для роботи на заводі з денною потужністю 7 тис. т можна зберігати 140 тис. т у кагатах (оптимальний запас на двадцять днів). Взявши середньодобові втрати цукру за гібридами Укр. ЧС 70 і Соня і помноживши на 20, можна визначити втрати протягом усього періоду зберігання. Отже, якщо завод вирішить зберігати гібрид цукрових буряків Укр. ЧС 70, втрати можна розрахувати за формулою (якщо взяти вихід цукру 16%, як у 2012 році): втрати цукру = середньодобові втрати цукру × період  зберігання × добова потужність цукрового заводу × цукристість цукрового буряка = 0,00014×20×7000×0,16</w:t>
      </w:r>
      <w:r w:rsidR="00D459A7">
        <w:rPr>
          <w:bCs w:val="0"/>
          <w:sz w:val="22"/>
          <w:szCs w:val="22"/>
        </w:rPr>
        <w:t xml:space="preserve"> </w:t>
      </w:r>
      <w:r w:rsidRPr="00B53F34">
        <w:rPr>
          <w:bCs w:val="0"/>
          <w:sz w:val="22"/>
          <w:szCs w:val="22"/>
        </w:rPr>
        <w:t>=</w:t>
      </w:r>
      <w:r w:rsidR="00D459A7">
        <w:rPr>
          <w:bCs w:val="0"/>
          <w:sz w:val="22"/>
          <w:szCs w:val="22"/>
        </w:rPr>
        <w:t xml:space="preserve"> </w:t>
      </w:r>
      <w:r w:rsidRPr="00B53F34">
        <w:rPr>
          <w:bCs w:val="0"/>
          <w:sz w:val="22"/>
          <w:szCs w:val="22"/>
        </w:rPr>
        <w:t>3,</w:t>
      </w:r>
      <w:r w:rsidR="00E66560">
        <w:rPr>
          <w:bCs w:val="0"/>
          <w:sz w:val="22"/>
          <w:szCs w:val="22"/>
        </w:rPr>
        <w:t>136 т. У разі зберігання гібрида</w:t>
      </w:r>
      <w:r w:rsidRPr="00B53F34">
        <w:rPr>
          <w:bCs w:val="0"/>
          <w:sz w:val="22"/>
          <w:szCs w:val="22"/>
        </w:rPr>
        <w:t xml:space="preserve"> Соня: 0,00027×20×7000×0,16</w:t>
      </w:r>
      <w:r w:rsidR="00E66560">
        <w:rPr>
          <w:bCs w:val="0"/>
          <w:sz w:val="22"/>
          <w:szCs w:val="22"/>
        </w:rPr>
        <w:t xml:space="preserve"> </w:t>
      </w:r>
      <w:r w:rsidRPr="00B53F34">
        <w:rPr>
          <w:bCs w:val="0"/>
          <w:sz w:val="22"/>
          <w:szCs w:val="22"/>
        </w:rPr>
        <w:t>=</w:t>
      </w:r>
      <w:r w:rsidR="00E66560">
        <w:rPr>
          <w:bCs w:val="0"/>
          <w:sz w:val="22"/>
          <w:szCs w:val="22"/>
        </w:rPr>
        <w:t xml:space="preserve"> </w:t>
      </w:r>
      <w:r w:rsidRPr="00B53F34">
        <w:rPr>
          <w:bCs w:val="0"/>
          <w:sz w:val="22"/>
          <w:szCs w:val="22"/>
        </w:rPr>
        <w:t>6,048 т. Отже, управлінський облік цукрових буряків за гібридами може забезпечити економію в 3,136-6,048</w:t>
      </w:r>
      <w:r w:rsidR="00E66560">
        <w:rPr>
          <w:bCs w:val="0"/>
          <w:sz w:val="22"/>
          <w:szCs w:val="22"/>
        </w:rPr>
        <w:t xml:space="preserve"> </w:t>
      </w:r>
      <w:r w:rsidRPr="00B53F34">
        <w:rPr>
          <w:bCs w:val="0"/>
          <w:sz w:val="22"/>
          <w:szCs w:val="22"/>
        </w:rPr>
        <w:t>=</w:t>
      </w:r>
      <w:r w:rsidR="00E66560">
        <w:rPr>
          <w:bCs w:val="0"/>
          <w:sz w:val="22"/>
          <w:szCs w:val="22"/>
        </w:rPr>
        <w:t xml:space="preserve"> </w:t>
      </w:r>
      <w:r w:rsidRPr="00B53F34">
        <w:rPr>
          <w:bCs w:val="0"/>
          <w:sz w:val="22"/>
          <w:szCs w:val="22"/>
        </w:rPr>
        <w:t>2,912 т.</w:t>
      </w:r>
      <w:r w:rsidR="006B2323">
        <w:rPr>
          <w:bCs w:val="0"/>
          <w:sz w:val="22"/>
          <w:szCs w:val="22"/>
        </w:rPr>
        <w:t xml:space="preserve"> </w:t>
      </w:r>
      <w:r w:rsidR="008C4F38" w:rsidRPr="00B53F34">
        <w:rPr>
          <w:bCs w:val="0"/>
          <w:sz w:val="22"/>
          <w:szCs w:val="22"/>
        </w:rPr>
        <w:t>Звичайно</w:t>
      </w:r>
      <w:r w:rsidR="00E66560">
        <w:rPr>
          <w:bCs w:val="0"/>
          <w:sz w:val="22"/>
          <w:szCs w:val="22"/>
        </w:rPr>
        <w:t>,</w:t>
      </w:r>
      <w:r w:rsidR="008C4F38" w:rsidRPr="00B53F34">
        <w:rPr>
          <w:bCs w:val="0"/>
          <w:sz w:val="22"/>
          <w:szCs w:val="22"/>
        </w:rPr>
        <w:t xml:space="preserve"> не завжди зберігається така велика кількість цукрових буряків. За результатами досліджень </w:t>
      </w:r>
      <w:r w:rsidR="008C4F38" w:rsidRPr="00B53F34">
        <w:rPr>
          <w:sz w:val="22"/>
          <w:szCs w:val="22"/>
        </w:rPr>
        <w:t>Л.І.</w:t>
      </w:r>
      <w:r w:rsidR="008C4F38" w:rsidRPr="00B53F34">
        <w:rPr>
          <w:bCs w:val="0"/>
          <w:sz w:val="22"/>
          <w:szCs w:val="22"/>
        </w:rPr>
        <w:t xml:space="preserve"> Чернявської, середньодобові втрати цукру у разі короткострокового зберігання становлять 0,062%, а за довгострокового </w:t>
      </w:r>
      <w:r w:rsidR="008C4F38" w:rsidRPr="00B53F34">
        <w:rPr>
          <w:sz w:val="22"/>
          <w:szCs w:val="22"/>
        </w:rPr>
        <w:t xml:space="preserve">– </w:t>
      </w:r>
      <w:r w:rsidR="008C4F38" w:rsidRPr="00B53F34">
        <w:rPr>
          <w:bCs w:val="0"/>
          <w:sz w:val="22"/>
          <w:szCs w:val="22"/>
        </w:rPr>
        <w:t>0,018%</w:t>
      </w:r>
      <w:r w:rsidR="00E66560">
        <w:rPr>
          <w:bCs w:val="0"/>
          <w:sz w:val="22"/>
          <w:szCs w:val="22"/>
          <w:lang w:val="ru-RU"/>
        </w:rPr>
        <w:t xml:space="preserve"> [6</w:t>
      </w:r>
      <w:r w:rsidR="008C4F38" w:rsidRPr="00B53F34">
        <w:rPr>
          <w:bCs w:val="0"/>
          <w:sz w:val="22"/>
          <w:szCs w:val="22"/>
          <w:lang w:val="ru-RU"/>
        </w:rPr>
        <w:t>]</w:t>
      </w:r>
      <w:r w:rsidR="008C4F38" w:rsidRPr="00B53F34">
        <w:rPr>
          <w:bCs w:val="0"/>
          <w:sz w:val="22"/>
          <w:szCs w:val="22"/>
        </w:rPr>
        <w:t>. Отже, за короткострокового зберігання втрати цукр</w:t>
      </w:r>
      <w:r w:rsidR="00D459A7">
        <w:rPr>
          <w:bCs w:val="0"/>
          <w:sz w:val="22"/>
          <w:szCs w:val="22"/>
        </w:rPr>
        <w:t>у</w:t>
      </w:r>
      <w:r w:rsidR="008C4F38" w:rsidRPr="00B53F34">
        <w:rPr>
          <w:bCs w:val="0"/>
          <w:sz w:val="22"/>
          <w:szCs w:val="22"/>
        </w:rPr>
        <w:t xml:space="preserve"> в 3,4 раза вищі. Звідси можна розрахувати втрати цукру за гібридами у разі короткострокового зберігання: Укр. ЧС 70 (0,0476 %) та Соня (0,0918%). Для роботи на заводі з потужністю </w:t>
      </w:r>
      <w:r w:rsidR="00D459A7">
        <w:rPr>
          <w:bCs w:val="0"/>
          <w:sz w:val="22"/>
          <w:szCs w:val="22"/>
        </w:rPr>
        <w:t>7 тис. т можна зберігати</w:t>
      </w:r>
      <w:r w:rsidR="008C4F38" w:rsidRPr="00B53F34">
        <w:rPr>
          <w:bCs w:val="0"/>
          <w:sz w:val="22"/>
          <w:szCs w:val="22"/>
        </w:rPr>
        <w:t xml:space="preserve"> 28 тис. т в кагатах (оптимальний запас на чотири дні). Для цукрового буряку Укр.ЧС 70 втрати цукру становитимуть 0,0476×4</w:t>
      </w:r>
      <w:r w:rsidR="00E66560">
        <w:rPr>
          <w:bCs w:val="0"/>
          <w:sz w:val="22"/>
          <w:szCs w:val="22"/>
        </w:rPr>
        <w:t xml:space="preserve"> </w:t>
      </w:r>
      <w:r w:rsidR="008C4F38" w:rsidRPr="00B53F34">
        <w:rPr>
          <w:bCs w:val="0"/>
          <w:sz w:val="22"/>
          <w:szCs w:val="22"/>
        </w:rPr>
        <w:t>=</w:t>
      </w:r>
      <w:r w:rsidR="00E66560">
        <w:rPr>
          <w:bCs w:val="0"/>
          <w:sz w:val="22"/>
          <w:szCs w:val="22"/>
        </w:rPr>
        <w:t xml:space="preserve"> 0,1904%,</w:t>
      </w:r>
      <w:r w:rsidR="008C4F38" w:rsidRPr="00B53F34">
        <w:rPr>
          <w:bCs w:val="0"/>
          <w:sz w:val="22"/>
          <w:szCs w:val="22"/>
        </w:rPr>
        <w:t xml:space="preserve"> а для гібрида Соня </w:t>
      </w:r>
      <w:r w:rsidR="008C4F38" w:rsidRPr="00B53F34">
        <w:rPr>
          <w:sz w:val="22"/>
          <w:szCs w:val="22"/>
        </w:rPr>
        <w:t>–</w:t>
      </w:r>
      <w:r w:rsidR="008C4F38" w:rsidRPr="00B53F34">
        <w:rPr>
          <w:bCs w:val="0"/>
          <w:sz w:val="22"/>
          <w:szCs w:val="22"/>
        </w:rPr>
        <w:t xml:space="preserve"> 0,0918×4</w:t>
      </w:r>
      <w:r w:rsidR="00E66560">
        <w:rPr>
          <w:bCs w:val="0"/>
          <w:sz w:val="22"/>
          <w:szCs w:val="22"/>
        </w:rPr>
        <w:t xml:space="preserve"> </w:t>
      </w:r>
      <w:r w:rsidR="008C4F38" w:rsidRPr="00B53F34">
        <w:rPr>
          <w:bCs w:val="0"/>
          <w:sz w:val="22"/>
          <w:szCs w:val="22"/>
        </w:rPr>
        <w:t>=</w:t>
      </w:r>
      <w:r w:rsidR="00E66560">
        <w:rPr>
          <w:bCs w:val="0"/>
          <w:sz w:val="22"/>
          <w:szCs w:val="22"/>
        </w:rPr>
        <w:t xml:space="preserve"> </w:t>
      </w:r>
      <w:r w:rsidR="008C4F38" w:rsidRPr="00B53F34">
        <w:rPr>
          <w:bCs w:val="0"/>
          <w:sz w:val="22"/>
          <w:szCs w:val="22"/>
        </w:rPr>
        <w:t>0,376%. Отож, зберігання Укр.ЧС 70 в кагатах є економічно виправданішим і дасть змогу майже на 50 % зменшити втрати цукру порівняно з гібридом Соня. Так, за цукристості 16% з 28 тис. т цукрового буряку економія цукру стано</w:t>
      </w:r>
      <w:r w:rsidR="00E66560">
        <w:rPr>
          <w:bCs w:val="0"/>
          <w:sz w:val="22"/>
          <w:szCs w:val="22"/>
        </w:rPr>
        <w:t>витиме 7000×0,16×0,1856/100 =</w:t>
      </w:r>
      <w:r w:rsidR="008C4F38" w:rsidRPr="00B53F34">
        <w:rPr>
          <w:bCs w:val="0"/>
          <w:sz w:val="22"/>
          <w:szCs w:val="22"/>
        </w:rPr>
        <w:t xml:space="preserve"> 2,07 т за чотири дні. Слід зазначити, що облік цукрових буряків не обов’язково вести за кожним гібридом, можна й за групою гібридів, що характеризуються приблизно однаковими добовими втратами цукру.</w:t>
      </w:r>
      <w:r w:rsidR="008C4F38" w:rsidRPr="00B53F34">
        <w:rPr>
          <w:bCs w:val="0"/>
          <w:sz w:val="22"/>
          <w:szCs w:val="22"/>
          <w:lang w:val="ru-RU"/>
        </w:rPr>
        <w:t xml:space="preserve"> </w:t>
      </w:r>
      <w:r w:rsidR="008C4F38" w:rsidRPr="00B53F34">
        <w:rPr>
          <w:bCs w:val="0"/>
          <w:sz w:val="22"/>
          <w:szCs w:val="22"/>
        </w:rPr>
        <w:t>Результати розрахунків показано в табл. 2.</w:t>
      </w:r>
    </w:p>
    <w:p w:rsidR="004F57BC" w:rsidRPr="00B53F34" w:rsidRDefault="004F57BC" w:rsidP="004F57BC">
      <w:pPr>
        <w:spacing w:line="240" w:lineRule="auto"/>
        <w:ind w:firstLine="567"/>
        <w:jc w:val="right"/>
        <w:rPr>
          <w:iCs/>
          <w:sz w:val="22"/>
          <w:szCs w:val="22"/>
        </w:rPr>
      </w:pPr>
      <w:r w:rsidRPr="00B53F34">
        <w:rPr>
          <w:iCs/>
          <w:sz w:val="22"/>
          <w:szCs w:val="22"/>
        </w:rPr>
        <w:t xml:space="preserve">Таблиця 1 </w:t>
      </w:r>
    </w:p>
    <w:p w:rsidR="004F57BC" w:rsidRPr="00B53F34" w:rsidRDefault="004F57BC" w:rsidP="004F57BC">
      <w:pPr>
        <w:spacing w:line="240" w:lineRule="auto"/>
        <w:ind w:firstLine="567"/>
        <w:jc w:val="center"/>
        <w:rPr>
          <w:sz w:val="22"/>
          <w:szCs w:val="22"/>
        </w:rPr>
      </w:pPr>
      <w:r w:rsidRPr="00B53F34">
        <w:rPr>
          <w:iCs/>
          <w:sz w:val="22"/>
          <w:szCs w:val="22"/>
        </w:rPr>
        <w:t>Хіміко-фітопатологічні показники коренеплодів цукрових буряків після зберігання у заводському кагаті (20 діб)*</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11"/>
        <w:gridCol w:w="1560"/>
        <w:gridCol w:w="1417"/>
        <w:gridCol w:w="1276"/>
        <w:gridCol w:w="2126"/>
      </w:tblGrid>
      <w:tr w:rsidR="004F57BC" w:rsidRPr="00B53F34" w:rsidTr="00BE571C">
        <w:trPr>
          <w:trHeight w:val="495"/>
        </w:trPr>
        <w:tc>
          <w:tcPr>
            <w:tcW w:w="1711" w:type="dxa"/>
            <w:vMerge w:val="restart"/>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Гібрид</w:t>
            </w:r>
          </w:p>
        </w:tc>
        <w:tc>
          <w:tcPr>
            <w:tcW w:w="2977" w:type="dxa"/>
            <w:gridSpan w:val="2"/>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 xml:space="preserve">Маса коренеплодів до маси проби, % </w:t>
            </w:r>
          </w:p>
        </w:tc>
        <w:tc>
          <w:tcPr>
            <w:tcW w:w="1276" w:type="dxa"/>
            <w:vMerge w:val="restart"/>
            <w:shd w:val="clear" w:color="auto" w:fill="FFFFFF"/>
            <w:vAlign w:val="center"/>
          </w:tcPr>
          <w:p w:rsidR="004F57BC" w:rsidRPr="00B53F34" w:rsidRDefault="004F57BC" w:rsidP="001E6C1D">
            <w:pPr>
              <w:spacing w:line="240" w:lineRule="auto"/>
              <w:ind w:firstLine="0"/>
              <w:jc w:val="center"/>
              <w:rPr>
                <w:sz w:val="22"/>
                <w:szCs w:val="22"/>
              </w:rPr>
            </w:pPr>
            <w:r w:rsidRPr="00B53F34">
              <w:rPr>
                <w:rFonts w:eastAsia="Calibri"/>
                <w:sz w:val="22"/>
                <w:szCs w:val="22"/>
                <w:lang w:eastAsia="uk-UA"/>
              </w:rPr>
              <w:t>Гнила вага</w:t>
            </w:r>
            <w:r w:rsidRPr="00B53F34">
              <w:rPr>
                <w:bCs/>
                <w:sz w:val="22"/>
                <w:szCs w:val="22"/>
              </w:rPr>
              <w:t>, %</w:t>
            </w:r>
          </w:p>
        </w:tc>
        <w:tc>
          <w:tcPr>
            <w:tcW w:w="2126" w:type="dxa"/>
            <w:vMerge w:val="restart"/>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Середньодобові втрати цукру, %</w:t>
            </w:r>
          </w:p>
        </w:tc>
      </w:tr>
      <w:tr w:rsidR="004F57BC" w:rsidRPr="00B53F34" w:rsidTr="00BE571C">
        <w:trPr>
          <w:trHeight w:val="275"/>
        </w:trPr>
        <w:tc>
          <w:tcPr>
            <w:tcW w:w="1711" w:type="dxa"/>
            <w:vMerge/>
            <w:shd w:val="clear" w:color="auto" w:fill="FFFFFF"/>
            <w:vAlign w:val="center"/>
          </w:tcPr>
          <w:p w:rsidR="004F57BC" w:rsidRPr="00B53F34" w:rsidRDefault="004F57BC" w:rsidP="001E6C1D">
            <w:pPr>
              <w:spacing w:line="240" w:lineRule="auto"/>
              <w:ind w:firstLine="0"/>
              <w:jc w:val="center"/>
              <w:rPr>
                <w:sz w:val="22"/>
                <w:szCs w:val="22"/>
              </w:rPr>
            </w:pPr>
          </w:p>
        </w:tc>
        <w:tc>
          <w:tcPr>
            <w:tcW w:w="1560" w:type="dxa"/>
            <w:shd w:val="clear" w:color="auto" w:fill="FFFFFF"/>
            <w:vAlign w:val="center"/>
          </w:tcPr>
          <w:p w:rsidR="004F57BC" w:rsidRPr="00B53F34" w:rsidRDefault="004F57BC" w:rsidP="006B2323">
            <w:pPr>
              <w:spacing w:line="240" w:lineRule="auto"/>
              <w:ind w:firstLine="0"/>
              <w:jc w:val="center"/>
              <w:rPr>
                <w:sz w:val="22"/>
                <w:szCs w:val="22"/>
              </w:rPr>
            </w:pPr>
            <w:r w:rsidRPr="00B53F34">
              <w:rPr>
                <w:bCs/>
                <w:sz w:val="22"/>
                <w:szCs w:val="22"/>
              </w:rPr>
              <w:t>покритих пліс</w:t>
            </w:r>
            <w:r w:rsidR="00E66560">
              <w:rPr>
                <w:bCs/>
                <w:sz w:val="22"/>
                <w:szCs w:val="22"/>
              </w:rPr>
              <w:t>няво</w:t>
            </w:r>
            <w:r w:rsidR="006B2323">
              <w:rPr>
                <w:bCs/>
                <w:sz w:val="22"/>
                <w:szCs w:val="22"/>
              </w:rPr>
              <w:t>ю</w:t>
            </w:r>
          </w:p>
        </w:tc>
        <w:tc>
          <w:tcPr>
            <w:tcW w:w="1417"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загнивших</w:t>
            </w:r>
          </w:p>
        </w:tc>
        <w:tc>
          <w:tcPr>
            <w:tcW w:w="1276" w:type="dxa"/>
            <w:vMerge/>
            <w:shd w:val="clear" w:color="auto" w:fill="FFFFFF"/>
            <w:vAlign w:val="center"/>
          </w:tcPr>
          <w:p w:rsidR="004F57BC" w:rsidRPr="00B53F34" w:rsidRDefault="004F57BC" w:rsidP="001E6C1D">
            <w:pPr>
              <w:spacing w:line="240" w:lineRule="auto"/>
              <w:ind w:firstLine="0"/>
              <w:jc w:val="center"/>
              <w:rPr>
                <w:sz w:val="22"/>
                <w:szCs w:val="22"/>
              </w:rPr>
            </w:pPr>
          </w:p>
        </w:tc>
        <w:tc>
          <w:tcPr>
            <w:tcW w:w="2126" w:type="dxa"/>
            <w:vMerge/>
            <w:shd w:val="clear" w:color="auto" w:fill="FFFFFF"/>
            <w:vAlign w:val="center"/>
          </w:tcPr>
          <w:p w:rsidR="004F57BC" w:rsidRPr="00B53F34" w:rsidRDefault="004F57BC" w:rsidP="001E6C1D">
            <w:pPr>
              <w:spacing w:line="240" w:lineRule="auto"/>
              <w:ind w:firstLine="0"/>
              <w:jc w:val="center"/>
              <w:rPr>
                <w:sz w:val="22"/>
                <w:szCs w:val="22"/>
              </w:rPr>
            </w:pPr>
          </w:p>
        </w:tc>
      </w:tr>
      <w:tr w:rsidR="004F57BC" w:rsidRPr="00B53F34" w:rsidTr="00BE571C">
        <w:trPr>
          <w:trHeight w:val="275"/>
        </w:trPr>
        <w:tc>
          <w:tcPr>
            <w:tcW w:w="1711"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Укр. ЧС 70</w:t>
            </w:r>
          </w:p>
        </w:tc>
        <w:tc>
          <w:tcPr>
            <w:tcW w:w="1560"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40,0</w:t>
            </w:r>
          </w:p>
        </w:tc>
        <w:tc>
          <w:tcPr>
            <w:tcW w:w="1417"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31,7</w:t>
            </w:r>
          </w:p>
        </w:tc>
        <w:tc>
          <w:tcPr>
            <w:tcW w:w="127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3,26</w:t>
            </w:r>
          </w:p>
        </w:tc>
        <w:tc>
          <w:tcPr>
            <w:tcW w:w="212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0,014</w:t>
            </w:r>
          </w:p>
        </w:tc>
      </w:tr>
      <w:tr w:rsidR="004F57BC" w:rsidRPr="00B53F34" w:rsidTr="00BE571C">
        <w:trPr>
          <w:trHeight w:val="257"/>
        </w:trPr>
        <w:tc>
          <w:tcPr>
            <w:tcW w:w="1711"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Ів. ЧС 33</w:t>
            </w:r>
          </w:p>
        </w:tc>
        <w:tc>
          <w:tcPr>
            <w:tcW w:w="1560"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49,9</w:t>
            </w:r>
          </w:p>
        </w:tc>
        <w:tc>
          <w:tcPr>
            <w:tcW w:w="1417"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42,4</w:t>
            </w:r>
          </w:p>
        </w:tc>
        <w:tc>
          <w:tcPr>
            <w:tcW w:w="127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6,04</w:t>
            </w:r>
          </w:p>
        </w:tc>
        <w:tc>
          <w:tcPr>
            <w:tcW w:w="212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0,025</w:t>
            </w:r>
          </w:p>
        </w:tc>
      </w:tr>
      <w:tr w:rsidR="004F57BC" w:rsidRPr="00B53F34" w:rsidTr="00BE571C">
        <w:trPr>
          <w:trHeight w:val="269"/>
        </w:trPr>
        <w:tc>
          <w:tcPr>
            <w:tcW w:w="1711"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Уляна</w:t>
            </w:r>
          </w:p>
        </w:tc>
        <w:tc>
          <w:tcPr>
            <w:tcW w:w="1560"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52,0</w:t>
            </w:r>
          </w:p>
        </w:tc>
        <w:tc>
          <w:tcPr>
            <w:tcW w:w="1417"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40,0</w:t>
            </w:r>
          </w:p>
        </w:tc>
        <w:tc>
          <w:tcPr>
            <w:tcW w:w="127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3,53</w:t>
            </w:r>
          </w:p>
        </w:tc>
        <w:tc>
          <w:tcPr>
            <w:tcW w:w="212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0,015</w:t>
            </w:r>
          </w:p>
        </w:tc>
      </w:tr>
      <w:tr w:rsidR="004F57BC" w:rsidRPr="00B53F34" w:rsidTr="00BE571C">
        <w:trPr>
          <w:trHeight w:val="269"/>
        </w:trPr>
        <w:tc>
          <w:tcPr>
            <w:tcW w:w="1711"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Гала</w:t>
            </w:r>
          </w:p>
        </w:tc>
        <w:tc>
          <w:tcPr>
            <w:tcW w:w="1560"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52,2</w:t>
            </w:r>
          </w:p>
        </w:tc>
        <w:tc>
          <w:tcPr>
            <w:tcW w:w="1417"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42,6</w:t>
            </w:r>
          </w:p>
        </w:tc>
        <w:tc>
          <w:tcPr>
            <w:tcW w:w="127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4,02</w:t>
            </w:r>
          </w:p>
        </w:tc>
        <w:tc>
          <w:tcPr>
            <w:tcW w:w="212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0,020</w:t>
            </w:r>
          </w:p>
        </w:tc>
      </w:tr>
      <w:tr w:rsidR="004F57BC" w:rsidRPr="00B53F34" w:rsidTr="00BE571C">
        <w:trPr>
          <w:trHeight w:val="269"/>
        </w:trPr>
        <w:tc>
          <w:tcPr>
            <w:tcW w:w="1711"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Соня</w:t>
            </w:r>
          </w:p>
        </w:tc>
        <w:tc>
          <w:tcPr>
            <w:tcW w:w="1560"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69,1</w:t>
            </w:r>
          </w:p>
        </w:tc>
        <w:tc>
          <w:tcPr>
            <w:tcW w:w="1417"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50,4</w:t>
            </w:r>
          </w:p>
        </w:tc>
        <w:tc>
          <w:tcPr>
            <w:tcW w:w="127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6,08</w:t>
            </w:r>
          </w:p>
        </w:tc>
        <w:tc>
          <w:tcPr>
            <w:tcW w:w="212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0,027</w:t>
            </w:r>
          </w:p>
        </w:tc>
      </w:tr>
      <w:tr w:rsidR="004F57BC" w:rsidRPr="00B53F34" w:rsidTr="00BE571C">
        <w:trPr>
          <w:trHeight w:val="301"/>
        </w:trPr>
        <w:tc>
          <w:tcPr>
            <w:tcW w:w="1711"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Екстра</w:t>
            </w:r>
          </w:p>
        </w:tc>
        <w:tc>
          <w:tcPr>
            <w:tcW w:w="1560"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55,8</w:t>
            </w:r>
          </w:p>
        </w:tc>
        <w:tc>
          <w:tcPr>
            <w:tcW w:w="1417"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45,9</w:t>
            </w:r>
          </w:p>
        </w:tc>
        <w:tc>
          <w:tcPr>
            <w:tcW w:w="127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4,03</w:t>
            </w:r>
          </w:p>
        </w:tc>
        <w:tc>
          <w:tcPr>
            <w:tcW w:w="2126"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0,021</w:t>
            </w:r>
          </w:p>
        </w:tc>
      </w:tr>
    </w:tbl>
    <w:p w:rsidR="004F57BC" w:rsidRPr="00B53F34" w:rsidRDefault="004F57BC" w:rsidP="004F57BC">
      <w:pPr>
        <w:spacing w:line="240" w:lineRule="auto"/>
        <w:ind w:firstLine="567"/>
        <w:rPr>
          <w:sz w:val="22"/>
          <w:szCs w:val="22"/>
        </w:rPr>
      </w:pPr>
      <w:r w:rsidRPr="00B53F34">
        <w:rPr>
          <w:sz w:val="22"/>
          <w:szCs w:val="22"/>
        </w:rPr>
        <w:t xml:space="preserve">*Складено за даними </w:t>
      </w:r>
      <w:r w:rsidR="005801F0">
        <w:rPr>
          <w:sz w:val="22"/>
          <w:szCs w:val="22"/>
          <w:lang w:val="en-US"/>
        </w:rPr>
        <w:t>[</w:t>
      </w:r>
      <w:r w:rsidR="005801F0">
        <w:rPr>
          <w:sz w:val="22"/>
          <w:szCs w:val="22"/>
        </w:rPr>
        <w:t>6</w:t>
      </w:r>
      <w:r w:rsidRPr="00B53F34">
        <w:rPr>
          <w:sz w:val="22"/>
          <w:szCs w:val="22"/>
          <w:lang w:val="en-US"/>
        </w:rPr>
        <w:t>]</w:t>
      </w:r>
      <w:r w:rsidRPr="00B53F34">
        <w:rPr>
          <w:sz w:val="22"/>
          <w:szCs w:val="22"/>
        </w:rPr>
        <w:t>.</w:t>
      </w:r>
    </w:p>
    <w:p w:rsidR="00A1016D" w:rsidRPr="00B53F34" w:rsidRDefault="00A1016D" w:rsidP="00A1016D">
      <w:pPr>
        <w:widowControl/>
        <w:spacing w:line="240" w:lineRule="auto"/>
        <w:ind w:firstLine="709"/>
        <w:rPr>
          <w:bCs/>
          <w:sz w:val="22"/>
          <w:szCs w:val="22"/>
        </w:rPr>
      </w:pPr>
      <w:r w:rsidRPr="00B53F34">
        <w:rPr>
          <w:bCs/>
          <w:sz w:val="22"/>
          <w:szCs w:val="22"/>
        </w:rPr>
        <w:t>Дані розрахунки є лише теоретичними і не показують цілої картини, оскільки в кагатах відбуваються не лише втрати цукристості, цукрові буряки уражуються кагатною гниллю, що теж залежить від сорту, й вихід цукру з уражених буряків також знижується.</w:t>
      </w:r>
    </w:p>
    <w:p w:rsidR="004F57BC" w:rsidRPr="00B53F34" w:rsidRDefault="004F57BC" w:rsidP="004F57BC">
      <w:pPr>
        <w:spacing w:line="240" w:lineRule="auto"/>
        <w:jc w:val="right"/>
        <w:rPr>
          <w:sz w:val="22"/>
          <w:szCs w:val="22"/>
          <w:lang w:val="ru-RU"/>
        </w:rPr>
      </w:pPr>
      <w:r w:rsidRPr="00B53F34">
        <w:rPr>
          <w:sz w:val="22"/>
          <w:szCs w:val="22"/>
        </w:rPr>
        <w:t xml:space="preserve">Таблиця </w:t>
      </w:r>
      <w:r w:rsidRPr="00B53F34">
        <w:rPr>
          <w:sz w:val="22"/>
          <w:szCs w:val="22"/>
          <w:lang w:val="ru-RU"/>
        </w:rPr>
        <w:t>2</w:t>
      </w:r>
    </w:p>
    <w:p w:rsidR="004F57BC" w:rsidRPr="00B53F34" w:rsidRDefault="004F57BC" w:rsidP="004F57BC">
      <w:pPr>
        <w:spacing w:line="240" w:lineRule="auto"/>
        <w:jc w:val="center"/>
        <w:rPr>
          <w:iCs/>
          <w:sz w:val="22"/>
          <w:szCs w:val="22"/>
        </w:rPr>
      </w:pPr>
      <w:r w:rsidRPr="00B53F34">
        <w:rPr>
          <w:sz w:val="22"/>
          <w:szCs w:val="22"/>
        </w:rPr>
        <w:t xml:space="preserve">Втрати цукру за зберігання </w:t>
      </w:r>
      <w:r w:rsidRPr="00B53F34">
        <w:rPr>
          <w:iCs/>
          <w:sz w:val="22"/>
          <w:szCs w:val="22"/>
        </w:rPr>
        <w:t xml:space="preserve">цукрових буряків різних </w:t>
      </w:r>
      <w:r w:rsidRPr="00B53F34">
        <w:rPr>
          <w:iCs/>
          <w:sz w:val="22"/>
          <w:szCs w:val="22"/>
          <w:lang w:val="ru-RU"/>
        </w:rPr>
        <w:t>гібридів</w:t>
      </w:r>
      <w:r w:rsidRPr="00B53F34">
        <w:rPr>
          <w:iCs/>
          <w:sz w:val="22"/>
          <w:szCs w:val="22"/>
        </w:rPr>
        <w:t xml:space="preserve"> на цукровому заводі з потужністю 7 тис. т</w:t>
      </w:r>
    </w:p>
    <w:tbl>
      <w:tblPr>
        <w:tblOverlap w:val="never"/>
        <w:tblW w:w="7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843"/>
        <w:gridCol w:w="3052"/>
        <w:gridCol w:w="3053"/>
      </w:tblGrid>
      <w:tr w:rsidR="004F57BC" w:rsidRPr="00B53F34" w:rsidTr="001E6C1D">
        <w:trPr>
          <w:trHeight w:val="1176"/>
        </w:trPr>
        <w:tc>
          <w:tcPr>
            <w:tcW w:w="184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Гібрид</w:t>
            </w:r>
          </w:p>
        </w:tc>
        <w:tc>
          <w:tcPr>
            <w:tcW w:w="3052"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Втрати цукру у разі створення чотириденного запасу, т</w:t>
            </w:r>
          </w:p>
        </w:tc>
        <w:tc>
          <w:tcPr>
            <w:tcW w:w="305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Втрати цукру у разі створення двадцятиденного запасу, т</w:t>
            </w:r>
          </w:p>
        </w:tc>
      </w:tr>
      <w:tr w:rsidR="004F57BC" w:rsidRPr="00B53F34" w:rsidTr="00BE571C">
        <w:trPr>
          <w:trHeight w:val="275"/>
        </w:trPr>
        <w:tc>
          <w:tcPr>
            <w:tcW w:w="184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Укр. ЧС 70</w:t>
            </w:r>
          </w:p>
        </w:tc>
        <w:tc>
          <w:tcPr>
            <w:tcW w:w="3052"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2,13248</w:t>
            </w:r>
          </w:p>
        </w:tc>
        <w:tc>
          <w:tcPr>
            <w:tcW w:w="305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3,136</w:t>
            </w:r>
          </w:p>
        </w:tc>
      </w:tr>
      <w:tr w:rsidR="004F57BC" w:rsidRPr="00B53F34" w:rsidTr="00BE571C">
        <w:trPr>
          <w:trHeight w:val="257"/>
        </w:trPr>
        <w:tc>
          <w:tcPr>
            <w:tcW w:w="184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Ів. ЧС 33</w:t>
            </w:r>
          </w:p>
        </w:tc>
        <w:tc>
          <w:tcPr>
            <w:tcW w:w="3052"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3,808</w:t>
            </w:r>
          </w:p>
        </w:tc>
        <w:tc>
          <w:tcPr>
            <w:tcW w:w="305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5,6</w:t>
            </w:r>
          </w:p>
        </w:tc>
      </w:tr>
      <w:tr w:rsidR="004F57BC" w:rsidRPr="00B53F34" w:rsidTr="00BE571C">
        <w:trPr>
          <w:trHeight w:val="269"/>
        </w:trPr>
        <w:tc>
          <w:tcPr>
            <w:tcW w:w="184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Уляна</w:t>
            </w:r>
          </w:p>
        </w:tc>
        <w:tc>
          <w:tcPr>
            <w:tcW w:w="3052"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2,2848</w:t>
            </w:r>
          </w:p>
        </w:tc>
        <w:tc>
          <w:tcPr>
            <w:tcW w:w="305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3,36</w:t>
            </w:r>
          </w:p>
        </w:tc>
      </w:tr>
      <w:tr w:rsidR="004F57BC" w:rsidRPr="00B53F34" w:rsidTr="00BE571C">
        <w:trPr>
          <w:trHeight w:val="269"/>
        </w:trPr>
        <w:tc>
          <w:tcPr>
            <w:tcW w:w="184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Гала</w:t>
            </w:r>
          </w:p>
        </w:tc>
        <w:tc>
          <w:tcPr>
            <w:tcW w:w="3052"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3,0464</w:t>
            </w:r>
          </w:p>
        </w:tc>
        <w:tc>
          <w:tcPr>
            <w:tcW w:w="305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4,48</w:t>
            </w:r>
          </w:p>
        </w:tc>
      </w:tr>
      <w:tr w:rsidR="004F57BC" w:rsidRPr="00B53F34" w:rsidTr="00BE571C">
        <w:trPr>
          <w:trHeight w:val="269"/>
        </w:trPr>
        <w:tc>
          <w:tcPr>
            <w:tcW w:w="184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Соня</w:t>
            </w:r>
          </w:p>
        </w:tc>
        <w:tc>
          <w:tcPr>
            <w:tcW w:w="3052"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4,11264</w:t>
            </w:r>
          </w:p>
        </w:tc>
        <w:tc>
          <w:tcPr>
            <w:tcW w:w="305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6,048</w:t>
            </w:r>
          </w:p>
        </w:tc>
      </w:tr>
      <w:tr w:rsidR="004F57BC" w:rsidRPr="00B53F34" w:rsidTr="00BE571C">
        <w:trPr>
          <w:trHeight w:val="301"/>
        </w:trPr>
        <w:tc>
          <w:tcPr>
            <w:tcW w:w="184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bCs/>
                <w:sz w:val="22"/>
                <w:szCs w:val="22"/>
              </w:rPr>
              <w:t>Екстра</w:t>
            </w:r>
          </w:p>
        </w:tc>
        <w:tc>
          <w:tcPr>
            <w:tcW w:w="3052"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3,19872</w:t>
            </w:r>
          </w:p>
        </w:tc>
        <w:tc>
          <w:tcPr>
            <w:tcW w:w="3053" w:type="dxa"/>
            <w:shd w:val="clear" w:color="auto" w:fill="FFFFFF"/>
            <w:vAlign w:val="center"/>
          </w:tcPr>
          <w:p w:rsidR="004F57BC" w:rsidRPr="00B53F34" w:rsidRDefault="004F57BC" w:rsidP="001E6C1D">
            <w:pPr>
              <w:spacing w:line="240" w:lineRule="auto"/>
              <w:ind w:firstLine="0"/>
              <w:jc w:val="center"/>
              <w:rPr>
                <w:sz w:val="22"/>
                <w:szCs w:val="22"/>
              </w:rPr>
            </w:pPr>
            <w:r w:rsidRPr="00B53F34">
              <w:rPr>
                <w:sz w:val="22"/>
                <w:szCs w:val="22"/>
              </w:rPr>
              <w:t>4,704</w:t>
            </w:r>
          </w:p>
        </w:tc>
      </w:tr>
    </w:tbl>
    <w:p w:rsidR="004F57BC" w:rsidRPr="00B53F34" w:rsidRDefault="004F57BC" w:rsidP="004F57BC">
      <w:pPr>
        <w:spacing w:line="240" w:lineRule="auto"/>
        <w:ind w:firstLine="709"/>
        <w:rPr>
          <w:sz w:val="22"/>
          <w:szCs w:val="22"/>
        </w:rPr>
      </w:pPr>
      <w:r w:rsidRPr="00B53F34">
        <w:rPr>
          <w:b/>
          <w:sz w:val="22"/>
          <w:szCs w:val="22"/>
        </w:rPr>
        <w:t>Висновки</w:t>
      </w:r>
      <w:r w:rsidRPr="00B53F34">
        <w:rPr>
          <w:sz w:val="22"/>
          <w:szCs w:val="22"/>
        </w:rPr>
        <w:t xml:space="preserve">. </w:t>
      </w:r>
      <w:r w:rsidRPr="00B53F34">
        <w:rPr>
          <w:bCs/>
          <w:sz w:val="22"/>
          <w:szCs w:val="22"/>
        </w:rPr>
        <w:t>Для забезпечення обліку гібридів цукрових буряків немає потреби</w:t>
      </w:r>
      <w:r w:rsidR="005801F0">
        <w:rPr>
          <w:bCs/>
          <w:sz w:val="22"/>
          <w:szCs w:val="22"/>
        </w:rPr>
        <w:t xml:space="preserve"> в проведенні складних процедур</w:t>
      </w:r>
      <w:r w:rsidRPr="00B53F34">
        <w:rPr>
          <w:bCs/>
          <w:sz w:val="22"/>
          <w:szCs w:val="22"/>
        </w:rPr>
        <w:t xml:space="preserve"> чи вимірів, потрібно лише надати коп</w:t>
      </w:r>
      <w:r w:rsidR="005801F0">
        <w:rPr>
          <w:bCs/>
          <w:sz w:val="22"/>
          <w:szCs w:val="22"/>
        </w:rPr>
        <w:t>ію сортового свідоцтва насіння.</w:t>
      </w:r>
      <w:r w:rsidRPr="00B53F34">
        <w:rPr>
          <w:bCs/>
          <w:sz w:val="22"/>
          <w:szCs w:val="22"/>
        </w:rPr>
        <w:t xml:space="preserve"> Якщо не врахов</w:t>
      </w:r>
      <w:r w:rsidR="005801F0">
        <w:rPr>
          <w:bCs/>
          <w:sz w:val="22"/>
          <w:szCs w:val="22"/>
        </w:rPr>
        <w:t>увати гібриди цукрових буряків у</w:t>
      </w:r>
      <w:r w:rsidRPr="00B53F34">
        <w:rPr>
          <w:bCs/>
          <w:sz w:val="22"/>
          <w:szCs w:val="22"/>
        </w:rPr>
        <w:t xml:space="preserve"> ціноутворенні, то це не призведе до зловживань. Також необхідно внести зміни в журнал обліку якості цукросировини та </w:t>
      </w:r>
      <w:r w:rsidRPr="00B53F34">
        <w:rPr>
          <w:sz w:val="22"/>
          <w:szCs w:val="22"/>
        </w:rPr>
        <w:t xml:space="preserve">відомість надходження цукрового буряку й його вартості.  </w:t>
      </w:r>
      <w:r w:rsidRPr="00B53F34">
        <w:rPr>
          <w:bCs/>
          <w:sz w:val="22"/>
          <w:szCs w:val="22"/>
        </w:rPr>
        <w:t>Одним з основних недоліків первинної документації є недостатня увага до якісних показників цукрових буряків та їх враху</w:t>
      </w:r>
      <w:r w:rsidRPr="00B53F34">
        <w:rPr>
          <w:bCs/>
          <w:sz w:val="22"/>
          <w:szCs w:val="22"/>
        </w:rPr>
        <w:softHyphen/>
        <w:t xml:space="preserve">вання в розрахунках із постачальниками. </w:t>
      </w:r>
      <w:r w:rsidRPr="00B53F34">
        <w:rPr>
          <w:sz w:val="22"/>
          <w:szCs w:val="22"/>
        </w:rPr>
        <w:t xml:space="preserve">Доцільно, на наш погляд, вести відомості обліку надходження та руху сировини (форми № ЗСВ-4, ЗСВ-6, ЗСВ-9) за окремими  гібридами цукрових буряків. </w:t>
      </w:r>
    </w:p>
    <w:p w:rsidR="004F57BC" w:rsidRPr="00B53F34" w:rsidRDefault="004F57BC" w:rsidP="001E6C1D">
      <w:pPr>
        <w:spacing w:line="240" w:lineRule="auto"/>
        <w:ind w:firstLine="0"/>
        <w:jc w:val="center"/>
        <w:rPr>
          <w:b/>
          <w:sz w:val="22"/>
          <w:szCs w:val="22"/>
          <w:lang w:val="en-US"/>
        </w:rPr>
      </w:pPr>
      <w:r w:rsidRPr="00B53F34">
        <w:rPr>
          <w:b/>
          <w:sz w:val="22"/>
          <w:szCs w:val="22"/>
        </w:rPr>
        <w:t>Бібліографічний список</w:t>
      </w:r>
    </w:p>
    <w:p w:rsidR="004F57BC" w:rsidRPr="00B53F34" w:rsidRDefault="004F57BC" w:rsidP="001E6C1D">
      <w:pPr>
        <w:pStyle w:val="a"/>
        <w:numPr>
          <w:ilvl w:val="0"/>
          <w:numId w:val="50"/>
        </w:numPr>
        <w:tabs>
          <w:tab w:val="left" w:pos="426"/>
        </w:tabs>
        <w:suppressAutoHyphens w:val="0"/>
        <w:spacing w:line="240" w:lineRule="auto"/>
        <w:ind w:left="0" w:firstLine="0"/>
        <w:rPr>
          <w:sz w:val="20"/>
          <w:szCs w:val="20"/>
        </w:rPr>
      </w:pPr>
      <w:r w:rsidRPr="00B53F34">
        <w:rPr>
          <w:sz w:val="20"/>
          <w:szCs w:val="20"/>
        </w:rPr>
        <w:t>Галацан Л.</w:t>
      </w:r>
      <w:r w:rsidR="007B100B">
        <w:rPr>
          <w:sz w:val="20"/>
          <w:szCs w:val="20"/>
        </w:rPr>
        <w:t xml:space="preserve"> </w:t>
      </w:r>
      <w:r w:rsidRPr="00B53F34">
        <w:rPr>
          <w:sz w:val="20"/>
          <w:szCs w:val="20"/>
        </w:rPr>
        <w:t xml:space="preserve">А. Аналіз роботи цукрових заводів галузі </w:t>
      </w:r>
      <w:r w:rsidR="00233A58">
        <w:rPr>
          <w:sz w:val="20"/>
          <w:szCs w:val="20"/>
        </w:rPr>
        <w:t xml:space="preserve"> при переробці цукрових буряків </w:t>
      </w:r>
      <w:r w:rsidRPr="00B53F34">
        <w:rPr>
          <w:sz w:val="20"/>
          <w:szCs w:val="20"/>
        </w:rPr>
        <w:t>/ Л.</w:t>
      </w:r>
      <w:r w:rsidR="007B100B">
        <w:rPr>
          <w:sz w:val="20"/>
          <w:szCs w:val="20"/>
        </w:rPr>
        <w:t xml:space="preserve"> </w:t>
      </w:r>
      <w:r w:rsidRPr="00B53F34">
        <w:rPr>
          <w:sz w:val="20"/>
          <w:szCs w:val="20"/>
        </w:rPr>
        <w:t>А. Галацан</w:t>
      </w:r>
      <w:r w:rsidR="007B100B">
        <w:rPr>
          <w:sz w:val="20"/>
          <w:szCs w:val="20"/>
        </w:rPr>
        <w:t xml:space="preserve"> </w:t>
      </w:r>
      <w:r w:rsidRPr="00B53F34">
        <w:rPr>
          <w:sz w:val="20"/>
          <w:szCs w:val="20"/>
        </w:rPr>
        <w:t>// Вісник цукровиків України. – 2012. – №12.</w:t>
      </w:r>
      <w:r w:rsidR="0032508C">
        <w:rPr>
          <w:sz w:val="20"/>
          <w:szCs w:val="20"/>
        </w:rPr>
        <w:t xml:space="preserve"> – C. 20–</w:t>
      </w:r>
      <w:r w:rsidRPr="00B53F34">
        <w:rPr>
          <w:sz w:val="20"/>
          <w:szCs w:val="20"/>
        </w:rPr>
        <w:t>21.</w:t>
      </w:r>
    </w:p>
    <w:p w:rsidR="004F57BC" w:rsidRPr="00B53F34" w:rsidRDefault="004F57BC" w:rsidP="001E6C1D">
      <w:pPr>
        <w:pStyle w:val="a"/>
        <w:numPr>
          <w:ilvl w:val="0"/>
          <w:numId w:val="50"/>
        </w:numPr>
        <w:tabs>
          <w:tab w:val="left" w:pos="426"/>
        </w:tabs>
        <w:suppressAutoHyphens w:val="0"/>
        <w:spacing w:line="240" w:lineRule="auto"/>
        <w:ind w:left="0" w:firstLine="0"/>
        <w:rPr>
          <w:sz w:val="20"/>
          <w:szCs w:val="20"/>
        </w:rPr>
      </w:pPr>
      <w:r w:rsidRPr="00B53F34">
        <w:rPr>
          <w:sz w:val="20"/>
          <w:szCs w:val="20"/>
        </w:rPr>
        <w:t>Игнатьев А.</w:t>
      </w:r>
      <w:r w:rsidR="007B100B">
        <w:rPr>
          <w:sz w:val="20"/>
          <w:szCs w:val="20"/>
        </w:rPr>
        <w:t xml:space="preserve"> </w:t>
      </w:r>
      <w:r w:rsidRPr="00B53F34">
        <w:rPr>
          <w:sz w:val="20"/>
          <w:szCs w:val="20"/>
        </w:rPr>
        <w:t>А. Сокращение потерь сахарозы при переработке свеклы</w:t>
      </w:r>
      <w:r w:rsidR="00233A58">
        <w:rPr>
          <w:sz w:val="20"/>
          <w:szCs w:val="20"/>
        </w:rPr>
        <w:t> </w:t>
      </w:r>
      <w:r w:rsidRPr="00B53F34">
        <w:rPr>
          <w:sz w:val="20"/>
          <w:szCs w:val="20"/>
        </w:rPr>
        <w:t>/ А.</w:t>
      </w:r>
      <w:r w:rsidR="00233A58">
        <w:rPr>
          <w:sz w:val="20"/>
          <w:szCs w:val="20"/>
        </w:rPr>
        <w:t> А. Игнатьев // Сахар. – 2009. – №8. – С. 28–</w:t>
      </w:r>
      <w:r w:rsidRPr="00B53F34">
        <w:rPr>
          <w:sz w:val="20"/>
          <w:szCs w:val="20"/>
        </w:rPr>
        <w:t>33.</w:t>
      </w:r>
    </w:p>
    <w:p w:rsidR="004F57BC" w:rsidRPr="00B53F34" w:rsidRDefault="004F57BC" w:rsidP="001E6C1D">
      <w:pPr>
        <w:pStyle w:val="a"/>
        <w:numPr>
          <w:ilvl w:val="0"/>
          <w:numId w:val="50"/>
        </w:numPr>
        <w:tabs>
          <w:tab w:val="left" w:pos="426"/>
        </w:tabs>
        <w:suppressAutoHyphens w:val="0"/>
        <w:spacing w:line="240" w:lineRule="auto"/>
        <w:ind w:left="0" w:firstLine="0"/>
        <w:rPr>
          <w:sz w:val="20"/>
          <w:szCs w:val="20"/>
        </w:rPr>
      </w:pPr>
      <w:r w:rsidRPr="00B53F34">
        <w:rPr>
          <w:sz w:val="20"/>
          <w:szCs w:val="20"/>
        </w:rPr>
        <w:t>Кучеренко Є.</w:t>
      </w:r>
      <w:r w:rsidR="007B100B">
        <w:rPr>
          <w:sz w:val="20"/>
          <w:szCs w:val="20"/>
        </w:rPr>
        <w:t xml:space="preserve"> </w:t>
      </w:r>
      <w:r w:rsidR="00C84B05">
        <w:rPr>
          <w:sz w:val="20"/>
          <w:szCs w:val="20"/>
        </w:rPr>
        <w:t>П</w:t>
      </w:r>
      <w:r w:rsidR="007B100B">
        <w:rPr>
          <w:sz w:val="20"/>
          <w:szCs w:val="20"/>
        </w:rPr>
        <w:t>.</w:t>
      </w:r>
      <w:r w:rsidRPr="00B53F34">
        <w:rPr>
          <w:sz w:val="20"/>
          <w:szCs w:val="20"/>
        </w:rPr>
        <w:t xml:space="preserve"> Гнилі коренеплодів цукрових буряків</w:t>
      </w:r>
      <w:r w:rsidR="00C84B05">
        <w:rPr>
          <w:sz w:val="20"/>
          <w:szCs w:val="20"/>
        </w:rPr>
        <w:t xml:space="preserve"> під час зберігання / Кучеренко </w:t>
      </w:r>
      <w:r w:rsidRPr="00B53F34">
        <w:rPr>
          <w:sz w:val="20"/>
          <w:szCs w:val="20"/>
        </w:rPr>
        <w:t>Є.</w:t>
      </w:r>
      <w:r w:rsidR="00C84B05">
        <w:rPr>
          <w:sz w:val="20"/>
          <w:szCs w:val="20"/>
        </w:rPr>
        <w:t> </w:t>
      </w:r>
      <w:r w:rsidRPr="00B53F34">
        <w:rPr>
          <w:sz w:val="20"/>
          <w:szCs w:val="20"/>
        </w:rPr>
        <w:t>П.</w:t>
      </w:r>
      <w:r w:rsidR="007B100B">
        <w:rPr>
          <w:sz w:val="20"/>
          <w:szCs w:val="20"/>
        </w:rPr>
        <w:t>,</w:t>
      </w:r>
      <w:r w:rsidRPr="00B53F34">
        <w:rPr>
          <w:sz w:val="20"/>
          <w:szCs w:val="20"/>
        </w:rPr>
        <w:t xml:space="preserve"> Саблук В.</w:t>
      </w:r>
      <w:r w:rsidR="007B100B">
        <w:rPr>
          <w:sz w:val="20"/>
          <w:szCs w:val="20"/>
        </w:rPr>
        <w:t xml:space="preserve"> </w:t>
      </w:r>
      <w:r w:rsidRPr="00B53F34">
        <w:rPr>
          <w:sz w:val="20"/>
          <w:szCs w:val="20"/>
        </w:rPr>
        <w:t>Т., Баланюк Л.</w:t>
      </w:r>
      <w:r w:rsidR="007B100B">
        <w:rPr>
          <w:sz w:val="20"/>
          <w:szCs w:val="20"/>
        </w:rPr>
        <w:t xml:space="preserve"> О. // Цукровi буряки. – </w:t>
      </w:r>
      <w:r w:rsidRPr="00B53F34">
        <w:rPr>
          <w:sz w:val="20"/>
          <w:szCs w:val="20"/>
        </w:rPr>
        <w:t xml:space="preserve">2006. – </w:t>
      </w:r>
      <w:r w:rsidR="007B100B">
        <w:rPr>
          <w:sz w:val="20"/>
          <w:szCs w:val="20"/>
        </w:rPr>
        <w:t>№ 12. – С. 20–</w:t>
      </w:r>
      <w:r w:rsidRPr="00B53F34">
        <w:rPr>
          <w:sz w:val="20"/>
          <w:szCs w:val="20"/>
        </w:rPr>
        <w:t>21.</w:t>
      </w:r>
    </w:p>
    <w:p w:rsidR="004F57BC" w:rsidRPr="00B53F34" w:rsidRDefault="004F57BC" w:rsidP="001E6C1D">
      <w:pPr>
        <w:pStyle w:val="a"/>
        <w:numPr>
          <w:ilvl w:val="0"/>
          <w:numId w:val="50"/>
        </w:numPr>
        <w:tabs>
          <w:tab w:val="left" w:pos="426"/>
        </w:tabs>
        <w:suppressAutoHyphens w:val="0"/>
        <w:spacing w:line="240" w:lineRule="auto"/>
        <w:ind w:left="0" w:firstLine="0"/>
        <w:rPr>
          <w:sz w:val="20"/>
          <w:szCs w:val="20"/>
        </w:rPr>
      </w:pPr>
      <w:r w:rsidRPr="00B53F34">
        <w:rPr>
          <w:sz w:val="20"/>
          <w:szCs w:val="20"/>
        </w:rPr>
        <w:t>Роїк М.</w:t>
      </w:r>
      <w:r w:rsidR="007B100B">
        <w:rPr>
          <w:sz w:val="20"/>
          <w:szCs w:val="20"/>
        </w:rPr>
        <w:t xml:space="preserve"> </w:t>
      </w:r>
      <w:r w:rsidRPr="00B53F34">
        <w:rPr>
          <w:sz w:val="20"/>
          <w:szCs w:val="20"/>
        </w:rPr>
        <w:t>В</w:t>
      </w:r>
      <w:r w:rsidR="00C84B05">
        <w:rPr>
          <w:sz w:val="20"/>
          <w:szCs w:val="20"/>
        </w:rPr>
        <w:t xml:space="preserve">. </w:t>
      </w:r>
      <w:r w:rsidRPr="00B53F34">
        <w:rPr>
          <w:sz w:val="20"/>
          <w:szCs w:val="20"/>
        </w:rPr>
        <w:t xml:space="preserve">Селекція на </w:t>
      </w:r>
      <w:r w:rsidR="007B100B">
        <w:rPr>
          <w:sz w:val="20"/>
          <w:szCs w:val="20"/>
        </w:rPr>
        <w:t>стійкість до комплексу хвороб / М. В.</w:t>
      </w:r>
      <w:r w:rsidR="00C84B05">
        <w:rPr>
          <w:sz w:val="20"/>
          <w:szCs w:val="20"/>
        </w:rPr>
        <w:t> Роїк, В. А. Яковець,</w:t>
      </w:r>
      <w:r w:rsidR="007B100B">
        <w:rPr>
          <w:sz w:val="20"/>
          <w:szCs w:val="20"/>
        </w:rPr>
        <w:t xml:space="preserve"> </w:t>
      </w:r>
      <w:r w:rsidRPr="00B53F34">
        <w:rPr>
          <w:sz w:val="20"/>
          <w:szCs w:val="20"/>
        </w:rPr>
        <w:t>О.</w:t>
      </w:r>
      <w:r w:rsidR="00C84B05">
        <w:rPr>
          <w:sz w:val="20"/>
          <w:szCs w:val="20"/>
        </w:rPr>
        <w:t> Г. </w:t>
      </w:r>
      <w:r w:rsidRPr="00B53F34">
        <w:rPr>
          <w:sz w:val="20"/>
          <w:szCs w:val="20"/>
        </w:rPr>
        <w:t>Кулік // Цукров</w:t>
      </w:r>
      <w:r w:rsidR="007B100B">
        <w:rPr>
          <w:sz w:val="20"/>
          <w:szCs w:val="20"/>
        </w:rPr>
        <w:t>i буряки. – 2009. – № 2. – С. 6–</w:t>
      </w:r>
      <w:r w:rsidRPr="00B53F34">
        <w:rPr>
          <w:sz w:val="20"/>
          <w:szCs w:val="20"/>
        </w:rPr>
        <w:t>7.</w:t>
      </w:r>
    </w:p>
    <w:p w:rsidR="004F57BC" w:rsidRPr="00B53F34" w:rsidRDefault="00C84B05" w:rsidP="001E6C1D">
      <w:pPr>
        <w:pStyle w:val="a"/>
        <w:numPr>
          <w:ilvl w:val="0"/>
          <w:numId w:val="50"/>
        </w:numPr>
        <w:tabs>
          <w:tab w:val="left" w:pos="426"/>
        </w:tabs>
        <w:suppressAutoHyphens w:val="0"/>
        <w:spacing w:line="240" w:lineRule="auto"/>
        <w:ind w:left="0" w:firstLine="0"/>
        <w:rPr>
          <w:sz w:val="20"/>
          <w:szCs w:val="20"/>
        </w:rPr>
      </w:pPr>
      <w:r>
        <w:rPr>
          <w:sz w:val="20"/>
          <w:szCs w:val="20"/>
        </w:rPr>
        <w:t>Сопко В. В.</w:t>
      </w:r>
      <w:r w:rsidR="004F57BC" w:rsidRPr="00B53F34">
        <w:rPr>
          <w:sz w:val="20"/>
          <w:szCs w:val="20"/>
        </w:rPr>
        <w:t xml:space="preserve"> Організація бухгалтерського обліку, економічного контролю та аналізу</w:t>
      </w:r>
      <w:r>
        <w:rPr>
          <w:sz w:val="20"/>
          <w:szCs w:val="20"/>
        </w:rPr>
        <w:t> / В. </w:t>
      </w:r>
      <w:r w:rsidR="004F57BC" w:rsidRPr="00B53F34">
        <w:rPr>
          <w:sz w:val="20"/>
          <w:szCs w:val="20"/>
        </w:rPr>
        <w:t>В.</w:t>
      </w:r>
      <w:r>
        <w:rPr>
          <w:sz w:val="20"/>
          <w:szCs w:val="20"/>
        </w:rPr>
        <w:t> Сопко, В. П. Завгородній. –</w:t>
      </w:r>
      <w:r w:rsidR="004F57BC" w:rsidRPr="00B53F34">
        <w:rPr>
          <w:sz w:val="20"/>
          <w:szCs w:val="20"/>
        </w:rPr>
        <w:t xml:space="preserve"> К.</w:t>
      </w:r>
      <w:r w:rsidR="007B100B">
        <w:rPr>
          <w:sz w:val="20"/>
          <w:szCs w:val="20"/>
        </w:rPr>
        <w:t xml:space="preserve"> : КНЕУ, 2004. –</w:t>
      </w:r>
      <w:r w:rsidR="004F57BC" w:rsidRPr="00B53F34">
        <w:rPr>
          <w:sz w:val="20"/>
          <w:szCs w:val="20"/>
        </w:rPr>
        <w:t xml:space="preserve"> 411 с.</w:t>
      </w:r>
    </w:p>
    <w:p w:rsidR="004F57BC" w:rsidRPr="00B53F34" w:rsidRDefault="004F57BC" w:rsidP="001E6C1D">
      <w:pPr>
        <w:pStyle w:val="a"/>
        <w:numPr>
          <w:ilvl w:val="0"/>
          <w:numId w:val="50"/>
        </w:numPr>
        <w:tabs>
          <w:tab w:val="left" w:pos="426"/>
        </w:tabs>
        <w:suppressAutoHyphens w:val="0"/>
        <w:spacing w:line="240" w:lineRule="auto"/>
        <w:ind w:left="0" w:firstLine="0"/>
        <w:rPr>
          <w:sz w:val="20"/>
          <w:szCs w:val="20"/>
        </w:rPr>
      </w:pPr>
      <w:r w:rsidRPr="00B53F34">
        <w:rPr>
          <w:sz w:val="20"/>
          <w:szCs w:val="20"/>
        </w:rPr>
        <w:t>Чернявская Л.</w:t>
      </w:r>
      <w:r w:rsidR="007B100B">
        <w:rPr>
          <w:sz w:val="20"/>
          <w:szCs w:val="20"/>
        </w:rPr>
        <w:t xml:space="preserve"> </w:t>
      </w:r>
      <w:r w:rsidRPr="00B53F34">
        <w:rPr>
          <w:sz w:val="20"/>
          <w:szCs w:val="20"/>
        </w:rPr>
        <w:t>И. Снижение потерь сахарозы при приемке и хранении сахарной свеклы / Л.</w:t>
      </w:r>
      <w:r w:rsidR="007B100B">
        <w:rPr>
          <w:sz w:val="20"/>
          <w:szCs w:val="20"/>
        </w:rPr>
        <w:t xml:space="preserve"> </w:t>
      </w:r>
      <w:r w:rsidR="00C84B05">
        <w:rPr>
          <w:sz w:val="20"/>
          <w:szCs w:val="20"/>
        </w:rPr>
        <w:t>И. Чернявская. –</w:t>
      </w:r>
      <w:r w:rsidRPr="00B53F34">
        <w:rPr>
          <w:sz w:val="20"/>
          <w:szCs w:val="20"/>
        </w:rPr>
        <w:t xml:space="preserve"> К.</w:t>
      </w:r>
      <w:r w:rsidR="007B100B">
        <w:rPr>
          <w:sz w:val="20"/>
          <w:szCs w:val="20"/>
        </w:rPr>
        <w:t xml:space="preserve"> </w:t>
      </w:r>
      <w:r w:rsidR="00C84B05">
        <w:rPr>
          <w:sz w:val="20"/>
          <w:szCs w:val="20"/>
        </w:rPr>
        <w:t>:</w:t>
      </w:r>
      <w:r w:rsidRPr="00B53F34">
        <w:rPr>
          <w:sz w:val="20"/>
          <w:szCs w:val="20"/>
        </w:rPr>
        <w:t xml:space="preserve"> ИПЦ </w:t>
      </w:r>
      <w:r w:rsidR="00C84B05">
        <w:rPr>
          <w:sz w:val="20"/>
          <w:szCs w:val="20"/>
        </w:rPr>
        <w:t>Алкон,</w:t>
      </w:r>
      <w:r w:rsidRPr="00B53F34">
        <w:rPr>
          <w:sz w:val="20"/>
          <w:szCs w:val="20"/>
        </w:rPr>
        <w:t xml:space="preserve"> 2004. – С.</w:t>
      </w:r>
      <w:r w:rsidR="007B100B">
        <w:rPr>
          <w:sz w:val="20"/>
          <w:szCs w:val="20"/>
        </w:rPr>
        <w:t xml:space="preserve"> 37–</w:t>
      </w:r>
      <w:r w:rsidRPr="00B53F34">
        <w:rPr>
          <w:sz w:val="20"/>
          <w:szCs w:val="20"/>
        </w:rPr>
        <w:t>44.</w:t>
      </w:r>
    </w:p>
    <w:p w:rsidR="004F57BC" w:rsidRPr="007B100B" w:rsidRDefault="004F57BC" w:rsidP="004F57BC">
      <w:pPr>
        <w:spacing w:line="240" w:lineRule="auto"/>
        <w:rPr>
          <w:b/>
          <w:sz w:val="20"/>
          <w:lang w:val="ru-RU"/>
        </w:rPr>
      </w:pPr>
    </w:p>
    <w:p w:rsidR="004F57BC" w:rsidRPr="00B53F34" w:rsidRDefault="004F57BC" w:rsidP="001E6C1D">
      <w:pPr>
        <w:spacing w:line="240" w:lineRule="auto"/>
        <w:ind w:firstLine="709"/>
        <w:rPr>
          <w:b/>
          <w:sz w:val="20"/>
        </w:rPr>
      </w:pPr>
      <w:r w:rsidRPr="00B53F34">
        <w:rPr>
          <w:rStyle w:val="apple-style-span"/>
          <w:b/>
          <w:sz w:val="20"/>
        </w:rPr>
        <w:t xml:space="preserve">Марчин М. І. </w:t>
      </w:r>
      <w:r w:rsidRPr="00B53F34">
        <w:rPr>
          <w:b/>
          <w:sz w:val="20"/>
        </w:rPr>
        <w:t>Вдосконалення організа</w:t>
      </w:r>
      <w:r w:rsidR="00385E08">
        <w:rPr>
          <w:b/>
          <w:sz w:val="20"/>
        </w:rPr>
        <w:t>ції аналітичного обліку витрат у</w:t>
      </w:r>
      <w:r w:rsidRPr="00B53F34">
        <w:rPr>
          <w:b/>
          <w:sz w:val="20"/>
        </w:rPr>
        <w:t xml:space="preserve"> цукровій промисловості</w:t>
      </w:r>
    </w:p>
    <w:p w:rsidR="004F57BC" w:rsidRPr="00B53F34" w:rsidRDefault="004F57BC" w:rsidP="001E6C1D">
      <w:pPr>
        <w:spacing w:line="240" w:lineRule="auto"/>
        <w:ind w:firstLine="709"/>
        <w:rPr>
          <w:sz w:val="20"/>
          <w:lang w:eastAsia="uk-UA"/>
        </w:rPr>
      </w:pPr>
      <w:r w:rsidRPr="00B53F34">
        <w:rPr>
          <w:sz w:val="20"/>
        </w:rPr>
        <w:t>Здійснено дослідження втрат у цукровій промисловості та проведено розробку методів їх усунення засобами управлінського обліку.</w:t>
      </w:r>
      <w:r w:rsidRPr="00B53F34">
        <w:rPr>
          <w:sz w:val="20"/>
          <w:lang w:eastAsia="uk-UA"/>
        </w:rPr>
        <w:t xml:space="preserve"> Розраховано втрати цукру за зберігання різних гібридів цукрових буряків, доведено необхідність обліку цукрових буряків за гібридами.</w:t>
      </w:r>
    </w:p>
    <w:p w:rsidR="004F57BC" w:rsidRPr="00B53F34" w:rsidRDefault="004F57BC" w:rsidP="001E6C1D">
      <w:pPr>
        <w:spacing w:line="240" w:lineRule="auto"/>
        <w:ind w:firstLine="709"/>
        <w:rPr>
          <w:sz w:val="20"/>
          <w:lang w:val="ru-RU" w:eastAsia="uk-UA"/>
        </w:rPr>
      </w:pPr>
      <w:r w:rsidRPr="00B53F34">
        <w:rPr>
          <w:b/>
          <w:sz w:val="20"/>
          <w:lang w:eastAsia="uk-UA"/>
        </w:rPr>
        <w:t>Ключові слова</w:t>
      </w:r>
      <w:r w:rsidRPr="00B53F34">
        <w:rPr>
          <w:sz w:val="20"/>
          <w:lang w:eastAsia="uk-UA"/>
        </w:rPr>
        <w:t xml:space="preserve">: цукрові буряки, гібрид, витрати, облік, цукор. </w:t>
      </w:r>
      <w:r w:rsidRPr="00B53F34">
        <w:rPr>
          <w:sz w:val="20"/>
          <w:lang w:eastAsia="uk-UA"/>
        </w:rPr>
        <w:cr/>
      </w:r>
    </w:p>
    <w:p w:rsidR="004F57BC" w:rsidRPr="00B53F34" w:rsidRDefault="004F57BC" w:rsidP="001E6C1D">
      <w:pPr>
        <w:spacing w:line="240" w:lineRule="auto"/>
        <w:ind w:firstLine="709"/>
        <w:rPr>
          <w:sz w:val="20"/>
          <w:lang w:val="en-US" w:eastAsia="uk-UA"/>
        </w:rPr>
      </w:pPr>
      <w:r w:rsidRPr="00B53F34">
        <w:rPr>
          <w:b/>
          <w:sz w:val="20"/>
          <w:lang w:val="en-US" w:eastAsia="uk-UA"/>
        </w:rPr>
        <w:t xml:space="preserve">Marchyn M. </w:t>
      </w:r>
      <w:r w:rsidRPr="00B53F34">
        <w:rPr>
          <w:b/>
          <w:sz w:val="20"/>
          <w:lang w:eastAsia="uk-UA"/>
        </w:rPr>
        <w:t>І.</w:t>
      </w:r>
      <w:r w:rsidRPr="00B53F34">
        <w:rPr>
          <w:b/>
          <w:sz w:val="20"/>
          <w:lang w:val="en-US" w:eastAsia="uk-UA"/>
        </w:rPr>
        <w:t xml:space="preserve"> </w:t>
      </w:r>
      <w:r w:rsidRPr="00B53F34">
        <w:rPr>
          <w:sz w:val="20"/>
          <w:lang w:val="en-US" w:eastAsia="uk-UA"/>
        </w:rPr>
        <w:t>I</w:t>
      </w:r>
      <w:r w:rsidRPr="00B53F34">
        <w:rPr>
          <w:rFonts w:eastAsia="Calibri"/>
          <w:sz w:val="20"/>
          <w:lang w:val="en-US" w:eastAsia="uk-UA"/>
        </w:rPr>
        <w:t>mprovement of cost accounting organization in sugar industry</w:t>
      </w:r>
      <w:r w:rsidRPr="00B53F34">
        <w:rPr>
          <w:sz w:val="20"/>
          <w:lang w:val="en-US" w:eastAsia="uk-UA"/>
        </w:rPr>
        <w:t>.</w:t>
      </w:r>
    </w:p>
    <w:p w:rsidR="001E60C9" w:rsidRPr="00B53F34" w:rsidRDefault="004F57BC" w:rsidP="001E6C1D">
      <w:pPr>
        <w:spacing w:line="240" w:lineRule="auto"/>
        <w:ind w:firstLine="709"/>
        <w:rPr>
          <w:rFonts w:eastAsia="Calibri"/>
          <w:sz w:val="20"/>
          <w:lang w:eastAsia="uk-UA"/>
        </w:rPr>
      </w:pPr>
      <w:r w:rsidRPr="00B53F34">
        <w:rPr>
          <w:sz w:val="20"/>
          <w:lang w:val="en-US"/>
        </w:rPr>
        <w:t xml:space="preserve">Losses and development of methods for their elimination by management accounting were researched in the sugar industry. Sugar losses during storing were calculated for different sugar beet hybrids.  </w:t>
      </w:r>
      <w:r w:rsidRPr="00B53F34">
        <w:rPr>
          <w:rFonts w:eastAsia="Calibri"/>
          <w:sz w:val="20"/>
          <w:lang w:val="en-US" w:eastAsia="uk-UA"/>
        </w:rPr>
        <w:t xml:space="preserve">The necessity of the sugar beet hybrids accounting was approved. </w:t>
      </w:r>
    </w:p>
    <w:p w:rsidR="004F57BC" w:rsidRPr="00B53F34" w:rsidRDefault="004F57BC" w:rsidP="001E6C1D">
      <w:pPr>
        <w:spacing w:line="240" w:lineRule="auto"/>
        <w:ind w:firstLine="709"/>
        <w:rPr>
          <w:sz w:val="20"/>
          <w:lang w:val="en-US" w:eastAsia="uk-UA"/>
        </w:rPr>
      </w:pPr>
      <w:r w:rsidRPr="00B53F34">
        <w:rPr>
          <w:b/>
          <w:sz w:val="20"/>
          <w:lang w:val="en-US" w:eastAsia="uk-UA"/>
        </w:rPr>
        <w:t>Key words</w:t>
      </w:r>
      <w:r w:rsidRPr="00B53F34">
        <w:rPr>
          <w:sz w:val="20"/>
          <w:lang w:val="en-US" w:eastAsia="uk-UA"/>
        </w:rPr>
        <w:t xml:space="preserve">: beet, </w:t>
      </w:r>
      <w:r w:rsidRPr="00B53F34">
        <w:rPr>
          <w:sz w:val="20"/>
          <w:lang w:val="en-US"/>
        </w:rPr>
        <w:t>hybrid</w:t>
      </w:r>
      <w:r w:rsidRPr="00B53F34">
        <w:rPr>
          <w:sz w:val="20"/>
          <w:lang w:val="en-US" w:eastAsia="uk-UA"/>
        </w:rPr>
        <w:t>, accounting, sugar.</w:t>
      </w:r>
    </w:p>
    <w:p w:rsidR="004F57BC" w:rsidRPr="00B53F34" w:rsidRDefault="004F57BC" w:rsidP="001E6C1D">
      <w:pPr>
        <w:spacing w:line="240" w:lineRule="auto"/>
        <w:ind w:firstLine="709"/>
        <w:jc w:val="center"/>
        <w:rPr>
          <w:b/>
          <w:sz w:val="20"/>
        </w:rPr>
      </w:pPr>
    </w:p>
    <w:p w:rsidR="004F57BC" w:rsidRPr="00B53F34" w:rsidRDefault="004F57BC" w:rsidP="001E6C1D">
      <w:pPr>
        <w:spacing w:line="240" w:lineRule="auto"/>
        <w:ind w:firstLine="709"/>
        <w:rPr>
          <w:b/>
          <w:sz w:val="20"/>
          <w:lang w:val="ru-RU"/>
        </w:rPr>
      </w:pPr>
      <w:r w:rsidRPr="00B53F34">
        <w:rPr>
          <w:b/>
          <w:sz w:val="20"/>
          <w:lang w:val="ru-RU"/>
        </w:rPr>
        <w:t>Марчин М.И. Совершенствование организации аналитического учета затрат в сахарной промышленности</w:t>
      </w:r>
    </w:p>
    <w:p w:rsidR="004F57BC" w:rsidRPr="00B53F34" w:rsidRDefault="004F57BC" w:rsidP="001E6C1D">
      <w:pPr>
        <w:spacing w:line="240" w:lineRule="auto"/>
        <w:ind w:firstLine="709"/>
        <w:rPr>
          <w:sz w:val="20"/>
          <w:lang w:val="ru-RU"/>
        </w:rPr>
      </w:pPr>
      <w:r w:rsidRPr="00B53F34">
        <w:rPr>
          <w:sz w:val="20"/>
          <w:lang w:val="ru-RU"/>
        </w:rPr>
        <w:t>Осуществлено исследование потерь в сахарной промышленности и проведена разработка методов их устранения средствами управленческого учета. Рассчитаны потери сахара при хранении различных гибридов сахарной свеклы и доказана необходимость учета сахарной свеклы по гибридам.</w:t>
      </w:r>
    </w:p>
    <w:p w:rsidR="004F57BC" w:rsidRPr="00B53F34" w:rsidRDefault="004F57BC" w:rsidP="001E6C1D">
      <w:pPr>
        <w:spacing w:line="240" w:lineRule="auto"/>
        <w:ind w:firstLine="709"/>
        <w:rPr>
          <w:b/>
          <w:sz w:val="20"/>
          <w:lang w:val="ru-RU"/>
        </w:rPr>
      </w:pPr>
      <w:r w:rsidRPr="00B53F34">
        <w:rPr>
          <w:b/>
          <w:sz w:val="20"/>
          <w:lang w:val="ru-RU"/>
        </w:rPr>
        <w:t xml:space="preserve">Ключевые слова: </w:t>
      </w:r>
      <w:r w:rsidRPr="00B53F34">
        <w:rPr>
          <w:sz w:val="20"/>
          <w:lang w:val="ru-RU"/>
        </w:rPr>
        <w:t>сахарная свекла, гибрид, расходы, учет, сахар</w:t>
      </w:r>
      <w:r w:rsidRPr="00B53F34">
        <w:rPr>
          <w:b/>
          <w:sz w:val="20"/>
          <w:lang w:val="ru-RU"/>
        </w:rPr>
        <w:t>.</w:t>
      </w:r>
    </w:p>
    <w:p w:rsidR="004F57BC" w:rsidRDefault="004F57BC" w:rsidP="004F57BC">
      <w:pPr>
        <w:spacing w:line="240" w:lineRule="auto"/>
        <w:jc w:val="center"/>
        <w:rPr>
          <w:b/>
          <w:sz w:val="22"/>
          <w:szCs w:val="22"/>
          <w:lang w:val="ru-RU"/>
        </w:rPr>
      </w:pPr>
    </w:p>
    <w:p w:rsidR="006C5E86" w:rsidRPr="00B53F34" w:rsidRDefault="006C5E86" w:rsidP="004F57BC">
      <w:pPr>
        <w:spacing w:line="240" w:lineRule="auto"/>
        <w:jc w:val="center"/>
        <w:rPr>
          <w:b/>
          <w:sz w:val="22"/>
          <w:szCs w:val="22"/>
          <w:lang w:val="ru-RU"/>
        </w:rPr>
      </w:pPr>
    </w:p>
    <w:p w:rsidR="002A528F" w:rsidRPr="00B53F34" w:rsidRDefault="002A528F" w:rsidP="004F57BC">
      <w:pPr>
        <w:spacing w:line="240" w:lineRule="auto"/>
        <w:jc w:val="left"/>
        <w:rPr>
          <w:sz w:val="22"/>
          <w:szCs w:val="22"/>
        </w:rPr>
      </w:pPr>
      <w:r w:rsidRPr="00B53F34">
        <w:rPr>
          <w:sz w:val="22"/>
          <w:szCs w:val="22"/>
        </w:rPr>
        <w:br w:type="page"/>
      </w:r>
    </w:p>
    <w:sectPr w:rsidR="002A528F" w:rsidRPr="00B53F34" w:rsidSect="006C5E86">
      <w:footerReference w:type="default" r:id="rId53"/>
      <w:pgSz w:w="11906" w:h="16838"/>
      <w:pgMar w:top="3402" w:right="1985" w:bottom="2268" w:left="1985" w:header="709" w:footer="907" w:gutter="0"/>
      <w:pgNumType w:start="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562" w:rsidRDefault="002F6562" w:rsidP="00BF3288">
      <w:pPr>
        <w:spacing w:line="240" w:lineRule="auto"/>
      </w:pPr>
      <w:r>
        <w:separator/>
      </w:r>
    </w:p>
  </w:endnote>
  <w:endnote w:type="continuationSeparator" w:id="1">
    <w:p w:rsidR="002F6562" w:rsidRDefault="002F6562" w:rsidP="00BF32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Italic">
    <w:altName w:val="MS Mincho"/>
    <w:panose1 w:val="00000000000000000000"/>
    <w:charset w:val="80"/>
    <w:family w:val="roman"/>
    <w:notTrueType/>
    <w:pitch w:val="default"/>
    <w:sig w:usb0="00000000" w:usb1="08070000" w:usb2="00000010" w:usb3="00000000" w:csb0="00020000" w:csb1="00000000"/>
  </w:font>
  <w:font w:name="Arial,Italic">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FE" w:rsidRPr="00F60E6D" w:rsidRDefault="00805E29">
    <w:pPr>
      <w:pStyle w:val="aa"/>
      <w:jc w:val="center"/>
      <w:rPr>
        <w:sz w:val="24"/>
        <w:szCs w:val="24"/>
      </w:rPr>
    </w:pPr>
    <w:r w:rsidRPr="00F60E6D">
      <w:rPr>
        <w:sz w:val="24"/>
        <w:szCs w:val="24"/>
      </w:rPr>
      <w:fldChar w:fldCharType="begin"/>
    </w:r>
    <w:r w:rsidR="00E728FE" w:rsidRPr="00F60E6D">
      <w:rPr>
        <w:sz w:val="24"/>
        <w:szCs w:val="24"/>
      </w:rPr>
      <w:instrText xml:space="preserve"> PAGE   \* MERGEFORMAT </w:instrText>
    </w:r>
    <w:r w:rsidRPr="00F60E6D">
      <w:rPr>
        <w:sz w:val="24"/>
        <w:szCs w:val="24"/>
      </w:rPr>
      <w:fldChar w:fldCharType="separate"/>
    </w:r>
    <w:r w:rsidR="00A439B8">
      <w:rPr>
        <w:noProof/>
        <w:sz w:val="24"/>
        <w:szCs w:val="24"/>
      </w:rPr>
      <w:t>86</w:t>
    </w:r>
    <w:r w:rsidRPr="00F60E6D">
      <w:rPr>
        <w:sz w:val="24"/>
        <w:szCs w:val="24"/>
      </w:rPr>
      <w:fldChar w:fldCharType="end"/>
    </w:r>
  </w:p>
  <w:p w:rsidR="00E728FE" w:rsidRDefault="00E728F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562" w:rsidRDefault="002F6562" w:rsidP="00BF3288">
      <w:pPr>
        <w:spacing w:line="240" w:lineRule="auto"/>
      </w:pPr>
      <w:r>
        <w:separator/>
      </w:r>
    </w:p>
  </w:footnote>
  <w:footnote w:type="continuationSeparator" w:id="1">
    <w:p w:rsidR="002F6562" w:rsidRDefault="002F6562" w:rsidP="00BF328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74C22B8"/>
    <w:multiLevelType w:val="hybridMultilevel"/>
    <w:tmpl w:val="CB4E2402"/>
    <w:lvl w:ilvl="0" w:tplc="A8DCA7B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7865F03"/>
    <w:multiLevelType w:val="hybridMultilevel"/>
    <w:tmpl w:val="8B969532"/>
    <w:lvl w:ilvl="0" w:tplc="DBDAFC16">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732"/>
        </w:tabs>
        <w:ind w:left="732" w:hanging="360"/>
      </w:pPr>
      <w:rPr>
        <w:rFonts w:ascii="Courier New" w:hAnsi="Courier New" w:cs="Courier New" w:hint="default"/>
      </w:rPr>
    </w:lvl>
    <w:lvl w:ilvl="2" w:tplc="04220005" w:tentative="1">
      <w:start w:val="1"/>
      <w:numFmt w:val="bullet"/>
      <w:lvlText w:val=""/>
      <w:lvlJc w:val="left"/>
      <w:pPr>
        <w:tabs>
          <w:tab w:val="num" w:pos="1452"/>
        </w:tabs>
        <w:ind w:left="1452" w:hanging="360"/>
      </w:pPr>
      <w:rPr>
        <w:rFonts w:ascii="Wingdings" w:hAnsi="Wingdings" w:hint="default"/>
      </w:rPr>
    </w:lvl>
    <w:lvl w:ilvl="3" w:tplc="04220001" w:tentative="1">
      <w:start w:val="1"/>
      <w:numFmt w:val="bullet"/>
      <w:lvlText w:val=""/>
      <w:lvlJc w:val="left"/>
      <w:pPr>
        <w:tabs>
          <w:tab w:val="num" w:pos="2172"/>
        </w:tabs>
        <w:ind w:left="2172" w:hanging="360"/>
      </w:pPr>
      <w:rPr>
        <w:rFonts w:ascii="Symbol" w:hAnsi="Symbol" w:hint="default"/>
      </w:rPr>
    </w:lvl>
    <w:lvl w:ilvl="4" w:tplc="04220003" w:tentative="1">
      <w:start w:val="1"/>
      <w:numFmt w:val="bullet"/>
      <w:lvlText w:val="o"/>
      <w:lvlJc w:val="left"/>
      <w:pPr>
        <w:tabs>
          <w:tab w:val="num" w:pos="2892"/>
        </w:tabs>
        <w:ind w:left="2892" w:hanging="360"/>
      </w:pPr>
      <w:rPr>
        <w:rFonts w:ascii="Courier New" w:hAnsi="Courier New" w:cs="Courier New" w:hint="default"/>
      </w:rPr>
    </w:lvl>
    <w:lvl w:ilvl="5" w:tplc="04220005" w:tentative="1">
      <w:start w:val="1"/>
      <w:numFmt w:val="bullet"/>
      <w:lvlText w:val=""/>
      <w:lvlJc w:val="left"/>
      <w:pPr>
        <w:tabs>
          <w:tab w:val="num" w:pos="3612"/>
        </w:tabs>
        <w:ind w:left="3612" w:hanging="360"/>
      </w:pPr>
      <w:rPr>
        <w:rFonts w:ascii="Wingdings" w:hAnsi="Wingdings" w:hint="default"/>
      </w:rPr>
    </w:lvl>
    <w:lvl w:ilvl="6" w:tplc="04220001" w:tentative="1">
      <w:start w:val="1"/>
      <w:numFmt w:val="bullet"/>
      <w:lvlText w:val=""/>
      <w:lvlJc w:val="left"/>
      <w:pPr>
        <w:tabs>
          <w:tab w:val="num" w:pos="4332"/>
        </w:tabs>
        <w:ind w:left="4332" w:hanging="360"/>
      </w:pPr>
      <w:rPr>
        <w:rFonts w:ascii="Symbol" w:hAnsi="Symbol" w:hint="default"/>
      </w:rPr>
    </w:lvl>
    <w:lvl w:ilvl="7" w:tplc="04220003" w:tentative="1">
      <w:start w:val="1"/>
      <w:numFmt w:val="bullet"/>
      <w:lvlText w:val="o"/>
      <w:lvlJc w:val="left"/>
      <w:pPr>
        <w:tabs>
          <w:tab w:val="num" w:pos="5052"/>
        </w:tabs>
        <w:ind w:left="5052" w:hanging="360"/>
      </w:pPr>
      <w:rPr>
        <w:rFonts w:ascii="Courier New" w:hAnsi="Courier New" w:cs="Courier New" w:hint="default"/>
      </w:rPr>
    </w:lvl>
    <w:lvl w:ilvl="8" w:tplc="04220005" w:tentative="1">
      <w:start w:val="1"/>
      <w:numFmt w:val="bullet"/>
      <w:lvlText w:val=""/>
      <w:lvlJc w:val="left"/>
      <w:pPr>
        <w:tabs>
          <w:tab w:val="num" w:pos="5772"/>
        </w:tabs>
        <w:ind w:left="5772" w:hanging="360"/>
      </w:pPr>
      <w:rPr>
        <w:rFonts w:ascii="Wingdings" w:hAnsi="Wingdings" w:hint="default"/>
      </w:rPr>
    </w:lvl>
  </w:abstractNum>
  <w:abstractNum w:abstractNumId="3">
    <w:nsid w:val="0C7B07F2"/>
    <w:multiLevelType w:val="hybridMultilevel"/>
    <w:tmpl w:val="E7B8FADC"/>
    <w:lvl w:ilvl="0" w:tplc="422C05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28226AB"/>
    <w:multiLevelType w:val="hybridMultilevel"/>
    <w:tmpl w:val="EE62D4C8"/>
    <w:lvl w:ilvl="0" w:tplc="AD262B1E">
      <w:start w:val="1"/>
      <w:numFmt w:val="decimal"/>
      <w:lvlText w:val="%1."/>
      <w:lvlJc w:val="left"/>
      <w:pPr>
        <w:ind w:left="360" w:hanging="360"/>
      </w:pPr>
      <w:rPr>
        <w:rFonts w:ascii="Times New Roman" w:eastAsia="Calibri" w:hAnsi="Times New Roman" w:cs="Times New Roman"/>
        <w:b w:val="0"/>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135C54A6"/>
    <w:multiLevelType w:val="hybridMultilevel"/>
    <w:tmpl w:val="D354E8EE"/>
    <w:lvl w:ilvl="0" w:tplc="AB3A6648">
      <w:start w:val="1"/>
      <w:numFmt w:val="decimal"/>
      <w:lvlText w:val="%1."/>
      <w:lvlJc w:val="left"/>
      <w:pPr>
        <w:ind w:left="1080" w:hanging="360"/>
      </w:pPr>
      <w:rPr>
        <w:rFonts w:hint="default"/>
        <w:b w:val="0"/>
        <w:sz w:val="24"/>
        <w:szCs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9766C65"/>
    <w:multiLevelType w:val="hybridMultilevel"/>
    <w:tmpl w:val="2146D1E4"/>
    <w:lvl w:ilvl="0" w:tplc="98300E30">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4D072E"/>
    <w:multiLevelType w:val="hybridMultilevel"/>
    <w:tmpl w:val="1F86B7E6"/>
    <w:lvl w:ilvl="0" w:tplc="9C6081E2">
      <w:start w:val="1"/>
      <w:numFmt w:val="decimal"/>
      <w:lvlText w:val="%1."/>
      <w:lvlJc w:val="left"/>
      <w:pPr>
        <w:tabs>
          <w:tab w:val="num" w:pos="1080"/>
        </w:tabs>
        <w:ind w:left="108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8A268D"/>
    <w:multiLevelType w:val="hybridMultilevel"/>
    <w:tmpl w:val="3F82D2D4"/>
    <w:lvl w:ilvl="0" w:tplc="AC083E24">
      <w:start w:val="1"/>
      <w:numFmt w:val="decimal"/>
      <w:lvlText w:val="%1."/>
      <w:lvlJc w:val="left"/>
      <w:pPr>
        <w:tabs>
          <w:tab w:val="num" w:pos="360"/>
        </w:tabs>
        <w:ind w:left="360" w:hanging="360"/>
      </w:pPr>
      <w:rPr>
        <w:lang w:val="uk-UA"/>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84E6CB5"/>
    <w:multiLevelType w:val="hybridMultilevel"/>
    <w:tmpl w:val="A9443306"/>
    <w:lvl w:ilvl="0" w:tplc="F4E6BF5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8CA7DC7"/>
    <w:multiLevelType w:val="hybridMultilevel"/>
    <w:tmpl w:val="71B82BD0"/>
    <w:lvl w:ilvl="0" w:tplc="256E35F4">
      <w:start w:val="1"/>
      <w:numFmt w:val="decimal"/>
      <w:lvlText w:val="%1."/>
      <w:lvlJc w:val="left"/>
      <w:pPr>
        <w:tabs>
          <w:tab w:val="num" w:pos="1260"/>
        </w:tabs>
        <w:ind w:left="1260" w:hanging="360"/>
      </w:pPr>
      <w:rPr>
        <w:rFonts w:cs="Times New Roman" w:hint="default"/>
        <w:b w:val="0"/>
        <w:i w:val="0"/>
        <w:color w:val="auto"/>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38735565"/>
    <w:multiLevelType w:val="hybridMultilevel"/>
    <w:tmpl w:val="DD103B76"/>
    <w:lvl w:ilvl="0" w:tplc="9F60902A">
      <w:start w:val="1"/>
      <w:numFmt w:val="decimal"/>
      <w:lvlText w:val="%1."/>
      <w:lvlJc w:val="left"/>
      <w:pPr>
        <w:ind w:left="720" w:hanging="360"/>
      </w:pPr>
      <w:rPr>
        <w:rFonts w:ascii="Times New Roman CYR" w:hAnsi="Times New Roman CYR"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9F77150"/>
    <w:multiLevelType w:val="hybridMultilevel"/>
    <w:tmpl w:val="C1D6DF54"/>
    <w:lvl w:ilvl="0" w:tplc="D0CCBEC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3CD31825"/>
    <w:multiLevelType w:val="hybridMultilevel"/>
    <w:tmpl w:val="41188F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BB7CF6"/>
    <w:multiLevelType w:val="hybridMultilevel"/>
    <w:tmpl w:val="7A268C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ED70ECC"/>
    <w:multiLevelType w:val="hybridMultilevel"/>
    <w:tmpl w:val="A3406B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17313AB"/>
    <w:multiLevelType w:val="hybridMultilevel"/>
    <w:tmpl w:val="9B3A884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41BF023A"/>
    <w:multiLevelType w:val="multilevel"/>
    <w:tmpl w:val="3FC6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3B4202"/>
    <w:multiLevelType w:val="hybridMultilevel"/>
    <w:tmpl w:val="11C88AF0"/>
    <w:lvl w:ilvl="0" w:tplc="DBDAFC16">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732"/>
        </w:tabs>
        <w:ind w:left="732" w:hanging="360"/>
      </w:pPr>
      <w:rPr>
        <w:rFonts w:ascii="Courier New" w:hAnsi="Courier New" w:cs="Courier New" w:hint="default"/>
      </w:rPr>
    </w:lvl>
    <w:lvl w:ilvl="2" w:tplc="04220005" w:tentative="1">
      <w:start w:val="1"/>
      <w:numFmt w:val="bullet"/>
      <w:lvlText w:val=""/>
      <w:lvlJc w:val="left"/>
      <w:pPr>
        <w:tabs>
          <w:tab w:val="num" w:pos="1452"/>
        </w:tabs>
        <w:ind w:left="1452" w:hanging="360"/>
      </w:pPr>
      <w:rPr>
        <w:rFonts w:ascii="Wingdings" w:hAnsi="Wingdings" w:hint="default"/>
      </w:rPr>
    </w:lvl>
    <w:lvl w:ilvl="3" w:tplc="04220001" w:tentative="1">
      <w:start w:val="1"/>
      <w:numFmt w:val="bullet"/>
      <w:lvlText w:val=""/>
      <w:lvlJc w:val="left"/>
      <w:pPr>
        <w:tabs>
          <w:tab w:val="num" w:pos="2172"/>
        </w:tabs>
        <w:ind w:left="2172" w:hanging="360"/>
      </w:pPr>
      <w:rPr>
        <w:rFonts w:ascii="Symbol" w:hAnsi="Symbol" w:hint="default"/>
      </w:rPr>
    </w:lvl>
    <w:lvl w:ilvl="4" w:tplc="04220003" w:tentative="1">
      <w:start w:val="1"/>
      <w:numFmt w:val="bullet"/>
      <w:lvlText w:val="o"/>
      <w:lvlJc w:val="left"/>
      <w:pPr>
        <w:tabs>
          <w:tab w:val="num" w:pos="2892"/>
        </w:tabs>
        <w:ind w:left="2892" w:hanging="360"/>
      </w:pPr>
      <w:rPr>
        <w:rFonts w:ascii="Courier New" w:hAnsi="Courier New" w:cs="Courier New" w:hint="default"/>
      </w:rPr>
    </w:lvl>
    <w:lvl w:ilvl="5" w:tplc="04220005" w:tentative="1">
      <w:start w:val="1"/>
      <w:numFmt w:val="bullet"/>
      <w:lvlText w:val=""/>
      <w:lvlJc w:val="left"/>
      <w:pPr>
        <w:tabs>
          <w:tab w:val="num" w:pos="3612"/>
        </w:tabs>
        <w:ind w:left="3612" w:hanging="360"/>
      </w:pPr>
      <w:rPr>
        <w:rFonts w:ascii="Wingdings" w:hAnsi="Wingdings" w:hint="default"/>
      </w:rPr>
    </w:lvl>
    <w:lvl w:ilvl="6" w:tplc="04220001" w:tentative="1">
      <w:start w:val="1"/>
      <w:numFmt w:val="bullet"/>
      <w:lvlText w:val=""/>
      <w:lvlJc w:val="left"/>
      <w:pPr>
        <w:tabs>
          <w:tab w:val="num" w:pos="4332"/>
        </w:tabs>
        <w:ind w:left="4332" w:hanging="360"/>
      </w:pPr>
      <w:rPr>
        <w:rFonts w:ascii="Symbol" w:hAnsi="Symbol" w:hint="default"/>
      </w:rPr>
    </w:lvl>
    <w:lvl w:ilvl="7" w:tplc="04220003" w:tentative="1">
      <w:start w:val="1"/>
      <w:numFmt w:val="bullet"/>
      <w:lvlText w:val="o"/>
      <w:lvlJc w:val="left"/>
      <w:pPr>
        <w:tabs>
          <w:tab w:val="num" w:pos="5052"/>
        </w:tabs>
        <w:ind w:left="5052" w:hanging="360"/>
      </w:pPr>
      <w:rPr>
        <w:rFonts w:ascii="Courier New" w:hAnsi="Courier New" w:cs="Courier New" w:hint="default"/>
      </w:rPr>
    </w:lvl>
    <w:lvl w:ilvl="8" w:tplc="04220005" w:tentative="1">
      <w:start w:val="1"/>
      <w:numFmt w:val="bullet"/>
      <w:lvlText w:val=""/>
      <w:lvlJc w:val="left"/>
      <w:pPr>
        <w:tabs>
          <w:tab w:val="num" w:pos="5772"/>
        </w:tabs>
        <w:ind w:left="5772" w:hanging="360"/>
      </w:pPr>
      <w:rPr>
        <w:rFonts w:ascii="Wingdings" w:hAnsi="Wingdings" w:hint="default"/>
      </w:rPr>
    </w:lvl>
  </w:abstractNum>
  <w:abstractNum w:abstractNumId="19">
    <w:nsid w:val="44472D77"/>
    <w:multiLevelType w:val="hybridMultilevel"/>
    <w:tmpl w:val="D2685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4962B4"/>
    <w:multiLevelType w:val="hybridMultilevel"/>
    <w:tmpl w:val="DD8CEBCC"/>
    <w:lvl w:ilvl="0" w:tplc="0422000F">
      <w:start w:val="1"/>
      <w:numFmt w:val="decimal"/>
      <w:lvlText w:val="%1."/>
      <w:lvlJc w:val="left"/>
      <w:pPr>
        <w:ind w:left="1854" w:hanging="360"/>
      </w:pPr>
    </w:lvl>
    <w:lvl w:ilvl="1" w:tplc="04220019" w:tentative="1">
      <w:start w:val="1"/>
      <w:numFmt w:val="lowerLetter"/>
      <w:lvlText w:val="%2."/>
      <w:lvlJc w:val="left"/>
      <w:pPr>
        <w:ind w:left="2574" w:hanging="360"/>
      </w:pPr>
    </w:lvl>
    <w:lvl w:ilvl="2" w:tplc="0422001B" w:tentative="1">
      <w:start w:val="1"/>
      <w:numFmt w:val="lowerRoman"/>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21">
    <w:nsid w:val="493B3267"/>
    <w:multiLevelType w:val="hybridMultilevel"/>
    <w:tmpl w:val="D6DC6AFE"/>
    <w:lvl w:ilvl="0" w:tplc="FD008316">
      <w:start w:val="1"/>
      <w:numFmt w:val="decimal"/>
      <w:lvlText w:val="%1."/>
      <w:lvlJc w:val="left"/>
      <w:pPr>
        <w:ind w:left="1069" w:hanging="360"/>
      </w:pPr>
      <w:rPr>
        <w:rFonts w:hint="default"/>
        <w:i w:val="0"/>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4A892820"/>
    <w:multiLevelType w:val="hybridMultilevel"/>
    <w:tmpl w:val="2C8C5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4E7F2F"/>
    <w:multiLevelType w:val="hybridMultilevel"/>
    <w:tmpl w:val="196CA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FB0FF3"/>
    <w:multiLevelType w:val="hybridMultilevel"/>
    <w:tmpl w:val="1C1CC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454A59"/>
    <w:multiLevelType w:val="hybridMultilevel"/>
    <w:tmpl w:val="79FAF666"/>
    <w:lvl w:ilvl="0" w:tplc="6C14D4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505E7102"/>
    <w:multiLevelType w:val="hybridMultilevel"/>
    <w:tmpl w:val="59D6C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4C76D1"/>
    <w:multiLevelType w:val="hybridMultilevel"/>
    <w:tmpl w:val="1BF294CE"/>
    <w:lvl w:ilvl="0" w:tplc="DBDAFC16">
      <w:start w:val="1"/>
      <w:numFmt w:val="bullet"/>
      <w:lvlText w:val=""/>
      <w:lvlJc w:val="left"/>
      <w:pPr>
        <w:tabs>
          <w:tab w:val="num" w:pos="360"/>
        </w:tabs>
        <w:ind w:left="360" w:hanging="360"/>
      </w:pPr>
      <w:rPr>
        <w:rFonts w:ascii="Symbol" w:hAnsi="Symbol" w:hint="default"/>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28">
    <w:nsid w:val="53F06CCA"/>
    <w:multiLevelType w:val="hybridMultilevel"/>
    <w:tmpl w:val="7BFABEA2"/>
    <w:lvl w:ilvl="0" w:tplc="04220017">
      <w:start w:val="1"/>
      <w:numFmt w:val="lowerLetter"/>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nsid w:val="54FC11BF"/>
    <w:multiLevelType w:val="hybridMultilevel"/>
    <w:tmpl w:val="A7F0363E"/>
    <w:lvl w:ilvl="0" w:tplc="86C22FE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65D7BEB"/>
    <w:multiLevelType w:val="hybridMultilevel"/>
    <w:tmpl w:val="ABEAC3E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nsid w:val="56F244C2"/>
    <w:multiLevelType w:val="hybridMultilevel"/>
    <w:tmpl w:val="319A5CFC"/>
    <w:lvl w:ilvl="0" w:tplc="DBDAFC16">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732"/>
        </w:tabs>
        <w:ind w:left="732" w:hanging="360"/>
      </w:pPr>
      <w:rPr>
        <w:rFonts w:ascii="Courier New" w:hAnsi="Courier New" w:cs="Courier New" w:hint="default"/>
      </w:rPr>
    </w:lvl>
    <w:lvl w:ilvl="2" w:tplc="04220005" w:tentative="1">
      <w:start w:val="1"/>
      <w:numFmt w:val="bullet"/>
      <w:lvlText w:val=""/>
      <w:lvlJc w:val="left"/>
      <w:pPr>
        <w:tabs>
          <w:tab w:val="num" w:pos="1452"/>
        </w:tabs>
        <w:ind w:left="1452" w:hanging="360"/>
      </w:pPr>
      <w:rPr>
        <w:rFonts w:ascii="Wingdings" w:hAnsi="Wingdings" w:hint="default"/>
      </w:rPr>
    </w:lvl>
    <w:lvl w:ilvl="3" w:tplc="04220001" w:tentative="1">
      <w:start w:val="1"/>
      <w:numFmt w:val="bullet"/>
      <w:lvlText w:val=""/>
      <w:lvlJc w:val="left"/>
      <w:pPr>
        <w:tabs>
          <w:tab w:val="num" w:pos="2172"/>
        </w:tabs>
        <w:ind w:left="2172" w:hanging="360"/>
      </w:pPr>
      <w:rPr>
        <w:rFonts w:ascii="Symbol" w:hAnsi="Symbol" w:hint="default"/>
      </w:rPr>
    </w:lvl>
    <w:lvl w:ilvl="4" w:tplc="04220003" w:tentative="1">
      <w:start w:val="1"/>
      <w:numFmt w:val="bullet"/>
      <w:lvlText w:val="o"/>
      <w:lvlJc w:val="left"/>
      <w:pPr>
        <w:tabs>
          <w:tab w:val="num" w:pos="2892"/>
        </w:tabs>
        <w:ind w:left="2892" w:hanging="360"/>
      </w:pPr>
      <w:rPr>
        <w:rFonts w:ascii="Courier New" w:hAnsi="Courier New" w:cs="Courier New" w:hint="default"/>
      </w:rPr>
    </w:lvl>
    <w:lvl w:ilvl="5" w:tplc="04220005" w:tentative="1">
      <w:start w:val="1"/>
      <w:numFmt w:val="bullet"/>
      <w:lvlText w:val=""/>
      <w:lvlJc w:val="left"/>
      <w:pPr>
        <w:tabs>
          <w:tab w:val="num" w:pos="3612"/>
        </w:tabs>
        <w:ind w:left="3612" w:hanging="360"/>
      </w:pPr>
      <w:rPr>
        <w:rFonts w:ascii="Wingdings" w:hAnsi="Wingdings" w:hint="default"/>
      </w:rPr>
    </w:lvl>
    <w:lvl w:ilvl="6" w:tplc="04220001" w:tentative="1">
      <w:start w:val="1"/>
      <w:numFmt w:val="bullet"/>
      <w:lvlText w:val=""/>
      <w:lvlJc w:val="left"/>
      <w:pPr>
        <w:tabs>
          <w:tab w:val="num" w:pos="4332"/>
        </w:tabs>
        <w:ind w:left="4332" w:hanging="360"/>
      </w:pPr>
      <w:rPr>
        <w:rFonts w:ascii="Symbol" w:hAnsi="Symbol" w:hint="default"/>
      </w:rPr>
    </w:lvl>
    <w:lvl w:ilvl="7" w:tplc="04220003" w:tentative="1">
      <w:start w:val="1"/>
      <w:numFmt w:val="bullet"/>
      <w:lvlText w:val="o"/>
      <w:lvlJc w:val="left"/>
      <w:pPr>
        <w:tabs>
          <w:tab w:val="num" w:pos="5052"/>
        </w:tabs>
        <w:ind w:left="5052" w:hanging="360"/>
      </w:pPr>
      <w:rPr>
        <w:rFonts w:ascii="Courier New" w:hAnsi="Courier New" w:cs="Courier New" w:hint="default"/>
      </w:rPr>
    </w:lvl>
    <w:lvl w:ilvl="8" w:tplc="04220005" w:tentative="1">
      <w:start w:val="1"/>
      <w:numFmt w:val="bullet"/>
      <w:lvlText w:val=""/>
      <w:lvlJc w:val="left"/>
      <w:pPr>
        <w:tabs>
          <w:tab w:val="num" w:pos="5772"/>
        </w:tabs>
        <w:ind w:left="5772" w:hanging="360"/>
      </w:pPr>
      <w:rPr>
        <w:rFonts w:ascii="Wingdings" w:hAnsi="Wingdings" w:hint="default"/>
      </w:rPr>
    </w:lvl>
  </w:abstractNum>
  <w:abstractNum w:abstractNumId="32">
    <w:nsid w:val="579535FB"/>
    <w:multiLevelType w:val="hybridMultilevel"/>
    <w:tmpl w:val="1528221E"/>
    <w:lvl w:ilvl="0" w:tplc="DBDAFC16">
      <w:start w:val="1"/>
      <w:numFmt w:val="bullet"/>
      <w:lvlText w:val=""/>
      <w:lvlJc w:val="left"/>
      <w:pPr>
        <w:tabs>
          <w:tab w:val="num" w:pos="1066"/>
        </w:tabs>
        <w:ind w:left="1066" w:hanging="360"/>
      </w:pPr>
      <w:rPr>
        <w:rFonts w:ascii="Symbol" w:hAnsi="Symbol" w:hint="default"/>
      </w:rPr>
    </w:lvl>
    <w:lvl w:ilvl="1" w:tplc="04220003" w:tentative="1">
      <w:start w:val="1"/>
      <w:numFmt w:val="bullet"/>
      <w:lvlText w:val="o"/>
      <w:lvlJc w:val="left"/>
      <w:pPr>
        <w:tabs>
          <w:tab w:val="num" w:pos="1438"/>
        </w:tabs>
        <w:ind w:left="1438" w:hanging="360"/>
      </w:pPr>
      <w:rPr>
        <w:rFonts w:ascii="Courier New" w:hAnsi="Courier New" w:cs="Courier New" w:hint="default"/>
      </w:rPr>
    </w:lvl>
    <w:lvl w:ilvl="2" w:tplc="04220005" w:tentative="1">
      <w:start w:val="1"/>
      <w:numFmt w:val="bullet"/>
      <w:lvlText w:val=""/>
      <w:lvlJc w:val="left"/>
      <w:pPr>
        <w:tabs>
          <w:tab w:val="num" w:pos="2158"/>
        </w:tabs>
        <w:ind w:left="2158" w:hanging="360"/>
      </w:pPr>
      <w:rPr>
        <w:rFonts w:ascii="Wingdings" w:hAnsi="Wingdings" w:hint="default"/>
      </w:rPr>
    </w:lvl>
    <w:lvl w:ilvl="3" w:tplc="04220001" w:tentative="1">
      <w:start w:val="1"/>
      <w:numFmt w:val="bullet"/>
      <w:lvlText w:val=""/>
      <w:lvlJc w:val="left"/>
      <w:pPr>
        <w:tabs>
          <w:tab w:val="num" w:pos="2878"/>
        </w:tabs>
        <w:ind w:left="2878" w:hanging="360"/>
      </w:pPr>
      <w:rPr>
        <w:rFonts w:ascii="Symbol" w:hAnsi="Symbol" w:hint="default"/>
      </w:rPr>
    </w:lvl>
    <w:lvl w:ilvl="4" w:tplc="04220003" w:tentative="1">
      <w:start w:val="1"/>
      <w:numFmt w:val="bullet"/>
      <w:lvlText w:val="o"/>
      <w:lvlJc w:val="left"/>
      <w:pPr>
        <w:tabs>
          <w:tab w:val="num" w:pos="3598"/>
        </w:tabs>
        <w:ind w:left="3598" w:hanging="360"/>
      </w:pPr>
      <w:rPr>
        <w:rFonts w:ascii="Courier New" w:hAnsi="Courier New" w:cs="Courier New" w:hint="default"/>
      </w:rPr>
    </w:lvl>
    <w:lvl w:ilvl="5" w:tplc="04220005" w:tentative="1">
      <w:start w:val="1"/>
      <w:numFmt w:val="bullet"/>
      <w:lvlText w:val=""/>
      <w:lvlJc w:val="left"/>
      <w:pPr>
        <w:tabs>
          <w:tab w:val="num" w:pos="4318"/>
        </w:tabs>
        <w:ind w:left="4318" w:hanging="360"/>
      </w:pPr>
      <w:rPr>
        <w:rFonts w:ascii="Wingdings" w:hAnsi="Wingdings" w:hint="default"/>
      </w:rPr>
    </w:lvl>
    <w:lvl w:ilvl="6" w:tplc="04220001" w:tentative="1">
      <w:start w:val="1"/>
      <w:numFmt w:val="bullet"/>
      <w:lvlText w:val=""/>
      <w:lvlJc w:val="left"/>
      <w:pPr>
        <w:tabs>
          <w:tab w:val="num" w:pos="5038"/>
        </w:tabs>
        <w:ind w:left="5038" w:hanging="360"/>
      </w:pPr>
      <w:rPr>
        <w:rFonts w:ascii="Symbol" w:hAnsi="Symbol" w:hint="default"/>
      </w:rPr>
    </w:lvl>
    <w:lvl w:ilvl="7" w:tplc="04220003" w:tentative="1">
      <w:start w:val="1"/>
      <w:numFmt w:val="bullet"/>
      <w:lvlText w:val="o"/>
      <w:lvlJc w:val="left"/>
      <w:pPr>
        <w:tabs>
          <w:tab w:val="num" w:pos="5758"/>
        </w:tabs>
        <w:ind w:left="5758" w:hanging="360"/>
      </w:pPr>
      <w:rPr>
        <w:rFonts w:ascii="Courier New" w:hAnsi="Courier New" w:cs="Courier New" w:hint="default"/>
      </w:rPr>
    </w:lvl>
    <w:lvl w:ilvl="8" w:tplc="04220005" w:tentative="1">
      <w:start w:val="1"/>
      <w:numFmt w:val="bullet"/>
      <w:lvlText w:val=""/>
      <w:lvlJc w:val="left"/>
      <w:pPr>
        <w:tabs>
          <w:tab w:val="num" w:pos="6478"/>
        </w:tabs>
        <w:ind w:left="6478" w:hanging="360"/>
      </w:pPr>
      <w:rPr>
        <w:rFonts w:ascii="Wingdings" w:hAnsi="Wingdings" w:hint="default"/>
      </w:rPr>
    </w:lvl>
  </w:abstractNum>
  <w:abstractNum w:abstractNumId="33">
    <w:nsid w:val="59240272"/>
    <w:multiLevelType w:val="hybridMultilevel"/>
    <w:tmpl w:val="EA3C819A"/>
    <w:lvl w:ilvl="0" w:tplc="1C763086">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DD15846"/>
    <w:multiLevelType w:val="hybridMultilevel"/>
    <w:tmpl w:val="81CE1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EA812E8"/>
    <w:multiLevelType w:val="hybridMultilevel"/>
    <w:tmpl w:val="9C887B7C"/>
    <w:lvl w:ilvl="0" w:tplc="BAB8AA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nsid w:val="63080761"/>
    <w:multiLevelType w:val="hybridMultilevel"/>
    <w:tmpl w:val="6AD83DE4"/>
    <w:lvl w:ilvl="0" w:tplc="DBDAFC16">
      <w:start w:val="1"/>
      <w:numFmt w:val="bullet"/>
      <w:lvlText w:val=""/>
      <w:lvlJc w:val="left"/>
      <w:pPr>
        <w:tabs>
          <w:tab w:val="num" w:pos="1060"/>
        </w:tabs>
        <w:ind w:left="1060" w:hanging="360"/>
      </w:pPr>
      <w:rPr>
        <w:rFonts w:ascii="Symbol" w:hAnsi="Symbol" w:hint="default"/>
      </w:rPr>
    </w:lvl>
    <w:lvl w:ilvl="1" w:tplc="04220003" w:tentative="1">
      <w:start w:val="1"/>
      <w:numFmt w:val="bullet"/>
      <w:lvlText w:val="o"/>
      <w:lvlJc w:val="left"/>
      <w:pPr>
        <w:tabs>
          <w:tab w:val="num" w:pos="1432"/>
        </w:tabs>
        <w:ind w:left="1432" w:hanging="360"/>
      </w:pPr>
      <w:rPr>
        <w:rFonts w:ascii="Courier New" w:hAnsi="Courier New" w:cs="Courier New" w:hint="default"/>
      </w:rPr>
    </w:lvl>
    <w:lvl w:ilvl="2" w:tplc="04220005" w:tentative="1">
      <w:start w:val="1"/>
      <w:numFmt w:val="bullet"/>
      <w:lvlText w:val=""/>
      <w:lvlJc w:val="left"/>
      <w:pPr>
        <w:tabs>
          <w:tab w:val="num" w:pos="2152"/>
        </w:tabs>
        <w:ind w:left="2152" w:hanging="360"/>
      </w:pPr>
      <w:rPr>
        <w:rFonts w:ascii="Wingdings" w:hAnsi="Wingdings" w:hint="default"/>
      </w:rPr>
    </w:lvl>
    <w:lvl w:ilvl="3" w:tplc="04220001" w:tentative="1">
      <w:start w:val="1"/>
      <w:numFmt w:val="bullet"/>
      <w:lvlText w:val=""/>
      <w:lvlJc w:val="left"/>
      <w:pPr>
        <w:tabs>
          <w:tab w:val="num" w:pos="2872"/>
        </w:tabs>
        <w:ind w:left="2872" w:hanging="360"/>
      </w:pPr>
      <w:rPr>
        <w:rFonts w:ascii="Symbol" w:hAnsi="Symbol" w:hint="default"/>
      </w:rPr>
    </w:lvl>
    <w:lvl w:ilvl="4" w:tplc="04220003" w:tentative="1">
      <w:start w:val="1"/>
      <w:numFmt w:val="bullet"/>
      <w:lvlText w:val="o"/>
      <w:lvlJc w:val="left"/>
      <w:pPr>
        <w:tabs>
          <w:tab w:val="num" w:pos="3592"/>
        </w:tabs>
        <w:ind w:left="3592" w:hanging="360"/>
      </w:pPr>
      <w:rPr>
        <w:rFonts w:ascii="Courier New" w:hAnsi="Courier New" w:cs="Courier New" w:hint="default"/>
      </w:rPr>
    </w:lvl>
    <w:lvl w:ilvl="5" w:tplc="04220005" w:tentative="1">
      <w:start w:val="1"/>
      <w:numFmt w:val="bullet"/>
      <w:lvlText w:val=""/>
      <w:lvlJc w:val="left"/>
      <w:pPr>
        <w:tabs>
          <w:tab w:val="num" w:pos="4312"/>
        </w:tabs>
        <w:ind w:left="4312" w:hanging="360"/>
      </w:pPr>
      <w:rPr>
        <w:rFonts w:ascii="Wingdings" w:hAnsi="Wingdings" w:hint="default"/>
      </w:rPr>
    </w:lvl>
    <w:lvl w:ilvl="6" w:tplc="04220001" w:tentative="1">
      <w:start w:val="1"/>
      <w:numFmt w:val="bullet"/>
      <w:lvlText w:val=""/>
      <w:lvlJc w:val="left"/>
      <w:pPr>
        <w:tabs>
          <w:tab w:val="num" w:pos="5032"/>
        </w:tabs>
        <w:ind w:left="5032" w:hanging="360"/>
      </w:pPr>
      <w:rPr>
        <w:rFonts w:ascii="Symbol" w:hAnsi="Symbol" w:hint="default"/>
      </w:rPr>
    </w:lvl>
    <w:lvl w:ilvl="7" w:tplc="04220003" w:tentative="1">
      <w:start w:val="1"/>
      <w:numFmt w:val="bullet"/>
      <w:lvlText w:val="o"/>
      <w:lvlJc w:val="left"/>
      <w:pPr>
        <w:tabs>
          <w:tab w:val="num" w:pos="5752"/>
        </w:tabs>
        <w:ind w:left="5752" w:hanging="360"/>
      </w:pPr>
      <w:rPr>
        <w:rFonts w:ascii="Courier New" w:hAnsi="Courier New" w:cs="Courier New" w:hint="default"/>
      </w:rPr>
    </w:lvl>
    <w:lvl w:ilvl="8" w:tplc="04220005" w:tentative="1">
      <w:start w:val="1"/>
      <w:numFmt w:val="bullet"/>
      <w:lvlText w:val=""/>
      <w:lvlJc w:val="left"/>
      <w:pPr>
        <w:tabs>
          <w:tab w:val="num" w:pos="6472"/>
        </w:tabs>
        <w:ind w:left="6472" w:hanging="360"/>
      </w:pPr>
      <w:rPr>
        <w:rFonts w:ascii="Wingdings" w:hAnsi="Wingdings" w:hint="default"/>
      </w:rPr>
    </w:lvl>
  </w:abstractNum>
  <w:abstractNum w:abstractNumId="37">
    <w:nsid w:val="6479519B"/>
    <w:multiLevelType w:val="hybridMultilevel"/>
    <w:tmpl w:val="BAEA37C8"/>
    <w:lvl w:ilvl="0" w:tplc="FCC83C88">
      <w:numFmt w:val="bullet"/>
      <w:lvlText w:val="—"/>
      <w:lvlJc w:val="left"/>
      <w:pPr>
        <w:ind w:left="749" w:hanging="465"/>
      </w:pPr>
      <w:rPr>
        <w:rFonts w:ascii="Times New Roman" w:eastAsia="Times-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6563794"/>
    <w:multiLevelType w:val="hybridMultilevel"/>
    <w:tmpl w:val="A4365F26"/>
    <w:lvl w:ilvl="0" w:tplc="1A208CD0">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9">
    <w:nsid w:val="66B74E5C"/>
    <w:multiLevelType w:val="hybridMultilevel"/>
    <w:tmpl w:val="DF4A9D08"/>
    <w:lvl w:ilvl="0" w:tplc="21621B2C">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nsid w:val="67A44E92"/>
    <w:multiLevelType w:val="hybridMultilevel"/>
    <w:tmpl w:val="92E6E716"/>
    <w:lvl w:ilvl="0" w:tplc="0916F78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nsid w:val="67DC3420"/>
    <w:multiLevelType w:val="hybridMultilevel"/>
    <w:tmpl w:val="F0CA133C"/>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2">
    <w:nsid w:val="69616C93"/>
    <w:multiLevelType w:val="hybridMultilevel"/>
    <w:tmpl w:val="3B64FF8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6C704FB7"/>
    <w:multiLevelType w:val="hybridMultilevel"/>
    <w:tmpl w:val="63BCBAB2"/>
    <w:lvl w:ilvl="0" w:tplc="1C30A5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nsid w:val="6F6011E4"/>
    <w:multiLevelType w:val="multilevel"/>
    <w:tmpl w:val="15AA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F903330"/>
    <w:multiLevelType w:val="hybridMultilevel"/>
    <w:tmpl w:val="B314B39C"/>
    <w:lvl w:ilvl="0" w:tplc="FC4C923E">
      <w:start w:val="1"/>
      <w:numFmt w:val="decimal"/>
      <w:lvlText w:val="%1."/>
      <w:lvlJc w:val="left"/>
      <w:pPr>
        <w:ind w:left="1080" w:hanging="360"/>
      </w:pPr>
      <w:rPr>
        <w:b w:val="0"/>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46">
    <w:nsid w:val="720F6FE2"/>
    <w:multiLevelType w:val="hybridMultilevel"/>
    <w:tmpl w:val="27A08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424C58"/>
    <w:multiLevelType w:val="hybridMultilevel"/>
    <w:tmpl w:val="0DAAB176"/>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8">
    <w:nsid w:val="7F262297"/>
    <w:multiLevelType w:val="hybridMultilevel"/>
    <w:tmpl w:val="C99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FAD644E"/>
    <w:multiLevelType w:val="multilevel"/>
    <w:tmpl w:val="842E57AE"/>
    <w:lvl w:ilvl="0">
      <w:start w:val="1"/>
      <w:numFmt w:val="decimal"/>
      <w:lvlText w:val="%1."/>
      <w:lvlJc w:val="left"/>
      <w:pPr>
        <w:tabs>
          <w:tab w:val="num" w:pos="1320"/>
        </w:tabs>
        <w:ind w:left="1320" w:hanging="360"/>
      </w:pPr>
    </w:lvl>
    <w:lvl w:ilvl="1" w:tentative="1">
      <w:start w:val="1"/>
      <w:numFmt w:val="decimal"/>
      <w:lvlText w:val="%2."/>
      <w:lvlJc w:val="left"/>
      <w:pPr>
        <w:tabs>
          <w:tab w:val="num" w:pos="2040"/>
        </w:tabs>
        <w:ind w:left="2040" w:hanging="360"/>
      </w:pPr>
    </w:lvl>
    <w:lvl w:ilvl="2" w:tentative="1">
      <w:start w:val="1"/>
      <w:numFmt w:val="decimal"/>
      <w:lvlText w:val="%3."/>
      <w:lvlJc w:val="left"/>
      <w:pPr>
        <w:tabs>
          <w:tab w:val="num" w:pos="2760"/>
        </w:tabs>
        <w:ind w:left="2760" w:hanging="360"/>
      </w:pPr>
    </w:lvl>
    <w:lvl w:ilvl="3" w:tentative="1">
      <w:start w:val="1"/>
      <w:numFmt w:val="decimal"/>
      <w:lvlText w:val="%4."/>
      <w:lvlJc w:val="left"/>
      <w:pPr>
        <w:tabs>
          <w:tab w:val="num" w:pos="3480"/>
        </w:tabs>
        <w:ind w:left="3480" w:hanging="360"/>
      </w:pPr>
    </w:lvl>
    <w:lvl w:ilvl="4" w:tentative="1">
      <w:start w:val="1"/>
      <w:numFmt w:val="decimal"/>
      <w:lvlText w:val="%5."/>
      <w:lvlJc w:val="left"/>
      <w:pPr>
        <w:tabs>
          <w:tab w:val="num" w:pos="4200"/>
        </w:tabs>
        <w:ind w:left="4200" w:hanging="360"/>
      </w:pPr>
    </w:lvl>
    <w:lvl w:ilvl="5" w:tentative="1">
      <w:start w:val="1"/>
      <w:numFmt w:val="decimal"/>
      <w:lvlText w:val="%6."/>
      <w:lvlJc w:val="left"/>
      <w:pPr>
        <w:tabs>
          <w:tab w:val="num" w:pos="4920"/>
        </w:tabs>
        <w:ind w:left="4920" w:hanging="360"/>
      </w:pPr>
    </w:lvl>
    <w:lvl w:ilvl="6" w:tentative="1">
      <w:start w:val="1"/>
      <w:numFmt w:val="decimal"/>
      <w:lvlText w:val="%7."/>
      <w:lvlJc w:val="left"/>
      <w:pPr>
        <w:tabs>
          <w:tab w:val="num" w:pos="5640"/>
        </w:tabs>
        <w:ind w:left="5640" w:hanging="360"/>
      </w:pPr>
    </w:lvl>
    <w:lvl w:ilvl="7" w:tentative="1">
      <w:start w:val="1"/>
      <w:numFmt w:val="decimal"/>
      <w:lvlText w:val="%8."/>
      <w:lvlJc w:val="left"/>
      <w:pPr>
        <w:tabs>
          <w:tab w:val="num" w:pos="6360"/>
        </w:tabs>
        <w:ind w:left="6360" w:hanging="360"/>
      </w:pPr>
    </w:lvl>
    <w:lvl w:ilvl="8" w:tentative="1">
      <w:start w:val="1"/>
      <w:numFmt w:val="decimal"/>
      <w:lvlText w:val="%9."/>
      <w:lvlJc w:val="left"/>
      <w:pPr>
        <w:tabs>
          <w:tab w:val="num" w:pos="7080"/>
        </w:tabs>
        <w:ind w:left="7080" w:hanging="360"/>
      </w:pPr>
    </w:lvl>
  </w:abstractNum>
  <w:num w:numId="1">
    <w:abstractNumId w:val="9"/>
  </w:num>
  <w:num w:numId="2">
    <w:abstractNumId w:val="0"/>
  </w:num>
  <w:num w:numId="3">
    <w:abstractNumId w:val="17"/>
  </w:num>
  <w:num w:numId="4">
    <w:abstractNumId w:val="44"/>
  </w:num>
  <w:num w:numId="5">
    <w:abstractNumId w:val="3"/>
  </w:num>
  <w:num w:numId="6">
    <w:abstractNumId w:val="34"/>
  </w:num>
  <w:num w:numId="7">
    <w:abstractNumId w:val="26"/>
  </w:num>
  <w:num w:numId="8">
    <w:abstractNumId w:val="23"/>
  </w:num>
  <w:num w:numId="9">
    <w:abstractNumId w:val="24"/>
  </w:num>
  <w:num w:numId="10">
    <w:abstractNumId w:val="19"/>
  </w:num>
  <w:num w:numId="11">
    <w:abstractNumId w:val="22"/>
  </w:num>
  <w:num w:numId="12">
    <w:abstractNumId w:val="46"/>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0"/>
  </w:num>
  <w:num w:numId="17">
    <w:abstractNumId w:val="35"/>
  </w:num>
  <w:num w:numId="18">
    <w:abstractNumId w:val="41"/>
  </w:num>
  <w:num w:numId="19">
    <w:abstractNumId w:val="16"/>
  </w:num>
  <w:num w:numId="20">
    <w:abstractNumId w:val="8"/>
  </w:num>
  <w:num w:numId="21">
    <w:abstractNumId w:val="4"/>
  </w:num>
  <w:num w:numId="22">
    <w:abstractNumId w:val="37"/>
  </w:num>
  <w:num w:numId="23">
    <w:abstractNumId w:val="15"/>
  </w:num>
  <w:num w:numId="24">
    <w:abstractNumId w:val="14"/>
  </w:num>
  <w:num w:numId="25">
    <w:abstractNumId w:val="47"/>
  </w:num>
  <w:num w:numId="26">
    <w:abstractNumId w:val="1"/>
  </w:num>
  <w:num w:numId="27">
    <w:abstractNumId w:val="29"/>
  </w:num>
  <w:num w:numId="28">
    <w:abstractNumId w:val="48"/>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0"/>
  </w:num>
  <w:num w:numId="32">
    <w:abstractNumId w:val="28"/>
  </w:num>
  <w:num w:numId="33">
    <w:abstractNumId w:val="5"/>
  </w:num>
  <w:num w:numId="34">
    <w:abstractNumId w:val="33"/>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7"/>
  </w:num>
  <w:num w:numId="38">
    <w:abstractNumId w:val="32"/>
  </w:num>
  <w:num w:numId="39">
    <w:abstractNumId w:val="18"/>
  </w:num>
  <w:num w:numId="40">
    <w:abstractNumId w:val="36"/>
  </w:num>
  <w:num w:numId="41">
    <w:abstractNumId w:val="42"/>
  </w:num>
  <w:num w:numId="42">
    <w:abstractNumId w:val="2"/>
  </w:num>
  <w:num w:numId="43">
    <w:abstractNumId w:val="39"/>
  </w:num>
  <w:num w:numId="44">
    <w:abstractNumId w:val="49"/>
  </w:num>
  <w:num w:numId="45">
    <w:abstractNumId w:val="11"/>
  </w:num>
  <w:num w:numId="46">
    <w:abstractNumId w:val="20"/>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2"/>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stylePaneFormatFilter w:val="3F01"/>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EF6334"/>
    <w:rsid w:val="00002064"/>
    <w:rsid w:val="00002426"/>
    <w:rsid w:val="000172BF"/>
    <w:rsid w:val="00050C86"/>
    <w:rsid w:val="000514EB"/>
    <w:rsid w:val="00054387"/>
    <w:rsid w:val="0005440F"/>
    <w:rsid w:val="000555EB"/>
    <w:rsid w:val="00064169"/>
    <w:rsid w:val="00064D97"/>
    <w:rsid w:val="00071D69"/>
    <w:rsid w:val="00086E2A"/>
    <w:rsid w:val="00091D36"/>
    <w:rsid w:val="000A4728"/>
    <w:rsid w:val="000B30C7"/>
    <w:rsid w:val="000C0B18"/>
    <w:rsid w:val="000C422C"/>
    <w:rsid w:val="000D047C"/>
    <w:rsid w:val="000D3526"/>
    <w:rsid w:val="000D5CE7"/>
    <w:rsid w:val="000F0DEF"/>
    <w:rsid w:val="00105EA9"/>
    <w:rsid w:val="001112F3"/>
    <w:rsid w:val="001153C0"/>
    <w:rsid w:val="001301A3"/>
    <w:rsid w:val="001406A9"/>
    <w:rsid w:val="0014192D"/>
    <w:rsid w:val="0014287B"/>
    <w:rsid w:val="00157343"/>
    <w:rsid w:val="00162E36"/>
    <w:rsid w:val="00170C5A"/>
    <w:rsid w:val="001815ED"/>
    <w:rsid w:val="0018171D"/>
    <w:rsid w:val="001877A9"/>
    <w:rsid w:val="001A1E8A"/>
    <w:rsid w:val="001A5104"/>
    <w:rsid w:val="001B14E3"/>
    <w:rsid w:val="001B7F9D"/>
    <w:rsid w:val="001D04F8"/>
    <w:rsid w:val="001E0DB4"/>
    <w:rsid w:val="001E4071"/>
    <w:rsid w:val="001E426A"/>
    <w:rsid w:val="001E575C"/>
    <w:rsid w:val="001E60C9"/>
    <w:rsid w:val="001E6C1D"/>
    <w:rsid w:val="001F2F26"/>
    <w:rsid w:val="001F392D"/>
    <w:rsid w:val="00202F32"/>
    <w:rsid w:val="0020384F"/>
    <w:rsid w:val="00205382"/>
    <w:rsid w:val="0020789D"/>
    <w:rsid w:val="00210FED"/>
    <w:rsid w:val="00216719"/>
    <w:rsid w:val="002173A8"/>
    <w:rsid w:val="00222C51"/>
    <w:rsid w:val="00233A58"/>
    <w:rsid w:val="002658D7"/>
    <w:rsid w:val="00271AFC"/>
    <w:rsid w:val="00276912"/>
    <w:rsid w:val="0028214D"/>
    <w:rsid w:val="00291E18"/>
    <w:rsid w:val="002A528F"/>
    <w:rsid w:val="002A6366"/>
    <w:rsid w:val="002B28B1"/>
    <w:rsid w:val="002B7D90"/>
    <w:rsid w:val="002C1354"/>
    <w:rsid w:val="002C41EE"/>
    <w:rsid w:val="002C72A6"/>
    <w:rsid w:val="002D0517"/>
    <w:rsid w:val="002D3861"/>
    <w:rsid w:val="002D78FB"/>
    <w:rsid w:val="002D7D94"/>
    <w:rsid w:val="002E6233"/>
    <w:rsid w:val="002F2353"/>
    <w:rsid w:val="002F6562"/>
    <w:rsid w:val="003053C9"/>
    <w:rsid w:val="003167EE"/>
    <w:rsid w:val="003204C9"/>
    <w:rsid w:val="00322C85"/>
    <w:rsid w:val="00323075"/>
    <w:rsid w:val="003230EB"/>
    <w:rsid w:val="0032508C"/>
    <w:rsid w:val="00333883"/>
    <w:rsid w:val="00333CF3"/>
    <w:rsid w:val="00352063"/>
    <w:rsid w:val="0035210C"/>
    <w:rsid w:val="00352F51"/>
    <w:rsid w:val="00355F6D"/>
    <w:rsid w:val="00362FEE"/>
    <w:rsid w:val="00367684"/>
    <w:rsid w:val="003744D5"/>
    <w:rsid w:val="003760BF"/>
    <w:rsid w:val="00377749"/>
    <w:rsid w:val="00384024"/>
    <w:rsid w:val="003847CA"/>
    <w:rsid w:val="00385E08"/>
    <w:rsid w:val="00386229"/>
    <w:rsid w:val="00390898"/>
    <w:rsid w:val="0039121F"/>
    <w:rsid w:val="00394CB9"/>
    <w:rsid w:val="003976F2"/>
    <w:rsid w:val="003A7795"/>
    <w:rsid w:val="003B0635"/>
    <w:rsid w:val="003B41CD"/>
    <w:rsid w:val="003C6DC4"/>
    <w:rsid w:val="003D0E91"/>
    <w:rsid w:val="003D4839"/>
    <w:rsid w:val="003D5B5F"/>
    <w:rsid w:val="003D61A7"/>
    <w:rsid w:val="003E1C89"/>
    <w:rsid w:val="00402903"/>
    <w:rsid w:val="00411B45"/>
    <w:rsid w:val="0042021C"/>
    <w:rsid w:val="00423942"/>
    <w:rsid w:val="00427356"/>
    <w:rsid w:val="00431511"/>
    <w:rsid w:val="0043433F"/>
    <w:rsid w:val="00442375"/>
    <w:rsid w:val="0045266E"/>
    <w:rsid w:val="00452D72"/>
    <w:rsid w:val="00454AD2"/>
    <w:rsid w:val="004558DC"/>
    <w:rsid w:val="00456F4E"/>
    <w:rsid w:val="00460174"/>
    <w:rsid w:val="00465AD1"/>
    <w:rsid w:val="00466C41"/>
    <w:rsid w:val="00470EC2"/>
    <w:rsid w:val="0047601B"/>
    <w:rsid w:val="00483C3A"/>
    <w:rsid w:val="004850CE"/>
    <w:rsid w:val="004876C0"/>
    <w:rsid w:val="00487C88"/>
    <w:rsid w:val="00491DC6"/>
    <w:rsid w:val="00494B5F"/>
    <w:rsid w:val="004966C6"/>
    <w:rsid w:val="0049778B"/>
    <w:rsid w:val="004A0670"/>
    <w:rsid w:val="004A1752"/>
    <w:rsid w:val="004A71AF"/>
    <w:rsid w:val="004A7E92"/>
    <w:rsid w:val="004B75BA"/>
    <w:rsid w:val="004C03B0"/>
    <w:rsid w:val="004C1E84"/>
    <w:rsid w:val="004C2A4B"/>
    <w:rsid w:val="004C3482"/>
    <w:rsid w:val="004E476A"/>
    <w:rsid w:val="004E686F"/>
    <w:rsid w:val="004E7AC2"/>
    <w:rsid w:val="004F1E00"/>
    <w:rsid w:val="004F57BC"/>
    <w:rsid w:val="004F5928"/>
    <w:rsid w:val="00500B82"/>
    <w:rsid w:val="005038AC"/>
    <w:rsid w:val="00504A33"/>
    <w:rsid w:val="00506124"/>
    <w:rsid w:val="00514DB0"/>
    <w:rsid w:val="00515DF6"/>
    <w:rsid w:val="0053624D"/>
    <w:rsid w:val="00537D69"/>
    <w:rsid w:val="00543151"/>
    <w:rsid w:val="00543B05"/>
    <w:rsid w:val="00557628"/>
    <w:rsid w:val="00565D54"/>
    <w:rsid w:val="005661E9"/>
    <w:rsid w:val="00566A3D"/>
    <w:rsid w:val="00571EF2"/>
    <w:rsid w:val="0057421A"/>
    <w:rsid w:val="0057589E"/>
    <w:rsid w:val="005801F0"/>
    <w:rsid w:val="00581396"/>
    <w:rsid w:val="00582C76"/>
    <w:rsid w:val="00586B4A"/>
    <w:rsid w:val="0059304D"/>
    <w:rsid w:val="005B23D7"/>
    <w:rsid w:val="005B2528"/>
    <w:rsid w:val="005C3B72"/>
    <w:rsid w:val="005D2D3C"/>
    <w:rsid w:val="005D3AA3"/>
    <w:rsid w:val="005E345D"/>
    <w:rsid w:val="005F1370"/>
    <w:rsid w:val="00600E5E"/>
    <w:rsid w:val="00604180"/>
    <w:rsid w:val="00605FE3"/>
    <w:rsid w:val="006078A2"/>
    <w:rsid w:val="006079F5"/>
    <w:rsid w:val="00620270"/>
    <w:rsid w:val="0062105C"/>
    <w:rsid w:val="00626BFD"/>
    <w:rsid w:val="00631FA0"/>
    <w:rsid w:val="006332EB"/>
    <w:rsid w:val="00634B35"/>
    <w:rsid w:val="00634C15"/>
    <w:rsid w:val="00637C7B"/>
    <w:rsid w:val="00641B95"/>
    <w:rsid w:val="00644273"/>
    <w:rsid w:val="006478E9"/>
    <w:rsid w:val="00647E1D"/>
    <w:rsid w:val="0065115B"/>
    <w:rsid w:val="00652EB9"/>
    <w:rsid w:val="006548F6"/>
    <w:rsid w:val="00657872"/>
    <w:rsid w:val="006618C3"/>
    <w:rsid w:val="00661C38"/>
    <w:rsid w:val="00666D85"/>
    <w:rsid w:val="00672CC3"/>
    <w:rsid w:val="00684169"/>
    <w:rsid w:val="006A43D7"/>
    <w:rsid w:val="006B2323"/>
    <w:rsid w:val="006B47EC"/>
    <w:rsid w:val="006C0959"/>
    <w:rsid w:val="006C5E60"/>
    <w:rsid w:val="006C5E86"/>
    <w:rsid w:val="006D1BF1"/>
    <w:rsid w:val="006D2A83"/>
    <w:rsid w:val="006D639B"/>
    <w:rsid w:val="006E642A"/>
    <w:rsid w:val="00703D6E"/>
    <w:rsid w:val="00705617"/>
    <w:rsid w:val="00713CBB"/>
    <w:rsid w:val="0071539F"/>
    <w:rsid w:val="00716C0A"/>
    <w:rsid w:val="007203FF"/>
    <w:rsid w:val="007251D5"/>
    <w:rsid w:val="00732ADC"/>
    <w:rsid w:val="007347DA"/>
    <w:rsid w:val="0074480D"/>
    <w:rsid w:val="00762E6C"/>
    <w:rsid w:val="00770FD2"/>
    <w:rsid w:val="00773447"/>
    <w:rsid w:val="00774B2C"/>
    <w:rsid w:val="00775520"/>
    <w:rsid w:val="0079140E"/>
    <w:rsid w:val="0079217A"/>
    <w:rsid w:val="00794301"/>
    <w:rsid w:val="007A45E3"/>
    <w:rsid w:val="007B100B"/>
    <w:rsid w:val="007B28D6"/>
    <w:rsid w:val="007D425C"/>
    <w:rsid w:val="007D6507"/>
    <w:rsid w:val="007E461D"/>
    <w:rsid w:val="007E517E"/>
    <w:rsid w:val="007F0D33"/>
    <w:rsid w:val="007F15A3"/>
    <w:rsid w:val="00801E26"/>
    <w:rsid w:val="00805E29"/>
    <w:rsid w:val="00810077"/>
    <w:rsid w:val="00812C4B"/>
    <w:rsid w:val="00827F25"/>
    <w:rsid w:val="00832C75"/>
    <w:rsid w:val="00833119"/>
    <w:rsid w:val="00834D6E"/>
    <w:rsid w:val="00836AEA"/>
    <w:rsid w:val="00842C42"/>
    <w:rsid w:val="00852360"/>
    <w:rsid w:val="0086764F"/>
    <w:rsid w:val="0087617E"/>
    <w:rsid w:val="00876ABF"/>
    <w:rsid w:val="00892143"/>
    <w:rsid w:val="008A4055"/>
    <w:rsid w:val="008A7814"/>
    <w:rsid w:val="008C3541"/>
    <w:rsid w:val="008C4F38"/>
    <w:rsid w:val="008D2AC3"/>
    <w:rsid w:val="008D48A4"/>
    <w:rsid w:val="008D7A4F"/>
    <w:rsid w:val="00910344"/>
    <w:rsid w:val="009112D9"/>
    <w:rsid w:val="00914ACF"/>
    <w:rsid w:val="0092308F"/>
    <w:rsid w:val="009241BC"/>
    <w:rsid w:val="00924609"/>
    <w:rsid w:val="00941FBC"/>
    <w:rsid w:val="009560EC"/>
    <w:rsid w:val="009710C4"/>
    <w:rsid w:val="00977D03"/>
    <w:rsid w:val="0098153A"/>
    <w:rsid w:val="00982783"/>
    <w:rsid w:val="00984E6B"/>
    <w:rsid w:val="009908A3"/>
    <w:rsid w:val="009A1ECC"/>
    <w:rsid w:val="009A398E"/>
    <w:rsid w:val="009B264D"/>
    <w:rsid w:val="009C519D"/>
    <w:rsid w:val="009D17B4"/>
    <w:rsid w:val="009D3C28"/>
    <w:rsid w:val="009E0533"/>
    <w:rsid w:val="009E2135"/>
    <w:rsid w:val="009F1673"/>
    <w:rsid w:val="00A0702E"/>
    <w:rsid w:val="00A1016D"/>
    <w:rsid w:val="00A14D33"/>
    <w:rsid w:val="00A1669A"/>
    <w:rsid w:val="00A239E0"/>
    <w:rsid w:val="00A34F3A"/>
    <w:rsid w:val="00A40899"/>
    <w:rsid w:val="00A439B8"/>
    <w:rsid w:val="00A519CC"/>
    <w:rsid w:val="00A539A0"/>
    <w:rsid w:val="00A54ADF"/>
    <w:rsid w:val="00A55921"/>
    <w:rsid w:val="00A70F09"/>
    <w:rsid w:val="00A716CB"/>
    <w:rsid w:val="00AA26D4"/>
    <w:rsid w:val="00AA2ABC"/>
    <w:rsid w:val="00AD5D53"/>
    <w:rsid w:val="00AD5E30"/>
    <w:rsid w:val="00AE03FE"/>
    <w:rsid w:val="00AE0791"/>
    <w:rsid w:val="00AE5C68"/>
    <w:rsid w:val="00AF243A"/>
    <w:rsid w:val="00AF3915"/>
    <w:rsid w:val="00AF6C55"/>
    <w:rsid w:val="00B03DD8"/>
    <w:rsid w:val="00B203A7"/>
    <w:rsid w:val="00B329BD"/>
    <w:rsid w:val="00B4307A"/>
    <w:rsid w:val="00B44404"/>
    <w:rsid w:val="00B45EE2"/>
    <w:rsid w:val="00B53F34"/>
    <w:rsid w:val="00B540F5"/>
    <w:rsid w:val="00B5516B"/>
    <w:rsid w:val="00B61A7F"/>
    <w:rsid w:val="00B707F0"/>
    <w:rsid w:val="00B72AAB"/>
    <w:rsid w:val="00B7399C"/>
    <w:rsid w:val="00B85714"/>
    <w:rsid w:val="00BA1971"/>
    <w:rsid w:val="00BA2ECE"/>
    <w:rsid w:val="00BA54D8"/>
    <w:rsid w:val="00BB36E0"/>
    <w:rsid w:val="00BB4B91"/>
    <w:rsid w:val="00BD34A9"/>
    <w:rsid w:val="00BE38A3"/>
    <w:rsid w:val="00BE3BF9"/>
    <w:rsid w:val="00BE571C"/>
    <w:rsid w:val="00BF06F7"/>
    <w:rsid w:val="00BF21C2"/>
    <w:rsid w:val="00BF2F5D"/>
    <w:rsid w:val="00BF3288"/>
    <w:rsid w:val="00BF5FA8"/>
    <w:rsid w:val="00C169D0"/>
    <w:rsid w:val="00C2721C"/>
    <w:rsid w:val="00C27A65"/>
    <w:rsid w:val="00C41A15"/>
    <w:rsid w:val="00C41AC6"/>
    <w:rsid w:val="00C443FB"/>
    <w:rsid w:val="00C52304"/>
    <w:rsid w:val="00C5750C"/>
    <w:rsid w:val="00C64CDE"/>
    <w:rsid w:val="00C67F85"/>
    <w:rsid w:val="00C70B89"/>
    <w:rsid w:val="00C75AC9"/>
    <w:rsid w:val="00C84B05"/>
    <w:rsid w:val="00C91CE5"/>
    <w:rsid w:val="00C93305"/>
    <w:rsid w:val="00CA77C2"/>
    <w:rsid w:val="00CB5355"/>
    <w:rsid w:val="00CB72CC"/>
    <w:rsid w:val="00CB7871"/>
    <w:rsid w:val="00CD4E57"/>
    <w:rsid w:val="00CD5E4B"/>
    <w:rsid w:val="00CE2CC0"/>
    <w:rsid w:val="00CE3ADC"/>
    <w:rsid w:val="00CE5E38"/>
    <w:rsid w:val="00CF0095"/>
    <w:rsid w:val="00CF2859"/>
    <w:rsid w:val="00CF476E"/>
    <w:rsid w:val="00CF5562"/>
    <w:rsid w:val="00D05B6E"/>
    <w:rsid w:val="00D13400"/>
    <w:rsid w:val="00D32E2E"/>
    <w:rsid w:val="00D35A6A"/>
    <w:rsid w:val="00D36BEA"/>
    <w:rsid w:val="00D37C3E"/>
    <w:rsid w:val="00D459A7"/>
    <w:rsid w:val="00D6617B"/>
    <w:rsid w:val="00D71DE8"/>
    <w:rsid w:val="00D72BF5"/>
    <w:rsid w:val="00D76BDE"/>
    <w:rsid w:val="00D837F4"/>
    <w:rsid w:val="00DA2970"/>
    <w:rsid w:val="00DB3A83"/>
    <w:rsid w:val="00DB4F94"/>
    <w:rsid w:val="00DD1330"/>
    <w:rsid w:val="00DE0E85"/>
    <w:rsid w:val="00DE5C9D"/>
    <w:rsid w:val="00DE77EC"/>
    <w:rsid w:val="00E12107"/>
    <w:rsid w:val="00E132D6"/>
    <w:rsid w:val="00E236D8"/>
    <w:rsid w:val="00E25086"/>
    <w:rsid w:val="00E25D8C"/>
    <w:rsid w:val="00E55B5C"/>
    <w:rsid w:val="00E57E74"/>
    <w:rsid w:val="00E60AC3"/>
    <w:rsid w:val="00E62CC9"/>
    <w:rsid w:val="00E66560"/>
    <w:rsid w:val="00E716C1"/>
    <w:rsid w:val="00E728FE"/>
    <w:rsid w:val="00E7344F"/>
    <w:rsid w:val="00E82491"/>
    <w:rsid w:val="00E86F7B"/>
    <w:rsid w:val="00E87CDA"/>
    <w:rsid w:val="00E917DD"/>
    <w:rsid w:val="00EA0B60"/>
    <w:rsid w:val="00EA7994"/>
    <w:rsid w:val="00EA7B2B"/>
    <w:rsid w:val="00EB103F"/>
    <w:rsid w:val="00EB45A9"/>
    <w:rsid w:val="00EB5566"/>
    <w:rsid w:val="00EB63A1"/>
    <w:rsid w:val="00EC35B9"/>
    <w:rsid w:val="00ED35F6"/>
    <w:rsid w:val="00EE5155"/>
    <w:rsid w:val="00EF1045"/>
    <w:rsid w:val="00EF53D4"/>
    <w:rsid w:val="00EF5B2A"/>
    <w:rsid w:val="00EF6334"/>
    <w:rsid w:val="00F0643F"/>
    <w:rsid w:val="00F12D43"/>
    <w:rsid w:val="00F33EEC"/>
    <w:rsid w:val="00F53C28"/>
    <w:rsid w:val="00F60E6D"/>
    <w:rsid w:val="00F63AA3"/>
    <w:rsid w:val="00F708E8"/>
    <w:rsid w:val="00F72FD8"/>
    <w:rsid w:val="00F82C0C"/>
    <w:rsid w:val="00F84A15"/>
    <w:rsid w:val="00F86081"/>
    <w:rsid w:val="00F9057E"/>
    <w:rsid w:val="00F93067"/>
    <w:rsid w:val="00F9790F"/>
    <w:rsid w:val="00FA2B2D"/>
    <w:rsid w:val="00FA42F8"/>
    <w:rsid w:val="00FB330F"/>
    <w:rsid w:val="00FB52BC"/>
    <w:rsid w:val="00FB7047"/>
    <w:rsid w:val="00FB7AAE"/>
    <w:rsid w:val="00FC7C7D"/>
    <w:rsid w:val="00FD007F"/>
    <w:rsid w:val="00FD7EE6"/>
    <w:rsid w:val="00FF022D"/>
    <w:rsid w:val="00FF3DA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63" type="connector" idref="#_x0000_s1424"/>
        <o:r id="V:Rule64" type="connector" idref="#_x0000_s1257">
          <o:proxy start="" idref="#_x0000_s1253" connectloc="2"/>
        </o:r>
        <o:r id="V:Rule65" type="connector" idref="#_x0000_s1131"/>
        <o:r id="V:Rule66" type="connector" idref="#_x0000_s1312">
          <o:proxy start="" idref="#_x0000_s1308" connectloc="2"/>
          <o:proxy end="" idref="#_x0000_s1311" connectloc="0"/>
        </o:r>
        <o:r id="V:Rule67" type="connector" idref="#_x0000_s1414">
          <o:proxy start="" idref="#_x0000_s1412" connectloc="2"/>
        </o:r>
        <o:r id="V:Rule68" type="connector" idref="#_x0000_s1346"/>
        <o:r id="V:Rule69" type="connector" idref="#_x0000_s1418">
          <o:proxy start="" idref="#_x0000_s1411" connectloc="2"/>
          <o:proxy end="" idref="#_x0000_s1417" connectloc="0"/>
        </o:r>
        <o:r id="V:Rule70" type="connector" idref="#_x0000_s1420">
          <o:proxy start="" idref="#_x0000_s1417" connectloc="2"/>
          <o:proxy end="" idref="#_x0000_s1419" connectloc="0"/>
        </o:r>
        <o:r id="V:Rule71" type="connector" idref="#_x0000_s1126"/>
        <o:r id="V:Rule72" type="connector" idref="#AutoShape 21"/>
        <o:r id="V:Rule73" type="connector" idref="#AutoShape 36"/>
        <o:r id="V:Rule74" type="connector" idref="#_x0000_s1132"/>
        <o:r id="V:Rule75" type="connector" idref="#_x0000_s1124"/>
        <o:r id="V:Rule76" type="connector" idref="#_x0000_s1288"/>
        <o:r id="V:Rule77" type="connector" idref="#_x0000_s1296">
          <o:proxy start="" idref="#_x0000_s1285" connectloc="2"/>
          <o:proxy end="" idref="#_x0000_s1292" connectloc="0"/>
        </o:r>
        <o:r id="V:Rule78" type="connector" idref="#AutoShape 28"/>
        <o:r id="V:Rule79" type="connector" idref="#_x0000_s1294"/>
        <o:r id="V:Rule80" type="connector" idref="#_x0000_s1314">
          <o:proxy start="" idref="#_x0000_s1311" connectloc="3"/>
          <o:proxy end="" idref="#_x0000_s1313" connectloc="1"/>
        </o:r>
        <o:r id="V:Rule81" type="connector" idref="#_x0000_s1305">
          <o:proxy start="" idref="#_x0000_s1304" connectloc="3"/>
          <o:proxy end="" idref="#_x0000_s1299" connectloc="1"/>
        </o:r>
        <o:r id="V:Rule82" type="connector" idref="#_x0000_s1306">
          <o:proxy start="" idref="#_x0000_s1300" connectloc="2"/>
          <o:proxy end="" idref="#_x0000_s1301" connectloc="0"/>
        </o:r>
        <o:r id="V:Rule83" type="connector" idref="#_x0000_s1337"/>
        <o:r id="V:Rule84" type="connector" idref="#_x0000_s1260"/>
        <o:r id="V:Rule85" type="connector" idref="#_x0000_s1283">
          <o:proxy start="" idref="#_x0000_s1276" connectloc="3"/>
          <o:proxy end="" idref="#_x0000_s1278" connectloc="1"/>
        </o:r>
        <o:r id="V:Rule86" type="connector" idref="#_x0000_s1291">
          <o:proxy start="" idref="#_x0000_s1286" connectloc="2"/>
          <o:proxy end="" idref="#_x0000_s1287" connectloc="0"/>
        </o:r>
        <o:r id="V:Rule87" type="connector" idref="#_x0000_s1284">
          <o:proxy start="" idref="#_x0000_s1278" connectloc="3"/>
          <o:proxy end="" idref="#_x0000_s1280" connectloc="1"/>
        </o:r>
        <o:r id="V:Rule88" type="connector" idref="#AutoShape 12"/>
        <o:r id="V:Rule89" type="connector" idref="#AutoShape 27"/>
        <o:r id="V:Rule90" type="connector" idref="#AutoShape 18"/>
        <o:r id="V:Rule91" type="connector" idref="#_x0000_s1125"/>
        <o:r id="V:Rule92" type="connector" idref="#_x0000_s1413">
          <o:proxy start="" idref="#_x0000_s1411" connectloc="0"/>
        </o:r>
        <o:r id="V:Rule93" type="connector" idref="#AutoShape 29"/>
        <o:r id="V:Rule94" type="connector" idref="#AutoShape 11"/>
        <o:r id="V:Rule95" type="connector" idref="#_x0000_s1123"/>
        <o:r id="V:Rule96" type="connector" idref="#Пряма зі стрілкою 12"/>
        <o:r id="V:Rule97" type="connector" idref="#_x0000_s1293"/>
        <o:r id="V:Rule98" type="connector" idref="#_x0000_s1259"/>
        <o:r id="V:Rule99" type="connector" idref="#_x0000_s1309">
          <o:proxy start="" idref="#_x0000_s1301" connectloc="1"/>
          <o:proxy end="" idref="#_x0000_s1307" connectloc="3"/>
        </o:r>
        <o:r id="V:Rule100" type="connector" idref="#AutoShape 35"/>
        <o:r id="V:Rule101" type="connector" idref="#_x0000_s1422">
          <o:proxy start="" idref="#_x0000_s1419" connectloc="2"/>
          <o:proxy end="" idref="#_x0000_s1421" connectloc="0"/>
        </o:r>
        <o:r id="V:Rule102" type="connector" idref="#_x0000_s1310">
          <o:proxy start="" idref="#_x0000_s1308" connectloc="3"/>
          <o:proxy end="" idref="#_x0000_s1302" connectloc="1"/>
        </o:r>
        <o:r id="V:Rule103" type="connector" idref="#_x0000_s1130"/>
        <o:r id="V:Rule104" type="connector" idref="#_x0000_s1295">
          <o:proxy start="" idref="#_x0000_s1287" connectloc="1"/>
          <o:proxy end="" idref="#_x0000_s1292" connectloc="3"/>
        </o:r>
        <o:r id="V:Rule105" type="connector" idref="#_x0000_s1416">
          <o:proxy end="" idref="#_x0000_s1415" connectloc="0"/>
        </o:r>
        <o:r id="V:Rule106" type="connector" idref="#Пряма зі стрілкою 11"/>
        <o:r id="V:Rule107" type="connector" idref="#_x0000_s1134"/>
        <o:r id="V:Rule108" type="connector" idref="#_x0000_s1135"/>
        <o:r id="V:Rule109" type="connector" idref="#_x0000_s1338"/>
        <o:r id="V:Rule110" type="connector" idref="#_x0000_s1128"/>
        <o:r id="V:Rule111" type="connector" idref="#_x0000_s1339"/>
        <o:r id="V:Rule112" type="connector" idref="#_x0000_s1282"/>
        <o:r id="V:Rule113" type="connector" idref="#_x0000_s1345"/>
        <o:r id="V:Rule114" type="connector" idref="#_x0000_s1344"/>
        <o:r id="V:Rule115" type="connector" idref="#AutoShape 37"/>
        <o:r id="V:Rule116" type="connector" idref="#AutoShape 20"/>
        <o:r id="V:Rule117" type="connector" idref="#_x0000_s1127"/>
        <o:r id="V:Rule118" type="connector" idref="#_x0000_s1289">
          <o:proxy start="" idref="#_x0000_s1279" connectloc="2"/>
          <o:proxy end="" idref="#_x0000_s1285" connectloc="0"/>
        </o:r>
        <o:r id="V:Rule119" type="connector" idref="#_x0000_s1343"/>
        <o:r id="V:Rule120" type="connector" idref="#_x0000_s1256">
          <o:proxy start="" idref="#_x0000_s1253" connectloc="2"/>
        </o:r>
        <o:r id="V:Rule121" type="connector" idref="#_x0000_s1133"/>
        <o:r id="V:Rule122" type="connector" idref="#Пряма зі стрілкою 13"/>
        <o:r id="V:Rule123" type="connector" idref="#_x0000_s1129"/>
        <o:r id="V:Rule124" type="connector" idref="#_x0000_s1290">
          <o:proxy start="" idref="#_x0000_s1281" connectloc="2"/>
          <o:proxy end="" idref="#_x0000_s1286"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endnote reference"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F6334"/>
    <w:pPr>
      <w:widowControl w:val="0"/>
      <w:spacing w:line="360" w:lineRule="auto"/>
      <w:ind w:firstLine="720"/>
      <w:jc w:val="both"/>
    </w:pPr>
    <w:rPr>
      <w:sz w:val="28"/>
      <w:lang w:eastAsia="ru-RU"/>
    </w:rPr>
  </w:style>
  <w:style w:type="paragraph" w:styleId="1">
    <w:name w:val="heading 1"/>
    <w:basedOn w:val="a0"/>
    <w:next w:val="a0"/>
    <w:link w:val="10"/>
    <w:qFormat/>
    <w:rsid w:val="00EF6334"/>
    <w:pPr>
      <w:spacing w:after="120"/>
      <w:ind w:firstLine="0"/>
      <w:jc w:val="center"/>
      <w:outlineLvl w:val="0"/>
    </w:pPr>
    <w:rPr>
      <w:b/>
      <w:caps/>
      <w:kern w:val="28"/>
    </w:rPr>
  </w:style>
  <w:style w:type="paragraph" w:styleId="2">
    <w:name w:val="heading 2"/>
    <w:basedOn w:val="a0"/>
    <w:next w:val="a0"/>
    <w:link w:val="20"/>
    <w:semiHidden/>
    <w:unhideWhenUsed/>
    <w:qFormat/>
    <w:rsid w:val="00514DB0"/>
    <w:pPr>
      <w:keepNext/>
      <w:spacing w:before="240" w:after="60"/>
      <w:outlineLvl w:val="1"/>
    </w:pPr>
    <w:rPr>
      <w:rFonts w:ascii="Cambria" w:hAnsi="Cambria"/>
      <w:b/>
      <w:bCs/>
      <w:i/>
      <w:i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EF6334"/>
    <w:pPr>
      <w:widowControl/>
      <w:spacing w:before="100" w:beforeAutospacing="1" w:after="100" w:afterAutospacing="1" w:line="240" w:lineRule="auto"/>
      <w:ind w:firstLine="0"/>
      <w:jc w:val="left"/>
    </w:pPr>
    <w:rPr>
      <w:sz w:val="24"/>
      <w:szCs w:val="24"/>
      <w:lang w:val="ru-RU"/>
    </w:rPr>
  </w:style>
  <w:style w:type="paragraph" w:styleId="HTML">
    <w:name w:val="HTML Preformatted"/>
    <w:basedOn w:val="a0"/>
    <w:link w:val="HTML0"/>
    <w:rsid w:val="00EF63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lang w:val="ru-RU"/>
    </w:rPr>
  </w:style>
  <w:style w:type="table" w:styleId="a5">
    <w:name w:val="Table Grid"/>
    <w:basedOn w:val="a2"/>
    <w:rsid w:val="00EF6334"/>
    <w:pPr>
      <w:widowControl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0"/>
    <w:next w:val="a0"/>
    <w:qFormat/>
    <w:rsid w:val="003976F2"/>
    <w:rPr>
      <w:b/>
      <w:bCs/>
      <w:sz w:val="20"/>
    </w:rPr>
  </w:style>
  <w:style w:type="character" w:customStyle="1" w:styleId="shorttext">
    <w:name w:val="short_text"/>
    <w:basedOn w:val="a1"/>
    <w:rsid w:val="00537D69"/>
  </w:style>
  <w:style w:type="character" w:customStyle="1" w:styleId="hps">
    <w:name w:val="hps"/>
    <w:basedOn w:val="a1"/>
    <w:rsid w:val="00537D69"/>
  </w:style>
  <w:style w:type="paragraph" w:customStyle="1" w:styleId="Style10">
    <w:name w:val="Style10"/>
    <w:basedOn w:val="a0"/>
    <w:rsid w:val="00A716CB"/>
    <w:pPr>
      <w:autoSpaceDE w:val="0"/>
      <w:autoSpaceDN w:val="0"/>
      <w:adjustRightInd w:val="0"/>
      <w:spacing w:line="317" w:lineRule="exact"/>
      <w:ind w:firstLine="845"/>
    </w:pPr>
    <w:rPr>
      <w:rFonts w:eastAsia="Calibri"/>
      <w:sz w:val="24"/>
      <w:szCs w:val="24"/>
      <w:lang w:val="ru-RU"/>
    </w:rPr>
  </w:style>
  <w:style w:type="character" w:customStyle="1" w:styleId="FontStyle17">
    <w:name w:val="Font Style17"/>
    <w:rsid w:val="00A716CB"/>
    <w:rPr>
      <w:rFonts w:ascii="Times New Roman" w:hAnsi="Times New Roman" w:cs="Times New Roman"/>
      <w:sz w:val="26"/>
      <w:szCs w:val="26"/>
    </w:rPr>
  </w:style>
  <w:style w:type="character" w:styleId="a7">
    <w:name w:val="Hyperlink"/>
    <w:uiPriority w:val="99"/>
    <w:rsid w:val="00F0643F"/>
    <w:rPr>
      <w:color w:val="0000FF"/>
      <w:u w:val="single"/>
    </w:rPr>
  </w:style>
  <w:style w:type="character" w:customStyle="1" w:styleId="apple-style-span">
    <w:name w:val="apple-style-span"/>
    <w:basedOn w:val="a1"/>
    <w:rsid w:val="00C75AC9"/>
  </w:style>
  <w:style w:type="character" w:customStyle="1" w:styleId="apple-tab-span">
    <w:name w:val="apple-tab-span"/>
    <w:basedOn w:val="a1"/>
    <w:rsid w:val="00C75AC9"/>
  </w:style>
  <w:style w:type="paragraph" w:styleId="a8">
    <w:name w:val="header"/>
    <w:basedOn w:val="a0"/>
    <w:link w:val="a9"/>
    <w:rsid w:val="00BF3288"/>
    <w:pPr>
      <w:tabs>
        <w:tab w:val="center" w:pos="4819"/>
        <w:tab w:val="right" w:pos="9639"/>
      </w:tabs>
    </w:pPr>
  </w:style>
  <w:style w:type="character" w:customStyle="1" w:styleId="a9">
    <w:name w:val="Верхний колонтитул Знак"/>
    <w:link w:val="a8"/>
    <w:rsid w:val="00BF3288"/>
    <w:rPr>
      <w:sz w:val="28"/>
      <w:lang w:eastAsia="ru-RU"/>
    </w:rPr>
  </w:style>
  <w:style w:type="paragraph" w:styleId="aa">
    <w:name w:val="footer"/>
    <w:basedOn w:val="a0"/>
    <w:link w:val="ab"/>
    <w:uiPriority w:val="99"/>
    <w:rsid w:val="00BF3288"/>
    <w:pPr>
      <w:tabs>
        <w:tab w:val="center" w:pos="4819"/>
        <w:tab w:val="right" w:pos="9639"/>
      </w:tabs>
    </w:pPr>
  </w:style>
  <w:style w:type="character" w:customStyle="1" w:styleId="ab">
    <w:name w:val="Нижний колонтитул Знак"/>
    <w:link w:val="aa"/>
    <w:uiPriority w:val="99"/>
    <w:rsid w:val="00BF3288"/>
    <w:rPr>
      <w:sz w:val="28"/>
      <w:lang w:eastAsia="ru-RU"/>
    </w:rPr>
  </w:style>
  <w:style w:type="character" w:styleId="ac">
    <w:name w:val="Strong"/>
    <w:qFormat/>
    <w:rsid w:val="00394CB9"/>
    <w:rPr>
      <w:b/>
      <w:bCs/>
    </w:rPr>
  </w:style>
  <w:style w:type="paragraph" w:styleId="ad">
    <w:name w:val="Balloon Text"/>
    <w:basedOn w:val="a0"/>
    <w:link w:val="ae"/>
    <w:rsid w:val="006D639B"/>
    <w:pPr>
      <w:spacing w:line="240" w:lineRule="auto"/>
    </w:pPr>
    <w:rPr>
      <w:rFonts w:ascii="Tahoma" w:hAnsi="Tahoma"/>
      <w:sz w:val="16"/>
      <w:szCs w:val="16"/>
    </w:rPr>
  </w:style>
  <w:style w:type="character" w:customStyle="1" w:styleId="ae">
    <w:name w:val="Текст выноски Знак"/>
    <w:link w:val="ad"/>
    <w:rsid w:val="006D639B"/>
    <w:rPr>
      <w:rFonts w:ascii="Tahoma" w:hAnsi="Tahoma" w:cs="Tahoma"/>
      <w:sz w:val="16"/>
      <w:szCs w:val="16"/>
      <w:lang w:eastAsia="ru-RU"/>
    </w:rPr>
  </w:style>
  <w:style w:type="character" w:customStyle="1" w:styleId="af">
    <w:name w:val="Основний текст_"/>
    <w:link w:val="11"/>
    <w:rsid w:val="004B75BA"/>
    <w:rPr>
      <w:sz w:val="19"/>
      <w:szCs w:val="19"/>
      <w:shd w:val="clear" w:color="auto" w:fill="FFFFFF"/>
    </w:rPr>
  </w:style>
  <w:style w:type="character" w:customStyle="1" w:styleId="3">
    <w:name w:val="Основний текст (3)_"/>
    <w:link w:val="31"/>
    <w:uiPriority w:val="99"/>
    <w:rsid w:val="004B75BA"/>
    <w:rPr>
      <w:sz w:val="17"/>
      <w:szCs w:val="17"/>
      <w:shd w:val="clear" w:color="auto" w:fill="FFFFFF"/>
    </w:rPr>
  </w:style>
  <w:style w:type="paragraph" w:customStyle="1" w:styleId="11">
    <w:name w:val="Основний текст1"/>
    <w:basedOn w:val="a0"/>
    <w:link w:val="af"/>
    <w:rsid w:val="004B75BA"/>
    <w:pPr>
      <w:widowControl/>
      <w:shd w:val="clear" w:color="auto" w:fill="FFFFFF"/>
      <w:spacing w:before="240" w:after="180" w:line="230" w:lineRule="exact"/>
      <w:ind w:firstLine="0"/>
      <w:jc w:val="left"/>
    </w:pPr>
    <w:rPr>
      <w:sz w:val="19"/>
      <w:szCs w:val="19"/>
    </w:rPr>
  </w:style>
  <w:style w:type="paragraph" w:customStyle="1" w:styleId="31">
    <w:name w:val="Основний текст (3)1"/>
    <w:basedOn w:val="a0"/>
    <w:link w:val="3"/>
    <w:uiPriority w:val="99"/>
    <w:rsid w:val="004B75BA"/>
    <w:pPr>
      <w:widowControl/>
      <w:shd w:val="clear" w:color="auto" w:fill="FFFFFF"/>
      <w:spacing w:line="240" w:lineRule="atLeast"/>
      <w:ind w:firstLine="0"/>
      <w:jc w:val="left"/>
    </w:pPr>
    <w:rPr>
      <w:sz w:val="17"/>
      <w:szCs w:val="17"/>
    </w:rPr>
  </w:style>
  <w:style w:type="character" w:customStyle="1" w:styleId="4">
    <w:name w:val="Основний текст (4)_"/>
    <w:link w:val="40"/>
    <w:locked/>
    <w:rsid w:val="00EB5566"/>
    <w:rPr>
      <w:sz w:val="22"/>
      <w:szCs w:val="22"/>
      <w:shd w:val="clear" w:color="auto" w:fill="FFFFFF"/>
    </w:rPr>
  </w:style>
  <w:style w:type="character" w:customStyle="1" w:styleId="41">
    <w:name w:val="Заголовок №4_"/>
    <w:link w:val="410"/>
    <w:uiPriority w:val="99"/>
    <w:locked/>
    <w:rsid w:val="00EB5566"/>
    <w:rPr>
      <w:sz w:val="22"/>
      <w:szCs w:val="22"/>
      <w:shd w:val="clear" w:color="auto" w:fill="FFFFFF"/>
    </w:rPr>
  </w:style>
  <w:style w:type="paragraph" w:customStyle="1" w:styleId="40">
    <w:name w:val="Основний текст (4)"/>
    <w:basedOn w:val="a0"/>
    <w:link w:val="4"/>
    <w:rsid w:val="00EB5566"/>
    <w:pPr>
      <w:widowControl/>
      <w:shd w:val="clear" w:color="auto" w:fill="FFFFFF"/>
      <w:spacing w:before="420" w:line="274" w:lineRule="exact"/>
      <w:ind w:firstLine="0"/>
    </w:pPr>
    <w:rPr>
      <w:sz w:val="22"/>
      <w:szCs w:val="22"/>
    </w:rPr>
  </w:style>
  <w:style w:type="paragraph" w:customStyle="1" w:styleId="410">
    <w:name w:val="Заголовок №41"/>
    <w:basedOn w:val="a0"/>
    <w:link w:val="41"/>
    <w:uiPriority w:val="99"/>
    <w:rsid w:val="00EB5566"/>
    <w:pPr>
      <w:widowControl/>
      <w:shd w:val="clear" w:color="auto" w:fill="FFFFFF"/>
      <w:spacing w:line="274" w:lineRule="exact"/>
      <w:ind w:firstLine="0"/>
      <w:jc w:val="left"/>
      <w:outlineLvl w:val="3"/>
    </w:pPr>
    <w:rPr>
      <w:sz w:val="22"/>
      <w:szCs w:val="22"/>
    </w:rPr>
  </w:style>
  <w:style w:type="character" w:customStyle="1" w:styleId="30">
    <w:name w:val="Основний текст + Курсив3"/>
    <w:uiPriority w:val="99"/>
    <w:rsid w:val="0043433F"/>
    <w:rPr>
      <w:rFonts w:ascii="Times New Roman" w:hAnsi="Times New Roman" w:cs="Times New Roman"/>
      <w:i/>
      <w:iCs/>
      <w:spacing w:val="0"/>
      <w:sz w:val="19"/>
      <w:szCs w:val="19"/>
      <w:shd w:val="clear" w:color="auto" w:fill="FFFFFF"/>
    </w:rPr>
  </w:style>
  <w:style w:type="paragraph" w:styleId="af0">
    <w:name w:val="Body Text Indent"/>
    <w:basedOn w:val="a0"/>
    <w:link w:val="af1"/>
    <w:unhideWhenUsed/>
    <w:rsid w:val="00514DB0"/>
    <w:pPr>
      <w:widowControl/>
      <w:spacing w:after="120" w:line="240" w:lineRule="auto"/>
      <w:ind w:left="283" w:firstLine="0"/>
      <w:jc w:val="left"/>
    </w:pPr>
    <w:rPr>
      <w:sz w:val="24"/>
      <w:szCs w:val="24"/>
      <w:lang w:val="ru-RU"/>
    </w:rPr>
  </w:style>
  <w:style w:type="character" w:customStyle="1" w:styleId="af1">
    <w:name w:val="Основной текст с отступом Знак"/>
    <w:basedOn w:val="a1"/>
    <w:link w:val="af0"/>
    <w:rsid w:val="00514DB0"/>
    <w:rPr>
      <w:sz w:val="24"/>
      <w:szCs w:val="24"/>
      <w:lang w:val="ru-RU" w:eastAsia="ru-RU"/>
    </w:rPr>
  </w:style>
  <w:style w:type="paragraph" w:styleId="21">
    <w:name w:val="Body Text 2"/>
    <w:basedOn w:val="a0"/>
    <w:link w:val="22"/>
    <w:uiPriority w:val="99"/>
    <w:unhideWhenUsed/>
    <w:rsid w:val="00514DB0"/>
    <w:pPr>
      <w:widowControl/>
      <w:spacing w:after="120" w:line="480" w:lineRule="auto"/>
      <w:ind w:firstLine="0"/>
      <w:jc w:val="left"/>
    </w:pPr>
    <w:rPr>
      <w:rFonts w:ascii="Calibri" w:eastAsia="Calibri" w:hAnsi="Calibri"/>
      <w:sz w:val="22"/>
      <w:szCs w:val="22"/>
      <w:lang w:val="ru-RU" w:eastAsia="en-US"/>
    </w:rPr>
  </w:style>
  <w:style w:type="character" w:customStyle="1" w:styleId="22">
    <w:name w:val="Основной текст 2 Знак"/>
    <w:basedOn w:val="a1"/>
    <w:link w:val="21"/>
    <w:uiPriority w:val="99"/>
    <w:rsid w:val="00514DB0"/>
    <w:rPr>
      <w:rFonts w:ascii="Calibri" w:eastAsia="Calibri" w:hAnsi="Calibri" w:cs="Times New Roman"/>
      <w:sz w:val="22"/>
      <w:szCs w:val="22"/>
      <w:lang w:val="ru-RU" w:eastAsia="en-US"/>
    </w:rPr>
  </w:style>
  <w:style w:type="paragraph" w:styleId="af2">
    <w:name w:val="Body Text"/>
    <w:basedOn w:val="a0"/>
    <w:link w:val="af3"/>
    <w:uiPriority w:val="99"/>
    <w:unhideWhenUsed/>
    <w:rsid w:val="00514DB0"/>
    <w:pPr>
      <w:widowControl/>
      <w:spacing w:after="120" w:line="276" w:lineRule="auto"/>
      <w:ind w:firstLine="0"/>
      <w:jc w:val="left"/>
    </w:pPr>
    <w:rPr>
      <w:rFonts w:ascii="Calibri" w:eastAsia="Calibri" w:hAnsi="Calibri"/>
      <w:sz w:val="22"/>
      <w:szCs w:val="22"/>
      <w:lang w:val="ru-RU" w:eastAsia="en-US"/>
    </w:rPr>
  </w:style>
  <w:style w:type="character" w:customStyle="1" w:styleId="af3">
    <w:name w:val="Основной текст Знак"/>
    <w:basedOn w:val="a1"/>
    <w:link w:val="af2"/>
    <w:uiPriority w:val="99"/>
    <w:rsid w:val="00514DB0"/>
    <w:rPr>
      <w:rFonts w:ascii="Calibri" w:eastAsia="Calibri" w:hAnsi="Calibri" w:cs="Times New Roman"/>
      <w:sz w:val="22"/>
      <w:szCs w:val="22"/>
      <w:lang w:val="ru-RU" w:eastAsia="en-US"/>
    </w:rPr>
  </w:style>
  <w:style w:type="paragraph" w:styleId="a">
    <w:name w:val="List Paragraph"/>
    <w:basedOn w:val="a0"/>
    <w:uiPriority w:val="34"/>
    <w:qFormat/>
    <w:rsid w:val="00514DB0"/>
    <w:pPr>
      <w:widowControl/>
      <w:numPr>
        <w:numId w:val="15"/>
      </w:numPr>
      <w:suppressAutoHyphens/>
      <w:contextualSpacing/>
    </w:pPr>
    <w:rPr>
      <w:rFonts w:eastAsia="Calibri"/>
      <w:bCs/>
      <w:snapToGrid w:val="0"/>
      <w:sz w:val="24"/>
      <w:szCs w:val="24"/>
      <w:lang w:eastAsia="en-US"/>
    </w:rPr>
  </w:style>
  <w:style w:type="paragraph" w:customStyle="1" w:styleId="just">
    <w:name w:val="just"/>
    <w:basedOn w:val="a0"/>
    <w:rsid w:val="00514DB0"/>
    <w:pPr>
      <w:widowControl/>
      <w:suppressAutoHyphens/>
      <w:spacing w:before="280" w:after="280" w:line="240" w:lineRule="auto"/>
      <w:ind w:firstLine="0"/>
      <w:jc w:val="left"/>
    </w:pPr>
    <w:rPr>
      <w:rFonts w:ascii="Arial" w:hAnsi="Arial" w:cs="Arial"/>
      <w:color w:val="000000"/>
      <w:sz w:val="18"/>
      <w:szCs w:val="18"/>
      <w:lang w:eastAsia="ar-SA"/>
    </w:rPr>
  </w:style>
  <w:style w:type="paragraph" w:styleId="23">
    <w:name w:val="List 2"/>
    <w:aliases w:val=" Знак"/>
    <w:basedOn w:val="a0"/>
    <w:link w:val="24"/>
    <w:rsid w:val="00514DB0"/>
    <w:pPr>
      <w:widowControl/>
      <w:spacing w:line="240" w:lineRule="auto"/>
      <w:ind w:left="566" w:hanging="283"/>
      <w:jc w:val="left"/>
    </w:pPr>
    <w:rPr>
      <w:noProof/>
      <w:sz w:val="24"/>
      <w:szCs w:val="24"/>
    </w:rPr>
  </w:style>
  <w:style w:type="character" w:customStyle="1" w:styleId="24">
    <w:name w:val="Список 2 Знак"/>
    <w:aliases w:val=" Знак Знак"/>
    <w:basedOn w:val="a1"/>
    <w:link w:val="23"/>
    <w:rsid w:val="00514DB0"/>
    <w:rPr>
      <w:noProof/>
      <w:sz w:val="24"/>
      <w:szCs w:val="24"/>
      <w:lang w:eastAsia="ru-RU"/>
    </w:rPr>
  </w:style>
  <w:style w:type="character" w:customStyle="1" w:styleId="20">
    <w:name w:val="Заголовок 2 Знак"/>
    <w:basedOn w:val="a1"/>
    <w:link w:val="2"/>
    <w:semiHidden/>
    <w:rsid w:val="00514DB0"/>
    <w:rPr>
      <w:rFonts w:ascii="Cambria" w:eastAsia="Times New Roman" w:hAnsi="Cambria" w:cs="Times New Roman"/>
      <w:b/>
      <w:bCs/>
      <w:i/>
      <w:iCs/>
      <w:sz w:val="28"/>
      <w:szCs w:val="28"/>
      <w:lang w:eastAsia="ru-RU"/>
    </w:rPr>
  </w:style>
  <w:style w:type="character" w:customStyle="1" w:styleId="apple-converted-space">
    <w:name w:val="apple-converted-space"/>
    <w:basedOn w:val="a1"/>
    <w:rsid w:val="00F60E6D"/>
  </w:style>
  <w:style w:type="character" w:customStyle="1" w:styleId="8">
    <w:name w:val="Основний текст (8)_"/>
    <w:basedOn w:val="a1"/>
    <w:link w:val="81"/>
    <w:rsid w:val="00F60E6D"/>
    <w:rPr>
      <w:i/>
      <w:iCs/>
      <w:sz w:val="22"/>
      <w:szCs w:val="22"/>
      <w:shd w:val="clear" w:color="auto" w:fill="FFFFFF"/>
    </w:rPr>
  </w:style>
  <w:style w:type="character" w:customStyle="1" w:styleId="811">
    <w:name w:val="Основний текст (8) + 11"/>
    <w:aliases w:val="5 pt10"/>
    <w:basedOn w:val="8"/>
    <w:rsid w:val="00F60E6D"/>
    <w:rPr>
      <w:sz w:val="23"/>
      <w:szCs w:val="23"/>
    </w:rPr>
  </w:style>
  <w:style w:type="paragraph" w:customStyle="1" w:styleId="81">
    <w:name w:val="Основний текст (8)1"/>
    <w:basedOn w:val="a0"/>
    <w:link w:val="8"/>
    <w:rsid w:val="00F60E6D"/>
    <w:pPr>
      <w:shd w:val="clear" w:color="auto" w:fill="FFFFFF"/>
      <w:spacing w:before="120" w:line="274" w:lineRule="exact"/>
      <w:ind w:firstLine="0"/>
      <w:jc w:val="left"/>
    </w:pPr>
    <w:rPr>
      <w:i/>
      <w:iCs/>
      <w:sz w:val="22"/>
      <w:szCs w:val="22"/>
      <w:lang w:eastAsia="uk-UA"/>
    </w:rPr>
  </w:style>
  <w:style w:type="character" w:customStyle="1" w:styleId="5">
    <w:name w:val="Основний текст5"/>
    <w:basedOn w:val="af"/>
    <w:rsid w:val="00F60E6D"/>
    <w:rPr>
      <w:rFonts w:ascii="Garamond" w:hAnsi="Garamond"/>
      <w:sz w:val="26"/>
      <w:szCs w:val="26"/>
    </w:rPr>
  </w:style>
  <w:style w:type="paragraph" w:styleId="25">
    <w:name w:val="Body Text Indent 2"/>
    <w:basedOn w:val="a0"/>
    <w:link w:val="26"/>
    <w:rsid w:val="00684169"/>
    <w:pPr>
      <w:spacing w:after="120" w:line="480" w:lineRule="auto"/>
      <w:ind w:left="283"/>
    </w:pPr>
  </w:style>
  <w:style w:type="character" w:customStyle="1" w:styleId="26">
    <w:name w:val="Основной текст с отступом 2 Знак"/>
    <w:basedOn w:val="a1"/>
    <w:link w:val="25"/>
    <w:rsid w:val="00684169"/>
    <w:rPr>
      <w:sz w:val="28"/>
      <w:lang w:eastAsia="ru-RU"/>
    </w:rPr>
  </w:style>
  <w:style w:type="character" w:styleId="af4">
    <w:name w:val="Emphasis"/>
    <w:uiPriority w:val="20"/>
    <w:qFormat/>
    <w:rsid w:val="00684169"/>
    <w:rPr>
      <w:i/>
      <w:iCs/>
    </w:rPr>
  </w:style>
  <w:style w:type="paragraph" w:customStyle="1" w:styleId="author">
    <w:name w:val="author"/>
    <w:basedOn w:val="a0"/>
    <w:uiPriority w:val="99"/>
    <w:rsid w:val="00FD007F"/>
    <w:pPr>
      <w:widowControl/>
      <w:spacing w:before="100" w:beforeAutospacing="1" w:after="100" w:afterAutospacing="1" w:line="240" w:lineRule="auto"/>
      <w:ind w:firstLine="0"/>
      <w:jc w:val="left"/>
    </w:pPr>
    <w:rPr>
      <w:sz w:val="24"/>
      <w:szCs w:val="24"/>
      <w:lang w:val="ru-RU"/>
    </w:rPr>
  </w:style>
  <w:style w:type="paragraph" w:styleId="32">
    <w:name w:val="Body Text Indent 3"/>
    <w:basedOn w:val="a0"/>
    <w:link w:val="33"/>
    <w:rsid w:val="00FD007F"/>
    <w:pPr>
      <w:widowControl/>
      <w:spacing w:after="120" w:line="240" w:lineRule="auto"/>
      <w:ind w:left="283" w:firstLine="0"/>
      <w:jc w:val="left"/>
    </w:pPr>
    <w:rPr>
      <w:sz w:val="16"/>
      <w:szCs w:val="16"/>
      <w:lang w:val="ru-RU"/>
    </w:rPr>
  </w:style>
  <w:style w:type="character" w:customStyle="1" w:styleId="33">
    <w:name w:val="Основной текст с отступом 3 Знак"/>
    <w:basedOn w:val="a1"/>
    <w:link w:val="32"/>
    <w:rsid w:val="00FD007F"/>
    <w:rPr>
      <w:sz w:val="16"/>
      <w:szCs w:val="16"/>
      <w:lang w:val="ru-RU" w:eastAsia="ru-RU"/>
    </w:rPr>
  </w:style>
  <w:style w:type="character" w:customStyle="1" w:styleId="18">
    <w:name w:val="Основной текст (18)_"/>
    <w:link w:val="180"/>
    <w:uiPriority w:val="99"/>
    <w:rsid w:val="00832C75"/>
    <w:rPr>
      <w:b/>
      <w:bCs/>
      <w:sz w:val="18"/>
      <w:szCs w:val="18"/>
      <w:shd w:val="clear" w:color="auto" w:fill="FFFFFF"/>
    </w:rPr>
  </w:style>
  <w:style w:type="character" w:customStyle="1" w:styleId="19">
    <w:name w:val="Основной текст (19)_"/>
    <w:link w:val="191"/>
    <w:uiPriority w:val="99"/>
    <w:rsid w:val="00832C75"/>
    <w:rPr>
      <w:b/>
      <w:bCs/>
      <w:sz w:val="18"/>
      <w:szCs w:val="18"/>
      <w:shd w:val="clear" w:color="auto" w:fill="FFFFFF"/>
    </w:rPr>
  </w:style>
  <w:style w:type="paragraph" w:customStyle="1" w:styleId="180">
    <w:name w:val="Основной текст (18)"/>
    <w:basedOn w:val="a0"/>
    <w:link w:val="18"/>
    <w:uiPriority w:val="99"/>
    <w:rsid w:val="00832C75"/>
    <w:pPr>
      <w:shd w:val="clear" w:color="auto" w:fill="FFFFFF"/>
      <w:spacing w:line="216" w:lineRule="exact"/>
      <w:ind w:firstLine="0"/>
    </w:pPr>
    <w:rPr>
      <w:b/>
      <w:bCs/>
      <w:sz w:val="18"/>
      <w:szCs w:val="18"/>
    </w:rPr>
  </w:style>
  <w:style w:type="paragraph" w:customStyle="1" w:styleId="191">
    <w:name w:val="Основной текст (19)1"/>
    <w:basedOn w:val="a0"/>
    <w:link w:val="19"/>
    <w:uiPriority w:val="99"/>
    <w:rsid w:val="00832C75"/>
    <w:pPr>
      <w:shd w:val="clear" w:color="auto" w:fill="FFFFFF"/>
      <w:spacing w:line="216" w:lineRule="exact"/>
      <w:ind w:firstLine="0"/>
    </w:pPr>
    <w:rPr>
      <w:b/>
      <w:bCs/>
      <w:sz w:val="18"/>
      <w:szCs w:val="18"/>
    </w:rPr>
  </w:style>
  <w:style w:type="character" w:customStyle="1" w:styleId="10pt">
    <w:name w:val="Основной текст + 10 pt"/>
    <w:uiPriority w:val="99"/>
    <w:rsid w:val="00832C75"/>
    <w:rPr>
      <w:rFonts w:ascii="Times New Roman" w:hAnsi="Times New Roman" w:cs="Times New Roman"/>
      <w:sz w:val="20"/>
      <w:szCs w:val="20"/>
      <w:u w:val="none"/>
    </w:rPr>
  </w:style>
  <w:style w:type="character" w:customStyle="1" w:styleId="Tahoma1">
    <w:name w:val="Основной текст + Tahoma1"/>
    <w:aliases w:val="51,5 pt6,Интервал 0 pt4"/>
    <w:uiPriority w:val="99"/>
    <w:rsid w:val="00832C75"/>
    <w:rPr>
      <w:rFonts w:ascii="Tahoma" w:hAnsi="Tahoma" w:cs="Tahoma"/>
      <w:spacing w:val="-2"/>
      <w:sz w:val="11"/>
      <w:szCs w:val="11"/>
      <w:u w:val="none"/>
      <w:shd w:val="clear" w:color="auto" w:fill="FFFFFF"/>
    </w:rPr>
  </w:style>
  <w:style w:type="character" w:customStyle="1" w:styleId="9pt">
    <w:name w:val="Основной текст + 9 pt"/>
    <w:uiPriority w:val="99"/>
    <w:rsid w:val="00832C75"/>
    <w:rPr>
      <w:rFonts w:ascii="Times New Roman" w:hAnsi="Times New Roman" w:cs="Times New Roman"/>
      <w:sz w:val="18"/>
      <w:szCs w:val="18"/>
      <w:u w:val="none"/>
      <w:shd w:val="clear" w:color="auto" w:fill="FFFFFF"/>
    </w:rPr>
  </w:style>
  <w:style w:type="character" w:customStyle="1" w:styleId="220">
    <w:name w:val="Основной текст (22)_"/>
    <w:link w:val="221"/>
    <w:uiPriority w:val="99"/>
    <w:rsid w:val="00832C75"/>
    <w:rPr>
      <w:sz w:val="18"/>
      <w:szCs w:val="18"/>
      <w:shd w:val="clear" w:color="auto" w:fill="FFFFFF"/>
    </w:rPr>
  </w:style>
  <w:style w:type="paragraph" w:customStyle="1" w:styleId="221">
    <w:name w:val="Основной текст (22)"/>
    <w:basedOn w:val="a0"/>
    <w:link w:val="220"/>
    <w:uiPriority w:val="99"/>
    <w:rsid w:val="00832C75"/>
    <w:pPr>
      <w:shd w:val="clear" w:color="auto" w:fill="FFFFFF"/>
      <w:spacing w:after="180" w:line="221" w:lineRule="exact"/>
      <w:ind w:firstLine="0"/>
    </w:pPr>
    <w:rPr>
      <w:sz w:val="18"/>
      <w:szCs w:val="18"/>
    </w:rPr>
  </w:style>
  <w:style w:type="character" w:customStyle="1" w:styleId="52">
    <w:name w:val="Основний текст + 52"/>
    <w:aliases w:val="5 pt8,Курсив"/>
    <w:basedOn w:val="af"/>
    <w:rsid w:val="00832C75"/>
    <w:rPr>
      <w:rFonts w:ascii="Arial" w:hAnsi="Arial" w:cs="Arial"/>
      <w:i/>
      <w:iCs/>
      <w:spacing w:val="0"/>
      <w:sz w:val="11"/>
      <w:szCs w:val="11"/>
    </w:rPr>
  </w:style>
  <w:style w:type="character" w:styleId="af5">
    <w:name w:val="page number"/>
    <w:basedOn w:val="a1"/>
    <w:rsid w:val="00832C75"/>
    <w:rPr>
      <w:rFonts w:cs="Times New Roman"/>
    </w:rPr>
  </w:style>
  <w:style w:type="paragraph" w:customStyle="1" w:styleId="af6">
    <w:name w:val="Стиль"/>
    <w:rsid w:val="00832C75"/>
    <w:pPr>
      <w:widowControl w:val="0"/>
      <w:autoSpaceDE w:val="0"/>
      <w:autoSpaceDN w:val="0"/>
      <w:adjustRightInd w:val="0"/>
    </w:pPr>
    <w:rPr>
      <w:rFonts w:ascii="Arial" w:hAnsi="Arial" w:cs="Arial"/>
      <w:sz w:val="24"/>
      <w:szCs w:val="24"/>
      <w:lang w:val="ru-RU" w:eastAsia="ru-RU"/>
    </w:rPr>
  </w:style>
  <w:style w:type="paragraph" w:customStyle="1" w:styleId="12">
    <w:name w:val="Абзац списка1"/>
    <w:basedOn w:val="a0"/>
    <w:qFormat/>
    <w:rsid w:val="003053C9"/>
    <w:pPr>
      <w:widowControl/>
      <w:spacing w:before="100" w:beforeAutospacing="1" w:after="100" w:afterAutospacing="1"/>
      <w:ind w:left="720" w:firstLine="567"/>
      <w:contextualSpacing/>
      <w:jc w:val="left"/>
    </w:pPr>
    <w:rPr>
      <w:rFonts w:eastAsia="Calibri"/>
      <w:color w:val="000000"/>
      <w:position w:val="16"/>
      <w:szCs w:val="28"/>
      <w:lang w:val="ru-RU" w:eastAsia="en-US"/>
    </w:rPr>
  </w:style>
  <w:style w:type="character" w:customStyle="1" w:styleId="rvts10">
    <w:name w:val="rvts10"/>
    <w:rsid w:val="003053C9"/>
    <w:rPr>
      <w:rFonts w:ascii="Times New Roman" w:hAnsi="Times New Roman" w:cs="Times New Roman" w:hint="default"/>
      <w:sz w:val="28"/>
      <w:szCs w:val="28"/>
    </w:rPr>
  </w:style>
  <w:style w:type="character" w:customStyle="1" w:styleId="FontStyle44">
    <w:name w:val="Font Style44"/>
    <w:rsid w:val="006C0959"/>
    <w:rPr>
      <w:rFonts w:ascii="Times New Roman" w:hAnsi="Times New Roman" w:cs="Times New Roman"/>
      <w:sz w:val="18"/>
      <w:szCs w:val="18"/>
    </w:rPr>
  </w:style>
  <w:style w:type="character" w:customStyle="1" w:styleId="fontstyle18">
    <w:name w:val="fontstyle18"/>
    <w:rsid w:val="006C0959"/>
  </w:style>
  <w:style w:type="character" w:customStyle="1" w:styleId="HTML0">
    <w:name w:val="Стандартный HTML Знак"/>
    <w:basedOn w:val="a1"/>
    <w:link w:val="HTML"/>
    <w:rsid w:val="006C0959"/>
    <w:rPr>
      <w:rFonts w:ascii="Courier New" w:hAnsi="Courier New" w:cs="Courier New"/>
      <w:lang w:val="ru-RU" w:eastAsia="ru-RU"/>
    </w:rPr>
  </w:style>
  <w:style w:type="paragraph" w:customStyle="1" w:styleId="27">
    <w:name w:val="Абзац списка2"/>
    <w:basedOn w:val="a0"/>
    <w:rsid w:val="006C0959"/>
    <w:pPr>
      <w:widowControl/>
      <w:spacing w:after="200" w:line="276" w:lineRule="auto"/>
      <w:ind w:left="720" w:firstLine="0"/>
      <w:contextualSpacing/>
      <w:jc w:val="left"/>
    </w:pPr>
    <w:rPr>
      <w:rFonts w:ascii="Calibri" w:hAnsi="Calibri"/>
      <w:sz w:val="22"/>
      <w:szCs w:val="22"/>
      <w:lang w:eastAsia="en-US"/>
    </w:rPr>
  </w:style>
  <w:style w:type="character" w:customStyle="1" w:styleId="rvts0">
    <w:name w:val="rvts0"/>
    <w:basedOn w:val="a1"/>
    <w:rsid w:val="006C0959"/>
  </w:style>
  <w:style w:type="character" w:customStyle="1" w:styleId="A30">
    <w:name w:val="A3"/>
    <w:rsid w:val="006C0959"/>
    <w:rPr>
      <w:rFonts w:cs="Myriad Pro"/>
      <w:color w:val="000000"/>
      <w:sz w:val="26"/>
      <w:szCs w:val="26"/>
    </w:rPr>
  </w:style>
  <w:style w:type="paragraph" w:customStyle="1" w:styleId="Style6">
    <w:name w:val="Style6"/>
    <w:basedOn w:val="a0"/>
    <w:rsid w:val="00CF476E"/>
    <w:pPr>
      <w:autoSpaceDE w:val="0"/>
      <w:autoSpaceDN w:val="0"/>
      <w:adjustRightInd w:val="0"/>
      <w:spacing w:line="485" w:lineRule="exact"/>
      <w:ind w:firstLine="715"/>
    </w:pPr>
    <w:rPr>
      <w:sz w:val="24"/>
      <w:szCs w:val="24"/>
      <w:lang w:eastAsia="uk-UA"/>
    </w:rPr>
  </w:style>
  <w:style w:type="character" w:customStyle="1" w:styleId="FontStyle13">
    <w:name w:val="Font Style13"/>
    <w:rsid w:val="00CF476E"/>
    <w:rPr>
      <w:rFonts w:ascii="Times New Roman" w:hAnsi="Times New Roman" w:cs="Times New Roman"/>
      <w:sz w:val="26"/>
      <w:szCs w:val="26"/>
    </w:rPr>
  </w:style>
  <w:style w:type="paragraph" w:styleId="af7">
    <w:name w:val="No Spacing"/>
    <w:uiPriority w:val="1"/>
    <w:qFormat/>
    <w:rsid w:val="00CF476E"/>
    <w:rPr>
      <w:rFonts w:ascii="Calibri" w:eastAsia="Calibri" w:hAnsi="Calibri"/>
      <w:sz w:val="22"/>
      <w:szCs w:val="22"/>
      <w:lang w:eastAsia="en-US"/>
    </w:rPr>
  </w:style>
  <w:style w:type="character" w:customStyle="1" w:styleId="10">
    <w:name w:val="Заголовок 1 Знак"/>
    <w:basedOn w:val="a1"/>
    <w:link w:val="1"/>
    <w:rsid w:val="00CF476E"/>
    <w:rPr>
      <w:b/>
      <w:caps/>
      <w:kern w:val="28"/>
      <w:sz w:val="28"/>
      <w:lang w:eastAsia="ru-RU"/>
    </w:rPr>
  </w:style>
  <w:style w:type="character" w:styleId="af8">
    <w:name w:val="endnote reference"/>
    <w:uiPriority w:val="99"/>
    <w:unhideWhenUsed/>
    <w:rsid w:val="00CF476E"/>
    <w:rPr>
      <w:vertAlign w:val="superscript"/>
    </w:rPr>
  </w:style>
  <w:style w:type="character" w:customStyle="1" w:styleId="rvts44">
    <w:name w:val="rvts44"/>
    <w:basedOn w:val="a1"/>
    <w:rsid w:val="002A528F"/>
  </w:style>
  <w:style w:type="character" w:customStyle="1" w:styleId="spelle">
    <w:name w:val="spelle"/>
    <w:basedOn w:val="a1"/>
    <w:rsid w:val="002A528F"/>
  </w:style>
  <w:style w:type="paragraph" w:customStyle="1" w:styleId="Default">
    <w:name w:val="Default"/>
    <w:uiPriority w:val="99"/>
    <w:rsid w:val="00091D36"/>
    <w:pPr>
      <w:autoSpaceDE w:val="0"/>
      <w:autoSpaceDN w:val="0"/>
      <w:adjustRightInd w:val="0"/>
    </w:pPr>
    <w:rPr>
      <w:color w:val="000000"/>
      <w:sz w:val="24"/>
      <w:szCs w:val="24"/>
    </w:rPr>
  </w:style>
  <w:style w:type="paragraph" w:customStyle="1" w:styleId="Pa29">
    <w:name w:val="Pa29"/>
    <w:basedOn w:val="Default"/>
    <w:next w:val="Default"/>
    <w:uiPriority w:val="99"/>
    <w:rsid w:val="00091D36"/>
    <w:pPr>
      <w:spacing w:line="241" w:lineRule="atLeast"/>
    </w:pPr>
    <w:rPr>
      <w:color w:val="auto"/>
    </w:rPr>
  </w:style>
  <w:style w:type="paragraph" w:customStyle="1" w:styleId="Pa32">
    <w:name w:val="Pa32"/>
    <w:basedOn w:val="Default"/>
    <w:next w:val="Default"/>
    <w:uiPriority w:val="99"/>
    <w:rsid w:val="00091D36"/>
    <w:pPr>
      <w:spacing w:line="241" w:lineRule="atLeast"/>
    </w:pPr>
    <w:rPr>
      <w:color w:val="auto"/>
    </w:rPr>
  </w:style>
  <w:style w:type="character" w:customStyle="1" w:styleId="A12">
    <w:name w:val="A12"/>
    <w:uiPriority w:val="99"/>
    <w:rsid w:val="00091D36"/>
    <w:rPr>
      <w:rFonts w:ascii="Wingdings" w:hAnsi="Wingdings"/>
      <w:color w:val="000000"/>
      <w:sz w:val="32"/>
    </w:rPr>
  </w:style>
  <w:style w:type="character" w:customStyle="1" w:styleId="grame">
    <w:name w:val="grame"/>
    <w:uiPriority w:val="99"/>
    <w:rsid w:val="00091D36"/>
    <w:rPr>
      <w:rFonts w:cs="Times New Roman"/>
    </w:rPr>
  </w:style>
</w:styles>
</file>

<file path=word/webSettings.xml><?xml version="1.0" encoding="utf-8"?>
<w:webSettings xmlns:r="http://schemas.openxmlformats.org/officeDocument/2006/relationships" xmlns:w="http://schemas.openxmlformats.org/wordprocessingml/2006/main">
  <w:divs>
    <w:div w:id="315186121">
      <w:bodyDiv w:val="1"/>
      <w:marLeft w:val="0"/>
      <w:marRight w:val="0"/>
      <w:marTop w:val="0"/>
      <w:marBottom w:val="0"/>
      <w:divBdr>
        <w:top w:val="none" w:sz="0" w:space="0" w:color="auto"/>
        <w:left w:val="none" w:sz="0" w:space="0" w:color="auto"/>
        <w:bottom w:val="none" w:sz="0" w:space="0" w:color="auto"/>
        <w:right w:val="none" w:sz="0" w:space="0" w:color="auto"/>
      </w:divBdr>
    </w:div>
    <w:div w:id="425079669">
      <w:bodyDiv w:val="1"/>
      <w:marLeft w:val="0"/>
      <w:marRight w:val="0"/>
      <w:marTop w:val="0"/>
      <w:marBottom w:val="0"/>
      <w:divBdr>
        <w:top w:val="none" w:sz="0" w:space="0" w:color="auto"/>
        <w:left w:val="none" w:sz="0" w:space="0" w:color="auto"/>
        <w:bottom w:val="none" w:sz="0" w:space="0" w:color="auto"/>
        <w:right w:val="none" w:sz="0" w:space="0" w:color="auto"/>
      </w:divBdr>
    </w:div>
    <w:div w:id="446200952">
      <w:bodyDiv w:val="1"/>
      <w:marLeft w:val="0"/>
      <w:marRight w:val="0"/>
      <w:marTop w:val="0"/>
      <w:marBottom w:val="0"/>
      <w:divBdr>
        <w:top w:val="none" w:sz="0" w:space="0" w:color="auto"/>
        <w:left w:val="none" w:sz="0" w:space="0" w:color="auto"/>
        <w:bottom w:val="none" w:sz="0" w:space="0" w:color="auto"/>
        <w:right w:val="none" w:sz="0" w:space="0" w:color="auto"/>
      </w:divBdr>
      <w:divsChild>
        <w:div w:id="464352852">
          <w:marLeft w:val="0"/>
          <w:marRight w:val="0"/>
          <w:marTop w:val="0"/>
          <w:marBottom w:val="0"/>
          <w:divBdr>
            <w:top w:val="none" w:sz="0" w:space="0" w:color="auto"/>
            <w:left w:val="none" w:sz="0" w:space="0" w:color="auto"/>
            <w:bottom w:val="none" w:sz="0" w:space="0" w:color="auto"/>
            <w:right w:val="none" w:sz="0" w:space="0" w:color="auto"/>
          </w:divBdr>
        </w:div>
        <w:div w:id="477655087">
          <w:marLeft w:val="0"/>
          <w:marRight w:val="0"/>
          <w:marTop w:val="0"/>
          <w:marBottom w:val="0"/>
          <w:divBdr>
            <w:top w:val="none" w:sz="0" w:space="0" w:color="auto"/>
            <w:left w:val="none" w:sz="0" w:space="0" w:color="auto"/>
            <w:bottom w:val="none" w:sz="0" w:space="0" w:color="auto"/>
            <w:right w:val="none" w:sz="0" w:space="0" w:color="auto"/>
          </w:divBdr>
        </w:div>
        <w:div w:id="493231100">
          <w:marLeft w:val="0"/>
          <w:marRight w:val="0"/>
          <w:marTop w:val="0"/>
          <w:marBottom w:val="0"/>
          <w:divBdr>
            <w:top w:val="none" w:sz="0" w:space="0" w:color="auto"/>
            <w:left w:val="none" w:sz="0" w:space="0" w:color="auto"/>
            <w:bottom w:val="none" w:sz="0" w:space="0" w:color="auto"/>
            <w:right w:val="none" w:sz="0" w:space="0" w:color="auto"/>
          </w:divBdr>
        </w:div>
        <w:div w:id="1472594484">
          <w:marLeft w:val="0"/>
          <w:marRight w:val="0"/>
          <w:marTop w:val="0"/>
          <w:marBottom w:val="0"/>
          <w:divBdr>
            <w:top w:val="none" w:sz="0" w:space="0" w:color="auto"/>
            <w:left w:val="none" w:sz="0" w:space="0" w:color="auto"/>
            <w:bottom w:val="none" w:sz="0" w:space="0" w:color="auto"/>
            <w:right w:val="none" w:sz="0" w:space="0" w:color="auto"/>
          </w:divBdr>
        </w:div>
        <w:div w:id="1643343678">
          <w:marLeft w:val="0"/>
          <w:marRight w:val="0"/>
          <w:marTop w:val="0"/>
          <w:marBottom w:val="0"/>
          <w:divBdr>
            <w:top w:val="none" w:sz="0" w:space="0" w:color="auto"/>
            <w:left w:val="none" w:sz="0" w:space="0" w:color="auto"/>
            <w:bottom w:val="none" w:sz="0" w:space="0" w:color="auto"/>
            <w:right w:val="none" w:sz="0" w:space="0" w:color="auto"/>
          </w:divBdr>
        </w:div>
        <w:div w:id="1681271587">
          <w:marLeft w:val="0"/>
          <w:marRight w:val="0"/>
          <w:marTop w:val="0"/>
          <w:marBottom w:val="0"/>
          <w:divBdr>
            <w:top w:val="none" w:sz="0" w:space="0" w:color="auto"/>
            <w:left w:val="none" w:sz="0" w:space="0" w:color="auto"/>
            <w:bottom w:val="none" w:sz="0" w:space="0" w:color="auto"/>
            <w:right w:val="none" w:sz="0" w:space="0" w:color="auto"/>
          </w:divBdr>
        </w:div>
        <w:div w:id="1791242007">
          <w:marLeft w:val="0"/>
          <w:marRight w:val="0"/>
          <w:marTop w:val="0"/>
          <w:marBottom w:val="0"/>
          <w:divBdr>
            <w:top w:val="none" w:sz="0" w:space="0" w:color="auto"/>
            <w:left w:val="none" w:sz="0" w:space="0" w:color="auto"/>
            <w:bottom w:val="none" w:sz="0" w:space="0" w:color="auto"/>
            <w:right w:val="none" w:sz="0" w:space="0" w:color="auto"/>
          </w:divBdr>
        </w:div>
        <w:div w:id="1886599785">
          <w:marLeft w:val="0"/>
          <w:marRight w:val="0"/>
          <w:marTop w:val="0"/>
          <w:marBottom w:val="0"/>
          <w:divBdr>
            <w:top w:val="none" w:sz="0" w:space="0" w:color="auto"/>
            <w:left w:val="none" w:sz="0" w:space="0" w:color="auto"/>
            <w:bottom w:val="none" w:sz="0" w:space="0" w:color="auto"/>
            <w:right w:val="none" w:sz="0" w:space="0" w:color="auto"/>
          </w:divBdr>
        </w:div>
      </w:divsChild>
    </w:div>
    <w:div w:id="720247407">
      <w:bodyDiv w:val="1"/>
      <w:marLeft w:val="0"/>
      <w:marRight w:val="0"/>
      <w:marTop w:val="0"/>
      <w:marBottom w:val="0"/>
      <w:divBdr>
        <w:top w:val="none" w:sz="0" w:space="0" w:color="auto"/>
        <w:left w:val="none" w:sz="0" w:space="0" w:color="auto"/>
        <w:bottom w:val="none" w:sz="0" w:space="0" w:color="auto"/>
        <w:right w:val="none" w:sz="0" w:space="0" w:color="auto"/>
      </w:divBdr>
    </w:div>
    <w:div w:id="842352502">
      <w:bodyDiv w:val="1"/>
      <w:marLeft w:val="0"/>
      <w:marRight w:val="0"/>
      <w:marTop w:val="0"/>
      <w:marBottom w:val="0"/>
      <w:divBdr>
        <w:top w:val="none" w:sz="0" w:space="0" w:color="auto"/>
        <w:left w:val="none" w:sz="0" w:space="0" w:color="auto"/>
        <w:bottom w:val="none" w:sz="0" w:space="0" w:color="auto"/>
        <w:right w:val="none" w:sz="0" w:space="0" w:color="auto"/>
      </w:divBdr>
      <w:divsChild>
        <w:div w:id="38405028">
          <w:marLeft w:val="0"/>
          <w:marRight w:val="0"/>
          <w:marTop w:val="0"/>
          <w:marBottom w:val="0"/>
          <w:divBdr>
            <w:top w:val="none" w:sz="0" w:space="0" w:color="auto"/>
            <w:left w:val="none" w:sz="0" w:space="0" w:color="auto"/>
            <w:bottom w:val="none" w:sz="0" w:space="0" w:color="auto"/>
            <w:right w:val="none" w:sz="0" w:space="0" w:color="auto"/>
          </w:divBdr>
        </w:div>
        <w:div w:id="72557155">
          <w:marLeft w:val="0"/>
          <w:marRight w:val="0"/>
          <w:marTop w:val="0"/>
          <w:marBottom w:val="0"/>
          <w:divBdr>
            <w:top w:val="none" w:sz="0" w:space="0" w:color="auto"/>
            <w:left w:val="none" w:sz="0" w:space="0" w:color="auto"/>
            <w:bottom w:val="none" w:sz="0" w:space="0" w:color="auto"/>
            <w:right w:val="none" w:sz="0" w:space="0" w:color="auto"/>
          </w:divBdr>
        </w:div>
        <w:div w:id="206839631">
          <w:marLeft w:val="0"/>
          <w:marRight w:val="0"/>
          <w:marTop w:val="0"/>
          <w:marBottom w:val="0"/>
          <w:divBdr>
            <w:top w:val="none" w:sz="0" w:space="0" w:color="auto"/>
            <w:left w:val="none" w:sz="0" w:space="0" w:color="auto"/>
            <w:bottom w:val="none" w:sz="0" w:space="0" w:color="auto"/>
            <w:right w:val="none" w:sz="0" w:space="0" w:color="auto"/>
          </w:divBdr>
        </w:div>
        <w:div w:id="484735753">
          <w:marLeft w:val="0"/>
          <w:marRight w:val="0"/>
          <w:marTop w:val="0"/>
          <w:marBottom w:val="0"/>
          <w:divBdr>
            <w:top w:val="none" w:sz="0" w:space="0" w:color="auto"/>
            <w:left w:val="none" w:sz="0" w:space="0" w:color="auto"/>
            <w:bottom w:val="none" w:sz="0" w:space="0" w:color="auto"/>
            <w:right w:val="none" w:sz="0" w:space="0" w:color="auto"/>
          </w:divBdr>
        </w:div>
        <w:div w:id="565846313">
          <w:marLeft w:val="0"/>
          <w:marRight w:val="0"/>
          <w:marTop w:val="0"/>
          <w:marBottom w:val="0"/>
          <w:divBdr>
            <w:top w:val="none" w:sz="0" w:space="0" w:color="auto"/>
            <w:left w:val="none" w:sz="0" w:space="0" w:color="auto"/>
            <w:bottom w:val="none" w:sz="0" w:space="0" w:color="auto"/>
            <w:right w:val="none" w:sz="0" w:space="0" w:color="auto"/>
          </w:divBdr>
        </w:div>
        <w:div w:id="586302613">
          <w:marLeft w:val="0"/>
          <w:marRight w:val="0"/>
          <w:marTop w:val="0"/>
          <w:marBottom w:val="0"/>
          <w:divBdr>
            <w:top w:val="none" w:sz="0" w:space="0" w:color="auto"/>
            <w:left w:val="none" w:sz="0" w:space="0" w:color="auto"/>
            <w:bottom w:val="none" w:sz="0" w:space="0" w:color="auto"/>
            <w:right w:val="none" w:sz="0" w:space="0" w:color="auto"/>
          </w:divBdr>
        </w:div>
        <w:div w:id="647320623">
          <w:marLeft w:val="0"/>
          <w:marRight w:val="0"/>
          <w:marTop w:val="0"/>
          <w:marBottom w:val="0"/>
          <w:divBdr>
            <w:top w:val="none" w:sz="0" w:space="0" w:color="auto"/>
            <w:left w:val="none" w:sz="0" w:space="0" w:color="auto"/>
            <w:bottom w:val="none" w:sz="0" w:space="0" w:color="auto"/>
            <w:right w:val="none" w:sz="0" w:space="0" w:color="auto"/>
          </w:divBdr>
        </w:div>
        <w:div w:id="770396561">
          <w:marLeft w:val="0"/>
          <w:marRight w:val="0"/>
          <w:marTop w:val="0"/>
          <w:marBottom w:val="0"/>
          <w:divBdr>
            <w:top w:val="none" w:sz="0" w:space="0" w:color="auto"/>
            <w:left w:val="none" w:sz="0" w:space="0" w:color="auto"/>
            <w:bottom w:val="none" w:sz="0" w:space="0" w:color="auto"/>
            <w:right w:val="none" w:sz="0" w:space="0" w:color="auto"/>
          </w:divBdr>
        </w:div>
        <w:div w:id="778109438">
          <w:marLeft w:val="0"/>
          <w:marRight w:val="0"/>
          <w:marTop w:val="0"/>
          <w:marBottom w:val="0"/>
          <w:divBdr>
            <w:top w:val="none" w:sz="0" w:space="0" w:color="auto"/>
            <w:left w:val="none" w:sz="0" w:space="0" w:color="auto"/>
            <w:bottom w:val="none" w:sz="0" w:space="0" w:color="auto"/>
            <w:right w:val="none" w:sz="0" w:space="0" w:color="auto"/>
          </w:divBdr>
        </w:div>
        <w:div w:id="819074643">
          <w:marLeft w:val="0"/>
          <w:marRight w:val="0"/>
          <w:marTop w:val="0"/>
          <w:marBottom w:val="0"/>
          <w:divBdr>
            <w:top w:val="none" w:sz="0" w:space="0" w:color="auto"/>
            <w:left w:val="none" w:sz="0" w:space="0" w:color="auto"/>
            <w:bottom w:val="none" w:sz="0" w:space="0" w:color="auto"/>
            <w:right w:val="none" w:sz="0" w:space="0" w:color="auto"/>
          </w:divBdr>
        </w:div>
        <w:div w:id="836118720">
          <w:marLeft w:val="0"/>
          <w:marRight w:val="0"/>
          <w:marTop w:val="0"/>
          <w:marBottom w:val="0"/>
          <w:divBdr>
            <w:top w:val="none" w:sz="0" w:space="0" w:color="auto"/>
            <w:left w:val="none" w:sz="0" w:space="0" w:color="auto"/>
            <w:bottom w:val="none" w:sz="0" w:space="0" w:color="auto"/>
            <w:right w:val="none" w:sz="0" w:space="0" w:color="auto"/>
          </w:divBdr>
        </w:div>
        <w:div w:id="900481877">
          <w:marLeft w:val="0"/>
          <w:marRight w:val="0"/>
          <w:marTop w:val="0"/>
          <w:marBottom w:val="0"/>
          <w:divBdr>
            <w:top w:val="none" w:sz="0" w:space="0" w:color="auto"/>
            <w:left w:val="none" w:sz="0" w:space="0" w:color="auto"/>
            <w:bottom w:val="none" w:sz="0" w:space="0" w:color="auto"/>
            <w:right w:val="none" w:sz="0" w:space="0" w:color="auto"/>
          </w:divBdr>
        </w:div>
        <w:div w:id="998577847">
          <w:marLeft w:val="0"/>
          <w:marRight w:val="0"/>
          <w:marTop w:val="0"/>
          <w:marBottom w:val="0"/>
          <w:divBdr>
            <w:top w:val="none" w:sz="0" w:space="0" w:color="auto"/>
            <w:left w:val="none" w:sz="0" w:space="0" w:color="auto"/>
            <w:bottom w:val="none" w:sz="0" w:space="0" w:color="auto"/>
            <w:right w:val="none" w:sz="0" w:space="0" w:color="auto"/>
          </w:divBdr>
        </w:div>
        <w:div w:id="1001199772">
          <w:marLeft w:val="0"/>
          <w:marRight w:val="0"/>
          <w:marTop w:val="0"/>
          <w:marBottom w:val="0"/>
          <w:divBdr>
            <w:top w:val="none" w:sz="0" w:space="0" w:color="auto"/>
            <w:left w:val="none" w:sz="0" w:space="0" w:color="auto"/>
            <w:bottom w:val="none" w:sz="0" w:space="0" w:color="auto"/>
            <w:right w:val="none" w:sz="0" w:space="0" w:color="auto"/>
          </w:divBdr>
        </w:div>
        <w:div w:id="1041399025">
          <w:marLeft w:val="0"/>
          <w:marRight w:val="0"/>
          <w:marTop w:val="0"/>
          <w:marBottom w:val="0"/>
          <w:divBdr>
            <w:top w:val="none" w:sz="0" w:space="0" w:color="auto"/>
            <w:left w:val="none" w:sz="0" w:space="0" w:color="auto"/>
            <w:bottom w:val="none" w:sz="0" w:space="0" w:color="auto"/>
            <w:right w:val="none" w:sz="0" w:space="0" w:color="auto"/>
          </w:divBdr>
        </w:div>
        <w:div w:id="1043751964">
          <w:marLeft w:val="0"/>
          <w:marRight w:val="0"/>
          <w:marTop w:val="0"/>
          <w:marBottom w:val="0"/>
          <w:divBdr>
            <w:top w:val="none" w:sz="0" w:space="0" w:color="auto"/>
            <w:left w:val="none" w:sz="0" w:space="0" w:color="auto"/>
            <w:bottom w:val="none" w:sz="0" w:space="0" w:color="auto"/>
            <w:right w:val="none" w:sz="0" w:space="0" w:color="auto"/>
          </w:divBdr>
        </w:div>
        <w:div w:id="1083533424">
          <w:marLeft w:val="0"/>
          <w:marRight w:val="0"/>
          <w:marTop w:val="0"/>
          <w:marBottom w:val="0"/>
          <w:divBdr>
            <w:top w:val="none" w:sz="0" w:space="0" w:color="auto"/>
            <w:left w:val="none" w:sz="0" w:space="0" w:color="auto"/>
            <w:bottom w:val="none" w:sz="0" w:space="0" w:color="auto"/>
            <w:right w:val="none" w:sz="0" w:space="0" w:color="auto"/>
          </w:divBdr>
        </w:div>
        <w:div w:id="1115947432">
          <w:marLeft w:val="0"/>
          <w:marRight w:val="0"/>
          <w:marTop w:val="0"/>
          <w:marBottom w:val="0"/>
          <w:divBdr>
            <w:top w:val="none" w:sz="0" w:space="0" w:color="auto"/>
            <w:left w:val="none" w:sz="0" w:space="0" w:color="auto"/>
            <w:bottom w:val="none" w:sz="0" w:space="0" w:color="auto"/>
            <w:right w:val="none" w:sz="0" w:space="0" w:color="auto"/>
          </w:divBdr>
        </w:div>
        <w:div w:id="1149054811">
          <w:marLeft w:val="0"/>
          <w:marRight w:val="0"/>
          <w:marTop w:val="0"/>
          <w:marBottom w:val="0"/>
          <w:divBdr>
            <w:top w:val="none" w:sz="0" w:space="0" w:color="auto"/>
            <w:left w:val="none" w:sz="0" w:space="0" w:color="auto"/>
            <w:bottom w:val="none" w:sz="0" w:space="0" w:color="auto"/>
            <w:right w:val="none" w:sz="0" w:space="0" w:color="auto"/>
          </w:divBdr>
        </w:div>
        <w:div w:id="1177185658">
          <w:marLeft w:val="0"/>
          <w:marRight w:val="0"/>
          <w:marTop w:val="0"/>
          <w:marBottom w:val="0"/>
          <w:divBdr>
            <w:top w:val="none" w:sz="0" w:space="0" w:color="auto"/>
            <w:left w:val="none" w:sz="0" w:space="0" w:color="auto"/>
            <w:bottom w:val="none" w:sz="0" w:space="0" w:color="auto"/>
            <w:right w:val="none" w:sz="0" w:space="0" w:color="auto"/>
          </w:divBdr>
        </w:div>
        <w:div w:id="1183788297">
          <w:marLeft w:val="0"/>
          <w:marRight w:val="0"/>
          <w:marTop w:val="0"/>
          <w:marBottom w:val="0"/>
          <w:divBdr>
            <w:top w:val="none" w:sz="0" w:space="0" w:color="auto"/>
            <w:left w:val="none" w:sz="0" w:space="0" w:color="auto"/>
            <w:bottom w:val="none" w:sz="0" w:space="0" w:color="auto"/>
            <w:right w:val="none" w:sz="0" w:space="0" w:color="auto"/>
          </w:divBdr>
        </w:div>
        <w:div w:id="1196700250">
          <w:marLeft w:val="0"/>
          <w:marRight w:val="0"/>
          <w:marTop w:val="0"/>
          <w:marBottom w:val="0"/>
          <w:divBdr>
            <w:top w:val="none" w:sz="0" w:space="0" w:color="auto"/>
            <w:left w:val="none" w:sz="0" w:space="0" w:color="auto"/>
            <w:bottom w:val="none" w:sz="0" w:space="0" w:color="auto"/>
            <w:right w:val="none" w:sz="0" w:space="0" w:color="auto"/>
          </w:divBdr>
        </w:div>
        <w:div w:id="1314336912">
          <w:marLeft w:val="0"/>
          <w:marRight w:val="0"/>
          <w:marTop w:val="0"/>
          <w:marBottom w:val="0"/>
          <w:divBdr>
            <w:top w:val="none" w:sz="0" w:space="0" w:color="auto"/>
            <w:left w:val="none" w:sz="0" w:space="0" w:color="auto"/>
            <w:bottom w:val="none" w:sz="0" w:space="0" w:color="auto"/>
            <w:right w:val="none" w:sz="0" w:space="0" w:color="auto"/>
          </w:divBdr>
        </w:div>
        <w:div w:id="1430537916">
          <w:marLeft w:val="0"/>
          <w:marRight w:val="0"/>
          <w:marTop w:val="0"/>
          <w:marBottom w:val="0"/>
          <w:divBdr>
            <w:top w:val="none" w:sz="0" w:space="0" w:color="auto"/>
            <w:left w:val="none" w:sz="0" w:space="0" w:color="auto"/>
            <w:bottom w:val="none" w:sz="0" w:space="0" w:color="auto"/>
            <w:right w:val="none" w:sz="0" w:space="0" w:color="auto"/>
          </w:divBdr>
        </w:div>
        <w:div w:id="1583946385">
          <w:marLeft w:val="0"/>
          <w:marRight w:val="0"/>
          <w:marTop w:val="0"/>
          <w:marBottom w:val="0"/>
          <w:divBdr>
            <w:top w:val="none" w:sz="0" w:space="0" w:color="auto"/>
            <w:left w:val="none" w:sz="0" w:space="0" w:color="auto"/>
            <w:bottom w:val="none" w:sz="0" w:space="0" w:color="auto"/>
            <w:right w:val="none" w:sz="0" w:space="0" w:color="auto"/>
          </w:divBdr>
        </w:div>
        <w:div w:id="1810050767">
          <w:marLeft w:val="0"/>
          <w:marRight w:val="0"/>
          <w:marTop w:val="0"/>
          <w:marBottom w:val="0"/>
          <w:divBdr>
            <w:top w:val="none" w:sz="0" w:space="0" w:color="auto"/>
            <w:left w:val="none" w:sz="0" w:space="0" w:color="auto"/>
            <w:bottom w:val="none" w:sz="0" w:space="0" w:color="auto"/>
            <w:right w:val="none" w:sz="0" w:space="0" w:color="auto"/>
          </w:divBdr>
        </w:div>
        <w:div w:id="2053339733">
          <w:marLeft w:val="0"/>
          <w:marRight w:val="0"/>
          <w:marTop w:val="0"/>
          <w:marBottom w:val="0"/>
          <w:divBdr>
            <w:top w:val="none" w:sz="0" w:space="0" w:color="auto"/>
            <w:left w:val="none" w:sz="0" w:space="0" w:color="auto"/>
            <w:bottom w:val="none" w:sz="0" w:space="0" w:color="auto"/>
            <w:right w:val="none" w:sz="0" w:space="0" w:color="auto"/>
          </w:divBdr>
        </w:div>
      </w:divsChild>
    </w:div>
    <w:div w:id="963773085">
      <w:bodyDiv w:val="1"/>
      <w:marLeft w:val="0"/>
      <w:marRight w:val="0"/>
      <w:marTop w:val="0"/>
      <w:marBottom w:val="0"/>
      <w:divBdr>
        <w:top w:val="none" w:sz="0" w:space="0" w:color="auto"/>
        <w:left w:val="none" w:sz="0" w:space="0" w:color="auto"/>
        <w:bottom w:val="none" w:sz="0" w:space="0" w:color="auto"/>
        <w:right w:val="none" w:sz="0" w:space="0" w:color="auto"/>
      </w:divBdr>
      <w:divsChild>
        <w:div w:id="219563198">
          <w:marLeft w:val="0"/>
          <w:marRight w:val="0"/>
          <w:marTop w:val="0"/>
          <w:marBottom w:val="0"/>
          <w:divBdr>
            <w:top w:val="none" w:sz="0" w:space="0" w:color="auto"/>
            <w:left w:val="none" w:sz="0" w:space="0" w:color="auto"/>
            <w:bottom w:val="none" w:sz="0" w:space="0" w:color="auto"/>
            <w:right w:val="none" w:sz="0" w:space="0" w:color="auto"/>
          </w:divBdr>
        </w:div>
        <w:div w:id="251820962">
          <w:marLeft w:val="0"/>
          <w:marRight w:val="0"/>
          <w:marTop w:val="0"/>
          <w:marBottom w:val="0"/>
          <w:divBdr>
            <w:top w:val="none" w:sz="0" w:space="0" w:color="auto"/>
            <w:left w:val="none" w:sz="0" w:space="0" w:color="auto"/>
            <w:bottom w:val="none" w:sz="0" w:space="0" w:color="auto"/>
            <w:right w:val="none" w:sz="0" w:space="0" w:color="auto"/>
          </w:divBdr>
        </w:div>
        <w:div w:id="488518833">
          <w:marLeft w:val="0"/>
          <w:marRight w:val="0"/>
          <w:marTop w:val="0"/>
          <w:marBottom w:val="0"/>
          <w:divBdr>
            <w:top w:val="none" w:sz="0" w:space="0" w:color="auto"/>
            <w:left w:val="none" w:sz="0" w:space="0" w:color="auto"/>
            <w:bottom w:val="none" w:sz="0" w:space="0" w:color="auto"/>
            <w:right w:val="none" w:sz="0" w:space="0" w:color="auto"/>
          </w:divBdr>
        </w:div>
        <w:div w:id="700280933">
          <w:marLeft w:val="0"/>
          <w:marRight w:val="0"/>
          <w:marTop w:val="0"/>
          <w:marBottom w:val="0"/>
          <w:divBdr>
            <w:top w:val="none" w:sz="0" w:space="0" w:color="auto"/>
            <w:left w:val="none" w:sz="0" w:space="0" w:color="auto"/>
            <w:bottom w:val="none" w:sz="0" w:space="0" w:color="auto"/>
            <w:right w:val="none" w:sz="0" w:space="0" w:color="auto"/>
          </w:divBdr>
        </w:div>
        <w:div w:id="712075211">
          <w:marLeft w:val="0"/>
          <w:marRight w:val="0"/>
          <w:marTop w:val="0"/>
          <w:marBottom w:val="0"/>
          <w:divBdr>
            <w:top w:val="none" w:sz="0" w:space="0" w:color="auto"/>
            <w:left w:val="none" w:sz="0" w:space="0" w:color="auto"/>
            <w:bottom w:val="none" w:sz="0" w:space="0" w:color="auto"/>
            <w:right w:val="none" w:sz="0" w:space="0" w:color="auto"/>
          </w:divBdr>
        </w:div>
        <w:div w:id="770205288">
          <w:marLeft w:val="0"/>
          <w:marRight w:val="0"/>
          <w:marTop w:val="0"/>
          <w:marBottom w:val="0"/>
          <w:divBdr>
            <w:top w:val="none" w:sz="0" w:space="0" w:color="auto"/>
            <w:left w:val="none" w:sz="0" w:space="0" w:color="auto"/>
            <w:bottom w:val="none" w:sz="0" w:space="0" w:color="auto"/>
            <w:right w:val="none" w:sz="0" w:space="0" w:color="auto"/>
          </w:divBdr>
        </w:div>
        <w:div w:id="775901822">
          <w:marLeft w:val="0"/>
          <w:marRight w:val="0"/>
          <w:marTop w:val="0"/>
          <w:marBottom w:val="0"/>
          <w:divBdr>
            <w:top w:val="none" w:sz="0" w:space="0" w:color="auto"/>
            <w:left w:val="none" w:sz="0" w:space="0" w:color="auto"/>
            <w:bottom w:val="none" w:sz="0" w:space="0" w:color="auto"/>
            <w:right w:val="none" w:sz="0" w:space="0" w:color="auto"/>
          </w:divBdr>
        </w:div>
        <w:div w:id="888688135">
          <w:marLeft w:val="0"/>
          <w:marRight w:val="0"/>
          <w:marTop w:val="0"/>
          <w:marBottom w:val="0"/>
          <w:divBdr>
            <w:top w:val="none" w:sz="0" w:space="0" w:color="auto"/>
            <w:left w:val="none" w:sz="0" w:space="0" w:color="auto"/>
            <w:bottom w:val="none" w:sz="0" w:space="0" w:color="auto"/>
            <w:right w:val="none" w:sz="0" w:space="0" w:color="auto"/>
          </w:divBdr>
        </w:div>
        <w:div w:id="902830261">
          <w:marLeft w:val="0"/>
          <w:marRight w:val="0"/>
          <w:marTop w:val="0"/>
          <w:marBottom w:val="0"/>
          <w:divBdr>
            <w:top w:val="none" w:sz="0" w:space="0" w:color="auto"/>
            <w:left w:val="none" w:sz="0" w:space="0" w:color="auto"/>
            <w:bottom w:val="none" w:sz="0" w:space="0" w:color="auto"/>
            <w:right w:val="none" w:sz="0" w:space="0" w:color="auto"/>
          </w:divBdr>
        </w:div>
        <w:div w:id="967705053">
          <w:marLeft w:val="0"/>
          <w:marRight w:val="0"/>
          <w:marTop w:val="0"/>
          <w:marBottom w:val="0"/>
          <w:divBdr>
            <w:top w:val="none" w:sz="0" w:space="0" w:color="auto"/>
            <w:left w:val="none" w:sz="0" w:space="0" w:color="auto"/>
            <w:bottom w:val="none" w:sz="0" w:space="0" w:color="auto"/>
            <w:right w:val="none" w:sz="0" w:space="0" w:color="auto"/>
          </w:divBdr>
        </w:div>
        <w:div w:id="1002245263">
          <w:marLeft w:val="0"/>
          <w:marRight w:val="0"/>
          <w:marTop w:val="0"/>
          <w:marBottom w:val="0"/>
          <w:divBdr>
            <w:top w:val="none" w:sz="0" w:space="0" w:color="auto"/>
            <w:left w:val="none" w:sz="0" w:space="0" w:color="auto"/>
            <w:bottom w:val="none" w:sz="0" w:space="0" w:color="auto"/>
            <w:right w:val="none" w:sz="0" w:space="0" w:color="auto"/>
          </w:divBdr>
        </w:div>
        <w:div w:id="1020742711">
          <w:marLeft w:val="0"/>
          <w:marRight w:val="0"/>
          <w:marTop w:val="0"/>
          <w:marBottom w:val="0"/>
          <w:divBdr>
            <w:top w:val="none" w:sz="0" w:space="0" w:color="auto"/>
            <w:left w:val="none" w:sz="0" w:space="0" w:color="auto"/>
            <w:bottom w:val="none" w:sz="0" w:space="0" w:color="auto"/>
            <w:right w:val="none" w:sz="0" w:space="0" w:color="auto"/>
          </w:divBdr>
        </w:div>
        <w:div w:id="1073160099">
          <w:marLeft w:val="0"/>
          <w:marRight w:val="0"/>
          <w:marTop w:val="0"/>
          <w:marBottom w:val="0"/>
          <w:divBdr>
            <w:top w:val="none" w:sz="0" w:space="0" w:color="auto"/>
            <w:left w:val="none" w:sz="0" w:space="0" w:color="auto"/>
            <w:bottom w:val="none" w:sz="0" w:space="0" w:color="auto"/>
            <w:right w:val="none" w:sz="0" w:space="0" w:color="auto"/>
          </w:divBdr>
        </w:div>
        <w:div w:id="1156726778">
          <w:marLeft w:val="0"/>
          <w:marRight w:val="0"/>
          <w:marTop w:val="0"/>
          <w:marBottom w:val="0"/>
          <w:divBdr>
            <w:top w:val="none" w:sz="0" w:space="0" w:color="auto"/>
            <w:left w:val="none" w:sz="0" w:space="0" w:color="auto"/>
            <w:bottom w:val="none" w:sz="0" w:space="0" w:color="auto"/>
            <w:right w:val="none" w:sz="0" w:space="0" w:color="auto"/>
          </w:divBdr>
        </w:div>
        <w:div w:id="1177386605">
          <w:marLeft w:val="0"/>
          <w:marRight w:val="0"/>
          <w:marTop w:val="0"/>
          <w:marBottom w:val="0"/>
          <w:divBdr>
            <w:top w:val="none" w:sz="0" w:space="0" w:color="auto"/>
            <w:left w:val="none" w:sz="0" w:space="0" w:color="auto"/>
            <w:bottom w:val="none" w:sz="0" w:space="0" w:color="auto"/>
            <w:right w:val="none" w:sz="0" w:space="0" w:color="auto"/>
          </w:divBdr>
        </w:div>
        <w:div w:id="1308710001">
          <w:marLeft w:val="0"/>
          <w:marRight w:val="0"/>
          <w:marTop w:val="0"/>
          <w:marBottom w:val="0"/>
          <w:divBdr>
            <w:top w:val="none" w:sz="0" w:space="0" w:color="auto"/>
            <w:left w:val="none" w:sz="0" w:space="0" w:color="auto"/>
            <w:bottom w:val="none" w:sz="0" w:space="0" w:color="auto"/>
            <w:right w:val="none" w:sz="0" w:space="0" w:color="auto"/>
          </w:divBdr>
        </w:div>
        <w:div w:id="1345521316">
          <w:marLeft w:val="0"/>
          <w:marRight w:val="0"/>
          <w:marTop w:val="0"/>
          <w:marBottom w:val="0"/>
          <w:divBdr>
            <w:top w:val="none" w:sz="0" w:space="0" w:color="auto"/>
            <w:left w:val="none" w:sz="0" w:space="0" w:color="auto"/>
            <w:bottom w:val="none" w:sz="0" w:space="0" w:color="auto"/>
            <w:right w:val="none" w:sz="0" w:space="0" w:color="auto"/>
          </w:divBdr>
        </w:div>
        <w:div w:id="1402361596">
          <w:marLeft w:val="0"/>
          <w:marRight w:val="0"/>
          <w:marTop w:val="0"/>
          <w:marBottom w:val="0"/>
          <w:divBdr>
            <w:top w:val="none" w:sz="0" w:space="0" w:color="auto"/>
            <w:left w:val="none" w:sz="0" w:space="0" w:color="auto"/>
            <w:bottom w:val="none" w:sz="0" w:space="0" w:color="auto"/>
            <w:right w:val="none" w:sz="0" w:space="0" w:color="auto"/>
          </w:divBdr>
        </w:div>
        <w:div w:id="1566647494">
          <w:marLeft w:val="0"/>
          <w:marRight w:val="0"/>
          <w:marTop w:val="0"/>
          <w:marBottom w:val="0"/>
          <w:divBdr>
            <w:top w:val="none" w:sz="0" w:space="0" w:color="auto"/>
            <w:left w:val="none" w:sz="0" w:space="0" w:color="auto"/>
            <w:bottom w:val="none" w:sz="0" w:space="0" w:color="auto"/>
            <w:right w:val="none" w:sz="0" w:space="0" w:color="auto"/>
          </w:divBdr>
        </w:div>
        <w:div w:id="1574271329">
          <w:marLeft w:val="0"/>
          <w:marRight w:val="0"/>
          <w:marTop w:val="0"/>
          <w:marBottom w:val="0"/>
          <w:divBdr>
            <w:top w:val="none" w:sz="0" w:space="0" w:color="auto"/>
            <w:left w:val="none" w:sz="0" w:space="0" w:color="auto"/>
            <w:bottom w:val="none" w:sz="0" w:space="0" w:color="auto"/>
            <w:right w:val="none" w:sz="0" w:space="0" w:color="auto"/>
          </w:divBdr>
        </w:div>
        <w:div w:id="1669408065">
          <w:marLeft w:val="0"/>
          <w:marRight w:val="0"/>
          <w:marTop w:val="0"/>
          <w:marBottom w:val="0"/>
          <w:divBdr>
            <w:top w:val="none" w:sz="0" w:space="0" w:color="auto"/>
            <w:left w:val="none" w:sz="0" w:space="0" w:color="auto"/>
            <w:bottom w:val="none" w:sz="0" w:space="0" w:color="auto"/>
            <w:right w:val="none" w:sz="0" w:space="0" w:color="auto"/>
          </w:divBdr>
        </w:div>
        <w:div w:id="1790010773">
          <w:marLeft w:val="0"/>
          <w:marRight w:val="0"/>
          <w:marTop w:val="0"/>
          <w:marBottom w:val="0"/>
          <w:divBdr>
            <w:top w:val="none" w:sz="0" w:space="0" w:color="auto"/>
            <w:left w:val="none" w:sz="0" w:space="0" w:color="auto"/>
            <w:bottom w:val="none" w:sz="0" w:space="0" w:color="auto"/>
            <w:right w:val="none" w:sz="0" w:space="0" w:color="auto"/>
          </w:divBdr>
        </w:div>
        <w:div w:id="1892037408">
          <w:marLeft w:val="0"/>
          <w:marRight w:val="0"/>
          <w:marTop w:val="0"/>
          <w:marBottom w:val="0"/>
          <w:divBdr>
            <w:top w:val="none" w:sz="0" w:space="0" w:color="auto"/>
            <w:left w:val="none" w:sz="0" w:space="0" w:color="auto"/>
            <w:bottom w:val="none" w:sz="0" w:space="0" w:color="auto"/>
            <w:right w:val="none" w:sz="0" w:space="0" w:color="auto"/>
          </w:divBdr>
        </w:div>
        <w:div w:id="1921599504">
          <w:marLeft w:val="0"/>
          <w:marRight w:val="0"/>
          <w:marTop w:val="0"/>
          <w:marBottom w:val="0"/>
          <w:divBdr>
            <w:top w:val="none" w:sz="0" w:space="0" w:color="auto"/>
            <w:left w:val="none" w:sz="0" w:space="0" w:color="auto"/>
            <w:bottom w:val="none" w:sz="0" w:space="0" w:color="auto"/>
            <w:right w:val="none" w:sz="0" w:space="0" w:color="auto"/>
          </w:divBdr>
        </w:div>
        <w:div w:id="1937252714">
          <w:marLeft w:val="0"/>
          <w:marRight w:val="0"/>
          <w:marTop w:val="0"/>
          <w:marBottom w:val="0"/>
          <w:divBdr>
            <w:top w:val="none" w:sz="0" w:space="0" w:color="auto"/>
            <w:left w:val="none" w:sz="0" w:space="0" w:color="auto"/>
            <w:bottom w:val="none" w:sz="0" w:space="0" w:color="auto"/>
            <w:right w:val="none" w:sz="0" w:space="0" w:color="auto"/>
          </w:divBdr>
        </w:div>
        <w:div w:id="1997222496">
          <w:marLeft w:val="0"/>
          <w:marRight w:val="0"/>
          <w:marTop w:val="0"/>
          <w:marBottom w:val="0"/>
          <w:divBdr>
            <w:top w:val="none" w:sz="0" w:space="0" w:color="auto"/>
            <w:left w:val="none" w:sz="0" w:space="0" w:color="auto"/>
            <w:bottom w:val="none" w:sz="0" w:space="0" w:color="auto"/>
            <w:right w:val="none" w:sz="0" w:space="0" w:color="auto"/>
          </w:divBdr>
        </w:div>
        <w:div w:id="2139638150">
          <w:marLeft w:val="0"/>
          <w:marRight w:val="0"/>
          <w:marTop w:val="0"/>
          <w:marBottom w:val="0"/>
          <w:divBdr>
            <w:top w:val="none" w:sz="0" w:space="0" w:color="auto"/>
            <w:left w:val="none" w:sz="0" w:space="0" w:color="auto"/>
            <w:bottom w:val="none" w:sz="0" w:space="0" w:color="auto"/>
            <w:right w:val="none" w:sz="0" w:space="0" w:color="auto"/>
          </w:divBdr>
        </w:div>
      </w:divsChild>
    </w:div>
    <w:div w:id="1098789901">
      <w:bodyDiv w:val="1"/>
      <w:marLeft w:val="0"/>
      <w:marRight w:val="0"/>
      <w:marTop w:val="0"/>
      <w:marBottom w:val="0"/>
      <w:divBdr>
        <w:top w:val="none" w:sz="0" w:space="0" w:color="auto"/>
        <w:left w:val="none" w:sz="0" w:space="0" w:color="auto"/>
        <w:bottom w:val="none" w:sz="0" w:space="0" w:color="auto"/>
        <w:right w:val="none" w:sz="0" w:space="0" w:color="auto"/>
      </w:divBdr>
      <w:divsChild>
        <w:div w:id="1518153">
          <w:marLeft w:val="0"/>
          <w:marRight w:val="0"/>
          <w:marTop w:val="0"/>
          <w:marBottom w:val="0"/>
          <w:divBdr>
            <w:top w:val="none" w:sz="0" w:space="0" w:color="auto"/>
            <w:left w:val="none" w:sz="0" w:space="0" w:color="auto"/>
            <w:bottom w:val="none" w:sz="0" w:space="0" w:color="auto"/>
            <w:right w:val="none" w:sz="0" w:space="0" w:color="auto"/>
          </w:divBdr>
        </w:div>
        <w:div w:id="659046624">
          <w:marLeft w:val="0"/>
          <w:marRight w:val="0"/>
          <w:marTop w:val="0"/>
          <w:marBottom w:val="0"/>
          <w:divBdr>
            <w:top w:val="none" w:sz="0" w:space="0" w:color="auto"/>
            <w:left w:val="none" w:sz="0" w:space="0" w:color="auto"/>
            <w:bottom w:val="none" w:sz="0" w:space="0" w:color="auto"/>
            <w:right w:val="none" w:sz="0" w:space="0" w:color="auto"/>
          </w:divBdr>
        </w:div>
        <w:div w:id="881743895">
          <w:marLeft w:val="0"/>
          <w:marRight w:val="0"/>
          <w:marTop w:val="0"/>
          <w:marBottom w:val="0"/>
          <w:divBdr>
            <w:top w:val="none" w:sz="0" w:space="0" w:color="auto"/>
            <w:left w:val="none" w:sz="0" w:space="0" w:color="auto"/>
            <w:bottom w:val="none" w:sz="0" w:space="0" w:color="auto"/>
            <w:right w:val="none" w:sz="0" w:space="0" w:color="auto"/>
          </w:divBdr>
        </w:div>
        <w:div w:id="1040934310">
          <w:marLeft w:val="0"/>
          <w:marRight w:val="0"/>
          <w:marTop w:val="0"/>
          <w:marBottom w:val="0"/>
          <w:divBdr>
            <w:top w:val="none" w:sz="0" w:space="0" w:color="auto"/>
            <w:left w:val="none" w:sz="0" w:space="0" w:color="auto"/>
            <w:bottom w:val="none" w:sz="0" w:space="0" w:color="auto"/>
            <w:right w:val="none" w:sz="0" w:space="0" w:color="auto"/>
          </w:divBdr>
        </w:div>
        <w:div w:id="1349410205">
          <w:marLeft w:val="0"/>
          <w:marRight w:val="0"/>
          <w:marTop w:val="0"/>
          <w:marBottom w:val="0"/>
          <w:divBdr>
            <w:top w:val="none" w:sz="0" w:space="0" w:color="auto"/>
            <w:left w:val="none" w:sz="0" w:space="0" w:color="auto"/>
            <w:bottom w:val="none" w:sz="0" w:space="0" w:color="auto"/>
            <w:right w:val="none" w:sz="0" w:space="0" w:color="auto"/>
          </w:divBdr>
        </w:div>
        <w:div w:id="1653944525">
          <w:marLeft w:val="0"/>
          <w:marRight w:val="0"/>
          <w:marTop w:val="0"/>
          <w:marBottom w:val="0"/>
          <w:divBdr>
            <w:top w:val="none" w:sz="0" w:space="0" w:color="auto"/>
            <w:left w:val="none" w:sz="0" w:space="0" w:color="auto"/>
            <w:bottom w:val="none" w:sz="0" w:space="0" w:color="auto"/>
            <w:right w:val="none" w:sz="0" w:space="0" w:color="auto"/>
          </w:divBdr>
        </w:div>
        <w:div w:id="2096510004">
          <w:marLeft w:val="0"/>
          <w:marRight w:val="0"/>
          <w:marTop w:val="0"/>
          <w:marBottom w:val="0"/>
          <w:divBdr>
            <w:top w:val="none" w:sz="0" w:space="0" w:color="auto"/>
            <w:left w:val="none" w:sz="0" w:space="0" w:color="auto"/>
            <w:bottom w:val="none" w:sz="0" w:space="0" w:color="auto"/>
            <w:right w:val="none" w:sz="0" w:space="0" w:color="auto"/>
          </w:divBdr>
        </w:div>
        <w:div w:id="2135127804">
          <w:marLeft w:val="0"/>
          <w:marRight w:val="0"/>
          <w:marTop w:val="0"/>
          <w:marBottom w:val="0"/>
          <w:divBdr>
            <w:top w:val="none" w:sz="0" w:space="0" w:color="auto"/>
            <w:left w:val="none" w:sz="0" w:space="0" w:color="auto"/>
            <w:bottom w:val="none" w:sz="0" w:space="0" w:color="auto"/>
            <w:right w:val="none" w:sz="0" w:space="0" w:color="auto"/>
          </w:divBdr>
        </w:div>
      </w:divsChild>
    </w:div>
    <w:div w:id="1204901120">
      <w:bodyDiv w:val="1"/>
      <w:marLeft w:val="0"/>
      <w:marRight w:val="0"/>
      <w:marTop w:val="0"/>
      <w:marBottom w:val="0"/>
      <w:divBdr>
        <w:top w:val="none" w:sz="0" w:space="0" w:color="auto"/>
        <w:left w:val="none" w:sz="0" w:space="0" w:color="auto"/>
        <w:bottom w:val="none" w:sz="0" w:space="0" w:color="auto"/>
        <w:right w:val="none" w:sz="0" w:space="0" w:color="auto"/>
      </w:divBdr>
    </w:div>
    <w:div w:id="1540360738">
      <w:bodyDiv w:val="1"/>
      <w:marLeft w:val="0"/>
      <w:marRight w:val="0"/>
      <w:marTop w:val="0"/>
      <w:marBottom w:val="0"/>
      <w:divBdr>
        <w:top w:val="none" w:sz="0" w:space="0" w:color="auto"/>
        <w:left w:val="none" w:sz="0" w:space="0" w:color="auto"/>
        <w:bottom w:val="none" w:sz="0" w:space="0" w:color="auto"/>
        <w:right w:val="none" w:sz="0" w:space="0" w:color="auto"/>
      </w:divBdr>
    </w:div>
    <w:div w:id="1624531245">
      <w:bodyDiv w:val="1"/>
      <w:marLeft w:val="0"/>
      <w:marRight w:val="0"/>
      <w:marTop w:val="0"/>
      <w:marBottom w:val="0"/>
      <w:divBdr>
        <w:top w:val="none" w:sz="0" w:space="0" w:color="auto"/>
        <w:left w:val="none" w:sz="0" w:space="0" w:color="auto"/>
        <w:bottom w:val="none" w:sz="0" w:space="0" w:color="auto"/>
        <w:right w:val="none" w:sz="0" w:space="0" w:color="auto"/>
      </w:divBdr>
    </w:div>
    <w:div w:id="2142724843">
      <w:bodyDiv w:val="1"/>
      <w:marLeft w:val="0"/>
      <w:marRight w:val="0"/>
      <w:marTop w:val="0"/>
      <w:marBottom w:val="0"/>
      <w:divBdr>
        <w:top w:val="none" w:sz="0" w:space="0" w:color="auto"/>
        <w:left w:val="none" w:sz="0" w:space="0" w:color="auto"/>
        <w:bottom w:val="none" w:sz="0" w:space="0" w:color="auto"/>
        <w:right w:val="none" w:sz="0" w:space="0" w:color="auto"/>
      </w:divBdr>
      <w:divsChild>
        <w:div w:id="1466195177">
          <w:marLeft w:val="0"/>
          <w:marRight w:val="0"/>
          <w:marTop w:val="0"/>
          <w:marBottom w:val="0"/>
          <w:divBdr>
            <w:top w:val="none" w:sz="0" w:space="0" w:color="auto"/>
            <w:left w:val="none" w:sz="0" w:space="0" w:color="auto"/>
            <w:bottom w:val="none" w:sz="0" w:space="0" w:color="auto"/>
            <w:right w:val="none" w:sz="0" w:space="0" w:color="auto"/>
          </w:divBdr>
          <w:divsChild>
            <w:div w:id="1237787162">
              <w:marLeft w:val="0"/>
              <w:marRight w:val="0"/>
              <w:marTop w:val="0"/>
              <w:marBottom w:val="0"/>
              <w:divBdr>
                <w:top w:val="none" w:sz="0" w:space="0" w:color="auto"/>
                <w:left w:val="none" w:sz="0" w:space="0" w:color="auto"/>
                <w:bottom w:val="none" w:sz="0" w:space="0" w:color="auto"/>
                <w:right w:val="none" w:sz="0" w:space="0" w:color="auto"/>
              </w:divBdr>
              <w:divsChild>
                <w:div w:id="1399866411">
                  <w:marLeft w:val="0"/>
                  <w:marRight w:val="0"/>
                  <w:marTop w:val="0"/>
                  <w:marBottom w:val="0"/>
                  <w:divBdr>
                    <w:top w:val="none" w:sz="0" w:space="0" w:color="auto"/>
                    <w:left w:val="none" w:sz="0" w:space="0" w:color="auto"/>
                    <w:bottom w:val="none" w:sz="0" w:space="0" w:color="auto"/>
                    <w:right w:val="none" w:sz="0" w:space="0" w:color="auto"/>
                  </w:divBdr>
                  <w:divsChild>
                    <w:div w:id="328874597">
                      <w:marLeft w:val="0"/>
                      <w:marRight w:val="0"/>
                      <w:marTop w:val="0"/>
                      <w:marBottom w:val="0"/>
                      <w:divBdr>
                        <w:top w:val="none" w:sz="0" w:space="0" w:color="auto"/>
                        <w:left w:val="none" w:sz="0" w:space="0" w:color="auto"/>
                        <w:bottom w:val="none" w:sz="0" w:space="0" w:color="auto"/>
                        <w:right w:val="none" w:sz="0" w:space="0" w:color="auto"/>
                      </w:divBdr>
                      <w:divsChild>
                        <w:div w:id="1202212560">
                          <w:marLeft w:val="0"/>
                          <w:marRight w:val="0"/>
                          <w:marTop w:val="0"/>
                          <w:marBottom w:val="0"/>
                          <w:divBdr>
                            <w:top w:val="none" w:sz="0" w:space="0" w:color="auto"/>
                            <w:left w:val="none" w:sz="0" w:space="0" w:color="auto"/>
                            <w:bottom w:val="none" w:sz="0" w:space="0" w:color="auto"/>
                            <w:right w:val="none" w:sz="0" w:space="0" w:color="auto"/>
                          </w:divBdr>
                          <w:divsChild>
                            <w:div w:id="914703537">
                              <w:marLeft w:val="0"/>
                              <w:marRight w:val="0"/>
                              <w:marTop w:val="0"/>
                              <w:marBottom w:val="0"/>
                              <w:divBdr>
                                <w:top w:val="none" w:sz="0" w:space="0" w:color="auto"/>
                                <w:left w:val="none" w:sz="0" w:space="0" w:color="auto"/>
                                <w:bottom w:val="none" w:sz="0" w:space="0" w:color="auto"/>
                                <w:right w:val="none" w:sz="0" w:space="0" w:color="auto"/>
                              </w:divBdr>
                              <w:divsChild>
                                <w:div w:id="5123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 TargetMode="External"/><Relationship Id="rId18" Type="http://schemas.openxmlformats.org/officeDocument/2006/relationships/hyperlink" Target="http://www.5dp.com.ua/" TargetMode="External"/><Relationship Id="rId26" Type="http://schemas.openxmlformats.org/officeDocument/2006/relationships/hyperlink" Target="http://zakon.rada.gov.ua/cgi-bin/laws/main.cgi?nreg=z1050" TargetMode="External"/><Relationship Id="rId39" Type="http://schemas.openxmlformats.org/officeDocument/2006/relationships/hyperlink" Target="http://zakon4.rada.gov.ua/laws/show/469/97" TargetMode="External"/><Relationship Id="rId21" Type="http://schemas.openxmlformats.org/officeDocument/2006/relationships/hyperlink" Target="http://www.bank.gov.ua/" TargetMode="External"/><Relationship Id="rId34" Type="http://schemas.openxmlformats.org/officeDocument/2006/relationships/hyperlink" Target="http://zakon.rada.gov.ua/go/996-14" TargetMode="External"/><Relationship Id="rId42" Type="http://schemas.openxmlformats.org/officeDocument/2006/relationships/image" Target="media/image2.emf"/><Relationship Id="rId47" Type="http://schemas.openxmlformats.org/officeDocument/2006/relationships/chart" Target="charts/chart5.xml"/><Relationship Id="rId50" Type="http://schemas.openxmlformats.org/officeDocument/2006/relationships/hyperlink" Target="http://teacode.com/online/udc/65/657.47.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rada.gov.ua" TargetMode="External"/><Relationship Id="rId17" Type="http://schemas.openxmlformats.org/officeDocument/2006/relationships/hyperlink" Target="http://magazine.faaf.org.ua/content/" TargetMode="External"/><Relationship Id="rId25" Type="http://schemas.openxmlformats.org/officeDocument/2006/relationships/hyperlink" Target="http://www.me.gov.ua/control/uk/" TargetMode="External"/><Relationship Id="rId33" Type="http://schemas.openxmlformats.org/officeDocument/2006/relationships/hyperlink" Target="http://zakon2.rada.gov.ua/laws/show/z1557-11" TargetMode="External"/><Relationship Id="rId38" Type="http://schemas.openxmlformats.org/officeDocument/2006/relationships/hyperlink" Target="http://zakon.rada.gov.ua/go/469/97-%D0%B2%D1%80" TargetMode="External"/><Relationship Id="rId46" Type="http://schemas.openxmlformats.org/officeDocument/2006/relationships/hyperlink" Target="http://agroua.net/%20economics/%20docum%20ents/category-122/doc-199/" TargetMode="External"/><Relationship Id="rId2" Type="http://schemas.openxmlformats.org/officeDocument/2006/relationships/numbering" Target="numbering.xml"/><Relationship Id="rId16" Type="http://schemas.openxmlformats.org/officeDocument/2006/relationships/hyperlink" Target="http://www.iccwbo.org" TargetMode="External"/><Relationship Id="rId20" Type="http://schemas.openxmlformats.org/officeDocument/2006/relationships/chart" Target="charts/chart4.xml"/><Relationship Id="rId29" Type="http://schemas.openxmlformats.org/officeDocument/2006/relationships/hyperlink" Target="http://zakon2.rada.gov.ua/%20laws/show/771/97-%25DO" TargetMode="External"/><Relationship Id="rId41" Type="http://schemas.openxmlformats.org/officeDocument/2006/relationships/hyperlink" Target="http://www.epravda.com.ua/news/2012/%2007/17/32957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 TargetMode="External"/><Relationship Id="rId24" Type="http://schemas.openxmlformats.org/officeDocument/2006/relationships/hyperlink" Target="http://www.nbuv.gov.ua/portal/Soc" TargetMode="External"/><Relationship Id="rId32" Type="http://schemas.openxmlformats.org/officeDocument/2006/relationships/hyperlink" Target="http://zakon.rada.gov.ua/go/z1557-11" TargetMode="External"/><Relationship Id="rId37" Type="http://schemas.openxmlformats.org/officeDocument/2006/relationships/hyperlink" Target="http://zakon4.rada.gov.ua/laws/show/1087-15" TargetMode="External"/><Relationship Id="rId40" Type="http://schemas.openxmlformats.org/officeDocument/2006/relationships/hyperlink" Target="http://press.unian.net/ukr/pressnews-111705.html" TargetMode="External"/><Relationship Id="rId45" Type="http://schemas.openxmlformats.org/officeDocument/2006/relationships/hyperlink" Target="http://www.nbuv.gov.ua/portal/soc_gum/prvse/201"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rezi.com/hnjkeyn-lnpe/iso-1900112002-directrices-para-la-auditoria-de-los-sistema" TargetMode="External"/><Relationship Id="rId23" Type="http://schemas.openxmlformats.org/officeDocument/2006/relationships/image" Target="media/image1.emf"/><Relationship Id="rId28" Type="http://schemas.openxmlformats.org/officeDocument/2006/relationships/hyperlink" Target="http://www.minfin.gov.ua/document/237443/14_IFRS7_IFRS_2009_GVT.pdf" TargetMode="External"/><Relationship Id="rId36" Type="http://schemas.openxmlformats.org/officeDocument/2006/relationships/hyperlink" Target="http://zakon.rada.gov.ua/go/1087-15" TargetMode="External"/><Relationship Id="rId49" Type="http://schemas.openxmlformats.org/officeDocument/2006/relationships/hyperlink" Target="http://www.pfu.gov.ua/pfu/control/uk/publish/category?cat_id=95533" TargetMode="External"/><Relationship Id="rId10" Type="http://schemas.openxmlformats.org/officeDocument/2006/relationships/hyperlink" Target="http://www.me.gov.ua/" TargetMode="External"/><Relationship Id="rId19" Type="http://schemas.openxmlformats.org/officeDocument/2006/relationships/chart" Target="charts/chart3.xml"/><Relationship Id="rId31" Type="http://schemas.openxmlformats.org/officeDocument/2006/relationships/hyperlink" Target="http://zakon4.rada.gov.ua/laws/show/z0893-99" TargetMode="External"/><Relationship Id="rId44" Type="http://schemas.openxmlformats.org/officeDocument/2006/relationships/hyperlink" Target="http://www.nbuv.gov.ua/portal/Soc_Gum/" TargetMode="External"/><Relationship Id="rId52"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o.gendocs.ru/docs/index-10472.html?page=5" TargetMode="External"/><Relationship Id="rId22" Type="http://schemas.openxmlformats.org/officeDocument/2006/relationships/hyperlink" Target="http://www.cis2000.ru" TargetMode="External"/><Relationship Id="rId27" Type="http://schemas.openxmlformats.org/officeDocument/2006/relationships/hyperlink" Target="http://www.minfin.gov.ua/document/237500/36_IAS32_IFRS_2009_GVT.pdf" TargetMode="External"/><Relationship Id="rId30" Type="http://schemas.openxmlformats.org/officeDocument/2006/relationships/hyperlink" Target="http://search.ligazakon.ua/l_doc2.nsf/link1/RE23774.html" TargetMode="External"/><Relationship Id="rId35" Type="http://schemas.openxmlformats.org/officeDocument/2006/relationships/hyperlink" Target="http://zakon4.rada.gov.ua/laws/show/996-14" TargetMode="External"/><Relationship Id="rId43" Type="http://schemas.openxmlformats.org/officeDocument/2006/relationships/hyperlink" Target="http://archive.nbuv.gov.ua/PORTAL/Natural/Vkhdtusg/2011_112/39.pdf" TargetMode="External"/><Relationship Id="rId48" Type="http://schemas.openxmlformats.org/officeDocument/2006/relationships/hyperlink" Target="http://www.pfu.gov.ua/pfu/control/uk/publish/article" TargetMode="External"/><Relationship Id="rId8" Type="http://schemas.openxmlformats.org/officeDocument/2006/relationships/chart" Target="charts/chart1.xml"/><Relationship Id="rId51" Type="http://schemas.openxmlformats.org/officeDocument/2006/relationships/chart" Target="charts/chart6.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1041;&#1030;&#1051;&#1040;%20&#1060;&#1051;&#1045;&#1064;&#1050;&#1040;\Transcend\&#1042;&#1089;&#1110;%20&#1089;&#1090;&#1072;&#1090;&#1090;&#1110;\2014\&#1051;&#1053;&#1040;&#1059;\&#1050;&#1085;&#1080;&#1075;&#1072;11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1044;&#1110;&#1072;&#1075;&#1088;&#1072;&#1084;&#1072;.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6.xml.rels><?xml version="1.0" encoding="UTF-8" standalone="yes"?>
<Relationships xmlns="http://schemas.openxmlformats.org/package/2006/relationships"><Relationship Id="rId1" Type="http://schemas.openxmlformats.org/officeDocument/2006/relationships/oleObject" Target="file:///D:\&#1092;&#1083;&#1077;&#1096;&#1082;&#1072;\&#1088;&#1086;&#1073;&#1086;&#1095;&#1080;&#1081;%20&#1089;&#1090;&#1099;&#1083;\&#1050;&#1085;&#1080;&#1075;&#1072;1.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D:\&#1088;&#1086;&#1073;&#1086;&#1090;&#1072;\&#1074;&#1077;&#1088;&#1085;&#1072;&#1076;&#1089;&#1100;&#1082;&#1080;&#1081;\1995\&#1073;&#1083;&#1072;&#1085;&#1082;&#1080;\&#1079;&#1072;&#1074;&#1086;&#1076;&#1080;.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0.13760136775047146"/>
          <c:y val="6.9919072615923228E-2"/>
          <c:w val="0.56496256298568248"/>
          <c:h val="0.8326195683872849"/>
        </c:manualLayout>
      </c:layout>
      <c:bar3DChart>
        <c:barDir val="col"/>
        <c:grouping val="stacked"/>
        <c:ser>
          <c:idx val="0"/>
          <c:order val="0"/>
          <c:tx>
            <c:strRef>
              <c:f>Лист1!$A$8</c:f>
              <c:strCache>
                <c:ptCount val="1"/>
                <c:pt idx="0">
                  <c:v>державний борг</c:v>
                </c:pt>
              </c:strCache>
            </c:strRef>
          </c:tx>
          <c:spPr>
            <a:pattFill prst="pct80">
              <a:fgClr>
                <a:schemeClr val="tx1"/>
              </a:fgClr>
              <a:bgClr>
                <a:schemeClr val="bg1"/>
              </a:bgClr>
            </a:pattFill>
          </c:spPr>
          <c:dLbls>
            <c:dLbl>
              <c:idx val="0"/>
              <c:layout>
                <c:manualLayout>
                  <c:x val="5.6737588652482324E-2"/>
                  <c:y val="-4.6296296296296528E-3"/>
                </c:manualLayout>
              </c:layout>
              <c:showVal val="1"/>
            </c:dLbl>
            <c:dLbl>
              <c:idx val="1"/>
              <c:layout>
                <c:manualLayout>
                  <c:x val="5.8919803600654436E-2"/>
                  <c:y val="0"/>
                </c:manualLayout>
              </c:layout>
              <c:showVal val="1"/>
            </c:dLbl>
            <c:dLbl>
              <c:idx val="2"/>
              <c:layout>
                <c:manualLayout>
                  <c:x val="5.2373158756137482E-2"/>
                  <c:y val="0"/>
                </c:manualLayout>
              </c:layout>
              <c:showVal val="1"/>
            </c:dLbl>
            <c:dLbl>
              <c:idx val="3"/>
              <c:layout>
                <c:manualLayout>
                  <c:x val="5.4555373704309865E-2"/>
                  <c:y val="0"/>
                </c:manualLayout>
              </c:layout>
              <c:showVal val="1"/>
            </c:dLbl>
            <c:dLbl>
              <c:idx val="4"/>
              <c:layout>
                <c:manualLayout>
                  <c:x val="6.5466448445172104E-2"/>
                  <c:y val="0"/>
                </c:manualLayout>
              </c:layout>
              <c:showVal val="1"/>
            </c:dLbl>
            <c:txPr>
              <a:bodyPr/>
              <a:lstStyle/>
              <a:p>
                <a:pPr>
                  <a:defRPr sz="900" baseline="0">
                    <a:solidFill>
                      <a:sysClr val="windowText" lastClr="000000"/>
                    </a:solidFill>
                    <a:latin typeface="Times New Roman" pitchFamily="18" charset="0"/>
                    <a:cs typeface="Times New Roman" pitchFamily="18" charset="0"/>
                  </a:defRPr>
                </a:pPr>
                <a:endParaRPr lang="uk-UA"/>
              </a:p>
            </c:txPr>
            <c:showVal val="1"/>
          </c:dLbls>
          <c:cat>
            <c:numRef>
              <c:f>Лист1!$A$1:$E$1</c:f>
              <c:numCache>
                <c:formatCode>General</c:formatCode>
                <c:ptCount val="5"/>
                <c:pt idx="0">
                  <c:v>2009</c:v>
                </c:pt>
                <c:pt idx="1">
                  <c:v>2010</c:v>
                </c:pt>
                <c:pt idx="2">
                  <c:v>2011</c:v>
                </c:pt>
                <c:pt idx="3">
                  <c:v>2012</c:v>
                </c:pt>
                <c:pt idx="4">
                  <c:v>2013</c:v>
                </c:pt>
              </c:numCache>
            </c:numRef>
          </c:cat>
          <c:val>
            <c:numRef>
              <c:f>Лист1!$A$2:$E$2</c:f>
              <c:numCache>
                <c:formatCode>General</c:formatCode>
                <c:ptCount val="5"/>
                <c:pt idx="0">
                  <c:v>90.9</c:v>
                </c:pt>
                <c:pt idx="1">
                  <c:v>108.8</c:v>
                </c:pt>
                <c:pt idx="2">
                  <c:v>115.8</c:v>
                </c:pt>
                <c:pt idx="3">
                  <c:v>116.3</c:v>
                </c:pt>
                <c:pt idx="4">
                  <c:v>104.1</c:v>
                </c:pt>
              </c:numCache>
            </c:numRef>
          </c:val>
        </c:ser>
        <c:ser>
          <c:idx val="1"/>
          <c:order val="1"/>
          <c:tx>
            <c:strRef>
              <c:f>Лист1!$A$7</c:f>
              <c:strCache>
                <c:ptCount val="1"/>
                <c:pt idx="0">
                  <c:v>гарантований державою борг</c:v>
                </c:pt>
              </c:strCache>
            </c:strRef>
          </c:tx>
          <c:spPr>
            <a:pattFill prst="ltUpDiag">
              <a:fgClr>
                <a:schemeClr val="tx1"/>
              </a:fgClr>
              <a:bgClr>
                <a:schemeClr val="bg1"/>
              </a:bgClr>
            </a:pattFill>
          </c:spPr>
          <c:dLbls>
            <c:showVal val="1"/>
          </c:dLbls>
          <c:cat>
            <c:numRef>
              <c:f>Лист1!$A$1:$E$1</c:f>
              <c:numCache>
                <c:formatCode>General</c:formatCode>
                <c:ptCount val="5"/>
                <c:pt idx="0">
                  <c:v>2009</c:v>
                </c:pt>
                <c:pt idx="1">
                  <c:v>2010</c:v>
                </c:pt>
                <c:pt idx="2">
                  <c:v>2011</c:v>
                </c:pt>
                <c:pt idx="3">
                  <c:v>2012</c:v>
                </c:pt>
                <c:pt idx="4">
                  <c:v>2013</c:v>
                </c:pt>
              </c:numCache>
            </c:numRef>
          </c:cat>
          <c:val>
            <c:numRef>
              <c:f>Лист1!$A$3:$E$3</c:f>
              <c:numCache>
                <c:formatCode>General</c:formatCode>
                <c:ptCount val="5"/>
                <c:pt idx="0">
                  <c:v>227</c:v>
                </c:pt>
                <c:pt idx="1">
                  <c:v>323.5</c:v>
                </c:pt>
                <c:pt idx="2">
                  <c:v>357.3</c:v>
                </c:pt>
                <c:pt idx="3">
                  <c:v>399.2</c:v>
                </c:pt>
                <c:pt idx="4">
                  <c:v>480</c:v>
                </c:pt>
              </c:numCache>
            </c:numRef>
          </c:val>
        </c:ser>
        <c:ser>
          <c:idx val="2"/>
          <c:order val="2"/>
          <c:tx>
            <c:strRef>
              <c:f>Лист1!$A$9</c:f>
              <c:strCache>
                <c:ptCount val="1"/>
                <c:pt idx="0">
                  <c:v>всього</c:v>
                </c:pt>
              </c:strCache>
            </c:strRef>
          </c:tx>
          <c:spPr>
            <a:pattFill prst="ltVert">
              <a:fgClr>
                <a:schemeClr val="bg1"/>
              </a:fgClr>
              <a:bgClr>
                <a:schemeClr val="tx1"/>
              </a:bgClr>
            </a:pattFill>
          </c:spPr>
          <c:dLbls>
            <c:dLbl>
              <c:idx val="0"/>
              <c:layout>
                <c:manualLayout>
                  <c:x val="1.7457719585379162E-2"/>
                  <c:y val="-0.17592629046369276"/>
                </c:manualLayout>
              </c:layout>
              <c:showVal val="1"/>
            </c:dLbl>
            <c:dLbl>
              <c:idx val="1"/>
              <c:layout>
                <c:manualLayout>
                  <c:x val="1.963976270560288E-2"/>
                  <c:y val="-0.22222222222222254"/>
                </c:manualLayout>
              </c:layout>
              <c:showVal val="1"/>
            </c:dLbl>
            <c:dLbl>
              <c:idx val="2"/>
              <c:layout>
                <c:manualLayout>
                  <c:x val="1.3093289689034409E-2"/>
                  <c:y val="-0.23611111111111124"/>
                </c:manualLayout>
              </c:layout>
              <c:showVal val="1"/>
            </c:dLbl>
            <c:dLbl>
              <c:idx val="3"/>
              <c:layout>
                <c:manualLayout>
                  <c:x val="4.3644298963447896E-3"/>
                  <c:y val="-0.25"/>
                </c:manualLayout>
              </c:layout>
              <c:showVal val="1"/>
            </c:dLbl>
            <c:dLbl>
              <c:idx val="4"/>
              <c:layout>
                <c:manualLayout>
                  <c:x val="6.5466448445172876E-3"/>
                  <c:y val="-0.2592592592592593"/>
                </c:manualLayout>
              </c:layout>
              <c:showVal val="1"/>
            </c:dLbl>
            <c:showVal val="1"/>
          </c:dLbls>
          <c:cat>
            <c:numRef>
              <c:f>Лист1!$A$1:$E$1</c:f>
              <c:numCache>
                <c:formatCode>General</c:formatCode>
                <c:ptCount val="5"/>
                <c:pt idx="0">
                  <c:v>2009</c:v>
                </c:pt>
                <c:pt idx="1">
                  <c:v>2010</c:v>
                </c:pt>
                <c:pt idx="2">
                  <c:v>2011</c:v>
                </c:pt>
                <c:pt idx="3">
                  <c:v>2012</c:v>
                </c:pt>
                <c:pt idx="4">
                  <c:v>2013</c:v>
                </c:pt>
              </c:numCache>
            </c:numRef>
          </c:cat>
          <c:val>
            <c:numRef>
              <c:f>Лист1!$A$4:$E$4</c:f>
              <c:numCache>
                <c:formatCode>General</c:formatCode>
                <c:ptCount val="5"/>
                <c:pt idx="0">
                  <c:v>317.89999999999969</c:v>
                </c:pt>
                <c:pt idx="1">
                  <c:v>432.3</c:v>
                </c:pt>
                <c:pt idx="2">
                  <c:v>473.1</c:v>
                </c:pt>
                <c:pt idx="3">
                  <c:v>515.5</c:v>
                </c:pt>
                <c:pt idx="4">
                  <c:v>584.1</c:v>
                </c:pt>
              </c:numCache>
            </c:numRef>
          </c:val>
        </c:ser>
        <c:shape val="box"/>
        <c:axId val="97481856"/>
        <c:axId val="97483392"/>
        <c:axId val="0"/>
      </c:bar3DChart>
      <c:catAx>
        <c:axId val="97481856"/>
        <c:scaling>
          <c:orientation val="minMax"/>
        </c:scaling>
        <c:axPos val="b"/>
        <c:numFmt formatCode="General" sourceLinked="1"/>
        <c:tickLblPos val="nextTo"/>
        <c:crossAx val="97483392"/>
        <c:crossesAt val="0"/>
        <c:auto val="1"/>
        <c:lblAlgn val="ctr"/>
        <c:lblOffset val="100"/>
      </c:catAx>
      <c:valAx>
        <c:axId val="97483392"/>
        <c:scaling>
          <c:orientation val="minMax"/>
        </c:scaling>
        <c:axPos val="l"/>
        <c:majorGridlines/>
        <c:numFmt formatCode="General" sourceLinked="1"/>
        <c:tickLblPos val="nextTo"/>
        <c:crossAx val="97481856"/>
        <c:crosses val="autoZero"/>
        <c:crossBetween val="between"/>
      </c:valAx>
    </c:plotArea>
    <c:legend>
      <c:legendPos val="r"/>
      <c:legendEntry>
        <c:idx val="0"/>
        <c:txPr>
          <a:bodyPr/>
          <a:lstStyle/>
          <a:p>
            <a:pPr>
              <a:defRPr sz="1200">
                <a:latin typeface="Times New Roman" pitchFamily="18" charset="0"/>
                <a:cs typeface="Times New Roman" pitchFamily="18" charset="0"/>
              </a:defRPr>
            </a:pPr>
            <a:endParaRPr lang="uk-UA"/>
          </a:p>
        </c:txPr>
      </c:legendEntry>
      <c:legendEntry>
        <c:idx val="2"/>
        <c:txPr>
          <a:bodyPr/>
          <a:lstStyle/>
          <a:p>
            <a:pPr>
              <a:defRPr sz="1200">
                <a:latin typeface="Times New Roman" pitchFamily="18" charset="0"/>
                <a:cs typeface="Times New Roman" pitchFamily="18" charset="0"/>
              </a:defRPr>
            </a:pPr>
            <a:endParaRPr lang="uk-UA"/>
          </a:p>
        </c:txPr>
      </c:legendEntry>
      <c:legendEntry>
        <c:idx val="1"/>
        <c:txPr>
          <a:bodyPr/>
          <a:lstStyle/>
          <a:p>
            <a:pPr>
              <a:defRPr sz="1200">
                <a:latin typeface="Times New Roman" pitchFamily="18" charset="0"/>
                <a:cs typeface="Times New Roman" pitchFamily="18" charset="0"/>
              </a:defRPr>
            </a:pPr>
            <a:endParaRPr lang="uk-UA"/>
          </a:p>
        </c:txPr>
      </c:legendEntry>
      <c:layout>
        <c:manualLayout>
          <c:xMode val="edge"/>
          <c:yMode val="edge"/>
          <c:x val="0.69767697204789203"/>
          <c:y val="0.34664625255176429"/>
          <c:w val="0.28268309341855996"/>
          <c:h val="0.47337379702537302"/>
        </c:manualLayout>
      </c:layout>
      <c:txPr>
        <a:bodyPr/>
        <a:lstStyle/>
        <a:p>
          <a:pPr>
            <a:defRPr>
              <a:latin typeface="Times New Roman" pitchFamily="18" charset="0"/>
              <a:cs typeface="Times New Roman" pitchFamily="18" charset="0"/>
            </a:defRPr>
          </a:pPr>
          <a:endParaRPr lang="uk-UA"/>
        </a:p>
      </c:txPr>
    </c:legend>
    <c:plotVisOnly val="1"/>
    <c:dispBlanksAs val="gap"/>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plotArea>
      <c:layout>
        <c:manualLayout>
          <c:layoutTarget val="inner"/>
          <c:xMode val="edge"/>
          <c:yMode val="edge"/>
          <c:x val="7.1287128712871281E-2"/>
          <c:y val="8.9347378877318501E-2"/>
          <c:w val="0.91485148514851689"/>
          <c:h val="0.58763083800082561"/>
        </c:manualLayout>
      </c:layout>
      <c:barChart>
        <c:barDir val="col"/>
        <c:grouping val="clustered"/>
        <c:ser>
          <c:idx val="1"/>
          <c:order val="0"/>
          <c:tx>
            <c:strRef>
              <c:f>Лист1!$A$29</c:f>
              <c:strCache>
                <c:ptCount val="1"/>
                <c:pt idx="0">
                  <c:v>Відношення державного боргу до ВВП</c:v>
                </c:pt>
              </c:strCache>
            </c:strRef>
          </c:tx>
          <c:spPr>
            <a:pattFill prst="pct50">
              <a:fgClr>
                <a:srgbClr val="000000"/>
              </a:fgClr>
              <a:bgClr>
                <a:srgbClr val="FFFFFF"/>
              </a:bgClr>
            </a:pattFill>
            <a:ln w="12700">
              <a:solidFill>
                <a:srgbClr val="000000"/>
              </a:solidFill>
              <a:prstDash val="solid"/>
            </a:ln>
          </c:spPr>
          <c:dLbls>
            <c:dLbl>
              <c:idx val="0"/>
              <c:tx>
                <c:rich>
                  <a:bodyPr/>
                  <a:lstStyle/>
                  <a:p>
                    <a:r>
                      <a:rPr lang="en-US"/>
                      <a:t>25,2</a:t>
                    </a:r>
                    <a:r>
                      <a:rPr lang="uk-UA"/>
                      <a:t>%</a:t>
                    </a:r>
                    <a:endParaRPr lang="en-US"/>
                  </a:p>
                </c:rich>
              </c:tx>
              <c:showVal val="1"/>
            </c:dLbl>
            <c:dLbl>
              <c:idx val="1"/>
              <c:tx>
                <c:rich>
                  <a:bodyPr/>
                  <a:lstStyle/>
                  <a:p>
                    <a:r>
                      <a:rPr lang="en-US"/>
                      <a:t>30,5</a:t>
                    </a:r>
                    <a:r>
                      <a:rPr lang="uk-UA"/>
                      <a:t>%</a:t>
                    </a:r>
                    <a:endParaRPr lang="en-US"/>
                  </a:p>
                </c:rich>
              </c:tx>
              <c:showVal val="1"/>
            </c:dLbl>
            <c:dLbl>
              <c:idx val="2"/>
              <c:tx>
                <c:rich>
                  <a:bodyPr/>
                  <a:lstStyle/>
                  <a:p>
                    <a:r>
                      <a:rPr lang="en-US"/>
                      <a:t>48,1</a:t>
                    </a:r>
                    <a:r>
                      <a:rPr lang="uk-UA"/>
                      <a:t>%</a:t>
                    </a:r>
                    <a:endParaRPr lang="en-US"/>
                  </a:p>
                </c:rich>
              </c:tx>
              <c:showVal val="1"/>
            </c:dLbl>
            <c:dLbl>
              <c:idx val="3"/>
              <c:tx>
                <c:rich>
                  <a:bodyPr/>
                  <a:lstStyle/>
                  <a:p>
                    <a:r>
                      <a:rPr lang="uk-UA"/>
                      <a:t>61,0%</a:t>
                    </a:r>
                  </a:p>
                </c:rich>
              </c:tx>
            </c:dLbl>
            <c:dLbl>
              <c:idx val="4"/>
              <c:tx>
                <c:rich>
                  <a:bodyPr/>
                  <a:lstStyle/>
                  <a:p>
                    <a:r>
                      <a:rPr lang="en-US"/>
                      <a:t>45,3</a:t>
                    </a:r>
                    <a:r>
                      <a:rPr lang="uk-UA"/>
                      <a:t>%</a:t>
                    </a:r>
                    <a:endParaRPr lang="en-US"/>
                  </a:p>
                </c:rich>
              </c:tx>
              <c:showVal val="1"/>
            </c:dLbl>
            <c:dLbl>
              <c:idx val="5"/>
              <c:tx>
                <c:rich>
                  <a:bodyPr/>
                  <a:lstStyle/>
                  <a:p>
                    <a:r>
                      <a:rPr lang="en-US"/>
                      <a:t>36,5</a:t>
                    </a:r>
                    <a:r>
                      <a:rPr lang="uk-UA"/>
                      <a:t>%</a:t>
                    </a:r>
                    <a:endParaRPr lang="en-US"/>
                  </a:p>
                </c:rich>
              </c:tx>
              <c:showVal val="1"/>
            </c:dLbl>
            <c:dLbl>
              <c:idx val="6"/>
              <c:tx>
                <c:rich>
                  <a:bodyPr/>
                  <a:lstStyle/>
                  <a:p>
                    <a:r>
                      <a:rPr lang="en-US"/>
                      <a:t>33,5</a:t>
                    </a:r>
                    <a:r>
                      <a:rPr lang="uk-UA"/>
                      <a:t>%</a:t>
                    </a:r>
                    <a:endParaRPr lang="en-US"/>
                  </a:p>
                </c:rich>
              </c:tx>
              <c:showVal val="1"/>
            </c:dLbl>
            <c:dLbl>
              <c:idx val="7"/>
              <c:tx>
                <c:rich>
                  <a:bodyPr/>
                  <a:lstStyle/>
                  <a:p>
                    <a:r>
                      <a:rPr lang="uk-UA"/>
                      <a:t>29,0%</a:t>
                    </a:r>
                  </a:p>
                </c:rich>
              </c:tx>
            </c:dLbl>
            <c:dLbl>
              <c:idx val="8"/>
              <c:tx>
                <c:rich>
                  <a:bodyPr/>
                  <a:lstStyle/>
                  <a:p>
                    <a:r>
                      <a:rPr lang="en-US"/>
                      <a:t>24,7</a:t>
                    </a:r>
                    <a:r>
                      <a:rPr lang="uk-UA"/>
                      <a:t>%</a:t>
                    </a:r>
                    <a:endParaRPr lang="en-US"/>
                  </a:p>
                </c:rich>
              </c:tx>
              <c:showVal val="1"/>
            </c:dLbl>
            <c:dLbl>
              <c:idx val="9"/>
              <c:tx>
                <c:rich>
                  <a:bodyPr/>
                  <a:lstStyle/>
                  <a:p>
                    <a:r>
                      <a:rPr lang="en-US"/>
                      <a:t>17,7</a:t>
                    </a:r>
                    <a:r>
                      <a:rPr lang="uk-UA"/>
                      <a:t>%</a:t>
                    </a:r>
                    <a:endParaRPr lang="en-US"/>
                  </a:p>
                </c:rich>
              </c:tx>
              <c:showVal val="1"/>
            </c:dLbl>
            <c:dLbl>
              <c:idx val="10"/>
              <c:tx>
                <c:rich>
                  <a:bodyPr/>
                  <a:lstStyle/>
                  <a:p>
                    <a:r>
                      <a:rPr lang="en-US"/>
                      <a:t>14,8</a:t>
                    </a:r>
                    <a:r>
                      <a:rPr lang="uk-UA"/>
                      <a:t>%</a:t>
                    </a:r>
                    <a:endParaRPr lang="en-US"/>
                  </a:p>
                </c:rich>
              </c:tx>
              <c:showVal val="1"/>
            </c:dLbl>
            <c:dLbl>
              <c:idx val="11"/>
              <c:tx>
                <c:rich>
                  <a:bodyPr/>
                  <a:lstStyle/>
                  <a:p>
                    <a:r>
                      <a:rPr lang="en-US"/>
                      <a:t>12,3</a:t>
                    </a:r>
                    <a:r>
                      <a:rPr lang="uk-UA"/>
                      <a:t>%</a:t>
                    </a:r>
                    <a:endParaRPr lang="en-US"/>
                  </a:p>
                </c:rich>
              </c:tx>
              <c:showVal val="1"/>
            </c:dLbl>
            <c:dLbl>
              <c:idx val="12"/>
              <c:tx>
                <c:rich>
                  <a:bodyPr/>
                  <a:lstStyle/>
                  <a:p>
                    <a:r>
                      <a:rPr lang="en-US"/>
                      <a:t>20,0</a:t>
                    </a:r>
                    <a:r>
                      <a:rPr lang="uk-UA"/>
                      <a:t>%</a:t>
                    </a:r>
                    <a:endParaRPr lang="en-US"/>
                  </a:p>
                </c:rich>
              </c:tx>
              <c:showVal val="1"/>
            </c:dLbl>
            <c:dLbl>
              <c:idx val="13"/>
              <c:tx>
                <c:rich>
                  <a:bodyPr/>
                  <a:lstStyle/>
                  <a:p>
                    <a:r>
                      <a:rPr lang="en-US"/>
                      <a:t>34,8</a:t>
                    </a:r>
                    <a:r>
                      <a:rPr lang="uk-UA"/>
                      <a:t>%</a:t>
                    </a:r>
                    <a:endParaRPr lang="en-US"/>
                  </a:p>
                </c:rich>
              </c:tx>
              <c:showVal val="1"/>
            </c:dLbl>
            <c:dLbl>
              <c:idx val="14"/>
              <c:tx>
                <c:rich>
                  <a:bodyPr/>
                  <a:lstStyle/>
                  <a:p>
                    <a:r>
                      <a:rPr lang="en-US"/>
                      <a:t>39,9</a:t>
                    </a:r>
                    <a:r>
                      <a:rPr lang="uk-UA"/>
                      <a:t>%</a:t>
                    </a:r>
                    <a:endParaRPr lang="en-US"/>
                  </a:p>
                </c:rich>
              </c:tx>
              <c:showVal val="1"/>
            </c:dLbl>
            <c:dLbl>
              <c:idx val="15"/>
              <c:tx>
                <c:rich>
                  <a:bodyPr/>
                  <a:lstStyle/>
                  <a:p>
                    <a:r>
                      <a:rPr lang="en-US"/>
                      <a:t>36,3</a:t>
                    </a:r>
                    <a:r>
                      <a:rPr lang="uk-UA"/>
                      <a:t>%</a:t>
                    </a:r>
                    <a:endParaRPr lang="en-US"/>
                  </a:p>
                </c:rich>
              </c:tx>
              <c:showVal val="1"/>
            </c:dLbl>
            <c:dLbl>
              <c:idx val="16"/>
              <c:tx>
                <c:rich>
                  <a:bodyPr/>
                  <a:lstStyle/>
                  <a:p>
                    <a:r>
                      <a:rPr lang="en-US"/>
                      <a:t>36,6</a:t>
                    </a:r>
                    <a:r>
                      <a:rPr lang="uk-UA"/>
                      <a:t>%</a:t>
                    </a:r>
                    <a:endParaRPr lang="en-US"/>
                  </a:p>
                </c:rich>
              </c:tx>
              <c:showVal val="1"/>
            </c:dLbl>
            <c:dLbl>
              <c:idx val="17"/>
              <c:tx>
                <c:rich>
                  <a:bodyPr/>
                  <a:lstStyle/>
                  <a:p>
                    <a:r>
                      <a:rPr lang="en-US"/>
                      <a:t>40,5</a:t>
                    </a:r>
                    <a:r>
                      <a:rPr lang="uk-UA"/>
                      <a:t>%</a:t>
                    </a:r>
                    <a:endParaRPr lang="en-US"/>
                  </a:p>
                </c:rich>
              </c:tx>
              <c:showVal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uk-UA"/>
              </a:p>
            </c:txPr>
            <c:showVal val="1"/>
          </c:dLbls>
          <c:cat>
            <c:numRef>
              <c:f>Лист1!$B$28:$S$28</c:f>
              <c:numCache>
                <c:formatCode>0</c:formatCode>
                <c:ptCount val="18"/>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numCache>
            </c:numRef>
          </c:cat>
          <c:val>
            <c:numRef>
              <c:f>Лист1!$B$29:$S$29</c:f>
              <c:numCache>
                <c:formatCode>0.0</c:formatCode>
                <c:ptCount val="18"/>
                <c:pt idx="0">
                  <c:v>25.2</c:v>
                </c:pt>
                <c:pt idx="1">
                  <c:v>30.5</c:v>
                </c:pt>
                <c:pt idx="2">
                  <c:v>48.1</c:v>
                </c:pt>
                <c:pt idx="3">
                  <c:v>61</c:v>
                </c:pt>
                <c:pt idx="4">
                  <c:v>45.3</c:v>
                </c:pt>
                <c:pt idx="5">
                  <c:v>36.5</c:v>
                </c:pt>
                <c:pt idx="6">
                  <c:v>33.5</c:v>
                </c:pt>
                <c:pt idx="7">
                  <c:v>29</c:v>
                </c:pt>
                <c:pt idx="8">
                  <c:v>24.7</c:v>
                </c:pt>
                <c:pt idx="9">
                  <c:v>17.7</c:v>
                </c:pt>
                <c:pt idx="10">
                  <c:v>14.8</c:v>
                </c:pt>
                <c:pt idx="11">
                  <c:v>12.3</c:v>
                </c:pt>
                <c:pt idx="12">
                  <c:v>20</c:v>
                </c:pt>
                <c:pt idx="13">
                  <c:v>34.800000000000004</c:v>
                </c:pt>
                <c:pt idx="14">
                  <c:v>39.9</c:v>
                </c:pt>
                <c:pt idx="15">
                  <c:v>36.300000000000004</c:v>
                </c:pt>
                <c:pt idx="16">
                  <c:v>36.6</c:v>
                </c:pt>
                <c:pt idx="17">
                  <c:v>40.5</c:v>
                </c:pt>
              </c:numCache>
            </c:numRef>
          </c:val>
        </c:ser>
        <c:dLbls>
          <c:showVal val="1"/>
        </c:dLbls>
        <c:axId val="97592448"/>
        <c:axId val="97594752"/>
      </c:barChart>
      <c:lineChart>
        <c:grouping val="standard"/>
        <c:ser>
          <c:idx val="0"/>
          <c:order val="1"/>
          <c:tx>
            <c:strRef>
              <c:f>Лист1!$A$30</c:f>
              <c:strCache>
                <c:ptCount val="1"/>
                <c:pt idx="0">
                  <c:v>Гранична межа</c:v>
                </c:pt>
              </c:strCache>
            </c:strRef>
          </c:tx>
          <c:spPr>
            <a:ln w="12700">
              <a:solidFill>
                <a:srgbClr val="000000"/>
              </a:solidFill>
              <a:prstDash val="solid"/>
            </a:ln>
          </c:spPr>
          <c:marker>
            <c:symbol val="diamond"/>
            <c:size val="5"/>
            <c:spPr>
              <a:solidFill>
                <a:srgbClr val="000080"/>
              </a:solidFill>
              <a:ln>
                <a:solidFill>
                  <a:srgbClr val="000000"/>
                </a:solidFill>
                <a:prstDash val="solid"/>
              </a:ln>
            </c:spPr>
          </c:marker>
          <c:dLbls>
            <c:delete val="1"/>
          </c:dLbls>
          <c:cat>
            <c:numRef>
              <c:f>Лист1!$B$28:$S$28</c:f>
              <c:numCache>
                <c:formatCode>0</c:formatCode>
                <c:ptCount val="18"/>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numCache>
            </c:numRef>
          </c:cat>
          <c:val>
            <c:numRef>
              <c:f>Лист1!$B$30:$S$30</c:f>
              <c:numCache>
                <c:formatCode>General</c:formatCode>
                <c:ptCount val="18"/>
                <c:pt idx="0">
                  <c:v>35</c:v>
                </c:pt>
                <c:pt idx="1">
                  <c:v>35</c:v>
                </c:pt>
                <c:pt idx="2">
                  <c:v>35</c:v>
                </c:pt>
                <c:pt idx="3">
                  <c:v>35</c:v>
                </c:pt>
                <c:pt idx="4">
                  <c:v>35</c:v>
                </c:pt>
                <c:pt idx="5">
                  <c:v>35</c:v>
                </c:pt>
                <c:pt idx="6">
                  <c:v>35</c:v>
                </c:pt>
                <c:pt idx="7">
                  <c:v>35</c:v>
                </c:pt>
                <c:pt idx="8">
                  <c:v>35</c:v>
                </c:pt>
                <c:pt idx="9">
                  <c:v>35</c:v>
                </c:pt>
                <c:pt idx="10">
                  <c:v>35</c:v>
                </c:pt>
                <c:pt idx="11">
                  <c:v>35</c:v>
                </c:pt>
                <c:pt idx="12">
                  <c:v>35</c:v>
                </c:pt>
                <c:pt idx="13">
                  <c:v>35</c:v>
                </c:pt>
                <c:pt idx="14">
                  <c:v>35</c:v>
                </c:pt>
                <c:pt idx="15">
                  <c:v>35</c:v>
                </c:pt>
                <c:pt idx="16">
                  <c:v>35</c:v>
                </c:pt>
                <c:pt idx="17">
                  <c:v>35</c:v>
                </c:pt>
              </c:numCache>
            </c:numRef>
          </c:val>
        </c:ser>
        <c:dLbls>
          <c:showVal val="1"/>
        </c:dLbls>
        <c:marker val="1"/>
        <c:axId val="114701440"/>
        <c:axId val="114702976"/>
      </c:lineChart>
      <c:catAx>
        <c:axId val="97592448"/>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uk-UA"/>
                  <a:t>Роки</a:t>
                </a:r>
              </a:p>
            </c:rich>
          </c:tx>
          <c:layout>
            <c:manualLayout>
              <c:xMode val="edge"/>
              <c:yMode val="edge"/>
              <c:x val="0.51386138613861387"/>
              <c:y val="0.78350778400109877"/>
            </c:manualLayout>
          </c:layout>
          <c:spPr>
            <a:noFill/>
            <a:ln w="25400">
              <a:noFill/>
            </a:ln>
          </c:spPr>
        </c:title>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uk-UA"/>
          </a:p>
        </c:txPr>
        <c:crossAx val="97594752"/>
        <c:crosses val="autoZero"/>
        <c:lblAlgn val="ctr"/>
        <c:lblOffset val="100"/>
        <c:tickLblSkip val="1"/>
        <c:tickMarkSkip val="1"/>
      </c:catAx>
      <c:valAx>
        <c:axId val="97594752"/>
        <c:scaling>
          <c:orientation val="minMax"/>
        </c:scaling>
        <c:axPos val="l"/>
        <c:numFmt formatCode="0.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uk-UA"/>
          </a:p>
        </c:txPr>
        <c:crossAx val="97592448"/>
        <c:crosses val="autoZero"/>
        <c:crossBetween val="between"/>
      </c:valAx>
      <c:catAx>
        <c:axId val="114701440"/>
        <c:scaling>
          <c:orientation val="minMax"/>
        </c:scaling>
        <c:delete val="1"/>
        <c:axPos val="b"/>
        <c:numFmt formatCode="0" sourceLinked="1"/>
        <c:tickLblPos val="nextTo"/>
        <c:crossAx val="114702976"/>
        <c:crosses val="autoZero"/>
        <c:lblAlgn val="ctr"/>
        <c:lblOffset val="100"/>
      </c:catAx>
      <c:valAx>
        <c:axId val="114702976"/>
        <c:scaling>
          <c:orientation val="minMax"/>
        </c:scaling>
        <c:delete val="1"/>
        <c:axPos val="l"/>
        <c:numFmt formatCode="General" sourceLinked="1"/>
        <c:tickLblPos val="nextTo"/>
        <c:crossAx val="114701440"/>
        <c:crosses val="autoZero"/>
        <c:crossBetween val="between"/>
      </c:valAx>
      <c:spPr>
        <a:solidFill>
          <a:srgbClr val="FFFFFF"/>
        </a:solidFill>
        <a:ln w="25400">
          <a:noFill/>
        </a:ln>
      </c:spPr>
    </c:plotArea>
    <c:legend>
      <c:legendPos val="b"/>
      <c:layout>
        <c:manualLayout>
          <c:xMode val="edge"/>
          <c:yMode val="edge"/>
          <c:x val="0.33401289794353423"/>
          <c:y val="0.86275742304127756"/>
          <c:w val="0.3752475247524753"/>
          <c:h val="7.5601628280807964E-2"/>
        </c:manualLayout>
      </c:layout>
      <c:spPr>
        <a:solidFill>
          <a:srgbClr val="FFFFFF"/>
        </a:solidFill>
        <a:ln w="25400">
          <a:noFill/>
        </a:ln>
      </c:spPr>
      <c:txPr>
        <a:bodyPr/>
        <a:lstStyle/>
        <a:p>
          <a:pPr>
            <a:defRPr sz="920" b="0" i="0" u="none" strike="noStrike" baseline="0">
              <a:solidFill>
                <a:srgbClr val="000000"/>
              </a:solidFill>
              <a:latin typeface="Times New Roman"/>
              <a:ea typeface="Times New Roman"/>
              <a:cs typeface="Times New Roman"/>
            </a:defRPr>
          </a:pPr>
          <a:endParaRPr lang="uk-UA"/>
        </a:p>
      </c:txPr>
    </c:legend>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uk-UA"/>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style val="8"/>
  <c:clrMapOvr bg1="lt1" tx1="dk1" bg2="lt2" tx2="dk2" accent1="accent1" accent2="accent2" accent3="accent3" accent4="accent4" accent5="accent5" accent6="accent6" hlink="hlink" folHlink="folHlink"/>
  <c:chart>
    <c:plotArea>
      <c:layout/>
      <c:barChart>
        <c:barDir val="col"/>
        <c:grouping val="clustered"/>
        <c:ser>
          <c:idx val="0"/>
          <c:order val="0"/>
          <c:tx>
            <c:strRef>
              <c:f>Аркуш1!$B$1</c:f>
              <c:strCache>
                <c:ptCount val="1"/>
                <c:pt idx="0">
                  <c:v>надані кредити,млн.грн</c:v>
                </c:pt>
              </c:strCache>
            </c:strRef>
          </c:tx>
          <c:dLbls>
            <c:showVal val="1"/>
          </c:dLbls>
          <c:cat>
            <c:numRef>
              <c:f>Аркуш1!$A$2:$A$6</c:f>
              <c:numCache>
                <c:formatCode>General</c:formatCode>
                <c:ptCount val="5"/>
                <c:pt idx="0">
                  <c:v>2009</c:v>
                </c:pt>
                <c:pt idx="1">
                  <c:v>2010</c:v>
                </c:pt>
                <c:pt idx="2">
                  <c:v>2011</c:v>
                </c:pt>
                <c:pt idx="3">
                  <c:v>2012</c:v>
                </c:pt>
                <c:pt idx="4">
                  <c:v>2013</c:v>
                </c:pt>
              </c:numCache>
            </c:numRef>
          </c:cat>
          <c:val>
            <c:numRef>
              <c:f>Аркуш1!$B$2:$B$6</c:f>
              <c:numCache>
                <c:formatCode>General</c:formatCode>
                <c:ptCount val="5"/>
                <c:pt idx="0">
                  <c:v>26026</c:v>
                </c:pt>
                <c:pt idx="1">
                  <c:v>26545</c:v>
                </c:pt>
                <c:pt idx="2">
                  <c:v>34143</c:v>
                </c:pt>
                <c:pt idx="3">
                  <c:v>36488</c:v>
                </c:pt>
                <c:pt idx="4">
                  <c:v>43534</c:v>
                </c:pt>
              </c:numCache>
            </c:numRef>
          </c:val>
        </c:ser>
        <c:ser>
          <c:idx val="1"/>
          <c:order val="1"/>
          <c:tx>
            <c:strRef>
              <c:f>Аркуш1!$C$1</c:f>
              <c:strCache>
                <c:ptCount val="1"/>
                <c:pt idx="0">
                  <c:v>до 1 року</c:v>
                </c:pt>
              </c:strCache>
            </c:strRef>
          </c:tx>
          <c:dLbls>
            <c:dLbl>
              <c:idx val="3"/>
              <c:layout>
                <c:manualLayout>
                  <c:x val="-8.9375364034365812E-17"/>
                  <c:y val="-3.4519956850054018E-2"/>
                </c:manualLayout>
              </c:layout>
              <c:spPr/>
              <c:txPr>
                <a:bodyPr/>
                <a:lstStyle/>
                <a:p>
                  <a:pPr>
                    <a:defRPr/>
                  </a:pPr>
                  <a:endParaRPr lang="uk-UA"/>
                </a:p>
              </c:txPr>
              <c:dLblPos val="outEnd"/>
              <c:showVal val="1"/>
            </c:dLbl>
            <c:showVal val="1"/>
          </c:dLbls>
          <c:cat>
            <c:numRef>
              <c:f>Аркуш1!$A$2:$A$6</c:f>
              <c:numCache>
                <c:formatCode>General</c:formatCode>
                <c:ptCount val="5"/>
                <c:pt idx="0">
                  <c:v>2009</c:v>
                </c:pt>
                <c:pt idx="1">
                  <c:v>2010</c:v>
                </c:pt>
                <c:pt idx="2">
                  <c:v>2011</c:v>
                </c:pt>
                <c:pt idx="3">
                  <c:v>2012</c:v>
                </c:pt>
                <c:pt idx="4">
                  <c:v>2013</c:v>
                </c:pt>
              </c:numCache>
            </c:numRef>
          </c:cat>
          <c:val>
            <c:numRef>
              <c:f>Аркуш1!$C$2:$C$6</c:f>
              <c:numCache>
                <c:formatCode>General</c:formatCode>
                <c:ptCount val="5"/>
                <c:pt idx="0">
                  <c:v>10245</c:v>
                </c:pt>
                <c:pt idx="1">
                  <c:v>8631</c:v>
                </c:pt>
                <c:pt idx="2">
                  <c:v>13336</c:v>
                </c:pt>
                <c:pt idx="3">
                  <c:v>16509</c:v>
                </c:pt>
                <c:pt idx="4">
                  <c:v>23829</c:v>
                </c:pt>
              </c:numCache>
            </c:numRef>
          </c:val>
        </c:ser>
        <c:ser>
          <c:idx val="2"/>
          <c:order val="2"/>
          <c:tx>
            <c:strRef>
              <c:f>Аркуш1!$D$1</c:f>
              <c:strCache>
                <c:ptCount val="1"/>
                <c:pt idx="0">
                  <c:v>від 1 року до 5 років</c:v>
                </c:pt>
              </c:strCache>
            </c:strRef>
          </c:tx>
          <c:dLbls>
            <c:showVal val="1"/>
          </c:dLbls>
          <c:cat>
            <c:numRef>
              <c:f>Аркуш1!$A$2:$A$6</c:f>
              <c:numCache>
                <c:formatCode>General</c:formatCode>
                <c:ptCount val="5"/>
                <c:pt idx="0">
                  <c:v>2009</c:v>
                </c:pt>
                <c:pt idx="1">
                  <c:v>2010</c:v>
                </c:pt>
                <c:pt idx="2">
                  <c:v>2011</c:v>
                </c:pt>
                <c:pt idx="3">
                  <c:v>2012</c:v>
                </c:pt>
                <c:pt idx="4">
                  <c:v>2013</c:v>
                </c:pt>
              </c:numCache>
            </c:numRef>
          </c:cat>
          <c:val>
            <c:numRef>
              <c:f>Аркуш1!$D$2:$D$6</c:f>
              <c:numCache>
                <c:formatCode>General</c:formatCode>
                <c:ptCount val="5"/>
                <c:pt idx="0">
                  <c:v>13980</c:v>
                </c:pt>
                <c:pt idx="1">
                  <c:v>14708</c:v>
                </c:pt>
                <c:pt idx="2">
                  <c:v>17249</c:v>
                </c:pt>
                <c:pt idx="3">
                  <c:v>16095</c:v>
                </c:pt>
                <c:pt idx="4">
                  <c:v>15520</c:v>
                </c:pt>
              </c:numCache>
            </c:numRef>
          </c:val>
        </c:ser>
        <c:ser>
          <c:idx val="3"/>
          <c:order val="3"/>
          <c:tx>
            <c:strRef>
              <c:f>Аркуш1!$E$1</c:f>
              <c:strCache>
                <c:ptCount val="1"/>
                <c:pt idx="0">
                  <c:v>більше 5 років</c:v>
                </c:pt>
              </c:strCache>
            </c:strRef>
          </c:tx>
          <c:dLbls>
            <c:showVal val="1"/>
          </c:dLbls>
          <c:cat>
            <c:numRef>
              <c:f>Аркуш1!$A$2:$A$6</c:f>
              <c:numCache>
                <c:formatCode>General</c:formatCode>
                <c:ptCount val="5"/>
                <c:pt idx="0">
                  <c:v>2009</c:v>
                </c:pt>
                <c:pt idx="1">
                  <c:v>2010</c:v>
                </c:pt>
                <c:pt idx="2">
                  <c:v>2011</c:v>
                </c:pt>
                <c:pt idx="3">
                  <c:v>2012</c:v>
                </c:pt>
                <c:pt idx="4">
                  <c:v>2013</c:v>
                </c:pt>
              </c:numCache>
            </c:numRef>
          </c:cat>
          <c:val>
            <c:numRef>
              <c:f>Аркуш1!$E$2:$E$6</c:f>
              <c:numCache>
                <c:formatCode>General</c:formatCode>
                <c:ptCount val="5"/>
                <c:pt idx="0">
                  <c:v>1800</c:v>
                </c:pt>
                <c:pt idx="1">
                  <c:v>3206</c:v>
                </c:pt>
                <c:pt idx="2">
                  <c:v>3558</c:v>
                </c:pt>
                <c:pt idx="3">
                  <c:v>3884</c:v>
                </c:pt>
                <c:pt idx="4">
                  <c:v>4185</c:v>
                </c:pt>
              </c:numCache>
            </c:numRef>
          </c:val>
        </c:ser>
        <c:overlap val="-25"/>
        <c:axId val="97859840"/>
        <c:axId val="97869824"/>
      </c:barChart>
      <c:catAx>
        <c:axId val="97859840"/>
        <c:scaling>
          <c:orientation val="minMax"/>
        </c:scaling>
        <c:axPos val="b"/>
        <c:numFmt formatCode="General" sourceLinked="1"/>
        <c:majorTickMark val="none"/>
        <c:tickLblPos val="nextTo"/>
        <c:crossAx val="97869824"/>
        <c:crosses val="autoZero"/>
        <c:auto val="1"/>
        <c:lblAlgn val="ctr"/>
        <c:lblOffset val="100"/>
      </c:catAx>
      <c:valAx>
        <c:axId val="97869824"/>
        <c:scaling>
          <c:orientation val="minMax"/>
        </c:scaling>
        <c:delete val="1"/>
        <c:axPos val="l"/>
        <c:numFmt formatCode="General" sourceLinked="1"/>
        <c:tickLblPos val="nextTo"/>
        <c:crossAx val="97859840"/>
        <c:crosses val="autoZero"/>
        <c:crossBetween val="between"/>
      </c:valAx>
    </c:plotArea>
    <c:legend>
      <c:legendPos val="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421252371916521"/>
          <c:y val="3.5623409669211209E-2"/>
          <c:w val="0.82542694497153657"/>
          <c:h val="0.44020356234096708"/>
        </c:manualLayout>
      </c:layout>
      <c:barChart>
        <c:barDir val="col"/>
        <c:grouping val="clustered"/>
        <c:ser>
          <c:idx val="0"/>
          <c:order val="0"/>
          <c:tx>
            <c:strRef>
              <c:f>Аркуш1!$B$1</c:f>
              <c:strCache>
                <c:ptCount val="1"/>
                <c:pt idx="0">
                  <c:v>Ряд 1</c:v>
                </c:pt>
              </c:strCache>
            </c:strRef>
          </c:tx>
          <c:dLbls>
            <c:showVal val="1"/>
          </c:dLbls>
          <c:cat>
            <c:strRef>
              <c:f>Аркуш1!$A$2:$A$11</c:f>
              <c:strCache>
                <c:ptCount val="10"/>
                <c:pt idx="0">
                  <c:v>сільське господарство</c:v>
                </c:pt>
                <c:pt idx="1">
                  <c:v>добувна промисловість</c:v>
                </c:pt>
                <c:pt idx="2">
                  <c:v>переробна промисловість</c:v>
                </c:pt>
                <c:pt idx="3">
                  <c:v>будівництво</c:v>
                </c:pt>
                <c:pt idx="4">
                  <c:v>торгівля</c:v>
                </c:pt>
                <c:pt idx="5">
                  <c:v>операції з нерухомим майном</c:v>
                </c:pt>
                <c:pt idx="6">
                  <c:v>постачання електроенергії,газу, водопостачання,пари</c:v>
                </c:pt>
                <c:pt idx="7">
                  <c:v>транспорт, складське господарство</c:v>
                </c:pt>
                <c:pt idx="8">
                  <c:v>професійна, наукова, технічна діяльність</c:v>
                </c:pt>
                <c:pt idx="9">
                  <c:v>надання інших видів послуг</c:v>
                </c:pt>
              </c:strCache>
            </c:strRef>
          </c:cat>
          <c:val>
            <c:numRef>
              <c:f>Аркуш1!$B$2:$B$11</c:f>
              <c:numCache>
                <c:formatCode>0.00%</c:formatCode>
                <c:ptCount val="10"/>
                <c:pt idx="0">
                  <c:v>6.2900000000000011E-2</c:v>
                </c:pt>
                <c:pt idx="1">
                  <c:v>2.5399999999999999E-2</c:v>
                </c:pt>
                <c:pt idx="2">
                  <c:v>0.19639999999999999</c:v>
                </c:pt>
                <c:pt idx="3">
                  <c:v>7.2600000000000012E-2</c:v>
                </c:pt>
                <c:pt idx="4">
                  <c:v>0.388100000000001</c:v>
                </c:pt>
                <c:pt idx="5">
                  <c:v>7.3300000000000004E-2</c:v>
                </c:pt>
                <c:pt idx="6">
                  <c:v>4.2800000000000032E-2</c:v>
                </c:pt>
                <c:pt idx="7">
                  <c:v>3.5900000000000001E-2</c:v>
                </c:pt>
                <c:pt idx="8">
                  <c:v>6.0000000000000032E-2</c:v>
                </c:pt>
                <c:pt idx="9">
                  <c:v>4.2600000000000013E-2</c:v>
                </c:pt>
              </c:numCache>
            </c:numRef>
          </c:val>
        </c:ser>
        <c:axId val="82737408"/>
        <c:axId val="114462720"/>
      </c:barChart>
      <c:catAx>
        <c:axId val="82737408"/>
        <c:scaling>
          <c:orientation val="minMax"/>
        </c:scaling>
        <c:axPos val="b"/>
        <c:numFmt formatCode="General" sourceLinked="1"/>
        <c:tickLblPos val="nextTo"/>
        <c:crossAx val="114462720"/>
        <c:crosses val="autoZero"/>
        <c:auto val="1"/>
        <c:lblAlgn val="ctr"/>
        <c:lblOffset val="100"/>
      </c:catAx>
      <c:valAx>
        <c:axId val="114462720"/>
        <c:scaling>
          <c:orientation val="minMax"/>
        </c:scaling>
        <c:axPos val="l"/>
        <c:majorGridlines/>
        <c:numFmt formatCode="0.00%" sourceLinked="0"/>
        <c:tickLblPos val="nextTo"/>
        <c:crossAx val="82737408"/>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perspective val="0"/>
    </c:view3D>
    <c:plotArea>
      <c:layout>
        <c:manualLayout>
          <c:layoutTarget val="inner"/>
          <c:xMode val="edge"/>
          <c:yMode val="edge"/>
          <c:x val="0.30000000000000032"/>
          <c:y val="0.13310580204778158"/>
          <c:w val="0.39782608695652355"/>
          <c:h val="0.2491467576791809"/>
        </c:manualLayout>
      </c:layout>
      <c:pie3DChart>
        <c:varyColors val="1"/>
        <c:ser>
          <c:idx val="0"/>
          <c:order val="0"/>
          <c:tx>
            <c:strRef>
              <c:f>Sheet1!$A$2</c:f>
              <c:strCache>
                <c:ptCount val="1"/>
                <c:pt idx="0">
                  <c:v>Структура доходів Пенсійного фонду України у 2012 р., млн. грн.</c:v>
                </c:pt>
              </c:strCache>
            </c:strRef>
          </c:tx>
          <c:spPr>
            <a:solidFill>
              <a:srgbClr val="9999FF"/>
            </a:solidFill>
            <a:ln w="12697">
              <a:solidFill>
                <a:srgbClr val="000000"/>
              </a:solidFill>
              <a:prstDash val="solid"/>
            </a:ln>
          </c:spPr>
          <c:explosion val="16"/>
          <c:dPt>
            <c:idx val="0"/>
            <c:spPr>
              <a:pattFill prst="pct50">
                <a:fgClr>
                  <a:srgbClr val="000000"/>
                </a:fgClr>
                <a:bgClr>
                  <a:srgbClr val="FFFFFF"/>
                </a:bgClr>
              </a:pattFill>
              <a:ln w="12697">
                <a:solidFill>
                  <a:srgbClr val="000000"/>
                </a:solidFill>
                <a:prstDash val="solid"/>
              </a:ln>
            </c:spPr>
          </c:dPt>
          <c:dPt>
            <c:idx val="1"/>
            <c:spPr>
              <a:pattFill prst="dashVert">
                <a:fgClr>
                  <a:srgbClr val="000000"/>
                </a:fgClr>
                <a:bgClr>
                  <a:srgbClr val="FFFFFF"/>
                </a:bgClr>
              </a:pattFill>
              <a:ln w="12697">
                <a:solidFill>
                  <a:srgbClr val="000000"/>
                </a:solidFill>
                <a:prstDash val="solid"/>
              </a:ln>
            </c:spPr>
          </c:dPt>
          <c:dPt>
            <c:idx val="2"/>
            <c:spPr>
              <a:solidFill>
                <a:srgbClr val="FFFFCC"/>
              </a:solidFill>
              <a:ln w="12697">
                <a:solidFill>
                  <a:srgbClr val="000000"/>
                </a:solidFill>
                <a:prstDash val="solid"/>
              </a:ln>
            </c:spPr>
          </c:dPt>
          <c:dLbls>
            <c:dLbl>
              <c:idx val="0"/>
              <c:layout>
                <c:manualLayout>
                  <c:x val="4.4102787252677217E-2"/>
                  <c:y val="2.2682521420480346E-2"/>
                </c:manualLayout>
              </c:layout>
              <c:tx>
                <c:rich>
                  <a:bodyPr/>
                  <a:lstStyle/>
                  <a:p>
                    <a:pPr>
                      <a:defRPr sz="1075" b="1" i="0" u="none" strike="noStrike" baseline="0">
                        <a:solidFill>
                          <a:srgbClr val="000000"/>
                        </a:solidFill>
                        <a:latin typeface="Calibri"/>
                        <a:ea typeface="Calibri"/>
                        <a:cs typeface="Calibri"/>
                      </a:defRPr>
                    </a:pPr>
                    <a:r>
                      <a:rPr lang="uk-UA"/>
                      <a:t>157980,4</a:t>
                    </a:r>
                  </a:p>
                </c:rich>
              </c:tx>
              <c:spPr>
                <a:noFill/>
                <a:ln w="25395">
                  <a:noFill/>
                </a:ln>
              </c:spPr>
              <c:dLblPos val="bestFit"/>
            </c:dLbl>
            <c:dLbl>
              <c:idx val="1"/>
              <c:layout>
                <c:manualLayout>
                  <c:x val="-8.3588921846795033E-2"/>
                  <c:y val="-1.9697787853129905E-2"/>
                </c:manualLayout>
              </c:layout>
              <c:tx>
                <c:rich>
                  <a:bodyPr/>
                  <a:lstStyle/>
                  <a:p>
                    <a:pPr>
                      <a:defRPr sz="1075" b="1" i="0" u="none" strike="noStrike" baseline="0">
                        <a:solidFill>
                          <a:srgbClr val="000000"/>
                        </a:solidFill>
                        <a:latin typeface="Calibri"/>
                        <a:ea typeface="Calibri"/>
                        <a:cs typeface="Calibri"/>
                      </a:defRPr>
                    </a:pPr>
                    <a:r>
                      <a:rPr lang="uk-UA"/>
                      <a:t>64494,2</a:t>
                    </a:r>
                  </a:p>
                </c:rich>
              </c:tx>
              <c:spPr>
                <a:noFill/>
                <a:ln w="25395">
                  <a:noFill/>
                </a:ln>
              </c:spPr>
              <c:dLblPos val="bestFit"/>
            </c:dLbl>
            <c:dLbl>
              <c:idx val="2"/>
              <c:tx>
                <c:rich>
                  <a:bodyPr/>
                  <a:lstStyle/>
                  <a:p>
                    <a:pPr>
                      <a:defRPr sz="1075" b="1" i="0" u="none" strike="noStrike" baseline="0">
                        <a:solidFill>
                          <a:srgbClr val="000000"/>
                        </a:solidFill>
                        <a:latin typeface="Calibri"/>
                        <a:ea typeface="Calibri"/>
                        <a:cs typeface="Calibri"/>
                      </a:defRPr>
                    </a:pPr>
                    <a:r>
                      <a:rPr lang="uk-UA"/>
                      <a:t>157,2</a:t>
                    </a:r>
                  </a:p>
                </c:rich>
              </c:tx>
              <c:spPr>
                <a:noFill/>
                <a:ln w="25395">
                  <a:noFill/>
                </a:ln>
              </c:spPr>
            </c:dLbl>
            <c:dLbl>
              <c:idx val="3"/>
              <c:layout>
                <c:manualLayout>
                  <c:xMode val="edge"/>
                  <c:yMode val="edge"/>
                  <c:x val="0.85000000000000064"/>
                  <c:y val="1.0238907849829348E-2"/>
                </c:manualLayout>
              </c:layout>
              <c:spPr>
                <a:noFill/>
                <a:ln w="25395">
                  <a:noFill/>
                </a:ln>
              </c:spPr>
              <c:txPr>
                <a:bodyPr/>
                <a:lstStyle/>
                <a:p>
                  <a:pPr>
                    <a:defRPr sz="1200" b="1" i="0" u="none" strike="noStrike" baseline="0">
                      <a:solidFill>
                        <a:srgbClr val="000000"/>
                      </a:solidFill>
                      <a:latin typeface="Calibri"/>
                      <a:ea typeface="Calibri"/>
                      <a:cs typeface="Calibri"/>
                    </a:defRPr>
                  </a:pPr>
                  <a:endParaRPr lang="uk-UA"/>
                </a:p>
              </c:txPr>
              <c:dLblPos val="bestFit"/>
              <c:showVal val="1"/>
            </c:dLbl>
            <c:spPr>
              <a:noFill/>
              <a:ln w="25395">
                <a:noFill/>
              </a:ln>
            </c:spPr>
            <c:txPr>
              <a:bodyPr/>
              <a:lstStyle/>
              <a:p>
                <a:pPr>
                  <a:defRPr sz="900" b="1" i="0" u="none" strike="noStrike" baseline="0">
                    <a:solidFill>
                      <a:srgbClr val="000000"/>
                    </a:solidFill>
                    <a:latin typeface="Calibri"/>
                    <a:ea typeface="Calibri"/>
                    <a:cs typeface="Calibri"/>
                  </a:defRPr>
                </a:pPr>
                <a:endParaRPr lang="uk-UA"/>
              </a:p>
            </c:txPr>
            <c:showVal val="1"/>
            <c:showLeaderLines val="1"/>
          </c:dLbls>
          <c:cat>
            <c:strRef>
              <c:f>Sheet1!$B$1:$D$1</c:f>
              <c:strCache>
                <c:ptCount val="3"/>
                <c:pt idx="0">
                  <c:v>Власні надходження (сума єдиного внеску, розподілена на пенсійне страхування та інші власні доходи)</c:v>
                </c:pt>
                <c:pt idx="1">
                  <c:v>Кошти Державного бюджету України</c:v>
                </c:pt>
                <c:pt idx="2">
                  <c:v>Кошти фондів загальнообов'язкового державного соціального страхування</c:v>
                </c:pt>
              </c:strCache>
            </c:strRef>
          </c:cat>
          <c:val>
            <c:numRef>
              <c:f>Sheet1!$B$2:$D$2</c:f>
              <c:numCache>
                <c:formatCode>General</c:formatCode>
                <c:ptCount val="3"/>
                <c:pt idx="0">
                  <c:v>157980.4</c:v>
                </c:pt>
                <c:pt idx="1">
                  <c:v>64494.2</c:v>
                </c:pt>
                <c:pt idx="2">
                  <c:v>157.19999999999999</c:v>
                </c:pt>
              </c:numCache>
            </c:numRef>
          </c:val>
        </c:ser>
        <c:ser>
          <c:idx val="1"/>
          <c:order val="1"/>
          <c:tx>
            <c:strRef>
              <c:f>Sheet1!$A$3</c:f>
              <c:strCache>
                <c:ptCount val="1"/>
              </c:strCache>
            </c:strRef>
          </c:tx>
          <c:spPr>
            <a:solidFill>
              <a:srgbClr val="993366"/>
            </a:solidFill>
            <a:ln w="12697">
              <a:solidFill>
                <a:srgbClr val="000000"/>
              </a:solidFill>
              <a:prstDash val="solid"/>
            </a:ln>
          </c:spPr>
          <c:explosion val="16"/>
          <c:dPt>
            <c:idx val="0"/>
            <c:spPr>
              <a:solidFill>
                <a:srgbClr val="9999FF"/>
              </a:solidFill>
              <a:ln w="12697">
                <a:solidFill>
                  <a:srgbClr val="000000"/>
                </a:solidFill>
                <a:prstDash val="solid"/>
              </a:ln>
            </c:spPr>
          </c:dPt>
          <c:dPt>
            <c:idx val="2"/>
            <c:spPr>
              <a:solidFill>
                <a:srgbClr val="FFFFCC"/>
              </a:solidFill>
              <a:ln w="12697">
                <a:solidFill>
                  <a:srgbClr val="000000"/>
                </a:solidFill>
                <a:prstDash val="solid"/>
              </a:ln>
            </c:spPr>
          </c:dPt>
          <c:dLbls>
            <c:spPr>
              <a:noFill/>
              <a:ln w="25395">
                <a:noFill/>
              </a:ln>
            </c:spPr>
            <c:txPr>
              <a:bodyPr/>
              <a:lstStyle/>
              <a:p>
                <a:pPr>
                  <a:defRPr sz="1200" b="1" i="0" u="none" strike="noStrike" baseline="0">
                    <a:solidFill>
                      <a:srgbClr val="000000"/>
                    </a:solidFill>
                    <a:latin typeface="Calibri"/>
                    <a:ea typeface="Calibri"/>
                    <a:cs typeface="Calibri"/>
                  </a:defRPr>
                </a:pPr>
                <a:endParaRPr lang="uk-UA"/>
              </a:p>
            </c:txPr>
            <c:showVal val="1"/>
            <c:showLeaderLines val="1"/>
          </c:dLbls>
          <c:cat>
            <c:strRef>
              <c:f>Sheet1!$B$1:$D$1</c:f>
              <c:strCache>
                <c:ptCount val="3"/>
                <c:pt idx="0">
                  <c:v>Власні надходження (сума єдиного внеску, розподілена на пенсійне страхування та інші власні доходи)</c:v>
                </c:pt>
                <c:pt idx="1">
                  <c:v>Кошти Державного бюджету України</c:v>
                </c:pt>
                <c:pt idx="2">
                  <c:v>Кошти фондів загальнообов'язкового державного соціального страхування</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7">
              <a:solidFill>
                <a:srgbClr val="000000"/>
              </a:solidFill>
              <a:prstDash val="solid"/>
            </a:ln>
          </c:spPr>
          <c:explosion val="16"/>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Lbls>
            <c:spPr>
              <a:noFill/>
              <a:ln w="25395">
                <a:noFill/>
              </a:ln>
            </c:spPr>
            <c:txPr>
              <a:bodyPr/>
              <a:lstStyle/>
              <a:p>
                <a:pPr>
                  <a:defRPr sz="1200" b="1" i="0" u="none" strike="noStrike" baseline="0">
                    <a:solidFill>
                      <a:srgbClr val="000000"/>
                    </a:solidFill>
                    <a:latin typeface="Calibri"/>
                    <a:ea typeface="Calibri"/>
                    <a:cs typeface="Calibri"/>
                  </a:defRPr>
                </a:pPr>
                <a:endParaRPr lang="uk-UA"/>
              </a:p>
            </c:txPr>
            <c:showVal val="1"/>
            <c:showLeaderLines val="1"/>
          </c:dLbls>
          <c:cat>
            <c:strRef>
              <c:f>Sheet1!$B$1:$D$1</c:f>
              <c:strCache>
                <c:ptCount val="3"/>
                <c:pt idx="0">
                  <c:v>Власні надходження (сума єдиного внеску, розподілена на пенсійне страхування та інші власні доходи)</c:v>
                </c:pt>
                <c:pt idx="1">
                  <c:v>Кошти Державного бюджету України</c:v>
                </c:pt>
                <c:pt idx="2">
                  <c:v>Кошти фондів загальнообов'язкового державного соціального страхування</c:v>
                </c:pt>
              </c:strCache>
            </c:strRef>
          </c:cat>
          <c:val>
            <c:numRef>
              <c:f>Sheet1!$B$4:$D$4</c:f>
              <c:numCache>
                <c:formatCode>General</c:formatCode>
                <c:ptCount val="3"/>
              </c:numCache>
            </c:numRef>
          </c:val>
        </c:ser>
        <c:dLbls>
          <c:showVal val="1"/>
        </c:dLbls>
      </c:pie3DChart>
      <c:spPr>
        <a:noFill/>
        <a:ln w="25395">
          <a:noFill/>
        </a:ln>
      </c:spPr>
    </c:plotArea>
    <c:legend>
      <c:legendPos val="b"/>
      <c:layout>
        <c:manualLayout>
          <c:xMode val="edge"/>
          <c:yMode val="edge"/>
          <c:x val="1.9565217391304349E-2"/>
          <c:y val="0.51535836177474115"/>
          <c:w val="0.96521739130434758"/>
          <c:h val="0.45051194539249256"/>
        </c:manualLayout>
      </c:layout>
      <c:spPr>
        <a:noFill/>
        <a:ln w="3174">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uk-UA"/>
        </a:p>
      </c:txPr>
    </c:legend>
    <c:plotVisOnly val="1"/>
    <c:dispBlanksAs val="zero"/>
  </c:chart>
  <c:spPr>
    <a:noFill/>
    <a:ln>
      <a:noFill/>
    </a:ln>
  </c:spPr>
  <c:txPr>
    <a:bodyPr/>
    <a:lstStyle/>
    <a:p>
      <a:pPr>
        <a:defRPr sz="1200" b="1" i="0" u="none" strike="noStrike" baseline="0">
          <a:solidFill>
            <a:srgbClr val="000000"/>
          </a:solidFill>
          <a:latin typeface="Calibri"/>
          <a:ea typeface="Calibri"/>
          <a:cs typeface="Calibri"/>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plotArea>
      <c:layout/>
      <c:barChart>
        <c:barDir val="col"/>
        <c:grouping val="clustered"/>
        <c:ser>
          <c:idx val="0"/>
          <c:order val="0"/>
          <c:tx>
            <c:strRef>
              <c:f>Лист1!$A$1</c:f>
              <c:strCache>
                <c:ptCount val="1"/>
                <c:pt idx="0">
                  <c:v>рентабельність виробництва цукру</c:v>
                </c:pt>
              </c:strCache>
            </c:strRef>
          </c:tx>
          <c:spPr>
            <a:solidFill>
              <a:schemeClr val="tx1"/>
            </a:solidFill>
            <a:ln>
              <a:gradFill>
                <a:gsLst>
                  <a:gs pos="0">
                    <a:schemeClr val="tx1"/>
                  </a:gs>
                  <a:gs pos="50000">
                    <a:srgbClr val="4F81BD">
                      <a:tint val="44500"/>
                      <a:satMod val="160000"/>
                    </a:srgbClr>
                  </a:gs>
                  <a:gs pos="100000">
                    <a:srgbClr val="4F81BD">
                      <a:tint val="23500"/>
                      <a:satMod val="160000"/>
                    </a:srgbClr>
                  </a:gs>
                </a:gsLst>
                <a:lin ang="5400000" scaled="0"/>
              </a:gradFill>
            </a:ln>
          </c:spPr>
          <c:dLbls>
            <c:txPr>
              <a:bodyPr/>
              <a:lstStyle/>
              <a:p>
                <a:pPr>
                  <a:defRPr sz="1200">
                    <a:latin typeface="Times New Roman" pitchFamily="18" charset="0"/>
                    <a:cs typeface="Times New Roman" pitchFamily="18" charset="0"/>
                  </a:defRPr>
                </a:pPr>
                <a:endParaRPr lang="uk-UA"/>
              </a:p>
            </c:txPr>
            <c:showVal val="1"/>
          </c:dLbls>
          <c:cat>
            <c:numRef>
              <c:f>Лист1!$B$2:$B$9</c:f>
              <c:numCache>
                <c:formatCode>General</c:formatCode>
                <c:ptCount val="8"/>
                <c:pt idx="0">
                  <c:v>2003</c:v>
                </c:pt>
                <c:pt idx="1">
                  <c:v>2004</c:v>
                </c:pt>
                <c:pt idx="2">
                  <c:v>2005</c:v>
                </c:pt>
                <c:pt idx="3">
                  <c:v>2006</c:v>
                </c:pt>
                <c:pt idx="4">
                  <c:v>2007</c:v>
                </c:pt>
                <c:pt idx="5">
                  <c:v>2008</c:v>
                </c:pt>
                <c:pt idx="6">
                  <c:v>2009</c:v>
                </c:pt>
                <c:pt idx="7">
                  <c:v>2010</c:v>
                </c:pt>
              </c:numCache>
            </c:numRef>
          </c:cat>
          <c:val>
            <c:numRef>
              <c:f>Лист1!$A$2:$A$9</c:f>
              <c:numCache>
                <c:formatCode>General</c:formatCode>
                <c:ptCount val="8"/>
                <c:pt idx="0">
                  <c:v>1.6</c:v>
                </c:pt>
                <c:pt idx="1">
                  <c:v>-3.7</c:v>
                </c:pt>
                <c:pt idx="2">
                  <c:v>7</c:v>
                </c:pt>
                <c:pt idx="3">
                  <c:v>2.4</c:v>
                </c:pt>
                <c:pt idx="4">
                  <c:v>-2.5</c:v>
                </c:pt>
                <c:pt idx="5">
                  <c:v>-2</c:v>
                </c:pt>
                <c:pt idx="6">
                  <c:v>2.2999999999999998</c:v>
                </c:pt>
                <c:pt idx="7">
                  <c:v>3.2</c:v>
                </c:pt>
              </c:numCache>
            </c:numRef>
          </c:val>
        </c:ser>
        <c:dLbls>
          <c:showVal val="1"/>
        </c:dLbls>
        <c:gapWidth val="75"/>
        <c:axId val="97952896"/>
        <c:axId val="97954432"/>
      </c:barChart>
      <c:catAx>
        <c:axId val="97952896"/>
        <c:scaling>
          <c:orientation val="minMax"/>
        </c:scaling>
        <c:axPos val="b"/>
        <c:numFmt formatCode="General" sourceLinked="1"/>
        <c:majorTickMark val="none"/>
        <c:tickLblPos val="nextTo"/>
        <c:txPr>
          <a:bodyPr/>
          <a:lstStyle/>
          <a:p>
            <a:pPr>
              <a:defRPr lang="ru-RU" sz="1200">
                <a:latin typeface="Times New Roman" pitchFamily="18" charset="0"/>
                <a:cs typeface="Times New Roman" pitchFamily="18" charset="0"/>
              </a:defRPr>
            </a:pPr>
            <a:endParaRPr lang="uk-UA"/>
          </a:p>
        </c:txPr>
        <c:crossAx val="97954432"/>
        <c:crosses val="autoZero"/>
        <c:auto val="1"/>
        <c:lblAlgn val="ctr"/>
        <c:lblOffset val="100"/>
      </c:catAx>
      <c:valAx>
        <c:axId val="97954432"/>
        <c:scaling>
          <c:orientation val="minMax"/>
        </c:scaling>
        <c:axPos val="l"/>
        <c:numFmt formatCode="General" sourceLinked="1"/>
        <c:majorTickMark val="none"/>
        <c:tickLblPos val="nextTo"/>
        <c:txPr>
          <a:bodyPr/>
          <a:lstStyle/>
          <a:p>
            <a:pPr>
              <a:defRPr lang="ru-RU" sz="1200">
                <a:latin typeface="Times New Roman" pitchFamily="18" charset="0"/>
                <a:cs typeface="Times New Roman" pitchFamily="18" charset="0"/>
              </a:defRPr>
            </a:pPr>
            <a:endParaRPr lang="uk-UA"/>
          </a:p>
        </c:txPr>
        <c:crossAx val="97952896"/>
        <c:crosses val="autoZero"/>
        <c:crossBetween val="between"/>
      </c:valAx>
    </c:plotArea>
    <c:legend>
      <c:legendPos val="b"/>
      <c:legendEntry>
        <c:idx val="0"/>
        <c:txPr>
          <a:bodyPr/>
          <a:lstStyle/>
          <a:p>
            <a:pPr>
              <a:defRPr sz="1200">
                <a:latin typeface="Times New Roman" pitchFamily="18" charset="0"/>
                <a:cs typeface="Times New Roman" pitchFamily="18" charset="0"/>
              </a:defRPr>
            </a:pPr>
            <a:endParaRPr lang="uk-UA"/>
          </a:p>
        </c:txPr>
      </c:legendEntry>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0.12916692945745739"/>
          <c:y val="0.1962970062825749"/>
          <c:w val="0.68882931328231845"/>
          <c:h val="0.5703724333493686"/>
        </c:manualLayout>
      </c:layout>
      <c:bar3DChart>
        <c:barDir val="col"/>
        <c:grouping val="clustered"/>
        <c:ser>
          <c:idx val="0"/>
          <c:order val="0"/>
          <c:tx>
            <c:v>Кількість заводів</c:v>
          </c:tx>
          <c:spPr>
            <a:solidFill>
              <a:srgbClr val="000000"/>
            </a:solidFill>
            <a:ln w="25400">
              <a:noFill/>
            </a:ln>
          </c:spPr>
          <c:cat>
            <c:strRef>
              <c:f>Лист1!$A$22:$K$22</c:f>
              <c:strCache>
                <c:ptCount val="11"/>
                <c:pt idx="0">
                  <c:v>2002-2003</c:v>
                </c:pt>
                <c:pt idx="1">
                  <c:v>2003-2004</c:v>
                </c:pt>
                <c:pt idx="2">
                  <c:v>2004-2005</c:v>
                </c:pt>
                <c:pt idx="3">
                  <c:v>2005-2006</c:v>
                </c:pt>
                <c:pt idx="4">
                  <c:v>2006-2007</c:v>
                </c:pt>
                <c:pt idx="5">
                  <c:v>2007-2008</c:v>
                </c:pt>
                <c:pt idx="6">
                  <c:v>2008-2009</c:v>
                </c:pt>
                <c:pt idx="7">
                  <c:v>2009-2010</c:v>
                </c:pt>
                <c:pt idx="8">
                  <c:v>2010-2011</c:v>
                </c:pt>
                <c:pt idx="9">
                  <c:v>2011-2012</c:v>
                </c:pt>
                <c:pt idx="10">
                  <c:v>2012-2013</c:v>
                </c:pt>
              </c:strCache>
            </c:strRef>
          </c:cat>
          <c:val>
            <c:numRef>
              <c:f>Лист1!$A$21:$K$21</c:f>
              <c:numCache>
                <c:formatCode>0</c:formatCode>
                <c:ptCount val="11"/>
                <c:pt idx="0" formatCode="General">
                  <c:v>124</c:v>
                </c:pt>
                <c:pt idx="1">
                  <c:v>121</c:v>
                </c:pt>
                <c:pt idx="2" formatCode="General">
                  <c:v>112</c:v>
                </c:pt>
                <c:pt idx="3" formatCode="General">
                  <c:v>120</c:v>
                </c:pt>
                <c:pt idx="4" formatCode="General">
                  <c:v>121</c:v>
                </c:pt>
                <c:pt idx="5" formatCode="General">
                  <c:v>113</c:v>
                </c:pt>
                <c:pt idx="6" formatCode="General">
                  <c:v>70</c:v>
                </c:pt>
                <c:pt idx="7" formatCode="General">
                  <c:v>70</c:v>
                </c:pt>
                <c:pt idx="8" formatCode="General">
                  <c:v>71</c:v>
                </c:pt>
                <c:pt idx="9" formatCode="General">
                  <c:v>80</c:v>
                </c:pt>
                <c:pt idx="10" formatCode="General">
                  <c:v>69</c:v>
                </c:pt>
              </c:numCache>
            </c:numRef>
          </c:val>
        </c:ser>
        <c:shape val="box"/>
        <c:axId val="97725056"/>
        <c:axId val="97739136"/>
        <c:axId val="0"/>
      </c:bar3DChart>
      <c:catAx>
        <c:axId val="97725056"/>
        <c:scaling>
          <c:orientation val="minMax"/>
        </c:scaling>
        <c:axPos val="b"/>
        <c:numFmt formatCode="General" sourceLinked="1"/>
        <c:tickLblPos val="nextTo"/>
        <c:txPr>
          <a:bodyPr rot="-2700000" vert="horz"/>
          <a:lstStyle/>
          <a:p>
            <a:pPr>
              <a:defRPr sz="1000" b="0" i="0" u="none" strike="noStrike" baseline="0">
                <a:solidFill>
                  <a:srgbClr val="000000"/>
                </a:solidFill>
                <a:latin typeface="Calibri"/>
                <a:ea typeface="Calibri"/>
                <a:cs typeface="Calibri"/>
              </a:defRPr>
            </a:pPr>
            <a:endParaRPr lang="uk-UA"/>
          </a:p>
        </c:txPr>
        <c:crossAx val="97739136"/>
        <c:crosses val="autoZero"/>
        <c:auto val="1"/>
        <c:lblAlgn val="ctr"/>
        <c:lblOffset val="100"/>
      </c:catAx>
      <c:valAx>
        <c:axId val="97739136"/>
        <c:scaling>
          <c:orientation val="minMax"/>
        </c:scaling>
        <c:axPos val="l"/>
        <c:majorGridlines>
          <c:spPr>
            <a:ln>
              <a:solidFill>
                <a:sysClr val="windowText" lastClr="000000"/>
              </a:solidFill>
            </a:ln>
          </c:spPr>
        </c:majorGridlines>
        <c:numFmt formatCode="General" sourceLinked="1"/>
        <c:tickLblPos val="nextTo"/>
        <c:spPr>
          <a:ln>
            <a:solidFill>
              <a:sysClr val="windowText" lastClr="000000"/>
            </a:solidFill>
          </a:ln>
        </c:spPr>
        <c:txPr>
          <a:bodyPr rot="0" vert="horz"/>
          <a:lstStyle/>
          <a:p>
            <a:pPr>
              <a:defRPr sz="1000" b="0" i="0" u="none" strike="noStrike" baseline="0">
                <a:solidFill>
                  <a:srgbClr val="000000"/>
                </a:solidFill>
                <a:latin typeface="Calibri"/>
                <a:ea typeface="Calibri"/>
                <a:cs typeface="Calibri"/>
              </a:defRPr>
            </a:pPr>
            <a:endParaRPr lang="uk-UA"/>
          </a:p>
        </c:txPr>
        <c:crossAx val="97725056"/>
        <c:crosses val="autoZero"/>
        <c:crossBetween val="between"/>
      </c:valAx>
      <c:spPr>
        <a:noFill/>
        <a:ln w="25400">
          <a:noFill/>
        </a:ln>
      </c:spPr>
    </c:plotArea>
    <c:legend>
      <c:legendPos val="r"/>
      <c:layout>
        <c:manualLayout>
          <c:xMode val="edge"/>
          <c:yMode val="edge"/>
          <c:x val="0.83986800193665057"/>
          <c:y val="0.38260987406248015"/>
          <c:w val="0.10004382947277224"/>
          <c:h val="0.2318845455890714"/>
        </c:manualLayout>
      </c:layout>
      <c:txPr>
        <a:bodyPr/>
        <a:lstStyle/>
        <a:p>
          <a:pPr>
            <a:defRPr sz="920" b="0" i="0" u="none" strike="noStrike" baseline="0">
              <a:solidFill>
                <a:srgbClr val="000000"/>
              </a:solidFill>
              <a:latin typeface="Calibri"/>
              <a:ea typeface="Calibri"/>
              <a:cs typeface="Calibri"/>
            </a:defRPr>
          </a:pPr>
          <a:endParaRPr lang="uk-UA"/>
        </a:p>
      </c:txPr>
    </c:legend>
    <c:plotVisOnly val="1"/>
    <c:dispBlanksAs val="gap"/>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uk-UA"/>
    </a:p>
  </c:txPr>
  <c:externalData r:id="rId2"/>
</c:chartSpace>
</file>

<file path=word/drawings/drawing1.xml><?xml version="1.0" encoding="utf-8"?>
<c:userShapes xmlns:c="http://schemas.openxmlformats.org/drawingml/2006/chart">
  <cdr:relSizeAnchor xmlns:cdr="http://schemas.openxmlformats.org/drawingml/2006/chartDrawing">
    <cdr:from>
      <cdr:x>0.63502</cdr:x>
      <cdr:y>0.90799</cdr:y>
    </cdr:from>
    <cdr:to>
      <cdr:x>0.76759</cdr:x>
      <cdr:y>0.99132</cdr:y>
    </cdr:to>
    <cdr:sp macro="" textlink="">
      <cdr:nvSpPr>
        <cdr:cNvPr id="2" name="TextBox 1"/>
        <cdr:cNvSpPr txBox="1"/>
      </cdr:nvSpPr>
      <cdr:spPr>
        <a:xfrm xmlns:a="http://schemas.openxmlformats.org/drawingml/2006/main">
          <a:off x="3695701" y="2490788"/>
          <a:ext cx="77152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100"/>
            <a:t>роки</a:t>
          </a:r>
        </a:p>
      </cdr:txBody>
    </cdr:sp>
  </cdr:relSizeAnchor>
  <cdr:relSizeAnchor xmlns:cdr="http://schemas.openxmlformats.org/drawingml/2006/chartDrawing">
    <cdr:from>
      <cdr:x>0.63502</cdr:x>
      <cdr:y>0.90799</cdr:y>
    </cdr:from>
    <cdr:to>
      <cdr:x>0.76759</cdr:x>
      <cdr:y>0.99132</cdr:y>
    </cdr:to>
    <cdr:sp macro="" textlink="">
      <cdr:nvSpPr>
        <cdr:cNvPr id="3" name="TextBox 1"/>
        <cdr:cNvSpPr txBox="1"/>
      </cdr:nvSpPr>
      <cdr:spPr>
        <a:xfrm xmlns:a="http://schemas.openxmlformats.org/drawingml/2006/main">
          <a:off x="3695701" y="2490788"/>
          <a:ext cx="77152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100"/>
            <a:t>роки</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43FD-FFF6-42D4-ADE4-44B9A55F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276494</Words>
  <Characters>157603</Characters>
  <Application>Microsoft Office Word</Application>
  <DocSecurity>0</DocSecurity>
  <Lines>1313</Lines>
  <Paragraphs>866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УДК</vt:lpstr>
      <vt:lpstr>УДК</vt:lpstr>
    </vt:vector>
  </TitlesOfParts>
  <Company>Microsoft</Company>
  <LinksUpToDate>false</LinksUpToDate>
  <CharactersWithSpaces>433231</CharactersWithSpaces>
  <SharedDoc>false</SharedDoc>
  <HLinks>
    <vt:vector size="210" baseType="variant">
      <vt:variant>
        <vt:i4>327745</vt:i4>
      </vt:variant>
      <vt:variant>
        <vt:i4>141</vt:i4>
      </vt:variant>
      <vt:variant>
        <vt:i4>0</vt:i4>
      </vt:variant>
      <vt:variant>
        <vt:i4>5</vt:i4>
      </vt:variant>
      <vt:variant>
        <vt:lpwstr>http://teacode.com/online/udc/65/657.47.html</vt:lpwstr>
      </vt:variant>
      <vt:variant>
        <vt:lpwstr/>
      </vt:variant>
      <vt:variant>
        <vt:i4>5701734</vt:i4>
      </vt:variant>
      <vt:variant>
        <vt:i4>135</vt:i4>
      </vt:variant>
      <vt:variant>
        <vt:i4>0</vt:i4>
      </vt:variant>
      <vt:variant>
        <vt:i4>5</vt:i4>
      </vt:variant>
      <vt:variant>
        <vt:lpwstr>http://www.pfu.gov.ua/pfu/control/uk/publish/category?cat_id=95533</vt:lpwstr>
      </vt:variant>
      <vt:variant>
        <vt:lpwstr/>
      </vt:variant>
      <vt:variant>
        <vt:i4>1835078</vt:i4>
      </vt:variant>
      <vt:variant>
        <vt:i4>132</vt:i4>
      </vt:variant>
      <vt:variant>
        <vt:i4>0</vt:i4>
      </vt:variant>
      <vt:variant>
        <vt:i4>5</vt:i4>
      </vt:variant>
      <vt:variant>
        <vt:lpwstr>http://www.pfu.gov.ua/pfu/control/uk/publish/article</vt:lpwstr>
      </vt:variant>
      <vt:variant>
        <vt:lpwstr/>
      </vt:variant>
      <vt:variant>
        <vt:i4>3604540</vt:i4>
      </vt:variant>
      <vt:variant>
        <vt:i4>126</vt:i4>
      </vt:variant>
      <vt:variant>
        <vt:i4>0</vt:i4>
      </vt:variant>
      <vt:variant>
        <vt:i4>5</vt:i4>
      </vt:variant>
      <vt:variant>
        <vt:lpwstr>http://agroua.net/ economics/ docum ents/category-122/doc-199/</vt:lpwstr>
      </vt:variant>
      <vt:variant>
        <vt:lpwstr/>
      </vt:variant>
      <vt:variant>
        <vt:i4>393267</vt:i4>
      </vt:variant>
      <vt:variant>
        <vt:i4>123</vt:i4>
      </vt:variant>
      <vt:variant>
        <vt:i4>0</vt:i4>
      </vt:variant>
      <vt:variant>
        <vt:i4>5</vt:i4>
      </vt:variant>
      <vt:variant>
        <vt:lpwstr>http://www.nbuv.gov.ua/portal/soc_gum/prvse/201</vt:lpwstr>
      </vt:variant>
      <vt:variant>
        <vt:lpwstr/>
      </vt:variant>
      <vt:variant>
        <vt:i4>1572962</vt:i4>
      </vt:variant>
      <vt:variant>
        <vt:i4>120</vt:i4>
      </vt:variant>
      <vt:variant>
        <vt:i4>0</vt:i4>
      </vt:variant>
      <vt:variant>
        <vt:i4>5</vt:i4>
      </vt:variant>
      <vt:variant>
        <vt:lpwstr>http://www.nbuv.gov.ua/portal/Soc_Gum/</vt:lpwstr>
      </vt:variant>
      <vt:variant>
        <vt:lpwstr/>
      </vt:variant>
      <vt:variant>
        <vt:i4>5636138</vt:i4>
      </vt:variant>
      <vt:variant>
        <vt:i4>117</vt:i4>
      </vt:variant>
      <vt:variant>
        <vt:i4>0</vt:i4>
      </vt:variant>
      <vt:variant>
        <vt:i4>5</vt:i4>
      </vt:variant>
      <vt:variant>
        <vt:lpwstr>http://archive.nbuv.gov.ua/PORTAL/Natural/Vkhdtusg/2011_112/39.pdf</vt:lpwstr>
      </vt:variant>
      <vt:variant>
        <vt:lpwstr/>
      </vt:variant>
      <vt:variant>
        <vt:i4>5898250</vt:i4>
      </vt:variant>
      <vt:variant>
        <vt:i4>114</vt:i4>
      </vt:variant>
      <vt:variant>
        <vt:i4>0</vt:i4>
      </vt:variant>
      <vt:variant>
        <vt:i4>5</vt:i4>
      </vt:variant>
      <vt:variant>
        <vt:lpwstr>http://www.epravda.com.ua/news/2012/07/17/329571/</vt:lpwstr>
      </vt:variant>
      <vt:variant>
        <vt:lpwstr/>
      </vt:variant>
      <vt:variant>
        <vt:i4>5505034</vt:i4>
      </vt:variant>
      <vt:variant>
        <vt:i4>111</vt:i4>
      </vt:variant>
      <vt:variant>
        <vt:i4>0</vt:i4>
      </vt:variant>
      <vt:variant>
        <vt:i4>5</vt:i4>
      </vt:variant>
      <vt:variant>
        <vt:lpwstr>http://press.unian.net/ukr/pressnews-111705.html</vt:lpwstr>
      </vt:variant>
      <vt:variant>
        <vt:lpwstr/>
      </vt:variant>
      <vt:variant>
        <vt:i4>4063284</vt:i4>
      </vt:variant>
      <vt:variant>
        <vt:i4>108</vt:i4>
      </vt:variant>
      <vt:variant>
        <vt:i4>0</vt:i4>
      </vt:variant>
      <vt:variant>
        <vt:i4>5</vt:i4>
      </vt:variant>
      <vt:variant>
        <vt:lpwstr>http://zakon4.rada.gov.ua/laws/show/469/97</vt:lpwstr>
      </vt:variant>
      <vt:variant>
        <vt:lpwstr/>
      </vt:variant>
      <vt:variant>
        <vt:i4>7405606</vt:i4>
      </vt:variant>
      <vt:variant>
        <vt:i4>105</vt:i4>
      </vt:variant>
      <vt:variant>
        <vt:i4>0</vt:i4>
      </vt:variant>
      <vt:variant>
        <vt:i4>5</vt:i4>
      </vt:variant>
      <vt:variant>
        <vt:lpwstr>http://zakon.rada.gov.ua/go/469/97-%D0%B2%D1%80</vt:lpwstr>
      </vt:variant>
      <vt:variant>
        <vt:lpwstr/>
      </vt:variant>
      <vt:variant>
        <vt:i4>2490404</vt:i4>
      </vt:variant>
      <vt:variant>
        <vt:i4>102</vt:i4>
      </vt:variant>
      <vt:variant>
        <vt:i4>0</vt:i4>
      </vt:variant>
      <vt:variant>
        <vt:i4>5</vt:i4>
      </vt:variant>
      <vt:variant>
        <vt:lpwstr>http://zakon4.rada.gov.ua/laws/show/1087-15</vt:lpwstr>
      </vt:variant>
      <vt:variant>
        <vt:lpwstr/>
      </vt:variant>
      <vt:variant>
        <vt:i4>3276841</vt:i4>
      </vt:variant>
      <vt:variant>
        <vt:i4>99</vt:i4>
      </vt:variant>
      <vt:variant>
        <vt:i4>0</vt:i4>
      </vt:variant>
      <vt:variant>
        <vt:i4>5</vt:i4>
      </vt:variant>
      <vt:variant>
        <vt:lpwstr>http://zakon.rada.gov.ua/go/1087-15</vt:lpwstr>
      </vt:variant>
      <vt:variant>
        <vt:lpwstr/>
      </vt:variant>
      <vt:variant>
        <vt:i4>3145790</vt:i4>
      </vt:variant>
      <vt:variant>
        <vt:i4>96</vt:i4>
      </vt:variant>
      <vt:variant>
        <vt:i4>0</vt:i4>
      </vt:variant>
      <vt:variant>
        <vt:i4>5</vt:i4>
      </vt:variant>
      <vt:variant>
        <vt:lpwstr>http://zakon4.rada.gov.ua/laws/show/996-14</vt:lpwstr>
      </vt:variant>
      <vt:variant>
        <vt:lpwstr/>
      </vt:variant>
      <vt:variant>
        <vt:i4>2359347</vt:i4>
      </vt:variant>
      <vt:variant>
        <vt:i4>93</vt:i4>
      </vt:variant>
      <vt:variant>
        <vt:i4>0</vt:i4>
      </vt:variant>
      <vt:variant>
        <vt:i4>5</vt:i4>
      </vt:variant>
      <vt:variant>
        <vt:lpwstr>http://zakon.rada.gov.ua/go/996-14</vt:lpwstr>
      </vt:variant>
      <vt:variant>
        <vt:lpwstr/>
      </vt:variant>
      <vt:variant>
        <vt:i4>524367</vt:i4>
      </vt:variant>
      <vt:variant>
        <vt:i4>90</vt:i4>
      </vt:variant>
      <vt:variant>
        <vt:i4>0</vt:i4>
      </vt:variant>
      <vt:variant>
        <vt:i4>5</vt:i4>
      </vt:variant>
      <vt:variant>
        <vt:lpwstr>http://zakon2.rada.gov.ua/laws/show/z1557-11</vt:lpwstr>
      </vt:variant>
      <vt:variant>
        <vt:lpwstr/>
      </vt:variant>
      <vt:variant>
        <vt:i4>1835076</vt:i4>
      </vt:variant>
      <vt:variant>
        <vt:i4>87</vt:i4>
      </vt:variant>
      <vt:variant>
        <vt:i4>0</vt:i4>
      </vt:variant>
      <vt:variant>
        <vt:i4>5</vt:i4>
      </vt:variant>
      <vt:variant>
        <vt:lpwstr>http://zakon.rada.gov.ua/go/z1557-11</vt:lpwstr>
      </vt:variant>
      <vt:variant>
        <vt:lpwstr/>
      </vt:variant>
      <vt:variant>
        <vt:i4>852040</vt:i4>
      </vt:variant>
      <vt:variant>
        <vt:i4>84</vt:i4>
      </vt:variant>
      <vt:variant>
        <vt:i4>0</vt:i4>
      </vt:variant>
      <vt:variant>
        <vt:i4>5</vt:i4>
      </vt:variant>
      <vt:variant>
        <vt:lpwstr>http://zakon4.rada.gov.ua/laws/show/z0893-99</vt:lpwstr>
      </vt:variant>
      <vt:variant>
        <vt:lpwstr/>
      </vt:variant>
      <vt:variant>
        <vt:i4>6160423</vt:i4>
      </vt:variant>
      <vt:variant>
        <vt:i4>81</vt:i4>
      </vt:variant>
      <vt:variant>
        <vt:i4>0</vt:i4>
      </vt:variant>
      <vt:variant>
        <vt:i4>5</vt:i4>
      </vt:variant>
      <vt:variant>
        <vt:lpwstr>http://search.ligazakon.ua/l_doc2.nsf/link1/RE23774.html</vt:lpwstr>
      </vt:variant>
      <vt:variant>
        <vt:lpwstr/>
      </vt:variant>
      <vt:variant>
        <vt:i4>7077926</vt:i4>
      </vt:variant>
      <vt:variant>
        <vt:i4>78</vt:i4>
      </vt:variant>
      <vt:variant>
        <vt:i4>0</vt:i4>
      </vt:variant>
      <vt:variant>
        <vt:i4>5</vt:i4>
      </vt:variant>
      <vt:variant>
        <vt:lpwstr>http://zakon2.rada.gov.ua/ laws/show/771/97-%DO</vt:lpwstr>
      </vt:variant>
      <vt:variant>
        <vt:lpwstr/>
      </vt:variant>
      <vt:variant>
        <vt:i4>89</vt:i4>
      </vt:variant>
      <vt:variant>
        <vt:i4>75</vt:i4>
      </vt:variant>
      <vt:variant>
        <vt:i4>0</vt:i4>
      </vt:variant>
      <vt:variant>
        <vt:i4>5</vt:i4>
      </vt:variant>
      <vt:variant>
        <vt:lpwstr>http://www.minfin.gov.ua/document/237443/14_IFRS7_IFRS_2009_GVT.pdf</vt:lpwstr>
      </vt:variant>
      <vt:variant>
        <vt:lpwstr/>
      </vt:variant>
      <vt:variant>
        <vt:i4>4653147</vt:i4>
      </vt:variant>
      <vt:variant>
        <vt:i4>72</vt:i4>
      </vt:variant>
      <vt:variant>
        <vt:i4>0</vt:i4>
      </vt:variant>
      <vt:variant>
        <vt:i4>5</vt:i4>
      </vt:variant>
      <vt:variant>
        <vt:lpwstr>http://www.minfin.gov.ua/document/237500/36_IAS32_IFRS_2009_GVT.pdf</vt:lpwstr>
      </vt:variant>
      <vt:variant>
        <vt:lpwstr/>
      </vt:variant>
      <vt:variant>
        <vt:i4>4784209</vt:i4>
      </vt:variant>
      <vt:variant>
        <vt:i4>69</vt:i4>
      </vt:variant>
      <vt:variant>
        <vt:i4>0</vt:i4>
      </vt:variant>
      <vt:variant>
        <vt:i4>5</vt:i4>
      </vt:variant>
      <vt:variant>
        <vt:lpwstr>http://zakon.rada.gov.ua/cgi-bin/laws/main.cgi?nreg=z1050</vt:lpwstr>
      </vt:variant>
      <vt:variant>
        <vt:lpwstr/>
      </vt:variant>
      <vt:variant>
        <vt:i4>1900555</vt:i4>
      </vt:variant>
      <vt:variant>
        <vt:i4>45</vt:i4>
      </vt:variant>
      <vt:variant>
        <vt:i4>0</vt:i4>
      </vt:variant>
      <vt:variant>
        <vt:i4>5</vt:i4>
      </vt:variant>
      <vt:variant>
        <vt:lpwstr>http://www.nbuv.gov.ua/portal/Soc</vt:lpwstr>
      </vt:variant>
      <vt:variant>
        <vt:lpwstr/>
      </vt:variant>
      <vt:variant>
        <vt:i4>6684768</vt:i4>
      </vt:variant>
      <vt:variant>
        <vt:i4>39</vt:i4>
      </vt:variant>
      <vt:variant>
        <vt:i4>0</vt:i4>
      </vt:variant>
      <vt:variant>
        <vt:i4>5</vt:i4>
      </vt:variant>
      <vt:variant>
        <vt:lpwstr>http://www.cis2000.ru/</vt:lpwstr>
      </vt:variant>
      <vt:variant>
        <vt:lpwstr/>
      </vt:variant>
      <vt:variant>
        <vt:i4>2687038</vt:i4>
      </vt:variant>
      <vt:variant>
        <vt:i4>36</vt:i4>
      </vt:variant>
      <vt:variant>
        <vt:i4>0</vt:i4>
      </vt:variant>
      <vt:variant>
        <vt:i4>5</vt:i4>
      </vt:variant>
      <vt:variant>
        <vt:lpwstr>http://www.bank.gov.ua/</vt:lpwstr>
      </vt:variant>
      <vt:variant>
        <vt:lpwstr/>
      </vt:variant>
      <vt:variant>
        <vt:i4>3801146</vt:i4>
      </vt:variant>
      <vt:variant>
        <vt:i4>27</vt:i4>
      </vt:variant>
      <vt:variant>
        <vt:i4>0</vt:i4>
      </vt:variant>
      <vt:variant>
        <vt:i4>5</vt:i4>
      </vt:variant>
      <vt:variant>
        <vt:lpwstr>http://www.5dp.com.ua/</vt:lpwstr>
      </vt:variant>
      <vt:variant>
        <vt:lpwstr/>
      </vt:variant>
      <vt:variant>
        <vt:i4>1310733</vt:i4>
      </vt:variant>
      <vt:variant>
        <vt:i4>24</vt:i4>
      </vt:variant>
      <vt:variant>
        <vt:i4>0</vt:i4>
      </vt:variant>
      <vt:variant>
        <vt:i4>5</vt:i4>
      </vt:variant>
      <vt:variant>
        <vt:lpwstr>http://magazine.faaf.org.ua/content/</vt:lpwstr>
      </vt:variant>
      <vt:variant>
        <vt:lpwstr/>
      </vt:variant>
      <vt:variant>
        <vt:i4>3145763</vt:i4>
      </vt:variant>
      <vt:variant>
        <vt:i4>21</vt:i4>
      </vt:variant>
      <vt:variant>
        <vt:i4>0</vt:i4>
      </vt:variant>
      <vt:variant>
        <vt:i4>5</vt:i4>
      </vt:variant>
      <vt:variant>
        <vt:lpwstr>http://www.iccwbo.org/</vt:lpwstr>
      </vt:variant>
      <vt:variant>
        <vt:lpwstr/>
      </vt:variant>
      <vt:variant>
        <vt:i4>4653084</vt:i4>
      </vt:variant>
      <vt:variant>
        <vt:i4>18</vt:i4>
      </vt:variant>
      <vt:variant>
        <vt:i4>0</vt:i4>
      </vt:variant>
      <vt:variant>
        <vt:i4>5</vt:i4>
      </vt:variant>
      <vt:variant>
        <vt:lpwstr>http://prezi.com/hnjkeyn-lnpe/iso-1900112002-directrices-para-la-auditoria-de-los-sistema</vt:lpwstr>
      </vt:variant>
      <vt:variant>
        <vt:lpwstr/>
      </vt:variant>
      <vt:variant>
        <vt:i4>5046350</vt:i4>
      </vt:variant>
      <vt:variant>
        <vt:i4>15</vt:i4>
      </vt:variant>
      <vt:variant>
        <vt:i4>0</vt:i4>
      </vt:variant>
      <vt:variant>
        <vt:i4>5</vt:i4>
      </vt:variant>
      <vt:variant>
        <vt:lpwstr>http://do.gendocs.ru/docs/index-10472.html?page=5</vt:lpwstr>
      </vt:variant>
      <vt:variant>
        <vt:lpwstr/>
      </vt:variant>
      <vt:variant>
        <vt:i4>4980813</vt:i4>
      </vt:variant>
      <vt:variant>
        <vt:i4>9</vt:i4>
      </vt:variant>
      <vt:variant>
        <vt:i4>0</vt:i4>
      </vt:variant>
      <vt:variant>
        <vt:i4>5</vt:i4>
      </vt:variant>
      <vt:variant>
        <vt:lpwstr>http://zakon.rada.gov.ua/</vt:lpwstr>
      </vt:variant>
      <vt:variant>
        <vt:lpwstr/>
      </vt:variant>
      <vt:variant>
        <vt:i4>4980813</vt:i4>
      </vt:variant>
      <vt:variant>
        <vt:i4>6</vt:i4>
      </vt:variant>
      <vt:variant>
        <vt:i4>0</vt:i4>
      </vt:variant>
      <vt:variant>
        <vt:i4>5</vt:i4>
      </vt:variant>
      <vt:variant>
        <vt:lpwstr>http://zakon.rada.gov.ua/</vt:lpwstr>
      </vt:variant>
      <vt:variant>
        <vt:lpwstr/>
      </vt:variant>
      <vt:variant>
        <vt:i4>4980813</vt:i4>
      </vt:variant>
      <vt:variant>
        <vt:i4>3</vt:i4>
      </vt:variant>
      <vt:variant>
        <vt:i4>0</vt:i4>
      </vt:variant>
      <vt:variant>
        <vt:i4>5</vt:i4>
      </vt:variant>
      <vt:variant>
        <vt:lpwstr>http://zakon.rada.gov.ua/</vt:lpwstr>
      </vt:variant>
      <vt:variant>
        <vt:lpwstr/>
      </vt:variant>
      <vt:variant>
        <vt:i4>4718673</vt:i4>
      </vt:variant>
      <vt:variant>
        <vt:i4>0</vt:i4>
      </vt:variant>
      <vt:variant>
        <vt:i4>0</vt:i4>
      </vt:variant>
      <vt:variant>
        <vt:i4>5</vt:i4>
      </vt:variant>
      <vt:variant>
        <vt:lpwstr>http://www.me.gov.ua/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Admin</dc:creator>
  <cp:lastModifiedBy>work</cp:lastModifiedBy>
  <cp:revision>2</cp:revision>
  <cp:lastPrinted>2002-01-01T01:51:00Z</cp:lastPrinted>
  <dcterms:created xsi:type="dcterms:W3CDTF">2001-12-31T22:01:00Z</dcterms:created>
  <dcterms:modified xsi:type="dcterms:W3CDTF">2001-12-31T22:01:00Z</dcterms:modified>
</cp:coreProperties>
</file>