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B7E" w:rsidRPr="000D3B7E" w:rsidRDefault="000D3B7E" w:rsidP="000D3B7E">
      <w:pPr>
        <w:spacing w:after="0" w:line="240" w:lineRule="auto"/>
        <w:jc w:val="both"/>
        <w:rPr>
          <w:rFonts w:ascii="Times New Roman" w:eastAsia="Times New Roman" w:hAnsi="Times New Roman" w:cs="Times New Roman"/>
          <w:sz w:val="24"/>
          <w:szCs w:val="20"/>
          <w:lang w:eastAsia="uk-UA"/>
        </w:rPr>
      </w:pPr>
      <w:r w:rsidRPr="000D3B7E">
        <w:rPr>
          <w:rFonts w:ascii="Times New Roman" w:eastAsia="Times New Roman" w:hAnsi="Times New Roman" w:cs="Times New Roman"/>
          <w:sz w:val="24"/>
          <w:szCs w:val="20"/>
          <w:lang w:eastAsia="uk-UA"/>
        </w:rPr>
        <w:t>УДК  504.3+36</w:t>
      </w:r>
    </w:p>
    <w:p w:rsidR="000D3B7E" w:rsidRPr="000D3B7E" w:rsidRDefault="000D3B7E" w:rsidP="000D3B7E">
      <w:pPr>
        <w:spacing w:after="0" w:line="240" w:lineRule="auto"/>
        <w:ind w:firstLine="567"/>
        <w:jc w:val="right"/>
        <w:rPr>
          <w:rFonts w:ascii="Times New Roman" w:eastAsia="Times New Roman" w:hAnsi="Times New Roman" w:cs="Times New Roman"/>
          <w:i/>
          <w:sz w:val="24"/>
          <w:szCs w:val="24"/>
          <w:lang w:val="uk-UA" w:eastAsia="uk-UA"/>
        </w:rPr>
      </w:pPr>
      <w:r w:rsidRPr="000D3B7E">
        <w:rPr>
          <w:rFonts w:ascii="Times New Roman" w:eastAsia="Times New Roman" w:hAnsi="Times New Roman" w:cs="Times New Roman"/>
          <w:i/>
          <w:sz w:val="24"/>
          <w:szCs w:val="24"/>
          <w:lang w:eastAsia="uk-UA"/>
        </w:rPr>
        <w:t>С.М.Стойко</w:t>
      </w:r>
    </w:p>
    <w:p w:rsidR="000D3B7E" w:rsidRPr="000D3B7E" w:rsidRDefault="000D3B7E" w:rsidP="000D3B7E">
      <w:pPr>
        <w:spacing w:after="0" w:line="240" w:lineRule="auto"/>
        <w:ind w:firstLine="567"/>
        <w:jc w:val="right"/>
        <w:rPr>
          <w:rFonts w:ascii="Times New Roman" w:eastAsia="Times New Roman" w:hAnsi="Times New Roman" w:cs="Times New Roman"/>
          <w:i/>
          <w:sz w:val="24"/>
          <w:szCs w:val="24"/>
          <w:lang w:eastAsia="uk-UA"/>
        </w:rPr>
      </w:pPr>
      <w:r w:rsidRPr="000D3B7E">
        <w:rPr>
          <w:rFonts w:ascii="Times New Roman" w:eastAsia="Times New Roman" w:hAnsi="Times New Roman" w:cs="Times New Roman"/>
          <w:i/>
          <w:sz w:val="24"/>
          <w:szCs w:val="24"/>
          <w:lang w:val="uk-UA" w:eastAsia="uk-UA"/>
        </w:rPr>
        <w:t xml:space="preserve">Львівський державний університет безпеки життєдіяльності, </w:t>
      </w:r>
      <w:r w:rsidRPr="000D3B7E">
        <w:rPr>
          <w:rFonts w:ascii="Times New Roman" w:eastAsia="Times New Roman" w:hAnsi="Times New Roman" w:cs="Times New Roman"/>
          <w:i/>
          <w:sz w:val="24"/>
          <w:szCs w:val="24"/>
          <w:lang w:eastAsia="uk-UA"/>
        </w:rPr>
        <w:t>Україна</w:t>
      </w:r>
    </w:p>
    <w:p w:rsidR="000D3B7E" w:rsidRPr="000D3B7E" w:rsidRDefault="000D3B7E" w:rsidP="000D3B7E">
      <w:pPr>
        <w:spacing w:after="0" w:line="240" w:lineRule="auto"/>
        <w:jc w:val="center"/>
        <w:rPr>
          <w:rFonts w:ascii="Times New Roman" w:eastAsia="Times New Roman" w:hAnsi="Times New Roman" w:cs="Times New Roman"/>
          <w:b/>
          <w:sz w:val="24"/>
          <w:szCs w:val="24"/>
          <w:lang w:eastAsia="uk-UA"/>
        </w:rPr>
      </w:pPr>
      <w:bookmarkStart w:id="0" w:name="_GoBack"/>
      <w:r w:rsidRPr="000D3B7E">
        <w:rPr>
          <w:rFonts w:ascii="Times New Roman" w:eastAsia="Times New Roman" w:hAnsi="Times New Roman" w:cs="Times New Roman"/>
          <w:b/>
          <w:sz w:val="24"/>
          <w:szCs w:val="24"/>
          <w:lang w:eastAsia="uk-UA"/>
        </w:rPr>
        <w:t>ЕКОЛОГІЧНІ НАСЛІДКИ ГЛОБАЛЬНОГО ПОТЕПЛІННЯ В БІОСФЕРІ ТА ЇХ ПРОГНОЗ НА УКРАЇНІ</w:t>
      </w:r>
    </w:p>
    <w:bookmarkEnd w:id="0"/>
    <w:p w:rsidR="000D3B7E" w:rsidRPr="000D3B7E" w:rsidRDefault="000D3B7E" w:rsidP="000D3B7E">
      <w:pPr>
        <w:spacing w:after="0" w:line="240" w:lineRule="auto"/>
        <w:jc w:val="right"/>
        <w:rPr>
          <w:rFonts w:ascii="Times New Roman" w:eastAsia="Times New Roman" w:hAnsi="Times New Roman" w:cs="Times New Roman"/>
          <w:i/>
          <w:sz w:val="24"/>
          <w:szCs w:val="24"/>
          <w:lang w:val="en-US" w:eastAsia="uk-UA"/>
        </w:rPr>
      </w:pPr>
      <w:r w:rsidRPr="000D3B7E">
        <w:rPr>
          <w:rFonts w:ascii="Times New Roman" w:eastAsia="Times New Roman" w:hAnsi="Times New Roman" w:cs="Times New Roman"/>
          <w:i/>
          <w:sz w:val="24"/>
          <w:szCs w:val="24"/>
          <w:lang w:val="en-US" w:eastAsia="uk-UA"/>
        </w:rPr>
        <w:t>S.M. Stoiko</w:t>
      </w:r>
    </w:p>
    <w:p w:rsidR="000D3B7E" w:rsidRPr="000D3B7E" w:rsidRDefault="000D3B7E" w:rsidP="000D3B7E">
      <w:pPr>
        <w:spacing w:after="0" w:line="240" w:lineRule="auto"/>
        <w:jc w:val="center"/>
        <w:rPr>
          <w:rFonts w:ascii="Times New Roman" w:eastAsia="Times New Roman" w:hAnsi="Times New Roman" w:cs="Times New Roman"/>
          <w:b/>
          <w:sz w:val="24"/>
          <w:szCs w:val="24"/>
          <w:lang w:val="en-US" w:eastAsia="uk-UA"/>
        </w:rPr>
      </w:pPr>
      <w:r w:rsidRPr="000D3B7E">
        <w:rPr>
          <w:rFonts w:ascii="Times New Roman" w:eastAsia="Times New Roman" w:hAnsi="Times New Roman" w:cs="Times New Roman"/>
          <w:b/>
          <w:sz w:val="24"/>
          <w:szCs w:val="24"/>
          <w:lang w:val="en-US" w:eastAsia="uk-UA"/>
        </w:rPr>
        <w:t>ECOLOGICAL IMPACT OF GLOBAL WARMING ON BIOSPHERE AND ITS PROGNOSIS IN UKRAINE</w:t>
      </w:r>
    </w:p>
    <w:p w:rsidR="000D3B7E" w:rsidRPr="000D3B7E" w:rsidRDefault="000D3B7E" w:rsidP="000D3B7E">
      <w:pPr>
        <w:spacing w:after="0" w:line="240" w:lineRule="auto"/>
        <w:jc w:val="center"/>
        <w:rPr>
          <w:rFonts w:ascii="Times New Roman" w:eastAsia="Times New Roman" w:hAnsi="Times New Roman" w:cs="Times New Roman"/>
          <w:sz w:val="24"/>
          <w:szCs w:val="24"/>
          <w:lang w:val="uk-UA" w:eastAsia="ru-RU"/>
        </w:rPr>
      </w:pPr>
    </w:p>
    <w:p w:rsidR="000D3B7E" w:rsidRPr="000D3B7E" w:rsidRDefault="000D3B7E" w:rsidP="000D3B7E">
      <w:pPr>
        <w:spacing w:after="0" w:line="240" w:lineRule="auto"/>
        <w:ind w:firstLine="426"/>
        <w:jc w:val="both"/>
        <w:rPr>
          <w:rFonts w:ascii="Times New Roman" w:eastAsia="Times New Roman" w:hAnsi="Times New Roman" w:cs="Times New Roman"/>
          <w:i/>
          <w:lang w:val="en-US" w:eastAsia="ru-RU"/>
        </w:rPr>
      </w:pPr>
      <w:r w:rsidRPr="000D3B7E">
        <w:rPr>
          <w:rFonts w:ascii="Times New Roman" w:eastAsia="Times New Roman" w:hAnsi="Times New Roman" w:cs="Times New Roman"/>
          <w:i/>
          <w:lang w:val="en-US" w:eastAsia="ru-RU"/>
        </w:rPr>
        <w:t>Evolution and structure of biosphere as a global ecosystem is given. Its functioning depends on natural factors and technogenic impact. Ecological consequences of global warming on biosphere, Arctic, Antarctica and forest ecosystems of Ukraine are clarified.</w:t>
      </w:r>
    </w:p>
    <w:p w:rsidR="000D3B7E" w:rsidRPr="000D3B7E" w:rsidRDefault="000D3B7E" w:rsidP="000D3B7E">
      <w:pPr>
        <w:spacing w:after="0" w:line="240" w:lineRule="auto"/>
        <w:ind w:firstLine="426"/>
        <w:jc w:val="both"/>
        <w:rPr>
          <w:rFonts w:ascii="Times New Roman" w:eastAsia="Times New Roman" w:hAnsi="Times New Roman" w:cs="Times New Roman"/>
          <w:sz w:val="24"/>
          <w:szCs w:val="24"/>
          <w:lang w:eastAsia="uk-UA"/>
        </w:rPr>
      </w:pPr>
      <w:r w:rsidRPr="000D3B7E">
        <w:rPr>
          <w:rFonts w:ascii="Times New Roman" w:eastAsia="Times New Roman" w:hAnsi="Times New Roman" w:cs="Times New Roman"/>
          <w:sz w:val="24"/>
          <w:szCs w:val="24"/>
          <w:lang w:eastAsia="uk-UA"/>
        </w:rPr>
        <w:t>Згідно новіших геофізичних досліджень, п’ять мільярдів років тому у Всесвіті виникла сонячна система, складовою частиною якої є планета Земля. Чотири мільярди років тому на Землі появилась примітивна форма життя у вигляді мікроорганізмів а згодом виникли хлорофільні рослини, які сприяли формуванню біосфери – єдиної у космічному просторі живої системи. Починаючи з техногенного періоду неогену, функціонування біосфери відбувається не лише за законами космосу, але й під антропогенним/техногенним впливом.</w:t>
      </w:r>
    </w:p>
    <w:p w:rsidR="000D3B7E" w:rsidRPr="000D3B7E" w:rsidRDefault="000D3B7E" w:rsidP="000D3B7E">
      <w:pPr>
        <w:spacing w:after="0" w:line="240" w:lineRule="auto"/>
        <w:ind w:firstLine="426"/>
        <w:jc w:val="both"/>
        <w:rPr>
          <w:rFonts w:ascii="Times New Roman" w:eastAsia="Times New Roman" w:hAnsi="Times New Roman" w:cs="Times New Roman"/>
          <w:sz w:val="24"/>
          <w:szCs w:val="24"/>
          <w:lang w:eastAsia="uk-UA"/>
        </w:rPr>
      </w:pPr>
      <w:r w:rsidRPr="000D3B7E">
        <w:rPr>
          <w:rFonts w:ascii="Times New Roman" w:eastAsia="Times New Roman" w:hAnsi="Times New Roman" w:cs="Times New Roman"/>
          <w:sz w:val="24"/>
          <w:szCs w:val="24"/>
          <w:lang w:eastAsia="uk-UA"/>
        </w:rPr>
        <w:t>Поняття про біосферу увів у наукову літературу в другій половині ХІХ ст. австрійський геолог Є.Зюсс, який під цим терміном розумів загальний вигляд Землі. В.І.Вернадський уперше розглядав еволюцію біосфери з голістичних позицій – як космічний, біогеохімічний, а з появою людини і як антропогенний процес [1].</w:t>
      </w:r>
    </w:p>
    <w:p w:rsidR="000D3B7E" w:rsidRPr="000D3B7E" w:rsidRDefault="000D3B7E" w:rsidP="000D3B7E">
      <w:pPr>
        <w:spacing w:after="0" w:line="240" w:lineRule="auto"/>
        <w:ind w:firstLine="426"/>
        <w:jc w:val="both"/>
        <w:rPr>
          <w:rFonts w:ascii="Times New Roman" w:eastAsia="Times New Roman" w:hAnsi="Times New Roman" w:cs="Times New Roman"/>
          <w:sz w:val="24"/>
          <w:szCs w:val="24"/>
          <w:lang w:eastAsia="uk-UA"/>
        </w:rPr>
      </w:pPr>
      <w:r w:rsidRPr="000D3B7E">
        <w:rPr>
          <w:rFonts w:ascii="Times New Roman" w:eastAsia="Times New Roman" w:hAnsi="Times New Roman" w:cs="Times New Roman"/>
          <w:sz w:val="24"/>
          <w:szCs w:val="24"/>
          <w:lang w:eastAsia="uk-UA"/>
        </w:rPr>
        <w:t>Біосфера охоплює простір від максимальної глибини Світового океану (</w:t>
      </w:r>
      <w:smartTag w:uri="urn:schemas-microsoft-com:office:smarttags" w:element="metricconverter">
        <w:smartTagPr>
          <w:attr w:name="ProductID" w:val="11 км"/>
        </w:smartTagPr>
        <w:r w:rsidRPr="000D3B7E">
          <w:rPr>
            <w:rFonts w:ascii="Times New Roman" w:eastAsia="Times New Roman" w:hAnsi="Times New Roman" w:cs="Times New Roman"/>
            <w:sz w:val="24"/>
            <w:szCs w:val="24"/>
            <w:lang w:eastAsia="uk-UA"/>
          </w:rPr>
          <w:t>11 км</w:t>
        </w:r>
      </w:smartTag>
      <w:r w:rsidRPr="000D3B7E">
        <w:rPr>
          <w:rFonts w:ascii="Times New Roman" w:eastAsia="Times New Roman" w:hAnsi="Times New Roman" w:cs="Times New Roman"/>
          <w:sz w:val="24"/>
          <w:szCs w:val="24"/>
          <w:lang w:eastAsia="uk-UA"/>
        </w:rPr>
        <w:t xml:space="preserve">) та обшир </w:t>
      </w:r>
      <w:smartTag w:uri="urn:schemas-microsoft-com:office:smarttags" w:element="metricconverter">
        <w:smartTagPr>
          <w:attr w:name="ProductID" w:val="20 км"/>
        </w:smartTagPr>
        <w:r w:rsidRPr="000D3B7E">
          <w:rPr>
            <w:rFonts w:ascii="Times New Roman" w:eastAsia="Times New Roman" w:hAnsi="Times New Roman" w:cs="Times New Roman"/>
            <w:sz w:val="24"/>
            <w:szCs w:val="24"/>
            <w:lang w:eastAsia="uk-UA"/>
          </w:rPr>
          <w:t>20 км</w:t>
        </w:r>
      </w:smartTag>
      <w:r w:rsidRPr="000D3B7E">
        <w:rPr>
          <w:rFonts w:ascii="Times New Roman" w:eastAsia="Times New Roman" w:hAnsi="Times New Roman" w:cs="Times New Roman"/>
          <w:sz w:val="24"/>
          <w:szCs w:val="24"/>
          <w:lang w:eastAsia="uk-UA"/>
        </w:rPr>
        <w:t xml:space="preserve"> від геоїду до нижніх шарів стратосфери, де розташований озоновий екран, який захищає живі організми від надмірного ультрафіолетового опромінювання.. Це порівняно невелика 30-ти кілометрова природна зона, в якій упродовж геологічних періодів проходила еволюція органічного світу. Існуюча в нашу добу акселерація глобального техногенного впливу є загрозою для подальшого еволюційного процесу.</w:t>
      </w:r>
    </w:p>
    <w:p w:rsidR="000D3B7E" w:rsidRPr="000D3B7E" w:rsidRDefault="000D3B7E" w:rsidP="000D3B7E">
      <w:pPr>
        <w:spacing w:after="0" w:line="240" w:lineRule="auto"/>
        <w:ind w:firstLine="567"/>
        <w:jc w:val="both"/>
        <w:rPr>
          <w:rFonts w:ascii="Times New Roman" w:eastAsia="Times New Roman" w:hAnsi="Times New Roman" w:cs="Times New Roman"/>
          <w:sz w:val="24"/>
          <w:szCs w:val="24"/>
          <w:lang w:eastAsia="uk-UA"/>
        </w:rPr>
      </w:pPr>
      <w:r w:rsidRPr="000D3B7E">
        <w:rPr>
          <w:rFonts w:ascii="Times New Roman" w:eastAsia="Times New Roman" w:hAnsi="Times New Roman" w:cs="Times New Roman"/>
          <w:sz w:val="24"/>
          <w:szCs w:val="24"/>
          <w:lang w:eastAsia="uk-UA"/>
        </w:rPr>
        <w:t xml:space="preserve">Приймаючи до уваги теоретичні засади екології та системології, існують підстави розглядати біосферу як </w:t>
      </w:r>
      <w:r w:rsidRPr="000D3B7E">
        <w:rPr>
          <w:rFonts w:ascii="Times New Roman" w:eastAsia="Times New Roman" w:hAnsi="Times New Roman" w:cs="Times New Roman"/>
          <w:i/>
          <w:sz w:val="24"/>
          <w:szCs w:val="24"/>
          <w:lang w:eastAsia="uk-UA"/>
        </w:rPr>
        <w:t>глобальну екосистему</w:t>
      </w:r>
      <w:r w:rsidRPr="000D3B7E">
        <w:rPr>
          <w:rFonts w:ascii="Times New Roman" w:eastAsia="Times New Roman" w:hAnsi="Times New Roman" w:cs="Times New Roman"/>
          <w:sz w:val="24"/>
          <w:szCs w:val="24"/>
          <w:lang w:eastAsia="uk-UA"/>
        </w:rPr>
        <w:t xml:space="preserve">, у якій сформувалися наступні функціонально пов’язані субсистеми (біоекологічні блоки): </w:t>
      </w:r>
      <w:r w:rsidRPr="000D3B7E">
        <w:rPr>
          <w:rFonts w:ascii="Times New Roman" w:eastAsia="Times New Roman" w:hAnsi="Times New Roman" w:cs="Times New Roman"/>
          <w:i/>
          <w:sz w:val="24"/>
          <w:szCs w:val="24"/>
          <w:lang w:eastAsia="uk-UA"/>
        </w:rPr>
        <w:t>літосфера</w:t>
      </w:r>
      <w:r w:rsidRPr="000D3B7E">
        <w:rPr>
          <w:rFonts w:ascii="Times New Roman" w:eastAsia="Times New Roman" w:hAnsi="Times New Roman" w:cs="Times New Roman"/>
          <w:sz w:val="24"/>
          <w:szCs w:val="24"/>
          <w:lang w:eastAsia="uk-UA"/>
        </w:rPr>
        <w:t xml:space="preserve"> (біотична частина); </w:t>
      </w:r>
      <w:r w:rsidRPr="000D3B7E">
        <w:rPr>
          <w:rFonts w:ascii="Times New Roman" w:eastAsia="Times New Roman" w:hAnsi="Times New Roman" w:cs="Times New Roman"/>
          <w:i/>
          <w:sz w:val="24"/>
          <w:szCs w:val="24"/>
          <w:lang w:eastAsia="uk-UA"/>
        </w:rPr>
        <w:t>гідросфера; педосфера; біотосфера; атмосфера</w:t>
      </w:r>
      <w:r w:rsidRPr="000D3B7E">
        <w:rPr>
          <w:rFonts w:ascii="Times New Roman" w:eastAsia="Times New Roman" w:hAnsi="Times New Roman" w:cs="Times New Roman"/>
          <w:sz w:val="24"/>
          <w:szCs w:val="24"/>
          <w:lang w:eastAsia="uk-UA"/>
        </w:rPr>
        <w:t xml:space="preserve"> (біотична частина);</w:t>
      </w:r>
      <w:r w:rsidRPr="000D3B7E">
        <w:rPr>
          <w:rFonts w:ascii="Times New Roman" w:eastAsia="Times New Roman" w:hAnsi="Times New Roman" w:cs="Times New Roman"/>
          <w:i/>
          <w:sz w:val="24"/>
          <w:szCs w:val="24"/>
          <w:lang w:eastAsia="uk-UA"/>
        </w:rPr>
        <w:t xml:space="preserve"> соціосфера</w:t>
      </w:r>
      <w:r w:rsidRPr="000D3B7E">
        <w:rPr>
          <w:rFonts w:ascii="Times New Roman" w:eastAsia="Times New Roman" w:hAnsi="Times New Roman" w:cs="Times New Roman"/>
          <w:sz w:val="24"/>
          <w:szCs w:val="24"/>
          <w:lang w:eastAsia="uk-UA"/>
        </w:rPr>
        <w:t xml:space="preserve"> (рис.). </w:t>
      </w:r>
      <w:r w:rsidRPr="000D3B7E">
        <w:rPr>
          <w:rFonts w:ascii="Times New Roman" w:eastAsia="Times New Roman" w:hAnsi="Times New Roman" w:cs="Times New Roman"/>
          <w:i/>
          <w:sz w:val="24"/>
          <w:szCs w:val="24"/>
          <w:lang w:eastAsia="uk-UA"/>
        </w:rPr>
        <w:t>Біотосфера</w:t>
      </w:r>
      <w:r w:rsidRPr="000D3B7E">
        <w:rPr>
          <w:rFonts w:ascii="Times New Roman" w:eastAsia="Times New Roman" w:hAnsi="Times New Roman" w:cs="Times New Roman"/>
          <w:sz w:val="24"/>
          <w:szCs w:val="24"/>
          <w:lang w:eastAsia="uk-UA"/>
        </w:rPr>
        <w:t xml:space="preserve"> охоплює біологічне різноманіття органічного світу від  філу вірусів, бактерій, грибів до філу покритонасінних рослин та хребетних тварин. У результаті взаємодії живих організмів, материнських</w:t>
      </w:r>
      <w:r w:rsidRPr="000D3B7E">
        <w:rPr>
          <w:rFonts w:ascii="Times New Roman" w:eastAsia="Times New Roman" w:hAnsi="Times New Roman" w:cs="Times New Roman"/>
          <w:b/>
          <w:sz w:val="24"/>
          <w:szCs w:val="24"/>
          <w:lang w:eastAsia="uk-UA"/>
        </w:rPr>
        <w:t xml:space="preserve"> </w:t>
      </w:r>
      <w:r w:rsidRPr="000D3B7E">
        <w:rPr>
          <w:rFonts w:ascii="Times New Roman" w:eastAsia="Times New Roman" w:hAnsi="Times New Roman" w:cs="Times New Roman"/>
          <w:sz w:val="24"/>
          <w:szCs w:val="24"/>
          <w:lang w:eastAsia="uk-UA"/>
        </w:rPr>
        <w:t xml:space="preserve">порід, кліматичних умов утворилась субсистема </w:t>
      </w:r>
      <w:r w:rsidRPr="000D3B7E">
        <w:rPr>
          <w:rFonts w:ascii="Times New Roman" w:eastAsia="Times New Roman" w:hAnsi="Times New Roman" w:cs="Times New Roman"/>
          <w:i/>
          <w:sz w:val="24"/>
          <w:szCs w:val="24"/>
          <w:lang w:eastAsia="uk-UA"/>
        </w:rPr>
        <w:t xml:space="preserve">педосфера –. </w:t>
      </w:r>
      <w:r w:rsidRPr="000D3B7E">
        <w:rPr>
          <w:rFonts w:ascii="Times New Roman" w:eastAsia="Times New Roman" w:hAnsi="Times New Roman" w:cs="Times New Roman"/>
          <w:sz w:val="24"/>
          <w:szCs w:val="24"/>
          <w:lang w:eastAsia="uk-UA"/>
        </w:rPr>
        <w:t xml:space="preserve">природна основа розвитку землеробства, а отже й нашої цивілізації. 70,8 % поверхні Землі займає </w:t>
      </w:r>
      <w:r w:rsidRPr="000D3B7E">
        <w:rPr>
          <w:rFonts w:ascii="Times New Roman" w:eastAsia="Times New Roman" w:hAnsi="Times New Roman" w:cs="Times New Roman"/>
          <w:i/>
          <w:sz w:val="24"/>
          <w:szCs w:val="24"/>
          <w:lang w:eastAsia="uk-UA"/>
        </w:rPr>
        <w:t>гідросфера</w:t>
      </w:r>
      <w:r w:rsidRPr="000D3B7E">
        <w:rPr>
          <w:rFonts w:ascii="Times New Roman" w:eastAsia="Times New Roman" w:hAnsi="Times New Roman" w:cs="Times New Roman"/>
          <w:sz w:val="24"/>
          <w:szCs w:val="24"/>
          <w:lang w:eastAsia="uk-UA"/>
        </w:rPr>
        <w:t xml:space="preserve">, яка включає Світовий океан та материкові води. Біотична частина субсистеми </w:t>
      </w:r>
      <w:r w:rsidRPr="000D3B7E">
        <w:rPr>
          <w:rFonts w:ascii="Times New Roman" w:eastAsia="Times New Roman" w:hAnsi="Times New Roman" w:cs="Times New Roman"/>
          <w:i/>
          <w:sz w:val="24"/>
          <w:szCs w:val="24"/>
          <w:lang w:eastAsia="uk-UA"/>
        </w:rPr>
        <w:t>атмосфери</w:t>
      </w:r>
      <w:r w:rsidRPr="000D3B7E">
        <w:rPr>
          <w:rFonts w:ascii="Times New Roman" w:eastAsia="Times New Roman" w:hAnsi="Times New Roman" w:cs="Times New Roman"/>
          <w:sz w:val="24"/>
          <w:szCs w:val="24"/>
          <w:lang w:eastAsia="uk-UA"/>
        </w:rPr>
        <w:t xml:space="preserve"> охоплює навколоземний 20-ти двадцятикілометровий обшар (до озонового екрана), де можливі прояви життя – спори, пилок  рослин. До біосфери належить біотична частина </w:t>
      </w:r>
      <w:r w:rsidRPr="000D3B7E">
        <w:rPr>
          <w:rFonts w:ascii="Times New Roman" w:eastAsia="Times New Roman" w:hAnsi="Times New Roman" w:cs="Times New Roman"/>
          <w:i/>
          <w:sz w:val="24"/>
          <w:szCs w:val="24"/>
          <w:lang w:eastAsia="uk-UA"/>
        </w:rPr>
        <w:t>літосфери</w:t>
      </w:r>
      <w:r w:rsidRPr="000D3B7E">
        <w:rPr>
          <w:rFonts w:ascii="Times New Roman" w:eastAsia="Times New Roman" w:hAnsi="Times New Roman" w:cs="Times New Roman"/>
          <w:sz w:val="24"/>
          <w:szCs w:val="24"/>
          <w:lang w:eastAsia="uk-UA"/>
        </w:rPr>
        <w:t xml:space="preserve">, з якою пов’язана педосфера. На вершинні еволюції органічного світу появилась людина. Тому існують підстави включити до біосфери й </w:t>
      </w:r>
      <w:r w:rsidRPr="000D3B7E">
        <w:rPr>
          <w:rFonts w:ascii="Times New Roman" w:eastAsia="Times New Roman" w:hAnsi="Times New Roman" w:cs="Times New Roman"/>
          <w:i/>
          <w:sz w:val="24"/>
          <w:szCs w:val="24"/>
          <w:lang w:eastAsia="uk-UA"/>
        </w:rPr>
        <w:t>соціосферу.</w:t>
      </w:r>
      <w:r w:rsidRPr="000D3B7E">
        <w:rPr>
          <w:rFonts w:ascii="Times New Roman" w:eastAsia="Times New Roman" w:hAnsi="Times New Roman" w:cs="Times New Roman"/>
          <w:sz w:val="24"/>
          <w:szCs w:val="24"/>
          <w:lang w:eastAsia="uk-UA"/>
        </w:rPr>
        <w:t xml:space="preserve"> З появою людини у біосфері почався якісно новий етап у її розвитку та функціонуванні, оскільки вона впливає на природне середовище не лише як біологічний вид, але і як розумна істота.</w:t>
      </w:r>
    </w:p>
    <w:p w:rsidR="000D3B7E" w:rsidRPr="000D3B7E" w:rsidRDefault="000D3B7E" w:rsidP="000D3B7E">
      <w:pPr>
        <w:spacing w:after="0" w:line="240" w:lineRule="auto"/>
        <w:ind w:firstLine="426"/>
        <w:jc w:val="both"/>
        <w:rPr>
          <w:rFonts w:ascii="Times New Roman" w:eastAsia="Times New Roman" w:hAnsi="Times New Roman" w:cs="Times New Roman"/>
          <w:sz w:val="24"/>
          <w:szCs w:val="24"/>
          <w:lang w:eastAsia="uk-UA"/>
        </w:rPr>
      </w:pPr>
    </w:p>
    <w:p w:rsidR="000D3B7E" w:rsidRPr="000D3B7E" w:rsidRDefault="000D3B7E" w:rsidP="000D3B7E">
      <w:pPr>
        <w:spacing w:after="0" w:line="240" w:lineRule="auto"/>
        <w:jc w:val="center"/>
        <w:rPr>
          <w:rFonts w:ascii="Times New Roman" w:eastAsia="Times New Roman" w:hAnsi="Times New Roman" w:cs="Times New Roman"/>
          <w:i/>
          <w:sz w:val="24"/>
          <w:szCs w:val="24"/>
          <w:lang w:eastAsia="uk-UA"/>
        </w:rPr>
      </w:pPr>
      <w:r>
        <w:rPr>
          <w:rFonts w:ascii="Times New Roman" w:eastAsia="Times New Roman" w:hAnsi="Times New Roman" w:cs="Times New Roman"/>
          <w:b/>
          <w:noProof/>
          <w:sz w:val="24"/>
          <w:szCs w:val="24"/>
          <w:lang w:eastAsia="ru-RU"/>
        </w:rPr>
        <w:lastRenderedPageBreak/>
        <w:drawing>
          <wp:inline distT="0" distB="0" distL="0" distR="0">
            <wp:extent cx="2133600" cy="2362200"/>
            <wp:effectExtent l="0" t="0" r="0" b="0"/>
            <wp:docPr id="1" name="Рисунок 1" descr="Синергідна 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descr="Синергідна ді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3600" cy="2362200"/>
                    </a:xfrm>
                    <a:prstGeom prst="rect">
                      <a:avLst/>
                    </a:prstGeom>
                    <a:noFill/>
                    <a:ln>
                      <a:noFill/>
                    </a:ln>
                  </pic:spPr>
                </pic:pic>
              </a:graphicData>
            </a:graphic>
          </wp:inline>
        </w:drawing>
      </w:r>
    </w:p>
    <w:p w:rsidR="000D3B7E" w:rsidRPr="000D3B7E" w:rsidRDefault="000D3B7E" w:rsidP="000D3B7E">
      <w:pPr>
        <w:spacing w:after="0" w:line="240" w:lineRule="auto"/>
        <w:jc w:val="both"/>
        <w:rPr>
          <w:rFonts w:ascii="Times New Roman" w:eastAsia="Times New Roman" w:hAnsi="Times New Roman" w:cs="Times New Roman"/>
          <w:b/>
          <w:sz w:val="24"/>
          <w:szCs w:val="24"/>
          <w:lang w:eastAsia="uk-UA"/>
        </w:rPr>
      </w:pPr>
    </w:p>
    <w:p w:rsidR="000D3B7E" w:rsidRPr="000D3B7E" w:rsidRDefault="000D3B7E" w:rsidP="000D3B7E">
      <w:pPr>
        <w:spacing w:after="0" w:line="240" w:lineRule="auto"/>
        <w:ind w:firstLine="567"/>
        <w:jc w:val="center"/>
        <w:rPr>
          <w:rFonts w:ascii="Times New Roman" w:eastAsia="Times New Roman" w:hAnsi="Times New Roman" w:cs="Times New Roman"/>
          <w:sz w:val="24"/>
          <w:szCs w:val="24"/>
          <w:lang w:eastAsia="uk-UA"/>
        </w:rPr>
      </w:pPr>
      <w:r w:rsidRPr="000D3B7E">
        <w:rPr>
          <w:rFonts w:ascii="Times New Roman" w:eastAsia="Times New Roman" w:hAnsi="Times New Roman" w:cs="Times New Roman"/>
          <w:sz w:val="24"/>
          <w:szCs w:val="24"/>
          <w:lang w:eastAsia="uk-UA"/>
        </w:rPr>
        <w:t>Рис. Системна єдність біосфери  з її субсистемами, стрілками показано функціональні зв’язки між субсистемами  та антропогенно-техногенний вплив.</w:t>
      </w:r>
    </w:p>
    <w:p w:rsidR="000D3B7E" w:rsidRPr="000D3B7E" w:rsidRDefault="000D3B7E" w:rsidP="000D3B7E">
      <w:pPr>
        <w:spacing w:after="0" w:line="240" w:lineRule="auto"/>
        <w:ind w:firstLine="567"/>
        <w:jc w:val="center"/>
        <w:rPr>
          <w:rFonts w:ascii="Times New Roman" w:eastAsia="Times New Roman" w:hAnsi="Times New Roman" w:cs="Times New Roman"/>
          <w:sz w:val="24"/>
          <w:szCs w:val="24"/>
          <w:lang w:eastAsia="uk-UA"/>
        </w:rPr>
      </w:pPr>
      <w:r w:rsidRPr="000D3B7E">
        <w:rPr>
          <w:rFonts w:ascii="Times New Roman" w:eastAsia="Times New Roman" w:hAnsi="Times New Roman" w:cs="Times New Roman"/>
          <w:sz w:val="24"/>
          <w:szCs w:val="24"/>
          <w:lang w:eastAsia="uk-UA"/>
        </w:rPr>
        <w:t xml:space="preserve"> </w:t>
      </w:r>
    </w:p>
    <w:p w:rsidR="000D3B7E" w:rsidRPr="000D3B7E" w:rsidRDefault="000D3B7E" w:rsidP="000D3B7E">
      <w:pPr>
        <w:spacing w:after="0" w:line="240" w:lineRule="auto"/>
        <w:ind w:firstLine="426"/>
        <w:jc w:val="both"/>
        <w:rPr>
          <w:rFonts w:ascii="Times New Roman" w:eastAsia="Times New Roman" w:hAnsi="Times New Roman" w:cs="Times New Roman"/>
          <w:szCs w:val="24"/>
          <w:lang w:eastAsia="ru-RU"/>
        </w:rPr>
      </w:pPr>
      <w:r w:rsidRPr="000D3B7E">
        <w:rPr>
          <w:rFonts w:ascii="Times New Roman" w:eastAsia="Times New Roman" w:hAnsi="Times New Roman" w:cs="Times New Roman"/>
          <w:sz w:val="24"/>
          <w:szCs w:val="24"/>
          <w:lang w:val="uk-UA" w:eastAsia="ru-RU"/>
        </w:rPr>
        <w:t xml:space="preserve">Унаслідок акселерації індустріально-промислового потенціалу, екологічна ситуація в біосфері з другої половини  ХХ ст. стала критичною, оскільки його вплив проявляється на всіх її субсистемах. Найнебезпечнішим є </w:t>
      </w:r>
      <w:r w:rsidRPr="000D3B7E">
        <w:rPr>
          <w:rFonts w:ascii="Times New Roman" w:eastAsia="Times New Roman" w:hAnsi="Times New Roman" w:cs="Times New Roman"/>
          <w:i/>
          <w:sz w:val="24"/>
          <w:szCs w:val="24"/>
          <w:lang w:val="uk-UA" w:eastAsia="ru-RU"/>
        </w:rPr>
        <w:t>незворотний процес глобального потепління приземного шару атмосфери,</w:t>
      </w:r>
      <w:r w:rsidRPr="000D3B7E">
        <w:rPr>
          <w:rFonts w:ascii="Times New Roman" w:eastAsia="Times New Roman" w:hAnsi="Times New Roman" w:cs="Times New Roman"/>
          <w:sz w:val="24"/>
          <w:szCs w:val="24"/>
          <w:lang w:val="uk-UA" w:eastAsia="ru-RU"/>
        </w:rPr>
        <w:t xml:space="preserve">причиною якого є викид промисловими підприємствами парникових газів – двоокису вуглецю, метану, закису азоту, сірки, фреонів та ін. Упродовж 1960-1995 рр. кількість техногенних газів в атмосфері зросла на 14% і далі продовжує збільшуватись. Згідно дослідження Міжнародної групи експертів по зміні клімату (МГЕЗК) упродовж останніх 150 років у світі річна температура зростала у межах 0,56-0,92ºС й, у середньому вона становить  0,74ºС </w:t>
      </w:r>
      <w:r w:rsidRPr="000D3B7E">
        <w:rPr>
          <w:rFonts w:ascii="Times New Roman" w:eastAsia="Times New Roman" w:hAnsi="Times New Roman" w:cs="Times New Roman"/>
          <w:sz w:val="24"/>
          <w:szCs w:val="24"/>
          <w:lang w:eastAsia="ru-RU"/>
        </w:rPr>
        <w:t>[</w:t>
      </w:r>
      <w:r w:rsidRPr="000D3B7E">
        <w:rPr>
          <w:rFonts w:ascii="Times New Roman" w:eastAsia="Times New Roman" w:hAnsi="Times New Roman" w:cs="Times New Roman"/>
          <w:sz w:val="24"/>
          <w:szCs w:val="24"/>
          <w:lang w:val="uk-UA" w:eastAsia="ru-RU"/>
        </w:rPr>
        <w:t>2</w:t>
      </w:r>
      <w:r w:rsidRPr="000D3B7E">
        <w:rPr>
          <w:rFonts w:ascii="Times New Roman" w:eastAsia="Times New Roman" w:hAnsi="Times New Roman" w:cs="Times New Roman"/>
          <w:sz w:val="24"/>
          <w:szCs w:val="24"/>
          <w:lang w:eastAsia="ru-RU"/>
        </w:rPr>
        <w:t>]</w:t>
      </w:r>
      <w:r w:rsidRPr="000D3B7E">
        <w:rPr>
          <w:rFonts w:ascii="Times New Roman" w:eastAsia="Times New Roman" w:hAnsi="Times New Roman" w:cs="Times New Roman"/>
          <w:sz w:val="24"/>
          <w:szCs w:val="24"/>
          <w:lang w:val="uk-UA" w:eastAsia="ru-RU"/>
        </w:rPr>
        <w:t>.</w:t>
      </w:r>
    </w:p>
    <w:p w:rsidR="000D3B7E" w:rsidRPr="000D3B7E" w:rsidRDefault="000D3B7E" w:rsidP="000D3B7E">
      <w:pPr>
        <w:tabs>
          <w:tab w:val="left" w:pos="2715"/>
          <w:tab w:val="left" w:pos="4020"/>
        </w:tabs>
        <w:spacing w:after="0" w:line="240" w:lineRule="auto"/>
        <w:ind w:firstLine="426"/>
        <w:jc w:val="both"/>
        <w:rPr>
          <w:rFonts w:ascii="Times New Roman" w:eastAsia="Times New Roman" w:hAnsi="Times New Roman" w:cs="Times New Roman"/>
          <w:sz w:val="24"/>
          <w:szCs w:val="24"/>
          <w:lang w:val="uk-UA" w:eastAsia="ru-RU"/>
        </w:rPr>
      </w:pPr>
      <w:r w:rsidRPr="000D3B7E">
        <w:rPr>
          <w:rFonts w:ascii="Times New Roman" w:eastAsia="Times New Roman" w:hAnsi="Times New Roman" w:cs="Times New Roman"/>
          <w:sz w:val="24"/>
          <w:szCs w:val="24"/>
          <w:lang w:val="uk-UA" w:eastAsia="ru-RU"/>
        </w:rPr>
        <w:t xml:space="preserve">Для підтримання екологічного балансу в біосфері пріоритетне значення має Світовий океан, який займає 70,8% поверхні Землі. Його середня глибина – </w:t>
      </w:r>
      <w:smartTag w:uri="urn:schemas-microsoft-com:office:smarttags" w:element="metricconverter">
        <w:smartTagPr>
          <w:attr w:name="ProductID" w:val="3795 м"/>
        </w:smartTagPr>
        <w:r w:rsidRPr="000D3B7E">
          <w:rPr>
            <w:rFonts w:ascii="Times New Roman" w:eastAsia="Times New Roman" w:hAnsi="Times New Roman" w:cs="Times New Roman"/>
            <w:sz w:val="24"/>
            <w:szCs w:val="24"/>
            <w:lang w:val="uk-UA" w:eastAsia="ru-RU"/>
          </w:rPr>
          <w:t>3795 м</w:t>
        </w:r>
      </w:smartTag>
      <w:r w:rsidRPr="000D3B7E">
        <w:rPr>
          <w:rFonts w:ascii="Times New Roman" w:eastAsia="Times New Roman" w:hAnsi="Times New Roman" w:cs="Times New Roman"/>
          <w:sz w:val="24"/>
          <w:szCs w:val="24"/>
          <w:lang w:val="uk-UA" w:eastAsia="ru-RU"/>
        </w:rPr>
        <w:t xml:space="preserve">.,  максимальна – </w:t>
      </w:r>
      <w:smartTag w:uri="urn:schemas-microsoft-com:office:smarttags" w:element="metricconverter">
        <w:smartTagPr>
          <w:attr w:name="ProductID" w:val="11034 м"/>
        </w:smartTagPr>
        <w:r w:rsidRPr="000D3B7E">
          <w:rPr>
            <w:rFonts w:ascii="Times New Roman" w:eastAsia="Times New Roman" w:hAnsi="Times New Roman" w:cs="Times New Roman"/>
            <w:sz w:val="24"/>
            <w:szCs w:val="24"/>
            <w:lang w:val="uk-UA" w:eastAsia="ru-RU"/>
          </w:rPr>
          <w:t>11034 м</w:t>
        </w:r>
      </w:smartTag>
      <w:r w:rsidRPr="000D3B7E">
        <w:rPr>
          <w:rFonts w:ascii="Times New Roman" w:eastAsia="Times New Roman" w:hAnsi="Times New Roman" w:cs="Times New Roman"/>
          <w:sz w:val="24"/>
          <w:szCs w:val="24"/>
          <w:lang w:val="uk-UA" w:eastAsia="ru-RU"/>
        </w:rPr>
        <w:t>, загальний обсяг води –1370 млн. м</w:t>
      </w:r>
      <w:r w:rsidRPr="000D3B7E">
        <w:rPr>
          <w:rFonts w:ascii="Times New Roman" w:eastAsia="Times New Roman" w:hAnsi="Times New Roman" w:cs="Times New Roman"/>
          <w:sz w:val="24"/>
          <w:szCs w:val="24"/>
          <w:vertAlign w:val="superscript"/>
          <w:lang w:val="uk-UA" w:eastAsia="ru-RU"/>
        </w:rPr>
        <w:t>3</w:t>
      </w:r>
      <w:r w:rsidRPr="000D3B7E">
        <w:rPr>
          <w:rFonts w:ascii="Times New Roman" w:eastAsia="Times New Roman" w:hAnsi="Times New Roman" w:cs="Times New Roman"/>
          <w:sz w:val="24"/>
          <w:szCs w:val="24"/>
          <w:lang w:val="uk-UA" w:eastAsia="ru-RU"/>
        </w:rPr>
        <w:t>. Світовий океан – головний регулятор кліматичного режиму на планеті. Завдяки фотосинтезу морських водоростей та контакту водної поверхні з атмосферою він має вагоме значення для поглинання вуглекислоти і постачання кисню в атмосферу. Глобальне потепління зумовлює теплове розширення гідросфери океану та підняття рівня водної поверхні. За період з 1961 р. середній рівень вод піднімався зі швидкістю 1,8 мм/рік, а з 1993 р. він став підніматись зі швидкістю 3,1 мм/рік. Гідрологи стверджують, що за останнє століття рівень світового океану піднявся на 10-</w:t>
      </w:r>
      <w:smartTag w:uri="urn:schemas-microsoft-com:office:smarttags" w:element="metricconverter">
        <w:smartTagPr>
          <w:attr w:name="ProductID" w:val="12 см"/>
        </w:smartTagPr>
        <w:r w:rsidRPr="000D3B7E">
          <w:rPr>
            <w:rFonts w:ascii="Times New Roman" w:eastAsia="Times New Roman" w:hAnsi="Times New Roman" w:cs="Times New Roman"/>
            <w:sz w:val="24"/>
            <w:szCs w:val="24"/>
            <w:lang w:val="uk-UA" w:eastAsia="ru-RU"/>
          </w:rPr>
          <w:t>12 см</w:t>
        </w:r>
      </w:smartTag>
      <w:r w:rsidRPr="000D3B7E">
        <w:rPr>
          <w:rFonts w:ascii="Times New Roman" w:eastAsia="Times New Roman" w:hAnsi="Times New Roman" w:cs="Times New Roman"/>
          <w:sz w:val="24"/>
          <w:szCs w:val="24"/>
          <w:lang w:val="uk-UA" w:eastAsia="ru-RU"/>
        </w:rPr>
        <w:t xml:space="preserve">. При продовженні цього процесу існуватиме загроза затоплення прибережних зон на суходолі та малих островів. </w:t>
      </w:r>
    </w:p>
    <w:p w:rsidR="000D3B7E" w:rsidRPr="000D3B7E" w:rsidRDefault="000D3B7E" w:rsidP="000D3B7E">
      <w:pPr>
        <w:spacing w:after="0" w:line="240" w:lineRule="auto"/>
        <w:ind w:firstLine="426"/>
        <w:jc w:val="both"/>
        <w:rPr>
          <w:rFonts w:ascii="Times New Roman" w:eastAsia="Times New Roman" w:hAnsi="Times New Roman" w:cs="Times New Roman"/>
          <w:sz w:val="24"/>
          <w:szCs w:val="24"/>
          <w:lang w:eastAsia="uk-UA"/>
        </w:rPr>
      </w:pPr>
      <w:r w:rsidRPr="000D3B7E">
        <w:rPr>
          <w:rFonts w:ascii="Times New Roman" w:eastAsia="Times New Roman" w:hAnsi="Times New Roman" w:cs="Times New Roman"/>
          <w:sz w:val="24"/>
          <w:szCs w:val="24"/>
          <w:lang w:eastAsia="uk-UA"/>
        </w:rPr>
        <w:t>Глобальне потепління клімату виявилось небезпечним для Арктики (25 млн. кв. км.) та Антарктиди (14 млн. кв. км). Супутниковими  дослідженнями, які проводяться з 1978 р., встановлено, що середньорічна площа арктичного льоду зменшувалась за десятиріччя в середньому на 2,7 %. Підняття рівня Світового океану внаслідок танення льодових шарів створює небезпеку затоплення прибережних зон та малих островів. Унаслідок глобального потепління на африканському континенті спостерігається процес аридизації грунтів та їх опустелювання. На північних географічних широтах у тайзі та тундрі, під впливом потепління клімату знижується рівень вічної мерзлоти, що створює загрозу для великих будівель, залізничної мережі, технічних споруд.</w:t>
      </w:r>
    </w:p>
    <w:p w:rsidR="000D3B7E" w:rsidRPr="000D3B7E" w:rsidRDefault="000D3B7E" w:rsidP="000D3B7E">
      <w:pPr>
        <w:spacing w:after="0" w:line="240" w:lineRule="auto"/>
        <w:ind w:firstLine="426"/>
        <w:jc w:val="both"/>
        <w:rPr>
          <w:rFonts w:ascii="Times New Roman" w:eastAsia="Times New Roman" w:hAnsi="Times New Roman" w:cs="Times New Roman"/>
          <w:sz w:val="24"/>
          <w:szCs w:val="24"/>
          <w:lang w:eastAsia="uk-UA"/>
        </w:rPr>
      </w:pPr>
      <w:r w:rsidRPr="000D3B7E">
        <w:rPr>
          <w:rFonts w:ascii="Times New Roman" w:eastAsia="Times New Roman" w:hAnsi="Times New Roman" w:cs="Times New Roman"/>
          <w:sz w:val="24"/>
          <w:szCs w:val="24"/>
          <w:lang w:eastAsia="uk-UA"/>
        </w:rPr>
        <w:t>На Україні, за даними Національного повідомлення з питань клімату, упродовж останніх десятиліть середня річна температура підвищилась на 0,7 % С, а річна кількість опадів – на 4-</w:t>
      </w:r>
      <w:smartTag w:uri="urn:schemas-microsoft-com:office:smarttags" w:element="metricconverter">
        <w:smartTagPr>
          <w:attr w:name="ProductID" w:val="5 мм"/>
        </w:smartTagPr>
        <w:r w:rsidRPr="000D3B7E">
          <w:rPr>
            <w:rFonts w:ascii="Times New Roman" w:eastAsia="Times New Roman" w:hAnsi="Times New Roman" w:cs="Times New Roman"/>
            <w:sz w:val="24"/>
            <w:szCs w:val="24"/>
            <w:lang w:eastAsia="uk-UA"/>
          </w:rPr>
          <w:t>5 мм</w:t>
        </w:r>
      </w:smartTag>
      <w:r w:rsidRPr="000D3B7E">
        <w:rPr>
          <w:rFonts w:ascii="Times New Roman" w:eastAsia="Times New Roman" w:hAnsi="Times New Roman" w:cs="Times New Roman"/>
          <w:sz w:val="24"/>
          <w:szCs w:val="24"/>
          <w:lang w:eastAsia="uk-UA"/>
        </w:rPr>
        <w:t xml:space="preserve">, збільшилась континентальність клімату. [3].  Тривале потепління може вплинути на збільшення обсягу вод Чорного моря, підняття рівня водного дзеркала, а отже й на зростання небезпеки берегової ерозії. Тенденція зміни клімату, матиме певні екологічні наслідки для сільського, лісового, водного господарства. У зв’язку з підняттям </w:t>
      </w:r>
      <w:r w:rsidRPr="000D3B7E">
        <w:rPr>
          <w:rFonts w:ascii="Times New Roman" w:eastAsia="Times New Roman" w:hAnsi="Times New Roman" w:cs="Times New Roman"/>
          <w:sz w:val="24"/>
          <w:szCs w:val="24"/>
          <w:lang w:eastAsia="uk-UA"/>
        </w:rPr>
        <w:lastRenderedPageBreak/>
        <w:t>температури зросте небезпека лісових та інших пожеж. Прогнозування екологічних наслідків потепління можливе на підставі таких характерних показників: зміна в ценотичній структурі природних екосистем; зміна водного режиму ґрунтів; зміна в періодичності та рясності плодоношення деревних порід; зміна в динаміці природного відновлення едифікаторних видів; здатність видів до адаптації потепління клімату; зміна у видовому складі популяцй індикаторних видів трав’яного покриву.</w:t>
      </w:r>
    </w:p>
    <w:p w:rsidR="000D3B7E" w:rsidRPr="000D3B7E" w:rsidRDefault="000D3B7E" w:rsidP="000D3B7E">
      <w:pPr>
        <w:spacing w:after="0" w:line="240" w:lineRule="auto"/>
        <w:ind w:firstLine="426"/>
        <w:jc w:val="both"/>
        <w:rPr>
          <w:rFonts w:ascii="Times New Roman" w:eastAsia="Times New Roman" w:hAnsi="Times New Roman" w:cs="Times New Roman"/>
          <w:sz w:val="24"/>
          <w:szCs w:val="24"/>
          <w:lang w:eastAsia="uk-UA"/>
        </w:rPr>
      </w:pPr>
      <w:r w:rsidRPr="000D3B7E">
        <w:rPr>
          <w:rFonts w:ascii="Times New Roman" w:eastAsia="Times New Roman" w:hAnsi="Times New Roman" w:cs="Times New Roman"/>
          <w:sz w:val="24"/>
          <w:szCs w:val="24"/>
          <w:lang w:eastAsia="uk-UA"/>
        </w:rPr>
        <w:t xml:space="preserve">Унаслідок глобального потепління в Карпатах середня річна температура піднялась на 0,7ºС. У кліматичному контексті це рівнозначно тому якби гірська система змістилася на </w:t>
      </w:r>
      <w:smartTag w:uri="urn:schemas-microsoft-com:office:smarttags" w:element="metricconverter">
        <w:smartTagPr>
          <w:attr w:name="ProductID" w:val="100 км"/>
        </w:smartTagPr>
        <w:r w:rsidRPr="000D3B7E">
          <w:rPr>
            <w:rFonts w:ascii="Times New Roman" w:eastAsia="Times New Roman" w:hAnsi="Times New Roman" w:cs="Times New Roman"/>
            <w:sz w:val="24"/>
            <w:szCs w:val="24"/>
            <w:lang w:eastAsia="uk-UA"/>
          </w:rPr>
          <w:t>100 км</w:t>
        </w:r>
      </w:smartTag>
      <w:r w:rsidRPr="000D3B7E">
        <w:rPr>
          <w:rFonts w:ascii="Times New Roman" w:eastAsia="Times New Roman" w:hAnsi="Times New Roman" w:cs="Times New Roman"/>
          <w:sz w:val="24"/>
          <w:szCs w:val="24"/>
          <w:lang w:eastAsia="uk-UA"/>
        </w:rPr>
        <w:t xml:space="preserve"> південніше. Тривале потепління клімату впливає на природну висотну поясність рослинності (вегетаційні ступені), яка сформувалася у пізньому голоцені (чотири тисячі років тому). У Карпатах встановлено 10 висотних поясів (ВП) та два варіанти поясності – закарпатський і прикарпатський. На підставі багаторічних досліджень встановлено, що в Закарпатті в умовах теплого й вологого клімату бук витісняє дуб скельний у ВП  буково-дубових та дубово-букових лісів. Інвазія бука спостерігається також у ВП буково-ялицево-смерекових лісів [5].  У минулих століттях деревина бука не мала промислового значення тому букові ліси трансформувалися у смерекові. У Карпатах на місці природних бучин було створено понад 170 тис. га вторинних смеречників. У зв’язку з потеплінням клімату ці біологічні нестабільні деревостани у Східних Бескидах всихають, цей процес продовжуватиметься і в інших регіонах. Бук лісовий відзначається високою вітальністю на східноєвропейській межі ареалу на Розточчі та Поділлі. Тому існують реальні можливості розширення його площі. [4]. У зв’язку з потеплінням клімату в Чорногорі, на Попі Івані Мармароському, Горганах можливе підняття верхньої межі смерекових лісів на контакті з субальпійським поясом. У цих гірських масивах зростатиме небезпека сходу лавин. </w:t>
      </w:r>
    </w:p>
    <w:p w:rsidR="000D3B7E" w:rsidRPr="000D3B7E" w:rsidRDefault="000D3B7E" w:rsidP="000D3B7E">
      <w:pPr>
        <w:spacing w:after="0" w:line="240" w:lineRule="auto"/>
        <w:ind w:firstLine="426"/>
        <w:jc w:val="both"/>
        <w:rPr>
          <w:rFonts w:ascii="Times New Roman" w:eastAsia="Times New Roman" w:hAnsi="Times New Roman" w:cs="Times New Roman"/>
          <w:sz w:val="24"/>
          <w:szCs w:val="24"/>
          <w:lang w:eastAsia="uk-UA"/>
        </w:rPr>
      </w:pPr>
      <w:r w:rsidRPr="000D3B7E">
        <w:rPr>
          <w:rFonts w:ascii="Times New Roman" w:eastAsia="Times New Roman" w:hAnsi="Times New Roman" w:cs="Times New Roman"/>
          <w:sz w:val="24"/>
          <w:szCs w:val="24"/>
          <w:lang w:eastAsia="uk-UA"/>
        </w:rPr>
        <w:t>Істотні кількісні і якісні зміни можуть відбутися в лісових ландшафтах Полісся. Потепління клімату призведе до підсихання сирих і вологих едатопів, що сприятиме покращанню росту соснових борів та суборів. На торф’яних ґрунтах формуватимуться чорновільхові (</w:t>
      </w:r>
      <w:r w:rsidRPr="000D3B7E">
        <w:rPr>
          <w:rFonts w:ascii="Times New Roman" w:eastAsia="Times New Roman" w:hAnsi="Times New Roman" w:cs="Times New Roman"/>
          <w:i/>
          <w:sz w:val="24"/>
          <w:szCs w:val="24"/>
          <w:lang w:eastAsia="uk-UA"/>
        </w:rPr>
        <w:t>А</w:t>
      </w:r>
      <w:r w:rsidRPr="000D3B7E">
        <w:rPr>
          <w:rFonts w:ascii="Times New Roman" w:eastAsia="Times New Roman" w:hAnsi="Times New Roman" w:cs="Times New Roman"/>
          <w:i/>
          <w:sz w:val="24"/>
          <w:szCs w:val="24"/>
          <w:lang w:val="en-US" w:eastAsia="uk-UA"/>
        </w:rPr>
        <w:t>lnetum</w:t>
      </w:r>
      <w:r w:rsidRPr="000D3B7E">
        <w:rPr>
          <w:rFonts w:ascii="Times New Roman" w:eastAsia="Times New Roman" w:hAnsi="Times New Roman" w:cs="Times New Roman"/>
          <w:i/>
          <w:sz w:val="24"/>
          <w:szCs w:val="24"/>
          <w:lang w:eastAsia="uk-UA"/>
        </w:rPr>
        <w:t xml:space="preserve"> </w:t>
      </w:r>
      <w:r w:rsidRPr="000D3B7E">
        <w:rPr>
          <w:rFonts w:ascii="Times New Roman" w:eastAsia="Times New Roman" w:hAnsi="Times New Roman" w:cs="Times New Roman"/>
          <w:i/>
          <w:sz w:val="24"/>
          <w:szCs w:val="24"/>
          <w:lang w:val="en-US" w:eastAsia="uk-UA"/>
        </w:rPr>
        <w:t>glutinosum</w:t>
      </w:r>
      <w:r w:rsidRPr="000D3B7E">
        <w:rPr>
          <w:rFonts w:ascii="Times New Roman" w:eastAsia="Times New Roman" w:hAnsi="Times New Roman" w:cs="Times New Roman"/>
          <w:sz w:val="24"/>
          <w:szCs w:val="24"/>
          <w:lang w:eastAsia="uk-UA"/>
        </w:rPr>
        <w:t>) та березові (</w:t>
      </w:r>
      <w:r w:rsidRPr="000D3B7E">
        <w:rPr>
          <w:rFonts w:ascii="Times New Roman" w:eastAsia="Times New Roman" w:hAnsi="Times New Roman" w:cs="Times New Roman"/>
          <w:i/>
          <w:sz w:val="24"/>
          <w:szCs w:val="24"/>
          <w:lang w:val="en-US" w:eastAsia="uk-UA"/>
        </w:rPr>
        <w:t>Betuletum</w:t>
      </w:r>
      <w:r w:rsidRPr="000D3B7E">
        <w:rPr>
          <w:rFonts w:ascii="Times New Roman" w:eastAsia="Times New Roman" w:hAnsi="Times New Roman" w:cs="Times New Roman"/>
          <w:i/>
          <w:sz w:val="24"/>
          <w:szCs w:val="24"/>
          <w:lang w:eastAsia="uk-UA"/>
        </w:rPr>
        <w:t xml:space="preserve"> </w:t>
      </w:r>
      <w:r w:rsidRPr="000D3B7E">
        <w:rPr>
          <w:rFonts w:ascii="Times New Roman" w:eastAsia="Times New Roman" w:hAnsi="Times New Roman" w:cs="Times New Roman"/>
          <w:i/>
          <w:sz w:val="24"/>
          <w:szCs w:val="24"/>
          <w:lang w:val="en-US" w:eastAsia="uk-UA"/>
        </w:rPr>
        <w:t>pendulae</w:t>
      </w:r>
      <w:r w:rsidRPr="000D3B7E">
        <w:rPr>
          <w:rFonts w:ascii="Times New Roman" w:eastAsia="Times New Roman" w:hAnsi="Times New Roman" w:cs="Times New Roman"/>
          <w:sz w:val="24"/>
          <w:szCs w:val="24"/>
          <w:lang w:eastAsia="uk-UA"/>
        </w:rPr>
        <w:t>) деревостани. В озерних екосистемах може знижуватись рівень води та відбуватись їх евтрофікація. Зменшення водних запасів на Поліссі вплине на гідрологічний режим річок, які тут починаються.</w:t>
      </w:r>
    </w:p>
    <w:p w:rsidR="000D3B7E" w:rsidRPr="000D3B7E" w:rsidRDefault="000D3B7E" w:rsidP="000D3B7E">
      <w:pPr>
        <w:spacing w:after="0" w:line="240" w:lineRule="auto"/>
        <w:ind w:firstLine="426"/>
        <w:jc w:val="both"/>
        <w:rPr>
          <w:rFonts w:ascii="Times New Roman" w:eastAsia="Times New Roman" w:hAnsi="Times New Roman" w:cs="Times New Roman"/>
          <w:sz w:val="24"/>
          <w:szCs w:val="24"/>
          <w:lang w:eastAsia="uk-UA"/>
        </w:rPr>
      </w:pPr>
      <w:r w:rsidRPr="000D3B7E">
        <w:rPr>
          <w:rFonts w:ascii="Times New Roman" w:eastAsia="Times New Roman" w:hAnsi="Times New Roman" w:cs="Times New Roman"/>
          <w:sz w:val="24"/>
          <w:szCs w:val="24"/>
          <w:lang w:eastAsia="uk-UA"/>
        </w:rPr>
        <w:t>Потепління клімату дозволить збагачувати видовий склад лісів  теплолюбними деревними породами як черешня (</w:t>
      </w:r>
      <w:r w:rsidRPr="000D3B7E">
        <w:rPr>
          <w:rFonts w:ascii="Times New Roman" w:eastAsia="Times New Roman" w:hAnsi="Times New Roman" w:cs="Times New Roman"/>
          <w:i/>
          <w:sz w:val="24"/>
          <w:szCs w:val="24"/>
          <w:lang w:val="en-US" w:eastAsia="uk-UA"/>
        </w:rPr>
        <w:t>Cerasus</w:t>
      </w:r>
      <w:r w:rsidRPr="000D3B7E">
        <w:rPr>
          <w:rFonts w:ascii="Times New Roman" w:eastAsia="Times New Roman" w:hAnsi="Times New Roman" w:cs="Times New Roman"/>
          <w:i/>
          <w:sz w:val="24"/>
          <w:szCs w:val="24"/>
          <w:lang w:eastAsia="uk-UA"/>
        </w:rPr>
        <w:t xml:space="preserve"> </w:t>
      </w:r>
      <w:r w:rsidRPr="000D3B7E">
        <w:rPr>
          <w:rFonts w:ascii="Times New Roman" w:eastAsia="Times New Roman" w:hAnsi="Times New Roman" w:cs="Times New Roman"/>
          <w:i/>
          <w:sz w:val="24"/>
          <w:szCs w:val="24"/>
          <w:lang w:val="en-US" w:eastAsia="uk-UA"/>
        </w:rPr>
        <w:t>avium</w:t>
      </w:r>
      <w:r w:rsidRPr="000D3B7E">
        <w:rPr>
          <w:rFonts w:ascii="Times New Roman" w:eastAsia="Times New Roman" w:hAnsi="Times New Roman" w:cs="Times New Roman"/>
          <w:sz w:val="24"/>
          <w:szCs w:val="24"/>
          <w:lang w:eastAsia="uk-UA"/>
        </w:rPr>
        <w:t>), берека (</w:t>
      </w:r>
      <w:r w:rsidRPr="000D3B7E">
        <w:rPr>
          <w:rFonts w:ascii="Times New Roman" w:eastAsia="Times New Roman" w:hAnsi="Times New Roman" w:cs="Times New Roman"/>
          <w:i/>
          <w:sz w:val="24"/>
          <w:szCs w:val="24"/>
          <w:lang w:val="en-US" w:eastAsia="uk-UA"/>
        </w:rPr>
        <w:t>Sorbus</w:t>
      </w:r>
      <w:r w:rsidRPr="000D3B7E">
        <w:rPr>
          <w:rFonts w:ascii="Times New Roman" w:eastAsia="Times New Roman" w:hAnsi="Times New Roman" w:cs="Times New Roman"/>
          <w:i/>
          <w:sz w:val="24"/>
          <w:szCs w:val="24"/>
          <w:lang w:eastAsia="uk-UA"/>
        </w:rPr>
        <w:t xml:space="preserve"> </w:t>
      </w:r>
      <w:r w:rsidRPr="000D3B7E">
        <w:rPr>
          <w:rFonts w:ascii="Times New Roman" w:eastAsia="Times New Roman" w:hAnsi="Times New Roman" w:cs="Times New Roman"/>
          <w:i/>
          <w:sz w:val="24"/>
          <w:szCs w:val="24"/>
          <w:lang w:val="en-US" w:eastAsia="uk-UA"/>
        </w:rPr>
        <w:t>torminalis</w:t>
      </w:r>
      <w:r w:rsidRPr="000D3B7E">
        <w:rPr>
          <w:rFonts w:ascii="Times New Roman" w:eastAsia="Times New Roman" w:hAnsi="Times New Roman" w:cs="Times New Roman"/>
          <w:sz w:val="24"/>
          <w:szCs w:val="24"/>
          <w:lang w:eastAsia="uk-UA"/>
        </w:rPr>
        <w:t>), шовковиця (</w:t>
      </w:r>
      <w:r w:rsidRPr="000D3B7E">
        <w:rPr>
          <w:rFonts w:ascii="Times New Roman" w:eastAsia="Times New Roman" w:hAnsi="Times New Roman" w:cs="Times New Roman"/>
          <w:i/>
          <w:sz w:val="24"/>
          <w:szCs w:val="24"/>
          <w:lang w:val="en-US" w:eastAsia="uk-UA"/>
        </w:rPr>
        <w:t>Morus</w:t>
      </w:r>
      <w:r w:rsidRPr="000D3B7E">
        <w:rPr>
          <w:rFonts w:ascii="Times New Roman" w:eastAsia="Times New Roman" w:hAnsi="Times New Roman" w:cs="Times New Roman"/>
          <w:i/>
          <w:sz w:val="24"/>
          <w:szCs w:val="24"/>
          <w:lang w:eastAsia="uk-UA"/>
        </w:rPr>
        <w:t xml:space="preserve"> </w:t>
      </w:r>
      <w:r w:rsidRPr="000D3B7E">
        <w:rPr>
          <w:rFonts w:ascii="Times New Roman" w:eastAsia="Times New Roman" w:hAnsi="Times New Roman" w:cs="Times New Roman"/>
          <w:i/>
          <w:sz w:val="24"/>
          <w:szCs w:val="24"/>
          <w:lang w:val="en-US" w:eastAsia="uk-UA"/>
        </w:rPr>
        <w:t>alba</w:t>
      </w:r>
      <w:r w:rsidRPr="000D3B7E">
        <w:rPr>
          <w:rFonts w:ascii="Times New Roman" w:eastAsia="Times New Roman" w:hAnsi="Times New Roman" w:cs="Times New Roman"/>
          <w:sz w:val="24"/>
          <w:szCs w:val="24"/>
          <w:lang w:eastAsia="uk-UA"/>
        </w:rPr>
        <w:t>), дуб червоний (</w:t>
      </w:r>
      <w:r w:rsidRPr="000D3B7E">
        <w:rPr>
          <w:rFonts w:ascii="Times New Roman" w:eastAsia="Times New Roman" w:hAnsi="Times New Roman" w:cs="Times New Roman"/>
          <w:i/>
          <w:sz w:val="24"/>
          <w:szCs w:val="24"/>
          <w:lang w:val="en-US" w:eastAsia="uk-UA"/>
        </w:rPr>
        <w:t>Quercus</w:t>
      </w:r>
      <w:r w:rsidRPr="000D3B7E">
        <w:rPr>
          <w:rFonts w:ascii="Times New Roman" w:eastAsia="Times New Roman" w:hAnsi="Times New Roman" w:cs="Times New Roman"/>
          <w:i/>
          <w:sz w:val="24"/>
          <w:szCs w:val="24"/>
          <w:lang w:eastAsia="uk-UA"/>
        </w:rPr>
        <w:t xml:space="preserve"> </w:t>
      </w:r>
      <w:r w:rsidRPr="000D3B7E">
        <w:rPr>
          <w:rFonts w:ascii="Times New Roman" w:eastAsia="Times New Roman" w:hAnsi="Times New Roman" w:cs="Times New Roman"/>
          <w:i/>
          <w:sz w:val="24"/>
          <w:szCs w:val="24"/>
          <w:lang w:val="en-US" w:eastAsia="uk-UA"/>
        </w:rPr>
        <w:t>rubra</w:t>
      </w:r>
      <w:r w:rsidRPr="000D3B7E">
        <w:rPr>
          <w:rFonts w:ascii="Times New Roman" w:eastAsia="Times New Roman" w:hAnsi="Times New Roman" w:cs="Times New Roman"/>
          <w:sz w:val="24"/>
          <w:szCs w:val="24"/>
          <w:lang w:eastAsia="uk-UA"/>
        </w:rPr>
        <w:t xml:space="preserve">) та ін. Їх культивування матиме харчове значення для збагачення видового складу фауни. Україна, лісистість якої становить лише 17, 8 %, належить до найменш заліснених країн Європи. Тому збільшення лісистості важливе економічне й  екологічне завдання. </w:t>
      </w:r>
    </w:p>
    <w:p w:rsidR="000D3B7E" w:rsidRPr="000D3B7E" w:rsidRDefault="000D3B7E" w:rsidP="000D3B7E">
      <w:pPr>
        <w:spacing w:after="0" w:line="240" w:lineRule="auto"/>
        <w:ind w:firstLine="426"/>
        <w:jc w:val="both"/>
        <w:rPr>
          <w:rFonts w:ascii="Times New Roman" w:eastAsia="Times New Roman" w:hAnsi="Times New Roman" w:cs="Times New Roman"/>
          <w:sz w:val="24"/>
          <w:szCs w:val="24"/>
          <w:lang w:eastAsia="uk-UA"/>
        </w:rPr>
      </w:pPr>
      <w:r w:rsidRPr="000D3B7E">
        <w:rPr>
          <w:rFonts w:ascii="Times New Roman" w:eastAsia="Times New Roman" w:hAnsi="Times New Roman" w:cs="Times New Roman"/>
          <w:sz w:val="24"/>
          <w:szCs w:val="24"/>
          <w:lang w:eastAsia="uk-UA"/>
        </w:rPr>
        <w:t xml:space="preserve">У зв’язку з потеплінням клімату відбуватимуться певні зміни на контакті природно-географічних зон. По басейнах річок та дорожніх мережах степові види рослин і тварин мігруватимуть у лісостепову, а лісостепові – у широколистяно-лісову зони. Адекватно змінюватиметься й видовий склад фауни їх контактах.  </w:t>
      </w:r>
    </w:p>
    <w:p w:rsidR="000D3B7E" w:rsidRPr="000D3B7E" w:rsidRDefault="000D3B7E" w:rsidP="000D3B7E">
      <w:pPr>
        <w:spacing w:after="0" w:line="240" w:lineRule="auto"/>
        <w:ind w:firstLine="426"/>
        <w:jc w:val="both"/>
        <w:rPr>
          <w:rFonts w:ascii="Times New Roman" w:eastAsia="Times New Roman" w:hAnsi="Times New Roman" w:cs="Times New Roman"/>
          <w:sz w:val="24"/>
          <w:szCs w:val="24"/>
          <w:lang w:eastAsia="uk-UA"/>
        </w:rPr>
      </w:pPr>
      <w:r w:rsidRPr="000D3B7E">
        <w:rPr>
          <w:rFonts w:ascii="Times New Roman" w:eastAsia="Times New Roman" w:hAnsi="Times New Roman" w:cs="Times New Roman"/>
          <w:sz w:val="24"/>
          <w:szCs w:val="24"/>
          <w:lang w:eastAsia="uk-UA"/>
        </w:rPr>
        <w:t>Глобальне потепління клімату проявлятиметься по різному в функціонуванні не лише природних, але й культурних екосистем. Щоби прогнозувати його потенційні наслідки, слід організувати тривалий екологічний моніторинг. На підставі його результатів потрібно планувати розвиток сільського, лісового, водного господарства та інших галузей національної економіки.</w:t>
      </w:r>
    </w:p>
    <w:p w:rsidR="000D3B7E" w:rsidRPr="000D3B7E" w:rsidRDefault="000D3B7E" w:rsidP="000D3B7E">
      <w:pPr>
        <w:spacing w:after="0" w:line="240" w:lineRule="auto"/>
        <w:jc w:val="center"/>
        <w:rPr>
          <w:rFonts w:ascii="Times New Roman" w:eastAsia="Times New Roman" w:hAnsi="Times New Roman" w:cs="Times New Roman"/>
          <w:lang w:eastAsia="uk-UA"/>
        </w:rPr>
      </w:pPr>
      <w:r w:rsidRPr="000D3B7E">
        <w:rPr>
          <w:rFonts w:ascii="Times New Roman" w:eastAsia="Times New Roman" w:hAnsi="Times New Roman" w:cs="Times New Roman"/>
          <w:lang w:eastAsia="uk-UA"/>
        </w:rPr>
        <w:t>Література:</w:t>
      </w:r>
    </w:p>
    <w:p w:rsidR="000D3B7E" w:rsidRPr="000D3B7E" w:rsidRDefault="000D3B7E" w:rsidP="000D3B7E">
      <w:pPr>
        <w:spacing w:after="0" w:line="240" w:lineRule="auto"/>
        <w:ind w:firstLine="426"/>
        <w:jc w:val="both"/>
        <w:rPr>
          <w:rFonts w:ascii="Times New Roman" w:eastAsia="Times New Roman" w:hAnsi="Times New Roman" w:cs="Times New Roman"/>
          <w:lang w:eastAsia="uk-UA"/>
        </w:rPr>
      </w:pPr>
      <w:r w:rsidRPr="000D3B7E">
        <w:rPr>
          <w:rFonts w:ascii="Times New Roman" w:eastAsia="Times New Roman" w:hAnsi="Times New Roman" w:cs="Times New Roman"/>
          <w:lang w:eastAsia="uk-UA"/>
        </w:rPr>
        <w:t>1. Вернадский В. И. Химическое строение биосферы и ее окружения. Биогеохимические очерки.– М: Наука.1965.–374 с.</w:t>
      </w:r>
    </w:p>
    <w:p w:rsidR="000D3B7E" w:rsidRPr="000D3B7E" w:rsidRDefault="000D3B7E" w:rsidP="000D3B7E">
      <w:pPr>
        <w:spacing w:after="0" w:line="240" w:lineRule="auto"/>
        <w:ind w:firstLine="426"/>
        <w:jc w:val="both"/>
        <w:rPr>
          <w:rFonts w:ascii="Times New Roman" w:eastAsia="Times New Roman" w:hAnsi="Times New Roman" w:cs="Times New Roman"/>
          <w:lang w:eastAsia="uk-UA"/>
        </w:rPr>
      </w:pPr>
      <w:r w:rsidRPr="000D3B7E">
        <w:rPr>
          <w:rFonts w:ascii="Times New Roman" w:eastAsia="Times New Roman" w:hAnsi="Times New Roman" w:cs="Times New Roman"/>
          <w:lang w:eastAsia="uk-UA"/>
        </w:rPr>
        <w:t>2. Изменение климата</w:t>
      </w:r>
      <w:r w:rsidRPr="000D3B7E">
        <w:rPr>
          <w:rFonts w:ascii="Times New Roman" w:eastAsia="Times New Roman" w:hAnsi="Times New Roman" w:cs="Times New Roman"/>
          <w:i/>
          <w:lang w:eastAsia="uk-UA"/>
        </w:rPr>
        <w:t>.</w:t>
      </w:r>
      <w:r w:rsidRPr="000D3B7E">
        <w:rPr>
          <w:rFonts w:ascii="Times New Roman" w:eastAsia="Times New Roman" w:hAnsi="Times New Roman" w:cs="Times New Roman"/>
          <w:lang w:eastAsia="uk-UA"/>
        </w:rPr>
        <w:t>2007 г</w:t>
      </w:r>
      <w:r w:rsidRPr="000D3B7E">
        <w:rPr>
          <w:rFonts w:ascii="Times New Roman" w:eastAsia="Times New Roman" w:hAnsi="Times New Roman" w:cs="Times New Roman"/>
          <w:i/>
          <w:lang w:eastAsia="uk-UA"/>
        </w:rPr>
        <w:t xml:space="preserve">. </w:t>
      </w:r>
      <w:r w:rsidRPr="000D3B7E">
        <w:rPr>
          <w:rFonts w:ascii="Times New Roman" w:eastAsia="Times New Roman" w:hAnsi="Times New Roman" w:cs="Times New Roman"/>
          <w:lang w:eastAsia="uk-UA"/>
        </w:rPr>
        <w:t>Обобщающий доклад Межправительственной группы экспертов по изменению</w:t>
      </w:r>
      <w:r w:rsidRPr="000D3B7E">
        <w:rPr>
          <w:rFonts w:ascii="Times New Roman" w:eastAsia="Times New Roman" w:hAnsi="Times New Roman" w:cs="Times New Roman"/>
          <w:i/>
          <w:lang w:eastAsia="uk-UA"/>
        </w:rPr>
        <w:t xml:space="preserve"> </w:t>
      </w:r>
      <w:r w:rsidRPr="000D3B7E">
        <w:rPr>
          <w:rFonts w:ascii="Times New Roman" w:eastAsia="Times New Roman" w:hAnsi="Times New Roman" w:cs="Times New Roman"/>
          <w:lang w:eastAsia="uk-UA"/>
        </w:rPr>
        <w:t>климата. ВМО, ЮНЕП._ 103 с.</w:t>
      </w:r>
    </w:p>
    <w:p w:rsidR="000D3B7E" w:rsidRPr="000D3B7E" w:rsidRDefault="000D3B7E" w:rsidP="000D3B7E">
      <w:pPr>
        <w:spacing w:after="0" w:line="240" w:lineRule="auto"/>
        <w:ind w:firstLine="426"/>
        <w:jc w:val="both"/>
        <w:rPr>
          <w:rFonts w:ascii="Times New Roman" w:eastAsia="Times New Roman" w:hAnsi="Times New Roman" w:cs="Times New Roman"/>
          <w:lang w:eastAsia="uk-UA"/>
        </w:rPr>
      </w:pPr>
      <w:r w:rsidRPr="000D3B7E">
        <w:rPr>
          <w:rFonts w:ascii="Times New Roman" w:eastAsia="Times New Roman" w:hAnsi="Times New Roman" w:cs="Times New Roman"/>
          <w:lang w:eastAsia="uk-UA"/>
        </w:rPr>
        <w:t>3. Клімат України.За редакцією В.М. Ліпинського, В.Д. Дячука, Б.М. Бабиченка. Київ: Вид-во Раєвського, 2003.- 345 с.</w:t>
      </w:r>
    </w:p>
    <w:p w:rsidR="000D3B7E" w:rsidRPr="000D3B7E" w:rsidRDefault="000D3B7E" w:rsidP="000D3B7E">
      <w:pPr>
        <w:spacing w:after="0" w:line="240" w:lineRule="auto"/>
        <w:ind w:firstLine="426"/>
        <w:jc w:val="both"/>
        <w:rPr>
          <w:rFonts w:ascii="Times New Roman" w:eastAsia="Times New Roman" w:hAnsi="Times New Roman" w:cs="Times New Roman"/>
          <w:lang w:eastAsia="uk-UA"/>
        </w:rPr>
      </w:pPr>
      <w:r w:rsidRPr="000D3B7E">
        <w:rPr>
          <w:rFonts w:ascii="Times New Roman" w:eastAsia="Times New Roman" w:hAnsi="Times New Roman" w:cs="Times New Roman"/>
          <w:lang w:eastAsia="uk-UA"/>
        </w:rPr>
        <w:lastRenderedPageBreak/>
        <w:t xml:space="preserve">4. Парпан В. І., Стойко С.М., Парпан Т.В. Екологічна та фітоценотична характеристика </w:t>
      </w:r>
      <w:r w:rsidRPr="000D3B7E">
        <w:rPr>
          <w:rFonts w:ascii="Times New Roman" w:eastAsia="Times New Roman" w:hAnsi="Times New Roman" w:cs="Times New Roman"/>
          <w:lang w:val="en-US" w:eastAsia="uk-UA"/>
        </w:rPr>
        <w:t>Fageta</w:t>
      </w:r>
      <w:r w:rsidRPr="000D3B7E">
        <w:rPr>
          <w:rFonts w:ascii="Times New Roman" w:eastAsia="Times New Roman" w:hAnsi="Times New Roman" w:cs="Times New Roman"/>
          <w:lang w:eastAsia="uk-UA"/>
        </w:rPr>
        <w:t xml:space="preserve"> </w:t>
      </w:r>
      <w:r w:rsidRPr="000D3B7E">
        <w:rPr>
          <w:rFonts w:ascii="Times New Roman" w:eastAsia="Times New Roman" w:hAnsi="Times New Roman" w:cs="Times New Roman"/>
          <w:lang w:val="en-US" w:eastAsia="uk-UA"/>
        </w:rPr>
        <w:t>sylvaticae</w:t>
      </w:r>
      <w:r w:rsidRPr="000D3B7E">
        <w:rPr>
          <w:rFonts w:ascii="Times New Roman" w:eastAsia="Times New Roman" w:hAnsi="Times New Roman" w:cs="Times New Roman"/>
          <w:lang w:eastAsia="uk-UA"/>
        </w:rPr>
        <w:t xml:space="preserve">  України: можливості  розширення їхньої площі в конт</w:t>
      </w:r>
      <w:r w:rsidRPr="000D3B7E">
        <w:rPr>
          <w:rFonts w:ascii="Times New Roman" w:eastAsia="Times New Roman" w:hAnsi="Times New Roman" w:cs="Times New Roman"/>
          <w:lang w:val="en-US" w:eastAsia="uk-UA"/>
        </w:rPr>
        <w:t>e</w:t>
      </w:r>
      <w:r w:rsidRPr="000D3B7E">
        <w:rPr>
          <w:rFonts w:ascii="Times New Roman" w:eastAsia="Times New Roman" w:hAnsi="Times New Roman" w:cs="Times New Roman"/>
          <w:lang w:eastAsia="uk-UA"/>
        </w:rPr>
        <w:t>ксті глобального потепління//Укр.бот. журн. –Т.70. –Н 3.– 2013.–С. 361-369.</w:t>
      </w:r>
    </w:p>
    <w:p w:rsidR="000D3B7E" w:rsidRPr="000D3B7E" w:rsidRDefault="000D3B7E" w:rsidP="000D3B7E">
      <w:pPr>
        <w:spacing w:after="0" w:line="240" w:lineRule="auto"/>
        <w:ind w:firstLine="426"/>
        <w:jc w:val="both"/>
        <w:rPr>
          <w:rFonts w:ascii="Times New Roman" w:eastAsia="Times New Roman" w:hAnsi="Times New Roman" w:cs="Times New Roman"/>
          <w:lang w:eastAsia="uk-UA"/>
        </w:rPr>
      </w:pPr>
      <w:r w:rsidRPr="000D3B7E">
        <w:rPr>
          <w:rFonts w:ascii="Times New Roman" w:eastAsia="Times New Roman" w:hAnsi="Times New Roman" w:cs="Times New Roman"/>
          <w:lang w:eastAsia="uk-UA"/>
        </w:rPr>
        <w:t>5. Стойко С.М. Вплив глобальних змін клімату на динамічні тенденції вегетаційних ступенів Українських Карпат//Укр.бот.журн. т.69, н 1.–2012.– С.3-16.</w:t>
      </w:r>
    </w:p>
    <w:p w:rsidR="00D92F9D" w:rsidRDefault="00D92F9D"/>
    <w:sectPr w:rsidR="00D92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A1"/>
    <w:rsid w:val="000D3B7E"/>
    <w:rsid w:val="00141EA1"/>
    <w:rsid w:val="00D92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3B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3B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3B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3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8834</Characters>
  <Application>Microsoft Office Word</Application>
  <DocSecurity>0</DocSecurity>
  <Lines>73</Lines>
  <Paragraphs>20</Paragraphs>
  <ScaleCrop>false</ScaleCrop>
  <Company>Home</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2016-02-24T12:41:00Z</dcterms:created>
  <dcterms:modified xsi:type="dcterms:W3CDTF">2016-02-24T12:41:00Z</dcterms:modified>
</cp:coreProperties>
</file>