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34" w:rsidRPr="001F70AC" w:rsidRDefault="00A11F34" w:rsidP="00A11F34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11F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ОЦІНКА НАДІЙНОСТІ ФУНКЦІОНУВАННЯ СИСТЕМИ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забезпечення життєдіяльності захисних споруд цивільного захисту</w:t>
      </w:r>
      <w:r w:rsidRPr="00A11F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A11F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A11F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АВТОНОМНИМ ДЖЕРЕЛОМ</w:t>
      </w:r>
      <w:r w:rsidRPr="00A11F34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</w:p>
    <w:p w:rsidR="00BE48D1" w:rsidRPr="00A11F34" w:rsidRDefault="00BE48D1" w:rsidP="00A11F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8D1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r w:rsidR="00215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</w:t>
      </w:r>
      <w:bookmarkStart w:id="0" w:name="_GoBack"/>
      <w:bookmarkEnd w:id="0"/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к.т.н.,</w:t>
      </w:r>
      <w:r w:rsidR="00BC1860" w:rsidRPr="00FE42B0">
        <w:rPr>
          <w:rFonts w:ascii="Times New Roman" w:hAnsi="Times New Roman" w:cs="Times New Roman"/>
          <w:sz w:val="28"/>
          <w:szCs w:val="28"/>
        </w:rPr>
        <w:t xml:space="preserve"> </w:t>
      </w:r>
      <w:r w:rsidR="000A1159"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BE48D1" w:rsidRDefault="000A1159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0A1159" w:rsidRPr="002D679A" w:rsidRDefault="00BC1860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679A">
        <w:rPr>
          <w:rFonts w:ascii="Times New Roman" w:hAnsi="Times New Roman" w:cs="Times New Roman"/>
          <w:sz w:val="28"/>
          <w:szCs w:val="28"/>
          <w:lang w:val="uk-UA"/>
        </w:rPr>
        <w:t>1972@</w:t>
      </w:r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Pr="002D67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E48D1" w:rsidRPr="002D679A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D679A" w:rsidRPr="002D679A" w:rsidRDefault="00F54072" w:rsidP="002D679A">
      <w:pPr>
        <w:pStyle w:val="1"/>
        <w:ind w:firstLine="720"/>
        <w:jc w:val="both"/>
        <w:rPr>
          <w:lang w:val="uk-UA"/>
        </w:rPr>
      </w:pPr>
      <w:r>
        <w:rPr>
          <w:b/>
          <w:lang w:val="uk-UA"/>
        </w:rPr>
        <w:t>Вступ</w:t>
      </w:r>
      <w:r w:rsidR="00573D28">
        <w:rPr>
          <w:b/>
          <w:lang w:val="uk-UA"/>
        </w:rPr>
        <w:t xml:space="preserve">. </w:t>
      </w:r>
      <w:r w:rsidR="002D679A">
        <w:rPr>
          <w:color w:val="000000"/>
          <w:lang w:val="uk-UA" w:eastAsia="uk-UA" w:bidi="uk-UA"/>
        </w:rPr>
        <w:t xml:space="preserve">Важливою тенденцією розвитку систем протипожежного захисту об’єктів є підвищення надійності елементів системи. В системах автоматичного протипожежного захисту об’єктів основними елементами можна вважати мережу живлення і електропривід виконавчих пристроїв з АД, а також схему керування, яка відповідно до діючих норм здійснює пуск і зупинку двигуна в трьох режимах: автоматичному, дистанційному та місцевому. Незалежно від режиму керування всі елементи системи протипожежного захисту є елементами, які приймають участь в одному технологічному процесі. Тому необхідно щоб вони зберігали свій працездатний стан </w:t>
      </w:r>
      <w:r w:rsidR="002D679A">
        <w:rPr>
          <w:color w:val="000000"/>
          <w:lang w:val="uk-UA" w:eastAsia="uk-UA" w:bidi="uk-UA"/>
        </w:rPr>
        <w:t>протягом</w:t>
      </w:r>
      <w:r w:rsidR="002D679A">
        <w:rPr>
          <w:color w:val="000000"/>
          <w:lang w:val="uk-UA" w:eastAsia="uk-UA" w:bidi="uk-UA"/>
        </w:rPr>
        <w:t xml:space="preserve"> тривалого часу в заданому режимі, вибір якого здійснюється черговим персоналом з пульта керування за допомогою перемикача, і про зміну якого інформує відповідна світлова індикація.</w:t>
      </w:r>
    </w:p>
    <w:p w:rsidR="002D679A" w:rsidRPr="002D679A" w:rsidRDefault="002D679A" w:rsidP="002D679A">
      <w:pPr>
        <w:pStyle w:val="1"/>
        <w:tabs>
          <w:tab w:val="left" w:pos="8299"/>
        </w:tabs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Надійність роботи системи протипожежного захисту в значній мірі залежить від надійності мережі живлення та електроприводу. Як відомо, функціонування мережі супроводжується постійною зміною її станів - з працездатного до непрацездатного, виникнення та тривалість яких пов’язане з негативним впливом випадкових факторів експлуатаційного, природного чи </w:t>
      </w:r>
      <w:r w:rsidRPr="00FC3101">
        <w:rPr>
          <w:color w:val="000000"/>
          <w:lang w:val="uk-UA" w:eastAsia="ru-RU" w:bidi="ru-RU"/>
        </w:rPr>
        <w:t>техногенного характеру</w:t>
      </w:r>
    </w:p>
    <w:p w:rsidR="009A444C" w:rsidRPr="009A444C" w:rsidRDefault="00F54072" w:rsidP="009A444C">
      <w:pPr>
        <w:pStyle w:val="1"/>
        <w:ind w:firstLine="720"/>
        <w:jc w:val="both"/>
        <w:rPr>
          <w:lang w:val="uk-UA"/>
        </w:rPr>
      </w:pPr>
      <w:r>
        <w:rPr>
          <w:b/>
          <w:lang w:val="uk-UA"/>
        </w:rPr>
        <w:t>Ціль роботи</w:t>
      </w:r>
      <w:r w:rsidR="00573D28" w:rsidRPr="00573D28">
        <w:rPr>
          <w:b/>
          <w:lang w:val="uk-UA"/>
        </w:rPr>
        <w:t>.</w:t>
      </w:r>
      <w:r w:rsidR="00573D28">
        <w:rPr>
          <w:b/>
          <w:lang w:val="uk-UA"/>
        </w:rPr>
        <w:t xml:space="preserve"> </w:t>
      </w:r>
      <w:r w:rsidR="009A444C">
        <w:rPr>
          <w:color w:val="000000"/>
          <w:lang w:val="uk-UA" w:eastAsia="uk-UA" w:bidi="uk-UA"/>
        </w:rPr>
        <w:t>Синтез систем автоматичного керування та схемних рішень для резервування живлення систем життєзабезпечення захисних споруд цивільного захисту з використанням автономного джерела з акумуляторними батареями і автономними інверторами напруги (АБ і АІН).</w:t>
      </w:r>
    </w:p>
    <w:p w:rsidR="00B11FF0" w:rsidRDefault="00F54072" w:rsidP="00BE48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540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Матеріали та методи</w:t>
      </w:r>
      <w:r w:rsidR="00B11FF0" w:rsidRPr="00B11FF0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11FF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1FF0" w:rsidRPr="00B11FF0">
        <w:rPr>
          <w:rFonts w:ascii="Times New Roman" w:hAnsi="Times New Roman"/>
          <w:bCs/>
          <w:sz w:val="28"/>
          <w:szCs w:val="28"/>
          <w:lang w:val="uk-UA"/>
        </w:rPr>
        <w:t xml:space="preserve">Статистичний аналіз, </w:t>
      </w:r>
      <w:r w:rsidR="009A444C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9A444C" w:rsidRPr="009A444C">
        <w:rPr>
          <w:rFonts w:ascii="Times New Roman" w:hAnsi="Times New Roman"/>
          <w:bCs/>
          <w:sz w:val="28"/>
          <w:szCs w:val="28"/>
          <w:lang w:val="uk-UA"/>
        </w:rPr>
        <w:t>акони електротехніки і теорія електроприводу при аналізі і дослідженні електромагнітних та перехідних процесів</w:t>
      </w:r>
      <w:r w:rsidR="00B11FF0" w:rsidRPr="00B11FF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D679A" w:rsidRDefault="00F54072" w:rsidP="002D679A">
      <w:pPr>
        <w:pStyle w:val="1"/>
        <w:ind w:firstLine="720"/>
        <w:jc w:val="both"/>
      </w:pPr>
      <w:r w:rsidRPr="000F06CD">
        <w:rPr>
          <w:b/>
          <w:noProof/>
          <w:lang w:val="uk-UA"/>
        </w:rPr>
        <w:t>Результати та обговорення</w:t>
      </w:r>
      <w:r w:rsidR="00B11FF0" w:rsidRPr="00B11FF0">
        <w:rPr>
          <w:b/>
          <w:lang w:val="uk-UA"/>
        </w:rPr>
        <w:t>.</w:t>
      </w:r>
      <w:r w:rsidR="00B11FF0">
        <w:rPr>
          <w:b/>
          <w:lang w:val="uk-UA"/>
        </w:rPr>
        <w:t xml:space="preserve"> </w:t>
      </w:r>
      <w:r w:rsidR="002D679A">
        <w:rPr>
          <w:color w:val="000000"/>
          <w:lang w:val="uk-UA" w:eastAsia="uk-UA" w:bidi="uk-UA"/>
        </w:rPr>
        <w:t>Надійність будь-якого об’єкта чи елемента - це властивість зберігати в часі у встановлених межах значення всіх параметрів, що характеризує його здатність виконувати необхідні функції при заданих режимах та умовах застосування при встановлених правилах технічного обслуговування.</w:t>
      </w:r>
    </w:p>
    <w:p w:rsidR="006672F0" w:rsidRDefault="002D679A" w:rsidP="002D679A">
      <w:pPr>
        <w:pStyle w:val="1"/>
        <w:ind w:firstLine="720"/>
        <w:jc w:val="both"/>
        <w:rPr>
          <w:i/>
          <w:iCs/>
          <w:color w:val="000000"/>
          <w:sz w:val="30"/>
          <w:szCs w:val="30"/>
          <w:lang w:val="uk-UA" w:bidi="en-US"/>
        </w:rPr>
      </w:pPr>
      <w:r>
        <w:rPr>
          <w:color w:val="000000"/>
          <w:lang w:val="uk-UA" w:eastAsia="uk-UA" w:bidi="uk-UA"/>
        </w:rPr>
        <w:t>Одним з основних показників надійності є ймовірність безвідмовної роботи об</w:t>
      </w:r>
      <w:r w:rsidRPr="002D679A">
        <w:rPr>
          <w:color w:val="000000"/>
          <w:lang w:eastAsia="uk-UA" w:bidi="uk-UA"/>
        </w:rPr>
        <w:t>’</w:t>
      </w:r>
      <w:r>
        <w:rPr>
          <w:color w:val="000000"/>
          <w:lang w:val="uk-UA" w:eastAsia="uk-UA" w:bidi="uk-UA"/>
        </w:rPr>
        <w:t xml:space="preserve">єкта протягом заданого часу, тобто що час </w:t>
      </w:r>
      <w:r w:rsidRPr="002D679A">
        <w:rPr>
          <w:i/>
          <w:color w:val="000000"/>
          <w:lang w:val="uk-UA" w:eastAsia="uk-UA" w:bidi="uk-UA"/>
        </w:rPr>
        <w:t>Т</w:t>
      </w:r>
      <w:r>
        <w:rPr>
          <w:color w:val="000000"/>
          <w:lang w:val="uk-UA" w:eastAsia="uk-UA" w:bidi="uk-UA"/>
        </w:rPr>
        <w:t xml:space="preserve"> безвідмовної роботи елемента чи системи буде більшим від заданого часу </w:t>
      </w:r>
      <w:r>
        <w:rPr>
          <w:i/>
          <w:iCs/>
          <w:color w:val="000000"/>
          <w:sz w:val="30"/>
          <w:szCs w:val="30"/>
          <w:lang w:val="en-US" w:bidi="en-US"/>
        </w:rPr>
        <w:t>t</w:t>
      </w:r>
      <w:r>
        <w:rPr>
          <w:i/>
          <w:iCs/>
          <w:color w:val="000000"/>
          <w:sz w:val="30"/>
          <w:szCs w:val="30"/>
          <w:lang w:val="uk-UA" w:bidi="en-US"/>
        </w:rPr>
        <w:t>.</w:t>
      </w:r>
    </w:p>
    <w:p w:rsidR="002D679A" w:rsidRDefault="002D679A" w:rsidP="002D679A">
      <w:pPr>
        <w:pStyle w:val="1"/>
        <w:ind w:firstLine="720"/>
        <w:jc w:val="both"/>
        <w:rPr>
          <w:i/>
          <w:iCs/>
          <w:color w:val="000000"/>
          <w:sz w:val="30"/>
          <w:szCs w:val="30"/>
          <w:lang w:val="uk-UA" w:bidi="en-US"/>
        </w:rPr>
      </w:pPr>
    </w:p>
    <w:p w:rsidR="002D679A" w:rsidRPr="002D679A" w:rsidRDefault="002D679A" w:rsidP="002D679A">
      <w:pPr>
        <w:pStyle w:val="1"/>
        <w:tabs>
          <w:tab w:val="left" w:pos="5179"/>
        </w:tabs>
        <w:spacing w:line="240" w:lineRule="auto"/>
        <w:ind w:firstLine="0"/>
        <w:jc w:val="right"/>
        <w:rPr>
          <w:color w:val="000000"/>
          <w:lang w:val="uk-UA" w:eastAsia="uk-UA" w:bidi="uk-UA"/>
        </w:rPr>
      </w:pPr>
      <m:oMath>
        <m:r>
          <w:rPr>
            <w:rFonts w:ascii="Cambria Math" w:hAnsi="Cambria Math"/>
            <w:color w:val="000000"/>
            <w:lang w:val="uk-UA" w:eastAsia="uk-UA" w:bidi="uk-UA"/>
          </w:rPr>
          <m:t>P</m:t>
        </m:r>
        <m:d>
          <m:dPr>
            <m:ctrlPr>
              <w:rPr>
                <w:rFonts w:ascii="Cambria Math" w:hAnsi="Cambria Math"/>
                <w:color w:val="000000"/>
                <w:lang w:val="uk-UA" w:eastAsia="uk-UA" w:bidi="uk-UA"/>
              </w:rPr>
            </m:ctrlPr>
          </m:dPr>
          <m:e>
            <m:r>
              <w:rPr>
                <w:rFonts w:ascii="Cambria Math" w:hAnsi="Cambria Math"/>
                <w:color w:val="000000"/>
                <w:lang w:val="uk-UA" w:eastAsia="uk-UA" w:bidi="uk-UA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uk-UA" w:eastAsia="uk-UA" w:bidi="uk-UA"/>
          </w:rPr>
          <m:t>=</m:t>
        </m:r>
        <m:r>
          <w:rPr>
            <w:rFonts w:ascii="Cambria Math" w:hAnsi="Cambria Math"/>
            <w:color w:val="000000"/>
            <w:lang w:val="uk-UA" w:eastAsia="uk-UA" w:bidi="uk-UA"/>
          </w:rPr>
          <m:t>P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  <w:lang w:val="uk-UA" w:eastAsia="uk-UA" w:bidi="uk-UA"/>
              </w:rPr>
            </m:ctrlPr>
          </m:dPr>
          <m:e>
            <m:r>
              <w:rPr>
                <w:rFonts w:ascii="Cambria Math" w:hAnsi="Cambria Math"/>
                <w:color w:val="000000"/>
                <w:lang w:val="uk-UA" w:eastAsia="uk-UA" w:bidi="uk-UA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uk-UA" w:eastAsia="uk-UA" w:bidi="uk-UA"/>
              </w:rPr>
              <m:t>≥</m:t>
            </m:r>
            <m:r>
              <w:rPr>
                <w:rFonts w:ascii="Cambria Math" w:hAnsi="Cambria Math"/>
                <w:color w:val="000000"/>
                <w:lang w:val="uk-UA" w:eastAsia="uk-UA" w:bidi="uk-UA"/>
              </w:rPr>
              <m:t>t</m:t>
            </m:r>
          </m:e>
        </m:d>
      </m:oMath>
      <w:r>
        <w:rPr>
          <w:color w:val="000000"/>
          <w:lang w:val="uk-UA" w:eastAsia="uk-UA" w:bidi="uk-UA"/>
        </w:rPr>
        <w:tab/>
        <w:t>(</w:t>
      </w:r>
      <w:r w:rsidRPr="00FC3101">
        <w:rPr>
          <w:color w:val="000000"/>
          <w:lang w:val="uk-UA" w:eastAsia="uk-UA" w:bidi="uk-UA"/>
        </w:rPr>
        <w:t>1)</w:t>
      </w:r>
    </w:p>
    <w:p w:rsidR="002D679A" w:rsidRDefault="002D679A" w:rsidP="002D679A">
      <w:pPr>
        <w:pStyle w:val="1"/>
        <w:spacing w:line="384" w:lineRule="auto"/>
        <w:ind w:firstLine="720"/>
        <w:jc w:val="both"/>
        <w:rPr>
          <w:color w:val="000000"/>
          <w:lang w:val="uk-UA" w:eastAsia="uk-UA" w:bidi="uk-UA"/>
        </w:rPr>
      </w:pPr>
    </w:p>
    <w:p w:rsidR="002D679A" w:rsidRDefault="002D679A" w:rsidP="007C7AF3">
      <w:pPr>
        <w:pStyle w:val="1"/>
        <w:spacing w:line="384" w:lineRule="auto"/>
        <w:ind w:firstLine="720"/>
        <w:jc w:val="both"/>
        <w:rPr>
          <w:bCs/>
          <w:i/>
          <w:iCs/>
          <w:color w:val="000000"/>
          <w:lang w:val="en-US" w:bidi="en-US"/>
        </w:rPr>
      </w:pPr>
      <w:r>
        <w:rPr>
          <w:color w:val="000000"/>
          <w:lang w:val="uk-UA" w:eastAsia="uk-UA" w:bidi="uk-UA"/>
        </w:rPr>
        <w:t xml:space="preserve">Ймовірність відмови </w:t>
      </w:r>
      <w:r w:rsidRPr="002D679A">
        <w:rPr>
          <w:color w:val="000000"/>
          <w:lang w:val="uk-UA" w:eastAsia="uk-UA" w:bidi="uk-UA"/>
        </w:rPr>
        <w:t>Q(t)</w:t>
      </w:r>
      <w:r w:rsidRPr="00FC3101">
        <w:rPr>
          <w:color w:val="000000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це ймовірність того, що час </w:t>
      </w:r>
      <w:r w:rsidRPr="007C7AF3">
        <w:rPr>
          <w:i/>
          <w:color w:val="000000"/>
          <w:lang w:val="uk-UA" w:eastAsia="uk-UA" w:bidi="uk-UA"/>
        </w:rPr>
        <w:t>Т</w:t>
      </w:r>
      <w:r>
        <w:rPr>
          <w:color w:val="000000"/>
          <w:lang w:val="uk-UA" w:eastAsia="uk-UA" w:bidi="uk-UA"/>
        </w:rPr>
        <w:t xml:space="preserve"> безвідмовної роботи елемента чи системи буде меншим від заданого часу </w:t>
      </w:r>
      <w:r w:rsidRPr="007C7AF3">
        <w:rPr>
          <w:bCs/>
          <w:i/>
          <w:iCs/>
          <w:color w:val="000000"/>
          <w:lang w:val="en-US" w:bidi="en-US"/>
        </w:rPr>
        <w:t>t</w:t>
      </w:r>
    </w:p>
    <w:p w:rsidR="007C7AF3" w:rsidRPr="002D679A" w:rsidRDefault="007C7AF3" w:rsidP="007C7AF3">
      <w:pPr>
        <w:pStyle w:val="1"/>
        <w:spacing w:line="384" w:lineRule="auto"/>
        <w:ind w:firstLine="720"/>
        <w:jc w:val="both"/>
        <w:rPr>
          <w:sz w:val="16"/>
          <w:szCs w:val="16"/>
          <w:lang w:val="uk-UA"/>
        </w:rPr>
      </w:pPr>
    </w:p>
    <w:p w:rsidR="002D679A" w:rsidRDefault="007C7AF3" w:rsidP="007C7AF3">
      <w:pPr>
        <w:pStyle w:val="1"/>
        <w:spacing w:line="240" w:lineRule="auto"/>
        <w:ind w:firstLine="0"/>
        <w:jc w:val="right"/>
        <w:rPr>
          <w:color w:val="000000"/>
          <w:lang w:val="uk-UA" w:bidi="en-US"/>
        </w:rPr>
      </w:pPr>
      <m:oMath>
        <m:r>
          <w:rPr>
            <w:rFonts w:ascii="Cambria Math" w:hAnsi="Cambria Math"/>
            <w:color w:val="000000"/>
            <w:lang w:val="uk-UA" w:bidi="en-US"/>
          </w:rPr>
          <m:t>Q</m:t>
        </m:r>
        <m:d>
          <m:dPr>
            <m:ctrlPr>
              <w:rPr>
                <w:rFonts w:ascii="Cambria Math" w:hAnsi="Cambria Math"/>
                <w:i/>
                <w:color w:val="000000"/>
                <w:lang w:val="uk-UA" w:bidi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uk-UA" w:bidi="en-US"/>
              </w:rPr>
              <m:t>t</m:t>
            </m:r>
          </m:e>
        </m:d>
        <m:r>
          <w:rPr>
            <w:rFonts w:ascii="Cambria Math" w:hAnsi="Cambria Math"/>
            <w:color w:val="000000"/>
            <w:lang w:val="uk-UA" w:bidi="en-US"/>
          </w:rPr>
          <m:t>=P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lang w:val="uk-UA" w:bidi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uk-UA" w:bidi="en-US"/>
              </w:rPr>
              <m:t>T&lt;t</m:t>
            </m:r>
          </m:e>
        </m:d>
      </m:oMath>
      <w:r w:rsidRPr="007C7AF3">
        <w:rPr>
          <w:color w:val="000000"/>
          <w:lang w:val="uk-UA" w:bidi="en-US"/>
        </w:rPr>
        <w:t xml:space="preserve">                                            </w:t>
      </w:r>
      <w:r>
        <w:rPr>
          <w:color w:val="000000"/>
          <w:lang w:val="en-US" w:bidi="en-US"/>
        </w:rPr>
        <w:t>(</w:t>
      </w:r>
      <w:r w:rsidR="002D679A" w:rsidRPr="00FC3101">
        <w:rPr>
          <w:color w:val="000000"/>
          <w:lang w:val="uk-UA" w:bidi="en-US"/>
        </w:rPr>
        <w:t>2)</w:t>
      </w:r>
    </w:p>
    <w:p w:rsidR="007C7AF3" w:rsidRPr="002D679A" w:rsidRDefault="007C7AF3" w:rsidP="007C7AF3">
      <w:pPr>
        <w:pStyle w:val="1"/>
        <w:spacing w:line="240" w:lineRule="auto"/>
        <w:ind w:firstLine="0"/>
        <w:jc w:val="right"/>
        <w:rPr>
          <w:lang w:val="uk-UA"/>
        </w:rPr>
      </w:pPr>
    </w:p>
    <w:p w:rsidR="002D679A" w:rsidRDefault="002D679A" w:rsidP="007C7AF3">
      <w:pPr>
        <w:pStyle w:val="1"/>
        <w:ind w:firstLine="7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Для порівняльного аналізу надійності декількох об</w:t>
      </w:r>
      <w:r w:rsidR="007C7AF3" w:rsidRPr="007C7AF3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>єктів в один і той самий час використовують коефіцієнт збільшення ймовірності безвідмовної роботи, або відповідно коефіцієнт зменшення ймовірності відмов.</w:t>
      </w:r>
    </w:p>
    <w:p w:rsidR="007C7AF3" w:rsidRPr="002D679A" w:rsidRDefault="007C7AF3" w:rsidP="007C7AF3">
      <w:pPr>
        <w:pStyle w:val="1"/>
        <w:ind w:firstLine="720"/>
        <w:jc w:val="both"/>
        <w:rPr>
          <w:lang w:val="uk-UA"/>
        </w:rPr>
      </w:pPr>
    </w:p>
    <w:p w:rsidR="002D679A" w:rsidRDefault="002D679A" w:rsidP="007C7AF3">
      <w:pPr>
        <w:pStyle w:val="20"/>
        <w:tabs>
          <w:tab w:val="left" w:pos="1205"/>
        </w:tabs>
        <w:jc w:val="center"/>
        <w:rPr>
          <w:noProof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6" o:spid="_x0000_s1054" type="#_x0000_t202" style="position:absolute;left:0;text-align:left;margin-left:524.9pt;margin-top:5pt;width:29.0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" filled="f" stroked="f">
            <v:textbox inset="0,0,0,0">
              <w:txbxContent>
                <w:p w:rsidR="002D679A" w:rsidRDefault="007C7AF3" w:rsidP="002D679A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rPr>
                      <w:color w:val="000000"/>
                      <w:lang w:val="en-US" w:bidi="en-US"/>
                    </w:rPr>
                    <w:t>(</w:t>
                  </w:r>
                  <w:r w:rsidR="002D679A">
                    <w:rPr>
                      <w:color w:val="000000"/>
                      <w:lang w:val="en-US" w:bidi="en-US"/>
                    </w:rPr>
                    <w:t>3)</w:t>
                  </w:r>
                </w:p>
              </w:txbxContent>
            </v:textbox>
            <w10:wrap type="square" side="left" anchorx="page"/>
          </v:shape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i)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</w:p>
    <w:p w:rsidR="007C7AF3" w:rsidRPr="002D679A" w:rsidRDefault="007C7AF3" w:rsidP="007C7AF3">
      <w:pPr>
        <w:pStyle w:val="20"/>
        <w:tabs>
          <w:tab w:val="left" w:pos="1205"/>
        </w:tabs>
        <w:jc w:val="center"/>
        <w:rPr>
          <w:lang w:val="en-US"/>
        </w:rPr>
      </w:pPr>
    </w:p>
    <w:p w:rsidR="002D679A" w:rsidRPr="002D679A" w:rsidRDefault="002D679A" w:rsidP="002D679A">
      <w:pPr>
        <w:pStyle w:val="1"/>
        <w:spacing w:after="540" w:line="389" w:lineRule="auto"/>
        <w:ind w:firstLine="720"/>
        <w:jc w:val="both"/>
        <w:rPr>
          <w:lang w:val="en-US"/>
        </w:rPr>
      </w:pPr>
      <w:r>
        <w:rPr>
          <w:color w:val="000000"/>
          <w:lang w:val="uk-UA" w:eastAsia="uk-UA" w:bidi="uk-UA"/>
        </w:rPr>
        <w:t xml:space="preserve">При оцінці надійності технічних пристроїв доволі часто використовують середній час наробки до відмови </w:t>
      </w:r>
      <w:r w:rsidRPr="004272ED">
        <w:rPr>
          <w:i/>
          <w:color w:val="000000"/>
          <w:lang w:val="uk-UA" w:eastAsia="uk-UA" w:bidi="uk-UA"/>
        </w:rPr>
        <w:t>Т</w:t>
      </w:r>
      <w:r>
        <w:rPr>
          <w:color w:val="000000"/>
          <w:lang w:val="uk-UA" w:eastAsia="uk-UA" w:bidi="uk-UA"/>
        </w:rPr>
        <w:t>. При експоненціальному законі розподілу, що використовується при математичному моделювані надійності електромеханічних систем, у випадку коли інтенсивність відмов</w:t>
      </w:r>
      <w:r w:rsidR="004272ED">
        <w:rPr>
          <w:color w:val="000000"/>
          <w:lang w:val="en-US" w:eastAsia="uk-UA" w:bidi="uk-UA"/>
        </w:rPr>
        <w:t xml:space="preserve"> </w:t>
      </w:r>
      <w:r w:rsidR="004272ED" w:rsidRPr="004272ED">
        <w:rPr>
          <w:i/>
          <w:color w:val="000000"/>
          <w:lang w:val="uk-UA" w:eastAsia="uk-UA" w:bidi="uk-UA"/>
        </w:rPr>
        <w:t>λ(</w:t>
      </w:r>
      <w:r w:rsidR="004272ED" w:rsidRPr="004272ED">
        <w:rPr>
          <w:i/>
          <w:color w:val="000000"/>
          <w:lang w:val="en-US" w:eastAsia="uk-UA" w:bidi="uk-UA"/>
        </w:rPr>
        <w:t>t)=λ</w:t>
      </w:r>
      <w:r>
        <w:rPr>
          <w:color w:val="000000"/>
          <w:lang w:val="uk-UA" w:eastAsia="uk-UA" w:bidi="uk-UA"/>
        </w:rPr>
        <w:t>, ймовірність бе</w:t>
      </w:r>
      <w:r w:rsidR="004272ED">
        <w:rPr>
          <w:color w:val="000000"/>
          <w:lang w:val="uk-UA" w:eastAsia="uk-UA" w:bidi="uk-UA"/>
        </w:rPr>
        <w:t>з</w:t>
      </w:r>
      <w:r>
        <w:rPr>
          <w:color w:val="000000"/>
          <w:lang w:val="uk-UA" w:eastAsia="uk-UA" w:bidi="uk-UA"/>
        </w:rPr>
        <w:t>відмовної роботи описується виразом</w:t>
      </w:r>
    </w:p>
    <w:p w:rsidR="002D679A" w:rsidRDefault="007C7AF3" w:rsidP="00772C62">
      <w:pPr>
        <w:pStyle w:val="1"/>
        <w:tabs>
          <w:tab w:val="left" w:pos="5222"/>
        </w:tabs>
        <w:spacing w:line="240" w:lineRule="auto"/>
        <w:ind w:firstLine="0"/>
        <w:jc w:val="right"/>
        <w:rPr>
          <w:color w:val="000000"/>
          <w:lang w:val="uk-UA" w:eastAsia="uk-UA" w:bidi="uk-UA"/>
        </w:rPr>
      </w:pPr>
      <m:oMath>
        <m:r>
          <w:rPr>
            <w:rFonts w:ascii="Cambria Math" w:hAnsi="Cambria Math"/>
            <w:color w:val="000000"/>
            <w:lang w:val="uk-UA" w:eastAsia="uk-UA" w:bidi="uk-UA"/>
          </w:rPr>
          <w:lastRenderedPageBreak/>
          <m:t>P</m:t>
        </m:r>
        <m:d>
          <m:dPr>
            <m:ctrlPr>
              <w:rPr>
                <w:rFonts w:ascii="Cambria Math" w:hAnsi="Cambria Math"/>
                <w:i/>
                <w:color w:val="000000"/>
                <w:lang w:val="uk-UA" w:eastAsia="uk-UA" w:bidi="uk-UA"/>
              </w:rPr>
            </m:ctrlPr>
          </m:dPr>
          <m:e>
            <m:r>
              <w:rPr>
                <w:rFonts w:ascii="Cambria Math" w:hAnsi="Cambria Math"/>
                <w:color w:val="000000"/>
                <w:lang w:val="uk-UA" w:eastAsia="uk-UA" w:bidi="uk-UA"/>
              </w:rPr>
              <m:t>t</m:t>
            </m:r>
          </m:e>
        </m:d>
        <m:r>
          <w:rPr>
            <w:rFonts w:ascii="Cambria Math" w:hAnsi="Cambria Math"/>
            <w:color w:val="000000"/>
            <w:lang w:val="uk-UA" w:eastAsia="uk-UA" w:bidi="uk-UA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lang w:val="uk-UA" w:eastAsia="uk-UA" w:bidi="uk-UA"/>
          </w:rPr>
          <m:t>exp⁡</m:t>
        </m:r>
        <m:r>
          <w:rPr>
            <w:rFonts w:ascii="Cambria Math" w:hAnsi="Cambria Math"/>
            <w:color w:val="000000"/>
            <w:lang w:val="uk-UA" w:eastAsia="uk-UA" w:bidi="uk-UA"/>
          </w:rPr>
          <m:t>(-λ</m:t>
        </m:r>
        <m:r>
          <w:rPr>
            <w:rFonts w:ascii="Cambria Math" w:hAnsi="Cambria Math"/>
            <w:color w:val="000000"/>
            <w:lang w:val="uk-UA" w:eastAsia="uk-UA" w:bidi="uk-UA"/>
          </w:rPr>
          <m:t>t)</m:t>
        </m:r>
      </m:oMath>
      <w:r>
        <w:rPr>
          <w:color w:val="000000"/>
          <w:lang w:val="uk-UA" w:eastAsia="uk-UA" w:bidi="uk-UA"/>
        </w:rPr>
        <w:tab/>
        <w:t>(</w:t>
      </w:r>
      <w:r w:rsidR="002D679A">
        <w:rPr>
          <w:color w:val="000000"/>
          <w:lang w:val="uk-UA" w:eastAsia="uk-UA" w:bidi="uk-UA"/>
        </w:rPr>
        <w:t>4)</w:t>
      </w:r>
    </w:p>
    <w:p w:rsidR="00772C62" w:rsidRDefault="00772C62" w:rsidP="00772C62">
      <w:pPr>
        <w:pStyle w:val="1"/>
        <w:tabs>
          <w:tab w:val="left" w:pos="5222"/>
        </w:tabs>
        <w:spacing w:line="240" w:lineRule="auto"/>
        <w:ind w:firstLine="0"/>
        <w:jc w:val="right"/>
      </w:pPr>
    </w:p>
    <w:p w:rsidR="002D679A" w:rsidRDefault="002D679A" w:rsidP="00772C62">
      <w:pPr>
        <w:pStyle w:val="1"/>
        <w:spacing w:line="240" w:lineRule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а середній час наробки до відмови обчислюється за формулою</w:t>
      </w:r>
    </w:p>
    <w:p w:rsidR="00772C62" w:rsidRDefault="00772C62" w:rsidP="00772C62">
      <w:pPr>
        <w:pStyle w:val="1"/>
        <w:spacing w:line="240" w:lineRule="auto"/>
        <w:ind w:firstLine="0"/>
      </w:pPr>
    </w:p>
    <w:p w:rsidR="002D679A" w:rsidRDefault="00772C62" w:rsidP="00772C62">
      <w:pPr>
        <w:pStyle w:val="1"/>
        <w:spacing w:line="240" w:lineRule="auto"/>
        <w:ind w:firstLine="0"/>
        <w:jc w:val="right"/>
        <w:rPr>
          <w:color w:val="000000"/>
          <w:lang w:val="uk-UA" w:eastAsia="uk-UA" w:bidi="uk-UA"/>
        </w:rPr>
      </w:pPr>
      <m:oMath>
        <m:r>
          <w:rPr>
            <w:rFonts w:ascii="Cambria Math" w:hAnsi="Cambria Math"/>
            <w:color w:val="000000"/>
            <w:lang w:val="uk-UA" w:eastAsia="uk-UA" w:bidi="uk-UA"/>
          </w:rPr>
          <m:t>T</m:t>
        </m:r>
        <m:r>
          <w:rPr>
            <w:rFonts w:ascii="Cambria Math" w:hAnsi="Cambria Math"/>
            <w:color w:val="000000"/>
            <w:lang w:val="uk-UA" w:eastAsia="uk-UA" w:bidi="uk-UA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lang w:val="uk-UA" w:eastAsia="uk-UA" w:bidi="uk-UA"/>
              </w:rPr>
            </m:ctrlPr>
          </m:fPr>
          <m:num>
            <m:r>
              <w:rPr>
                <w:rFonts w:ascii="Cambria Math" w:hAnsi="Cambria Math"/>
                <w:color w:val="000000"/>
                <w:lang w:val="uk-UA" w:eastAsia="uk-UA" w:bidi="uk-UA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val="uk-UA" w:eastAsia="uk-UA" w:bidi="uk-UA"/>
              </w:rPr>
              <m:t>λ</m:t>
            </m:r>
          </m:den>
        </m:f>
      </m:oMath>
      <w:r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en-US" w:eastAsia="uk-UA" w:bidi="uk-UA"/>
        </w:rPr>
        <w:t xml:space="preserve">                                                        </w:t>
      </w:r>
      <w:r w:rsidR="00583A88">
        <w:rPr>
          <w:color w:val="000000"/>
          <w:lang w:val="uk-UA" w:eastAsia="uk-UA" w:bidi="uk-UA"/>
        </w:rPr>
        <w:t>(</w:t>
      </w:r>
      <w:r w:rsidR="002D679A">
        <w:rPr>
          <w:color w:val="000000"/>
          <w:lang w:val="uk-UA" w:eastAsia="uk-UA" w:bidi="uk-UA"/>
        </w:rPr>
        <w:t>5)</w:t>
      </w:r>
    </w:p>
    <w:p w:rsidR="00772C62" w:rsidRPr="00772C62" w:rsidRDefault="00772C62" w:rsidP="00772C62">
      <w:pPr>
        <w:pStyle w:val="1"/>
        <w:spacing w:line="240" w:lineRule="auto"/>
        <w:ind w:firstLine="0"/>
        <w:jc w:val="right"/>
        <w:rPr>
          <w:color w:val="000000"/>
          <w:lang w:val="uk-UA" w:eastAsia="uk-UA" w:bidi="uk-UA"/>
        </w:rPr>
      </w:pPr>
    </w:p>
    <w:p w:rsidR="002D679A" w:rsidRPr="00772C62" w:rsidRDefault="002D679A" w:rsidP="003A6788">
      <w:pPr>
        <w:pStyle w:val="1"/>
        <w:tabs>
          <w:tab w:val="left" w:pos="8299"/>
        </w:tabs>
        <w:ind w:firstLine="720"/>
        <w:jc w:val="both"/>
        <w:rPr>
          <w:lang w:val="uk-UA"/>
        </w:rPr>
      </w:pPr>
      <w:r w:rsidRPr="00772C62">
        <w:rPr>
          <w:color w:val="000000"/>
          <w:lang w:val="uk-UA" w:eastAsia="uk-UA" w:bidi="uk-UA"/>
        </w:rPr>
        <w:t>З точки зору надійності всі елементи системи протипожежного захисту перебувають в логічному послідовному з’єднанні. Оскільки відмова будь-якого елемента призводить до відмови</w:t>
      </w:r>
      <w:r w:rsidR="00772C62" w:rsidRPr="00772C62">
        <w:rPr>
          <w:color w:val="000000"/>
          <w:lang w:val="uk-UA" w:eastAsia="uk-UA" w:bidi="uk-UA"/>
        </w:rPr>
        <w:t xml:space="preserve"> </w:t>
      </w:r>
      <w:r w:rsidRPr="004272ED">
        <w:rPr>
          <w:color w:val="000000"/>
          <w:lang w:val="uk-UA" w:eastAsia="uk-UA" w:bidi="uk-UA"/>
        </w:rPr>
        <w:t>си</w:t>
      </w:r>
      <w:r w:rsidRPr="004272ED">
        <w:rPr>
          <w:rStyle w:val="af"/>
          <w:b w:val="0"/>
          <w:lang w:eastAsia="uk-UA" w:bidi="uk-UA"/>
        </w:rPr>
        <w:t>ст</w:t>
      </w:r>
      <w:r w:rsidRPr="004272ED">
        <w:rPr>
          <w:color w:val="000000"/>
          <w:lang w:val="uk-UA" w:eastAsia="uk-UA" w:bidi="uk-UA"/>
        </w:rPr>
        <w:t>еми</w:t>
      </w:r>
      <w:r w:rsidRPr="00772C62">
        <w:rPr>
          <w:color w:val="000000"/>
          <w:lang w:val="uk-UA" w:eastAsia="uk-UA" w:bidi="uk-UA"/>
        </w:rPr>
        <w:t xml:space="preserve"> загалом. Логічна схема</w:t>
      </w:r>
      <w:r w:rsidRPr="00772C62">
        <w:rPr>
          <w:lang w:val="uk-UA"/>
        </w:rPr>
        <w:t xml:space="preserve"> з’єднань елементів системи наведена на</w:t>
      </w:r>
      <w:r w:rsidR="00772C62" w:rsidRPr="00772C62">
        <w:rPr>
          <w:lang w:val="uk-UA"/>
        </w:rPr>
        <w:t xml:space="preserve"> рис.1.</w:t>
      </w:r>
    </w:p>
    <w:p w:rsidR="002D679A" w:rsidRDefault="00583A88" w:rsidP="00772C62">
      <w:pPr>
        <w:pStyle w:val="1"/>
        <w:tabs>
          <w:tab w:val="left" w:pos="8299"/>
        </w:tabs>
        <w:ind w:firstLine="720"/>
        <w:jc w:val="both"/>
        <w:rPr>
          <w:lang w:val="uk-UA"/>
        </w:rPr>
      </w:pPr>
      <w:r w:rsidRPr="00772C62">
        <w:rPr>
          <w:color w:val="000000"/>
          <w:lang w:val="uk-UA" w:eastAsia="uk-UA" w:bidi="uk-UA"/>
        </w:rPr>
        <w:drawing>
          <wp:anchor distT="533400" distB="1899285" distL="0" distR="0" simplePos="0" relativeHeight="251663872" behindDoc="0" locked="0" layoutInCell="1" allowOverlap="1" wp14:anchorId="12F8AFBF" wp14:editId="697ADD05">
            <wp:simplePos x="0" y="0"/>
            <wp:positionH relativeFrom="page">
              <wp:posOffset>1065475</wp:posOffset>
            </wp:positionH>
            <wp:positionV relativeFrom="page">
              <wp:posOffset>3554233</wp:posOffset>
            </wp:positionV>
            <wp:extent cx="5967095" cy="858741"/>
            <wp:effectExtent l="0" t="0" r="0" b="0"/>
            <wp:wrapNone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82567" cy="86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788" w:rsidRDefault="003A6788" w:rsidP="003A6788">
      <w:pPr>
        <w:pStyle w:val="1"/>
        <w:spacing w:after="300" w:line="240" w:lineRule="auto"/>
        <w:ind w:firstLine="0"/>
        <w:jc w:val="center"/>
      </w:pPr>
      <w:r>
        <w:rPr>
          <w:color w:val="000000"/>
          <w:lang w:val="uk-UA" w:eastAsia="uk-UA" w:bidi="uk-UA"/>
        </w:rPr>
        <w:t>а)</w:t>
      </w:r>
    </w:p>
    <w:p w:rsidR="00E54112" w:rsidRDefault="00E54112" w:rsidP="00772C62">
      <w:pPr>
        <w:pStyle w:val="1"/>
        <w:tabs>
          <w:tab w:val="left" w:pos="8299"/>
        </w:tabs>
        <w:ind w:firstLine="720"/>
        <w:jc w:val="both"/>
        <w:rPr>
          <w:lang w:val="uk-UA"/>
        </w:rPr>
      </w:pPr>
    </w:p>
    <w:p w:rsidR="00E54112" w:rsidRPr="00E54112" w:rsidRDefault="00E54112" w:rsidP="00E54112">
      <w:pPr>
        <w:rPr>
          <w:lang w:val="uk-UA"/>
        </w:rPr>
      </w:pPr>
    </w:p>
    <w:p w:rsidR="003A6788" w:rsidRPr="000C434E" w:rsidRDefault="003A6788" w:rsidP="002D679A">
      <w:pPr>
        <w:pStyle w:val="1"/>
        <w:spacing w:after="660" w:line="240" w:lineRule="auto"/>
        <w:ind w:firstLine="0"/>
        <w:jc w:val="center"/>
        <w:rPr>
          <w:color w:val="000000"/>
          <w:lang w:val="uk-UA" w:eastAsia="uk-UA" w:bidi="uk-UA"/>
        </w:rPr>
      </w:pPr>
      <w:r w:rsidRPr="000C434E">
        <w:rPr>
          <w:color w:val="000000"/>
          <w:lang w:val="uk-UA" w:eastAsia="uk-UA" w:bidi="uk-UA"/>
        </w:rPr>
        <w:t>а)</w:t>
      </w:r>
    </w:p>
    <w:p w:rsidR="003A6788" w:rsidRDefault="000C434E" w:rsidP="002D679A">
      <w:pPr>
        <w:pStyle w:val="1"/>
        <w:spacing w:after="660" w:line="240" w:lineRule="auto"/>
        <w:ind w:firstLine="0"/>
        <w:jc w:val="center"/>
      </w:pPr>
      <w:r>
        <w:object w:dxaOrig="8484" w:dyaOrig="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5.8pt" o:ole="">
            <v:imagedata r:id="rId6" o:title=""/>
          </v:shape>
          <o:OLEObject Type="Embed" ProgID="Visio.Drawing.11" ShapeID="_x0000_i1025" DrawAspect="Content" ObjectID="_1752567701" r:id="rId7"/>
        </w:object>
      </w:r>
    </w:p>
    <w:p w:rsidR="00583A88" w:rsidRDefault="000C434E" w:rsidP="00583A88">
      <w:pPr>
        <w:pStyle w:val="1"/>
        <w:spacing w:line="240" w:lineRule="auto"/>
        <w:ind w:firstLine="0"/>
        <w:jc w:val="center"/>
        <w:rPr>
          <w:lang w:val="uk-UA"/>
        </w:rPr>
      </w:pPr>
      <w:r>
        <w:rPr>
          <w:lang w:val="uk-UA"/>
        </w:rPr>
        <w:t>б)</w:t>
      </w:r>
    </w:p>
    <w:p w:rsidR="00583A88" w:rsidRDefault="00583A88" w:rsidP="00583A88">
      <w:pPr>
        <w:pStyle w:val="1"/>
        <w:spacing w:line="240" w:lineRule="auto"/>
        <w:ind w:firstLine="0"/>
        <w:jc w:val="center"/>
        <w:rPr>
          <w:b/>
          <w:color w:val="000000"/>
          <w:lang w:val="uk-UA" w:eastAsia="uk-UA" w:bidi="uk-UA"/>
        </w:rPr>
      </w:pPr>
    </w:p>
    <w:p w:rsidR="002D679A" w:rsidRDefault="00772C62" w:rsidP="00583A88">
      <w:pPr>
        <w:pStyle w:val="1"/>
        <w:spacing w:line="240" w:lineRule="auto"/>
        <w:ind w:firstLine="0"/>
        <w:jc w:val="center"/>
        <w:rPr>
          <w:b/>
          <w:color w:val="000000"/>
          <w:lang w:val="uk-UA" w:eastAsia="uk-UA" w:bidi="uk-UA"/>
        </w:rPr>
      </w:pPr>
      <w:r w:rsidRPr="00772C62">
        <w:rPr>
          <w:b/>
          <w:color w:val="000000"/>
          <w:lang w:val="uk-UA" w:eastAsia="uk-UA" w:bidi="uk-UA"/>
        </w:rPr>
        <w:t xml:space="preserve">Рис. </w:t>
      </w:r>
      <w:r w:rsidR="002D679A" w:rsidRPr="00772C62">
        <w:rPr>
          <w:b/>
          <w:color w:val="000000"/>
          <w:lang w:val="uk-UA" w:eastAsia="uk-UA" w:bidi="uk-UA"/>
        </w:rPr>
        <w:t>1. Елементи системи протипожежного захисту:</w:t>
      </w:r>
      <w:r w:rsidR="002D679A" w:rsidRPr="00772C62">
        <w:rPr>
          <w:b/>
          <w:color w:val="000000"/>
          <w:lang w:val="uk-UA" w:eastAsia="uk-UA" w:bidi="uk-UA"/>
        </w:rPr>
        <w:br/>
        <w:t>а)принципова схема з’єднань, б) логічна схема з’єднань.</w:t>
      </w:r>
    </w:p>
    <w:p w:rsidR="00583A88" w:rsidRDefault="00583A88" w:rsidP="002D679A">
      <w:pPr>
        <w:pStyle w:val="1"/>
        <w:ind w:firstLine="720"/>
        <w:jc w:val="both"/>
        <w:rPr>
          <w:color w:val="000000"/>
          <w:lang w:val="uk-UA" w:eastAsia="uk-UA" w:bidi="uk-UA"/>
        </w:rPr>
      </w:pPr>
    </w:p>
    <w:p w:rsidR="002D679A" w:rsidRPr="000C434E" w:rsidRDefault="002D679A" w:rsidP="002D679A">
      <w:pPr>
        <w:pStyle w:val="1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У схемі прийнято такі позначення: мережа - сукупність ліній електропередач, понижуючих трансформаторів, кабелів; система керування - релейно-контакторна схема керування </w:t>
      </w:r>
      <w:r w:rsidRPr="00FC3101">
        <w:rPr>
          <w:color w:val="000000"/>
          <w:lang w:val="uk-UA" w:eastAsia="ru-RU" w:bidi="ru-RU"/>
        </w:rPr>
        <w:t xml:space="preserve">АД; </w:t>
      </w:r>
      <w:r>
        <w:rPr>
          <w:color w:val="000000"/>
          <w:lang w:val="uk-UA" w:eastAsia="uk-UA" w:bidi="uk-UA"/>
        </w:rPr>
        <w:t>АД - асинхронний двигун; ВМ - виконавчий механізм.</w:t>
      </w:r>
    </w:p>
    <w:p w:rsidR="002D679A" w:rsidRDefault="002D679A" w:rsidP="002D679A">
      <w:pPr>
        <w:pStyle w:val="1"/>
        <w:spacing w:after="660"/>
        <w:ind w:firstLine="720"/>
        <w:jc w:val="both"/>
      </w:pPr>
      <w:r>
        <w:rPr>
          <w:color w:val="000000"/>
          <w:lang w:val="uk-UA" w:eastAsia="uk-UA" w:bidi="uk-UA"/>
        </w:rPr>
        <w:t>Для системи автоматичного протипожежного захисту ймовірність безвідмовної роботи визначається за формулою</w:t>
      </w:r>
    </w:p>
    <w:p w:rsidR="000C434E" w:rsidRDefault="000C434E" w:rsidP="000C434E">
      <w:pPr>
        <w:pStyle w:val="1"/>
        <w:spacing w:line="240" w:lineRule="auto"/>
        <w:ind w:firstLine="0"/>
        <w:jc w:val="right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  <w:iCs/>
                <w:lang w:bidi="en-US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bidi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nary>
      </m:oMath>
      <w:r w:rsidRPr="000C434E">
        <w:rPr>
          <w:iCs/>
          <w:lang w:bidi="en-US"/>
        </w:rPr>
        <w:t xml:space="preserve">                                     </w:t>
      </w:r>
      <w:r>
        <w:rPr>
          <w:color w:val="000000"/>
          <w:lang w:val="uk-UA" w:eastAsia="uk-UA" w:bidi="uk-UA"/>
        </w:rPr>
        <w:t>(</w:t>
      </w:r>
      <w:r>
        <w:rPr>
          <w:color w:val="000000"/>
          <w:lang w:val="uk-UA" w:eastAsia="uk-UA" w:bidi="uk-UA"/>
        </w:rPr>
        <w:t>6)</w:t>
      </w:r>
      <w:r>
        <w:t xml:space="preserve"> </w:t>
      </w:r>
    </w:p>
    <w:p w:rsidR="000C434E" w:rsidRDefault="000C434E" w:rsidP="00583A88">
      <w:pPr>
        <w:pStyle w:val="1"/>
        <w:spacing w:line="240" w:lineRule="auto"/>
        <w:ind w:firstLine="0"/>
        <w:jc w:val="both"/>
      </w:pPr>
      <w:r>
        <w:rPr>
          <w:color w:val="000000"/>
          <w:lang w:val="uk-UA" w:eastAsia="uk-UA" w:bidi="uk-UA"/>
        </w:rPr>
        <w:lastRenderedPageBreak/>
        <w:t xml:space="preserve">де </w:t>
      </w:r>
      <w:r w:rsidRPr="000C434E">
        <w:rPr>
          <w:i/>
          <w:color w:val="000000"/>
          <w:lang w:val="en-US" w:bidi="en-US"/>
        </w:rPr>
        <w:t>n</w:t>
      </w:r>
      <w:r w:rsidRPr="000C434E">
        <w:rPr>
          <w:i/>
          <w:color w:val="000000"/>
          <w:lang w:bidi="en-US"/>
        </w:rPr>
        <w:t xml:space="preserve"> </w:t>
      </w:r>
      <w:r w:rsidRPr="00FC3101">
        <w:rPr>
          <w:color w:val="000000"/>
          <w:lang w:bidi="en-US"/>
        </w:rPr>
        <w:t xml:space="preserve">- </w:t>
      </w:r>
      <w:r>
        <w:rPr>
          <w:color w:val="000000"/>
          <w:lang w:val="uk-UA" w:eastAsia="uk-UA" w:bidi="uk-UA"/>
        </w:rPr>
        <w:t>кількість елементів системи</w:t>
      </w:r>
      <w:r w:rsidR="00583A88">
        <w:rPr>
          <w:color w:val="000000"/>
          <w:lang w:val="uk-UA" w:eastAsia="uk-UA" w:bidi="uk-UA"/>
        </w:rPr>
        <w:t xml:space="preserve">, </w:t>
      </w:r>
      <w:r w:rsidRPr="000C434E">
        <w:rPr>
          <w:i/>
          <w:color w:val="000000"/>
          <w:lang w:eastAsia="uk-UA" w:bidi="uk-UA"/>
        </w:rPr>
        <w:t xml:space="preserve"> </w:t>
      </w:r>
      <w:r w:rsidRPr="000C434E">
        <w:rPr>
          <w:i/>
          <w:color w:val="000000"/>
          <w:lang w:val="en-US" w:eastAsia="uk-UA" w:bidi="uk-UA"/>
        </w:rPr>
        <w:t>Pi</w:t>
      </w:r>
      <w:r w:rsidRPr="000C434E">
        <w:rPr>
          <w:i/>
          <w:color w:val="000000"/>
          <w:lang w:eastAsia="uk-UA" w:bidi="uk-UA"/>
        </w:rPr>
        <w:t>(</w:t>
      </w:r>
      <w:r w:rsidRPr="000C434E">
        <w:rPr>
          <w:i/>
          <w:color w:val="000000"/>
          <w:lang w:val="en-US" w:eastAsia="uk-UA" w:bidi="uk-UA"/>
        </w:rPr>
        <w:t>t</w:t>
      </w:r>
      <w:r w:rsidRPr="000C434E">
        <w:rPr>
          <w:i/>
          <w:color w:val="000000"/>
          <w:lang w:eastAsia="uk-UA" w:bidi="uk-UA"/>
        </w:rPr>
        <w:t>)</w:t>
      </w:r>
      <w:r w:rsidRPr="000C434E">
        <w:rPr>
          <w:i/>
          <w:color w:val="000000"/>
          <w:lang w:val="uk-UA" w:eastAsia="uk-UA" w:bidi="uk-UA"/>
        </w:rPr>
        <w:t>-</w:t>
      </w:r>
      <w:r>
        <w:rPr>
          <w:color w:val="000000"/>
          <w:lang w:val="uk-UA" w:eastAsia="uk-UA" w:bidi="uk-UA"/>
        </w:rPr>
        <w:t xml:space="preserve"> ймовірність безвідмовної роботи і-го</w:t>
      </w:r>
    </w:p>
    <w:p w:rsidR="000C434E" w:rsidRPr="000C434E" w:rsidRDefault="000C434E" w:rsidP="002D679A">
      <w:pPr>
        <w:pStyle w:val="60"/>
        <w:spacing w:after="0" w:line="209" w:lineRule="auto"/>
        <w:rPr>
          <w:sz w:val="28"/>
          <w:szCs w:val="28"/>
          <w:lang w:val="ru-RU"/>
        </w:rPr>
      </w:pPr>
    </w:p>
    <w:p w:rsidR="002D679A" w:rsidRPr="002D679A" w:rsidRDefault="002D679A" w:rsidP="00027771">
      <w:pPr>
        <w:pStyle w:val="1"/>
        <w:ind w:firstLine="0"/>
        <w:jc w:val="both"/>
        <w:rPr>
          <w:lang w:val="uk-UA"/>
        </w:rPr>
      </w:pPr>
      <w:r>
        <w:rPr>
          <w:color w:val="000000"/>
          <w:lang w:val="uk-UA" w:eastAsia="uk-UA" w:bidi="uk-UA"/>
        </w:rPr>
        <w:t>елемента системи. При логічному послідовному з’єднані елементів з</w:t>
      </w:r>
      <w:r w:rsidR="000C434E" w:rsidRPr="000C434E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інтенсивністю відмов </w:t>
      </w:r>
      <w:r w:rsidR="000C434E" w:rsidRPr="000C434E">
        <w:rPr>
          <w:i/>
          <w:color w:val="000000"/>
          <w:lang w:val="uk-UA" w:eastAsia="uk-UA" w:bidi="uk-UA"/>
        </w:rPr>
        <w:t>λ</w:t>
      </w:r>
      <w:r w:rsidR="000C434E" w:rsidRPr="000C434E">
        <w:rPr>
          <w:i/>
          <w:color w:val="000000"/>
          <w:vertAlign w:val="subscript"/>
          <w:lang w:val="en-US" w:eastAsia="uk-UA" w:bidi="uk-UA"/>
        </w:rPr>
        <w:t>i</w:t>
      </w:r>
      <w:r>
        <w:rPr>
          <w:color w:val="000000"/>
          <w:lang w:val="uk-UA" w:eastAsia="uk-UA" w:bidi="uk-UA"/>
        </w:rPr>
        <w:t xml:space="preserve"> інтенсивність відмов системи визначається за формулою </w:t>
      </w:r>
    </w:p>
    <w:p w:rsidR="002D679A" w:rsidRPr="002D679A" w:rsidRDefault="002D679A" w:rsidP="00027771">
      <w:pPr>
        <w:pStyle w:val="aa"/>
        <w:spacing w:line="240" w:lineRule="auto"/>
        <w:ind w:firstLine="0"/>
        <w:jc w:val="center"/>
        <w:rPr>
          <w:sz w:val="17"/>
          <w:szCs w:val="17"/>
          <w:lang w:val="uk-UA"/>
        </w:rPr>
      </w:pPr>
    </w:p>
    <w:p w:rsidR="002D679A" w:rsidRDefault="000C434E" w:rsidP="00027771">
      <w:pPr>
        <w:pStyle w:val="60"/>
        <w:spacing w:after="0"/>
        <w:jc w:val="right"/>
        <w:rPr>
          <w:i w:val="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λ=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sub>
            </m:sSub>
          </m:e>
        </m:nary>
      </m:oMath>
      <w:r w:rsidR="00027771">
        <w:rPr>
          <w:i w:val="0"/>
          <w:sz w:val="28"/>
          <w:szCs w:val="28"/>
        </w:rPr>
        <w:t xml:space="preserve">                                                    </w:t>
      </w:r>
      <w:r w:rsidR="00027771" w:rsidRPr="00027771">
        <w:rPr>
          <w:i w:val="0"/>
          <w:sz w:val="28"/>
          <w:szCs w:val="28"/>
        </w:rPr>
        <w:t>(7)</w:t>
      </w:r>
    </w:p>
    <w:p w:rsidR="00583A88" w:rsidRDefault="00583A88" w:rsidP="00027771">
      <w:pPr>
        <w:pStyle w:val="60"/>
        <w:spacing w:after="0"/>
        <w:jc w:val="right"/>
        <w:rPr>
          <w:i w:val="0"/>
          <w:sz w:val="28"/>
          <w:szCs w:val="28"/>
        </w:rPr>
      </w:pPr>
    </w:p>
    <w:p w:rsidR="00027771" w:rsidRPr="00027771" w:rsidRDefault="00027771" w:rsidP="00027771">
      <w:pPr>
        <w:pStyle w:val="60"/>
        <w:spacing w:after="0"/>
        <w:jc w:val="right"/>
        <w:rPr>
          <w:sz w:val="16"/>
          <w:szCs w:val="16"/>
        </w:rPr>
      </w:pPr>
    </w:p>
    <w:p w:rsidR="002D679A" w:rsidRDefault="002D679A" w:rsidP="00583A88">
      <w:pPr>
        <w:pStyle w:val="1"/>
        <w:ind w:firstLine="7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У випадку схеми (рис. 5.2) інтенсивність відмов електроживлення системи дорівнює сумі інтенсивностей відмов мережі і інтенсивності відмов релейно-контакторної схеми керування АД</w:t>
      </w:r>
    </w:p>
    <w:p w:rsidR="00027771" w:rsidRPr="00583A88" w:rsidRDefault="00027771" w:rsidP="00583A88">
      <w:pPr>
        <w:pStyle w:val="1"/>
        <w:ind w:firstLine="720"/>
        <w:jc w:val="both"/>
        <w:rPr>
          <w:sz w:val="16"/>
          <w:szCs w:val="16"/>
          <w:lang w:val="uk-UA"/>
        </w:rPr>
      </w:pPr>
    </w:p>
    <w:p w:rsidR="002D679A" w:rsidRDefault="004272ED" w:rsidP="00583A88">
      <w:pPr>
        <w:pStyle w:val="1"/>
        <w:spacing w:line="240" w:lineRule="auto"/>
        <w:ind w:firstLine="0"/>
        <w:jc w:val="center"/>
        <w:rPr>
          <w:color w:val="000000"/>
          <w:vertAlign w:val="superscript"/>
          <w:lang w:eastAsia="ru-RU" w:bidi="ru-RU"/>
        </w:rPr>
      </w:pPr>
      <w:r>
        <w:rPr>
          <w:color w:val="000000"/>
          <w:lang w:val="uk-UA" w:eastAsia="uk-UA" w:bidi="uk-UA"/>
        </w:rPr>
        <w:t>λλ</w:t>
      </w:r>
      <w:r w:rsidR="002D679A">
        <w:rPr>
          <w:color w:val="000000"/>
          <w:vertAlign w:val="subscript"/>
          <w:lang w:val="uk-UA" w:eastAsia="uk-UA" w:bidi="uk-UA"/>
        </w:rPr>
        <w:t>ос</w:t>
      </w:r>
      <w:r w:rsidR="002D679A">
        <w:rPr>
          <w:color w:val="000000"/>
          <w:lang w:val="uk-UA" w:eastAsia="uk-UA" w:bidi="uk-UA"/>
        </w:rPr>
        <w:t>=(9,025+1,728)10</w:t>
      </w:r>
      <w:r w:rsidR="002D679A">
        <w:rPr>
          <w:color w:val="000000"/>
          <w:sz w:val="18"/>
          <w:szCs w:val="18"/>
          <w:lang w:val="uk-UA" w:eastAsia="uk-UA" w:bidi="uk-UA"/>
        </w:rPr>
        <w:t>’</w:t>
      </w:r>
      <w:r w:rsidR="002D679A">
        <w:rPr>
          <w:color w:val="000000"/>
          <w:vertAlign w:val="superscript"/>
          <w:lang w:val="uk-UA" w:eastAsia="uk-UA" w:bidi="uk-UA"/>
        </w:rPr>
        <w:t>6</w:t>
      </w:r>
      <w:r w:rsidR="002D679A">
        <w:rPr>
          <w:color w:val="000000"/>
          <w:lang w:val="uk-UA" w:eastAsia="uk-UA" w:bidi="uk-UA"/>
        </w:rPr>
        <w:t>=10, 753 10</w:t>
      </w:r>
      <w:r w:rsidR="002D679A">
        <w:rPr>
          <w:color w:val="000000"/>
          <w:vertAlign w:val="superscript"/>
          <w:lang w:val="uk-UA" w:eastAsia="uk-UA" w:bidi="uk-UA"/>
        </w:rPr>
        <w:t>-6</w:t>
      </w:r>
      <w:r w:rsidR="002D679A">
        <w:rPr>
          <w:color w:val="000000"/>
          <w:lang w:val="uk-UA" w:eastAsia="uk-UA" w:bidi="uk-UA"/>
        </w:rPr>
        <w:t xml:space="preserve"> </w:t>
      </w:r>
      <w:r w:rsidR="002D679A">
        <w:rPr>
          <w:color w:val="000000"/>
          <w:lang w:eastAsia="ru-RU" w:bidi="ru-RU"/>
        </w:rPr>
        <w:t>год</w:t>
      </w:r>
      <w:r w:rsidR="002D679A">
        <w:rPr>
          <w:color w:val="000000"/>
          <w:vertAlign w:val="superscript"/>
          <w:lang w:eastAsia="ru-RU" w:bidi="ru-RU"/>
        </w:rPr>
        <w:t>-1</w:t>
      </w:r>
    </w:p>
    <w:p w:rsidR="00583A88" w:rsidRDefault="00583A88" w:rsidP="00583A88">
      <w:pPr>
        <w:pStyle w:val="1"/>
        <w:spacing w:line="240" w:lineRule="auto"/>
        <w:ind w:firstLine="0"/>
        <w:jc w:val="center"/>
      </w:pPr>
    </w:p>
    <w:p w:rsidR="00027771" w:rsidRPr="00027771" w:rsidRDefault="00540C74" w:rsidP="00E54112">
      <w:pPr>
        <w:pStyle w:val="1"/>
        <w:ind w:firstLine="561"/>
        <w:jc w:val="both"/>
        <w:rPr>
          <w:lang w:val="uk-UA"/>
        </w:rPr>
      </w:pPr>
      <w:r>
        <w:rPr>
          <w:noProof/>
        </w:rPr>
        <w:drawing>
          <wp:anchor distT="457200" distB="603250" distL="0" distR="0" simplePos="0" relativeHeight="251601408" behindDoc="0" locked="0" layoutInCell="1" allowOverlap="1" wp14:anchorId="560E5DAD" wp14:editId="002C867A">
            <wp:simplePos x="0" y="0"/>
            <wp:positionH relativeFrom="page">
              <wp:posOffset>1014352</wp:posOffset>
            </wp:positionH>
            <wp:positionV relativeFrom="paragraph">
              <wp:posOffset>1502822</wp:posOffset>
            </wp:positionV>
            <wp:extent cx="5828030" cy="475615"/>
            <wp:effectExtent l="0" t="0" r="0" b="0"/>
            <wp:wrapTopAndBottom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280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79A">
        <w:rPr>
          <w:color w:val="000000"/>
          <w:lang w:val="uk-UA" w:eastAsia="uk-UA" w:bidi="uk-UA"/>
        </w:rPr>
        <w:t>Іінтенсивність відмови мережі і схеми кер</w:t>
      </w:r>
      <w:r w:rsidR="00583A88">
        <w:rPr>
          <w:color w:val="000000"/>
          <w:lang w:val="uk-UA" w:eastAsia="uk-UA" w:bidi="uk-UA"/>
        </w:rPr>
        <w:t>ування визначено за формулою (</w:t>
      </w:r>
      <w:r w:rsidR="002D679A">
        <w:rPr>
          <w:color w:val="000000"/>
          <w:lang w:val="uk-UA" w:eastAsia="uk-UA" w:bidi="uk-UA"/>
        </w:rPr>
        <w:t xml:space="preserve">7) на підставі інтенсивностей відмов їх елементів. </w:t>
      </w:r>
      <w:r w:rsidR="00027771">
        <w:rPr>
          <w:color w:val="000000"/>
          <w:lang w:val="uk-UA" w:eastAsia="uk-UA" w:bidi="uk-UA"/>
        </w:rPr>
        <w:t>Для схеми керування АД логічна схема з’єднань має наступний вигляд.</w:t>
      </w:r>
      <w:r w:rsidR="00027771" w:rsidRPr="00027771">
        <w:rPr>
          <w:color w:val="000000"/>
          <w:lang w:val="uk-UA" w:eastAsia="uk-UA" w:bidi="uk-UA"/>
        </w:rPr>
        <w:t xml:space="preserve"> </w:t>
      </w:r>
    </w:p>
    <w:p w:rsidR="002D679A" w:rsidRPr="00027771" w:rsidRDefault="00583A88" w:rsidP="00E54112">
      <w:pPr>
        <w:pStyle w:val="1"/>
        <w:ind w:firstLine="560"/>
        <w:jc w:val="center"/>
        <w:rPr>
          <w:b/>
          <w:lang w:val="uk-UA"/>
        </w:rPr>
      </w:pPr>
      <w:r>
        <w:rPr>
          <w:b/>
          <w:color w:val="000000"/>
          <w:lang w:val="uk-UA" w:eastAsia="uk-UA" w:bidi="uk-UA"/>
        </w:rPr>
        <w:t xml:space="preserve">Рис. </w:t>
      </w:r>
      <w:r w:rsidR="00027771" w:rsidRPr="00027771">
        <w:rPr>
          <w:b/>
          <w:color w:val="000000"/>
          <w:lang w:val="uk-UA" w:eastAsia="uk-UA" w:bidi="uk-UA"/>
        </w:rPr>
        <w:t>2. Логічна схема системи керування</w:t>
      </w:r>
    </w:p>
    <w:p w:rsidR="002D679A" w:rsidRDefault="002D679A" w:rsidP="00E54112">
      <w:pPr>
        <w:spacing w:after="0" w:line="1" w:lineRule="exact"/>
        <w:rPr>
          <w:lang w:val="uk-UA"/>
        </w:rPr>
      </w:pPr>
    </w:p>
    <w:p w:rsidR="00583A88" w:rsidRDefault="00583A88" w:rsidP="00E54112">
      <w:pPr>
        <w:spacing w:after="0" w:line="1" w:lineRule="exact"/>
        <w:rPr>
          <w:lang w:val="uk-UA"/>
        </w:rPr>
      </w:pPr>
    </w:p>
    <w:p w:rsidR="00583A88" w:rsidRDefault="00583A88" w:rsidP="00E54112">
      <w:pPr>
        <w:spacing w:after="0" w:line="1" w:lineRule="exact"/>
        <w:rPr>
          <w:lang w:val="uk-UA"/>
        </w:rPr>
      </w:pPr>
    </w:p>
    <w:p w:rsidR="00583A88" w:rsidRDefault="00583A88" w:rsidP="00E54112">
      <w:pPr>
        <w:spacing w:after="0" w:line="1" w:lineRule="exact"/>
        <w:rPr>
          <w:lang w:val="uk-UA"/>
        </w:rPr>
      </w:pPr>
    </w:p>
    <w:p w:rsidR="00583A88" w:rsidRPr="00027771" w:rsidRDefault="00583A88" w:rsidP="00E54112">
      <w:pPr>
        <w:spacing w:after="0" w:line="1" w:lineRule="exact"/>
        <w:rPr>
          <w:lang w:val="uk-UA"/>
        </w:rPr>
      </w:pPr>
    </w:p>
    <w:p w:rsidR="002D679A" w:rsidRDefault="002D679A" w:rsidP="00E54112">
      <w:pPr>
        <w:pStyle w:val="1"/>
        <w:ind w:firstLine="560"/>
        <w:jc w:val="both"/>
      </w:pPr>
      <w:r>
        <w:rPr>
          <w:color w:val="000000"/>
          <w:lang w:val="uk-UA" w:eastAsia="uk-UA" w:bidi="uk-UA"/>
        </w:rPr>
        <w:t xml:space="preserve">На схемі позначено: ПЗ - плавкий запобіжник; ТР - теплове реле; </w:t>
      </w:r>
      <w:r>
        <w:rPr>
          <w:color w:val="000000"/>
          <w:lang w:eastAsia="ru-RU" w:bidi="ru-RU"/>
        </w:rPr>
        <w:t xml:space="preserve">К </w:t>
      </w:r>
      <w:r>
        <w:rPr>
          <w:color w:val="000000"/>
          <w:lang w:val="uk-UA" w:eastAsia="uk-UA" w:bidi="uk-UA"/>
        </w:rPr>
        <w:t>- контактор; ПР - перемикач ручний; КМ - кнопка механічна. У принциповій схемі керування АД використовується два ТР і два КМ, тому інтенсивність відмов цих елементів подвоюється, і для системи керування АД буде становити</w:t>
      </w:r>
    </w:p>
    <w:p w:rsidR="002D679A" w:rsidRDefault="004272ED" w:rsidP="002D679A">
      <w:pPr>
        <w:pStyle w:val="1"/>
        <w:spacing w:after="480"/>
        <w:ind w:left="560" w:firstLine="0"/>
      </w:pPr>
      <w:r>
        <w:rPr>
          <w:color w:val="000000"/>
          <w:lang w:val="uk-UA" w:eastAsia="uk-UA" w:bidi="uk-UA"/>
        </w:rPr>
        <w:t>λск=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пз+(2-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тр)+</w:t>
      </w:r>
      <w:r w:rsidRPr="004272ED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к+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пр+(2-</w:t>
      </w:r>
      <w:r>
        <w:rPr>
          <w:color w:val="000000"/>
          <w:lang w:val="uk-UA" w:eastAsia="uk-UA" w:bidi="uk-UA"/>
        </w:rPr>
        <w:t>λ</w:t>
      </w:r>
      <w:r w:rsidR="002D679A">
        <w:rPr>
          <w:color w:val="000000"/>
          <w:lang w:val="uk-UA" w:eastAsia="uk-UA" w:bidi="uk-UA"/>
        </w:rPr>
        <w:t>км)=0,5+(2-0,3)+0,25+0,058+(2-0,16)= =1,728-10-6 год-1</w:t>
      </w:r>
    </w:p>
    <w:p w:rsidR="002D679A" w:rsidRPr="002D679A" w:rsidRDefault="002D679A" w:rsidP="002D679A">
      <w:pPr>
        <w:pStyle w:val="1"/>
        <w:spacing w:after="560"/>
        <w:ind w:firstLine="5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Для мережі логічна схема з</w:t>
      </w:r>
      <w:r w:rsidR="00540C74">
        <w:rPr>
          <w:color w:val="000000"/>
          <w:lang w:val="uk-UA" w:eastAsia="uk-UA" w:bidi="uk-UA"/>
        </w:rPr>
        <w:t>’єднань буде мати вигляд (рис.</w:t>
      </w:r>
      <w:r>
        <w:rPr>
          <w:color w:val="000000"/>
          <w:lang w:val="uk-UA" w:eastAsia="uk-UA" w:bidi="uk-UA"/>
        </w:rPr>
        <w:t>3). На схемі позначен</w:t>
      </w:r>
      <w:r w:rsidR="004272ED">
        <w:rPr>
          <w:color w:val="000000"/>
          <w:lang w:val="uk-UA" w:eastAsia="uk-UA" w:bidi="uk-UA"/>
        </w:rPr>
        <w:t>о: ЛЕП - лінії електропередач (</w:t>
      </w:r>
      <w:r w:rsidR="004272ED"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 xml:space="preserve">леп=1,46-10-6), ПТ - понижуючий </w:t>
      </w:r>
      <w:r w:rsidR="004272ED">
        <w:rPr>
          <w:color w:val="000000"/>
          <w:lang w:val="uk-UA" w:eastAsia="uk-UA" w:bidi="uk-UA"/>
        </w:rPr>
        <w:lastRenderedPageBreak/>
        <w:t>трансформатор (</w:t>
      </w:r>
      <w:r w:rsidR="004272ED"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пт=0,035-10-6), КП - комута</w:t>
      </w:r>
      <w:r w:rsidR="004272ED">
        <w:rPr>
          <w:color w:val="000000"/>
          <w:lang w:val="uk-UA" w:eastAsia="uk-UA" w:bidi="uk-UA"/>
        </w:rPr>
        <w:t>ційні пристрої (роз’єднювачі) (</w:t>
      </w:r>
      <w:r w:rsidR="004272ED"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 xml:space="preserve">кп=0,03Т0-6), </w:t>
      </w:r>
      <w:r w:rsidRPr="00FC3101">
        <w:rPr>
          <w:color w:val="000000"/>
          <w:lang w:val="uk-UA" w:eastAsia="ru-RU" w:bidi="ru-RU"/>
        </w:rPr>
        <w:t xml:space="preserve">Кб </w:t>
      </w:r>
      <w:r w:rsidR="004272ED">
        <w:rPr>
          <w:color w:val="000000"/>
          <w:lang w:val="uk-UA" w:eastAsia="uk-UA" w:bidi="uk-UA"/>
        </w:rPr>
        <w:t>- кабельна лінія (</w:t>
      </w:r>
      <w:r w:rsidR="004272ED">
        <w:rPr>
          <w:color w:val="000000"/>
          <w:lang w:val="uk-UA" w:eastAsia="uk-UA" w:bidi="uk-UA"/>
        </w:rPr>
        <w:t>λ</w:t>
      </w:r>
      <w:r w:rsidRPr="00583A88">
        <w:rPr>
          <w:color w:val="000000"/>
          <w:vertAlign w:val="subscript"/>
          <w:lang w:val="uk-UA" w:eastAsia="uk-UA" w:bidi="uk-UA"/>
        </w:rPr>
        <w:t>Кб</w:t>
      </w:r>
      <w:r>
        <w:rPr>
          <w:color w:val="000000"/>
          <w:lang w:val="uk-UA" w:eastAsia="uk-UA" w:bidi="uk-UA"/>
        </w:rPr>
        <w:t>=7,5-10-6)</w:t>
      </w:r>
    </w:p>
    <w:p w:rsidR="002D679A" w:rsidRDefault="002D679A" w:rsidP="002D679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FB30F7C" wp14:editId="5365DA2B">
            <wp:extent cx="3800475" cy="492981"/>
            <wp:effectExtent l="0" t="0" r="0" b="0"/>
            <wp:docPr id="118" name="Picut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97808" cy="50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9A" w:rsidRDefault="002D679A" w:rsidP="002D679A">
      <w:pPr>
        <w:pStyle w:val="ac"/>
      </w:pPr>
      <w:r>
        <w:rPr>
          <w:color w:val="000000"/>
          <w:lang w:val="en-US" w:bidi="en-US"/>
        </w:rPr>
        <w:t>a)</w:t>
      </w:r>
    </w:p>
    <w:p w:rsidR="002D679A" w:rsidRDefault="002D679A" w:rsidP="002D679A">
      <w:pPr>
        <w:spacing w:after="299" w:line="1" w:lineRule="exact"/>
      </w:pPr>
    </w:p>
    <w:p w:rsidR="002D679A" w:rsidRDefault="002D679A" w:rsidP="002D679A">
      <w:pPr>
        <w:spacing w:line="1" w:lineRule="exact"/>
      </w:pPr>
    </w:p>
    <w:p w:rsidR="002D679A" w:rsidRDefault="002D679A" w:rsidP="002D679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56F8076" wp14:editId="219FE45E">
            <wp:extent cx="4572000" cy="429371"/>
            <wp:effectExtent l="0" t="0" r="0" b="0"/>
            <wp:docPr id="119" name="Picut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86252" cy="44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9A" w:rsidRDefault="002D679A" w:rsidP="002D679A">
      <w:pPr>
        <w:pStyle w:val="ac"/>
      </w:pPr>
      <w:r>
        <w:rPr>
          <w:color w:val="000000"/>
          <w:lang w:val="uk-UA" w:eastAsia="uk-UA" w:bidi="uk-UA"/>
        </w:rPr>
        <w:t>б)</w:t>
      </w:r>
    </w:p>
    <w:p w:rsidR="002D679A" w:rsidRPr="00583A88" w:rsidRDefault="00583A88" w:rsidP="002D679A">
      <w:pPr>
        <w:pStyle w:val="ac"/>
        <w:spacing w:line="360" w:lineRule="auto"/>
        <w:rPr>
          <w:b/>
        </w:rPr>
      </w:pPr>
      <w:r w:rsidRPr="00583A88">
        <w:rPr>
          <w:b/>
          <w:color w:val="000000"/>
          <w:lang w:eastAsia="ru-RU" w:bidi="ru-RU"/>
        </w:rPr>
        <w:t>Рис.</w:t>
      </w:r>
      <w:r w:rsidR="002D679A" w:rsidRPr="00583A88">
        <w:rPr>
          <w:b/>
          <w:color w:val="000000"/>
          <w:lang w:eastAsia="ru-RU" w:bidi="ru-RU"/>
        </w:rPr>
        <w:t xml:space="preserve">3. Схема </w:t>
      </w:r>
      <w:r w:rsidR="002D679A" w:rsidRPr="00583A88">
        <w:rPr>
          <w:b/>
          <w:color w:val="000000"/>
          <w:lang w:val="uk-UA" w:eastAsia="uk-UA" w:bidi="uk-UA"/>
        </w:rPr>
        <w:t>електроживлення: а) принципова; б) логічна Інтенсивність відмови мережі становитиме:</w:t>
      </w:r>
    </w:p>
    <w:p w:rsidR="002D679A" w:rsidRDefault="002D679A" w:rsidP="002D679A">
      <w:pPr>
        <w:spacing w:after="619" w:line="1" w:lineRule="exact"/>
      </w:pPr>
    </w:p>
    <w:p w:rsidR="002D679A" w:rsidRDefault="004272ED" w:rsidP="002D679A">
      <w:pPr>
        <w:pStyle w:val="1"/>
        <w:spacing w:after="960" w:line="240" w:lineRule="auto"/>
        <w:ind w:firstLine="560"/>
      </w:pP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>м=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 xml:space="preserve">леп+ 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 xml:space="preserve">пт+ </w:t>
      </w:r>
      <w:r>
        <w:rPr>
          <w:color w:val="000000"/>
          <w:lang w:val="uk-UA" w:eastAsia="uk-UA" w:bidi="uk-UA"/>
        </w:rPr>
        <w:t>λ</w:t>
      </w:r>
      <w:r>
        <w:rPr>
          <w:color w:val="000000"/>
          <w:lang w:val="uk-UA" w:eastAsia="uk-UA" w:bidi="uk-UA"/>
        </w:rPr>
        <w:t xml:space="preserve">кп+ </w:t>
      </w:r>
      <w:r>
        <w:rPr>
          <w:color w:val="000000"/>
          <w:lang w:val="uk-UA" w:eastAsia="uk-UA" w:bidi="uk-UA"/>
        </w:rPr>
        <w:t>λ</w:t>
      </w:r>
      <w:r w:rsidR="002D679A">
        <w:rPr>
          <w:color w:val="000000"/>
          <w:lang w:val="uk-UA" w:eastAsia="uk-UA" w:bidi="uk-UA"/>
        </w:rPr>
        <w:t>Кб=1,46+0,035+0,03+7,5 =9,025-10-6 год-1</w:t>
      </w:r>
    </w:p>
    <w:p w:rsidR="002D679A" w:rsidRPr="002D679A" w:rsidRDefault="002D679A" w:rsidP="002D679A">
      <w:pPr>
        <w:pStyle w:val="1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>В нашому випадку надійність мережі не враховує надійність генеруючих станцій. Генеруючі станції вважаються абсолютно надійними.</w:t>
      </w:r>
    </w:p>
    <w:p w:rsidR="002D679A" w:rsidRPr="002D679A" w:rsidRDefault="002D679A" w:rsidP="002D679A">
      <w:pPr>
        <w:pStyle w:val="1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>Конструктивні методи підвищення надійності технічних засобів (ТЗ), до яких відносяться заходи щодо створення та вибору елементів, вузлів або блоків, створення сприятливих режимів роботи, є одними з основних методів забезпечення відповідного рівня надійності розроблюваних ТЗ, а також тих що вдосконалюються.</w:t>
      </w:r>
    </w:p>
    <w:p w:rsidR="002D679A" w:rsidRDefault="002D679A" w:rsidP="002D679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CDC5604" wp14:editId="3BDCA90D">
            <wp:extent cx="3768919" cy="1749287"/>
            <wp:effectExtent l="0" t="0" r="0" b="0"/>
            <wp:docPr id="150" name="Picut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85494" cy="17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12" w:rsidRPr="00E54112" w:rsidRDefault="00E54112" w:rsidP="002D67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541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679A" w:rsidRPr="00E54112" w:rsidRDefault="002D679A" w:rsidP="002D679A">
      <w:pPr>
        <w:spacing w:after="139" w:line="1" w:lineRule="exact"/>
        <w:rPr>
          <w:sz w:val="28"/>
          <w:szCs w:val="28"/>
        </w:rPr>
      </w:pPr>
    </w:p>
    <w:p w:rsidR="002D679A" w:rsidRDefault="002D679A" w:rsidP="002D679A">
      <w:pPr>
        <w:spacing w:line="1" w:lineRule="exact"/>
      </w:pPr>
    </w:p>
    <w:p w:rsidR="002D679A" w:rsidRDefault="002D679A" w:rsidP="002D679A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605D3C3" wp14:editId="4899AF57">
            <wp:extent cx="2822575" cy="2048510"/>
            <wp:effectExtent l="0" t="0" r="0" b="0"/>
            <wp:docPr id="152" name="Picut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2257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9A" w:rsidRDefault="002D679A" w:rsidP="002D679A">
      <w:pPr>
        <w:pStyle w:val="ac"/>
      </w:pPr>
      <w:r>
        <w:rPr>
          <w:color w:val="000000"/>
          <w:lang w:val="uk-UA" w:eastAsia="uk-UA" w:bidi="uk-UA"/>
        </w:rPr>
        <w:t>б)</w:t>
      </w:r>
    </w:p>
    <w:p w:rsidR="002D679A" w:rsidRPr="00E54112" w:rsidRDefault="00E54112" w:rsidP="00540C74">
      <w:pPr>
        <w:pStyle w:val="ac"/>
        <w:rPr>
          <w:b/>
        </w:rPr>
      </w:pPr>
      <w:r w:rsidRPr="00E54112">
        <w:rPr>
          <w:b/>
          <w:color w:val="000000"/>
          <w:lang w:val="uk-UA" w:eastAsia="uk-UA" w:bidi="uk-UA"/>
        </w:rPr>
        <w:t>Рис.4</w:t>
      </w:r>
      <w:r w:rsidR="002D679A" w:rsidRPr="00E54112">
        <w:rPr>
          <w:b/>
          <w:color w:val="000000"/>
          <w:lang w:val="uk-UA" w:eastAsia="uk-UA" w:bidi="uk-UA"/>
        </w:rPr>
        <w:t xml:space="preserve"> Злежність ймовірності безвідмовної роботи системи протипожежного захисту з пропонованою схемою </w:t>
      </w:r>
      <w:r w:rsidR="002D679A" w:rsidRPr="00E54112">
        <w:rPr>
          <w:b/>
          <w:color w:val="000000"/>
          <w:lang w:val="uk-UA" w:eastAsia="ru-RU" w:bidi="ru-RU"/>
        </w:rPr>
        <w:t xml:space="preserve">резервуванняелектроживлення </w:t>
      </w:r>
      <w:r w:rsidR="002D679A" w:rsidRPr="00E54112">
        <w:rPr>
          <w:b/>
          <w:color w:val="000000"/>
          <w:lang w:val="uk-UA" w:eastAsia="uk-UA" w:bidi="uk-UA"/>
        </w:rPr>
        <w:t>Р3, з резервуванням живлення від двотрансформаторної підстанції Р4, з резервуванням живлення від генераторної установки Р5 а) гістограмма ; б) логічна схема.</w:t>
      </w:r>
    </w:p>
    <w:p w:rsidR="00E54112" w:rsidRDefault="00E54112" w:rsidP="00E54112">
      <w:pPr>
        <w:pStyle w:val="1"/>
        <w:spacing w:line="240" w:lineRule="auto"/>
        <w:ind w:firstLine="720"/>
        <w:jc w:val="both"/>
        <w:rPr>
          <w:color w:val="000000"/>
          <w:lang w:val="uk-UA" w:eastAsia="uk-UA" w:bidi="uk-UA"/>
        </w:rPr>
      </w:pPr>
    </w:p>
    <w:p w:rsidR="002D679A" w:rsidRDefault="002D679A" w:rsidP="00E54112">
      <w:pPr>
        <w:pStyle w:val="1"/>
        <w:spacing w:line="240" w:lineRule="auto"/>
        <w:ind w:firstLine="720"/>
        <w:jc w:val="both"/>
      </w:pPr>
      <w:r>
        <w:rPr>
          <w:color w:val="000000"/>
          <w:lang w:val="uk-UA" w:eastAsia="uk-UA" w:bidi="uk-UA"/>
        </w:rPr>
        <w:t xml:space="preserve">Час напрацювання </w:t>
      </w:r>
      <w:r>
        <w:rPr>
          <w:color w:val="000000"/>
          <w:lang w:eastAsia="ru-RU" w:bidi="ru-RU"/>
        </w:rPr>
        <w:t xml:space="preserve">до </w:t>
      </w:r>
      <w:r>
        <w:rPr>
          <w:color w:val="000000"/>
          <w:lang w:val="uk-UA" w:eastAsia="uk-UA" w:bidi="uk-UA"/>
        </w:rPr>
        <w:t>відмови основної системи Т</w:t>
      </w:r>
      <w:r>
        <w:rPr>
          <w:color w:val="000000"/>
          <w:vertAlign w:val="subscript"/>
          <w:lang w:val="uk-UA" w:eastAsia="uk-UA" w:bidi="uk-UA"/>
        </w:rPr>
        <w:t>ос</w:t>
      </w:r>
      <w:r>
        <w:rPr>
          <w:color w:val="000000"/>
          <w:lang w:val="uk-UA" w:eastAsia="uk-UA" w:bidi="uk-UA"/>
        </w:rPr>
        <w:t xml:space="preserve"> становить</w:t>
      </w:r>
    </w:p>
    <w:p w:rsidR="00E54112" w:rsidRDefault="00E54112" w:rsidP="00E54112">
      <w:pPr>
        <w:pStyle w:val="1"/>
        <w:spacing w:line="240" w:lineRule="auto"/>
        <w:ind w:firstLine="0"/>
        <w:jc w:val="center"/>
        <w:rPr>
          <w:color w:val="000000"/>
          <w:lang w:val="uk-UA" w:eastAsia="uk-UA" w:bidi="uk-UA"/>
        </w:rPr>
      </w:pPr>
    </w:p>
    <w:p w:rsidR="002D679A" w:rsidRPr="004272ED" w:rsidRDefault="002D679A" w:rsidP="00E54112">
      <w:pPr>
        <w:pStyle w:val="1"/>
        <w:spacing w:line="240" w:lineRule="auto"/>
        <w:ind w:firstLine="0"/>
        <w:jc w:val="center"/>
        <w:rPr>
          <w:lang w:val="uk-UA"/>
        </w:rPr>
      </w:pPr>
      <w:r>
        <w:rPr>
          <w:color w:val="000000"/>
          <w:lang w:val="uk-UA" w:eastAsia="uk-UA" w:bidi="uk-UA"/>
        </w:rPr>
        <w:t>Т</w:t>
      </w:r>
      <w:r>
        <w:rPr>
          <w:color w:val="000000"/>
          <w:vertAlign w:val="subscript"/>
          <w:lang w:val="uk-UA" w:eastAsia="uk-UA" w:bidi="uk-UA"/>
        </w:rPr>
        <w:t>ос</w:t>
      </w:r>
      <w:r w:rsidR="004272ED">
        <w:rPr>
          <w:color w:val="000000"/>
          <w:lang w:val="uk-UA" w:eastAsia="uk-UA" w:bidi="uk-UA"/>
        </w:rPr>
        <w:t xml:space="preserve"> = 1/</w:t>
      </w:r>
      <w:r w:rsidR="004272ED">
        <w:rPr>
          <w:color w:val="000000"/>
          <w:lang w:val="uk-UA" w:eastAsia="uk-UA" w:bidi="uk-UA"/>
        </w:rPr>
        <w:t>λ</w:t>
      </w:r>
      <w:r>
        <w:rPr>
          <w:color w:val="000000"/>
          <w:sz w:val="18"/>
          <w:szCs w:val="18"/>
          <w:lang w:val="uk-UA" w:eastAsia="uk-UA" w:bidi="uk-UA"/>
        </w:rPr>
        <w:t>ос</w:t>
      </w:r>
      <w:r>
        <w:rPr>
          <w:color w:val="000000"/>
          <w:lang w:val="uk-UA" w:eastAsia="uk-UA" w:bidi="uk-UA"/>
        </w:rPr>
        <w:t xml:space="preserve">= 92997 </w:t>
      </w:r>
      <w:r w:rsidRPr="00FC3101">
        <w:rPr>
          <w:color w:val="000000"/>
          <w:lang w:val="uk-UA" w:eastAsia="ru-RU" w:bidi="ru-RU"/>
        </w:rPr>
        <w:t>год.</w:t>
      </w:r>
    </w:p>
    <w:p w:rsidR="00E54112" w:rsidRDefault="00E54112" w:rsidP="00E54112">
      <w:pPr>
        <w:pStyle w:val="1"/>
        <w:ind w:firstLine="720"/>
        <w:jc w:val="both"/>
        <w:rPr>
          <w:color w:val="000000"/>
          <w:lang w:val="uk-UA" w:eastAsia="uk-UA" w:bidi="uk-UA"/>
        </w:rPr>
      </w:pPr>
    </w:p>
    <w:p w:rsidR="002D679A" w:rsidRPr="00E54112" w:rsidRDefault="002D679A" w:rsidP="00E54112">
      <w:pPr>
        <w:pStyle w:val="1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>Підставляюч</w:t>
      </w:r>
      <w:r w:rsidR="00E54112">
        <w:rPr>
          <w:color w:val="000000"/>
          <w:lang w:val="uk-UA" w:eastAsia="uk-UA" w:bidi="uk-UA"/>
        </w:rPr>
        <w:t>и це значення часу у формулу (</w:t>
      </w:r>
      <w:r>
        <w:rPr>
          <w:color w:val="000000"/>
          <w:lang w:val="uk-UA" w:eastAsia="uk-UA" w:bidi="uk-UA"/>
        </w:rPr>
        <w:t xml:space="preserve">3) визначимо коефіцієнти збільшення ймовірностей безвідмовної роботи резервованої системи </w:t>
      </w:r>
      <w:r>
        <w:rPr>
          <w:color w:val="000000"/>
          <w:lang w:val="en-US" w:bidi="en-US"/>
        </w:rPr>
        <w:t>S</w:t>
      </w:r>
      <w:r>
        <w:rPr>
          <w:color w:val="000000"/>
          <w:vertAlign w:val="subscript"/>
          <w:lang w:val="en-US" w:bidi="en-US"/>
        </w:rPr>
        <w:t>p</w:t>
      </w:r>
      <w:r w:rsidRPr="00FC3101">
        <w:rPr>
          <w:color w:val="000000"/>
          <w:lang w:val="uk-UA" w:bidi="en-US"/>
        </w:rPr>
        <w:t xml:space="preserve">3 </w:t>
      </w:r>
      <w:r>
        <w:rPr>
          <w:color w:val="000000"/>
          <w:lang w:val="uk-UA" w:eastAsia="uk-UA" w:bidi="uk-UA"/>
        </w:rPr>
        <w:t xml:space="preserve">перемикачем </w:t>
      </w:r>
      <w:r>
        <w:rPr>
          <w:i/>
          <w:iCs/>
          <w:color w:val="000000"/>
          <w:lang w:val="uk-UA" w:eastAsia="uk-UA" w:bidi="uk-UA"/>
        </w:rPr>
        <w:t>(</w:t>
      </w:r>
      <w:r w:rsidR="004272ED">
        <w:rPr>
          <w:color w:val="000000"/>
          <w:lang w:val="uk-UA" w:eastAsia="uk-UA" w:bidi="uk-UA"/>
        </w:rPr>
        <w:t>λ</w:t>
      </w:r>
      <w:r>
        <w:rPr>
          <w:i/>
          <w:iCs/>
          <w:color w:val="000000"/>
          <w:vertAlign w:val="subscript"/>
          <w:lang w:val="uk-UA" w:eastAsia="uk-UA" w:bidi="uk-UA"/>
        </w:rPr>
        <w:t>п</w:t>
      </w:r>
      <w:r>
        <w:rPr>
          <w:i/>
          <w:iCs/>
          <w:color w:val="000000"/>
          <w:lang w:val="uk-UA" w:eastAsia="uk-UA" w:bidi="uk-UA"/>
        </w:rPr>
        <w:t>=</w:t>
      </w:r>
      <w:r>
        <w:rPr>
          <w:color w:val="000000"/>
          <w:lang w:val="uk-UA" w:eastAsia="uk-UA" w:bidi="uk-UA"/>
        </w:rPr>
        <w:t>0,07-10</w:t>
      </w:r>
      <w:r>
        <w:rPr>
          <w:i/>
          <w:iCs/>
          <w:color w:val="000000"/>
          <w:vertAlign w:val="superscript"/>
          <w:lang w:val="uk-UA" w:eastAsia="uk-UA" w:bidi="uk-UA"/>
        </w:rPr>
        <w:t>6</w:t>
      </w:r>
      <w:r w:rsidRPr="00FC3101">
        <w:rPr>
          <w:color w:val="000000"/>
          <w:lang w:val="uk-UA" w:eastAsia="ru-RU" w:bidi="ru-RU"/>
        </w:rPr>
        <w:t>год</w:t>
      </w:r>
      <w:r w:rsidRPr="00FC3101">
        <w:rPr>
          <w:color w:val="000000"/>
          <w:vertAlign w:val="superscript"/>
          <w:lang w:val="uk-UA" w:eastAsia="ru-RU" w:bidi="ru-RU"/>
        </w:rPr>
        <w:t>-1</w:t>
      </w:r>
      <w:r w:rsidRPr="00FC3101">
        <w:rPr>
          <w:color w:val="000000"/>
          <w:lang w:val="uk-UA" w:eastAsia="ru-RU" w:bidi="ru-RU"/>
        </w:rPr>
        <w:t>)</w:t>
      </w:r>
    </w:p>
    <w:p w:rsidR="002D679A" w:rsidRDefault="002D679A" w:rsidP="002D679A">
      <w:pPr>
        <w:pStyle w:val="1"/>
        <w:spacing w:after="320" w:line="240" w:lineRule="auto"/>
        <w:ind w:left="4080" w:firstLine="0"/>
      </w:pPr>
      <w:r>
        <w:rPr>
          <w:color w:val="000000"/>
          <w:lang w:val="en-US" w:bidi="en-US"/>
        </w:rPr>
        <w:t>Sp</w:t>
      </w:r>
      <w:r w:rsidRPr="00FC3101">
        <w:rPr>
          <w:color w:val="000000"/>
          <w:lang w:bidi="en-US"/>
        </w:rPr>
        <w:t>=</w:t>
      </w:r>
      <w:r>
        <w:rPr>
          <w:color w:val="000000"/>
          <w:lang w:val="en-US" w:bidi="en-US"/>
        </w:rPr>
        <w:t>P</w:t>
      </w:r>
      <w:r w:rsidRPr="00FC3101">
        <w:rPr>
          <w:color w:val="000000"/>
          <w:lang w:bidi="en-US"/>
        </w:rPr>
        <w:t>4/</w:t>
      </w:r>
      <w:r>
        <w:rPr>
          <w:color w:val="000000"/>
          <w:lang w:val="en-US" w:bidi="en-US"/>
        </w:rPr>
        <w:t>P</w:t>
      </w:r>
      <w:r w:rsidRPr="00FC3101">
        <w:rPr>
          <w:color w:val="000000"/>
          <w:lang w:bidi="en-US"/>
        </w:rPr>
        <w:t>1=1,27,</w:t>
      </w:r>
    </w:p>
    <w:p w:rsidR="002D679A" w:rsidRDefault="002D679A" w:rsidP="002D679A">
      <w:pPr>
        <w:pStyle w:val="1"/>
        <w:spacing w:after="320" w:line="240" w:lineRule="auto"/>
        <w:ind w:firstLine="0"/>
      </w:pPr>
      <w:r>
        <w:rPr>
          <w:color w:val="000000"/>
          <w:lang w:val="uk-UA" w:eastAsia="uk-UA" w:bidi="uk-UA"/>
        </w:rPr>
        <w:t>і у випадку абсолютно надійного перемикача (2</w:t>
      </w:r>
      <w:r>
        <w:rPr>
          <w:color w:val="000000"/>
          <w:vertAlign w:val="subscript"/>
          <w:lang w:val="uk-UA" w:eastAsia="uk-UA" w:bidi="uk-UA"/>
        </w:rPr>
        <w:t>п</w:t>
      </w:r>
      <w:r>
        <w:rPr>
          <w:i/>
          <w:iCs/>
          <w:color w:val="000000"/>
          <w:lang w:val="uk-UA" w:eastAsia="uk-UA" w:bidi="uk-UA"/>
        </w:rPr>
        <w:t>=</w:t>
      </w:r>
      <w:r>
        <w:rPr>
          <w:color w:val="000000"/>
          <w:lang w:val="uk-UA" w:eastAsia="uk-UA" w:bidi="uk-UA"/>
        </w:rPr>
        <w:t>0)</w:t>
      </w:r>
    </w:p>
    <w:p w:rsidR="002D679A" w:rsidRDefault="002D679A" w:rsidP="00E54112">
      <w:pPr>
        <w:pStyle w:val="1"/>
        <w:spacing w:line="240" w:lineRule="auto"/>
        <w:ind w:firstLine="0"/>
        <w:jc w:val="center"/>
        <w:rPr>
          <w:color w:val="000000"/>
          <w:lang w:bidi="en-US"/>
        </w:rPr>
      </w:pPr>
      <w:r>
        <w:rPr>
          <w:color w:val="000000"/>
          <w:lang w:val="en-US" w:bidi="en-US"/>
        </w:rPr>
        <w:t>Sp</w:t>
      </w:r>
      <w:r w:rsidRPr="00E54112">
        <w:rPr>
          <w:color w:val="000000"/>
          <w:lang w:bidi="en-US"/>
        </w:rPr>
        <w:t>=</w:t>
      </w:r>
      <w:r>
        <w:rPr>
          <w:color w:val="000000"/>
          <w:lang w:val="en-US" w:bidi="en-US"/>
        </w:rPr>
        <w:t>P</w:t>
      </w:r>
      <w:r w:rsidRPr="00E54112">
        <w:rPr>
          <w:color w:val="000000"/>
          <w:lang w:bidi="en-US"/>
        </w:rPr>
        <w:t>3/</w:t>
      </w:r>
      <w:r>
        <w:rPr>
          <w:color w:val="000000"/>
          <w:lang w:val="en-US" w:bidi="en-US"/>
        </w:rPr>
        <w:t>P</w:t>
      </w:r>
      <w:r w:rsidRPr="00E54112">
        <w:rPr>
          <w:color w:val="000000"/>
          <w:lang w:bidi="en-US"/>
        </w:rPr>
        <w:t>1=1,31</w:t>
      </w:r>
    </w:p>
    <w:p w:rsidR="00E54112" w:rsidRDefault="00E54112" w:rsidP="00E54112">
      <w:pPr>
        <w:pStyle w:val="1"/>
        <w:spacing w:line="240" w:lineRule="auto"/>
        <w:ind w:firstLine="0"/>
        <w:jc w:val="center"/>
      </w:pPr>
    </w:p>
    <w:p w:rsidR="0054116B" w:rsidRPr="0054116B" w:rsidRDefault="002D679A" w:rsidP="00E54112">
      <w:pPr>
        <w:pStyle w:val="30"/>
        <w:keepNext/>
        <w:keepLines/>
        <w:tabs>
          <w:tab w:val="left" w:pos="589"/>
        </w:tabs>
        <w:ind w:firstLine="0"/>
        <w:jc w:val="both"/>
        <w:rPr>
          <w:lang w:val="uk-UA"/>
        </w:rPr>
      </w:pPr>
      <w:bookmarkStart w:id="1" w:name="bookmark57"/>
      <w:r w:rsidRPr="00E54112">
        <w:rPr>
          <w:i w:val="0"/>
          <w:color w:val="000000"/>
          <w:lang w:val="uk-UA" w:eastAsia="uk-UA" w:bidi="uk-UA"/>
        </w:rPr>
        <w:t>Висновки</w:t>
      </w:r>
      <w:bookmarkEnd w:id="1"/>
      <w:r w:rsidR="00E54112" w:rsidRPr="00E54112">
        <w:rPr>
          <w:i w:val="0"/>
          <w:color w:val="000000"/>
          <w:lang w:val="uk-UA" w:eastAsia="uk-UA" w:bidi="uk-UA"/>
        </w:rPr>
        <w:t>.</w:t>
      </w:r>
      <w:r w:rsidR="00E54112">
        <w:rPr>
          <w:i w:val="0"/>
          <w:color w:val="000000"/>
          <w:lang w:val="uk-UA" w:eastAsia="uk-UA" w:bidi="uk-UA"/>
        </w:rPr>
        <w:t xml:space="preserve"> </w:t>
      </w:r>
      <w:r w:rsidRPr="00E54112">
        <w:rPr>
          <w:b w:val="0"/>
          <w:i w:val="0"/>
          <w:color w:val="000000"/>
          <w:lang w:val="uk-UA" w:eastAsia="uk-UA" w:bidi="uk-UA"/>
        </w:rPr>
        <w:t xml:space="preserve">Запропоновані рішення дають змогу підвищити ймовірність безвідмовної роботи системи </w:t>
      </w:r>
      <w:r w:rsidR="00540C74">
        <w:rPr>
          <w:b w:val="0"/>
          <w:i w:val="0"/>
          <w:color w:val="000000"/>
          <w:lang w:val="uk-UA" w:eastAsia="uk-UA" w:bidi="uk-UA"/>
        </w:rPr>
        <w:t>життєзабезпечення захисних споруд цивільного захисту</w:t>
      </w:r>
      <w:r w:rsidR="000A049E">
        <w:rPr>
          <w:b w:val="0"/>
          <w:i w:val="0"/>
          <w:color w:val="000000"/>
          <w:lang w:val="uk-UA" w:eastAsia="uk-UA" w:bidi="uk-UA"/>
        </w:rPr>
        <w:t xml:space="preserve"> (коефіцієнт</w:t>
      </w:r>
      <w:r w:rsidRPr="00E54112">
        <w:rPr>
          <w:b w:val="0"/>
          <w:i w:val="0"/>
          <w:color w:val="000000"/>
          <w:lang w:val="uk-UA" w:eastAsia="uk-UA" w:bidi="uk-UA"/>
        </w:rPr>
        <w:t xml:space="preserve"> збільшення ймовірності безвідмовної роботи становить </w:t>
      </w:r>
      <w:r w:rsidRPr="00E54112">
        <w:rPr>
          <w:b w:val="0"/>
          <w:i w:val="0"/>
          <w:color w:val="000000"/>
          <w:lang w:val="uk-UA" w:eastAsia="ru-RU" w:bidi="ru-RU"/>
        </w:rPr>
        <w:t>1,27</w:t>
      </w:r>
      <w:r w:rsidRPr="00E54112">
        <w:rPr>
          <w:b w:val="0"/>
          <w:i w:val="0"/>
          <w:color w:val="000000"/>
          <w:lang w:val="uk-UA" w:eastAsia="ru-RU" w:bidi="ru-RU"/>
        </w:rPr>
        <w:softHyphen/>
      </w:r>
      <w:r w:rsidR="000A049E">
        <w:rPr>
          <w:b w:val="0"/>
          <w:i w:val="0"/>
          <w:color w:val="000000"/>
          <w:lang w:val="uk-UA" w:eastAsia="ru-RU" w:bidi="ru-RU"/>
        </w:rPr>
        <w:t>-</w:t>
      </w:r>
      <w:r w:rsidRPr="00E54112">
        <w:rPr>
          <w:b w:val="0"/>
          <w:i w:val="0"/>
          <w:color w:val="000000"/>
          <w:lang w:val="uk-UA" w:eastAsia="ru-RU" w:bidi="ru-RU"/>
        </w:rPr>
        <w:t>1,31</w:t>
      </w:r>
      <w:r w:rsidR="000A049E">
        <w:rPr>
          <w:b w:val="0"/>
          <w:i w:val="0"/>
          <w:color w:val="000000"/>
          <w:lang w:val="uk-UA" w:eastAsia="ru-RU" w:bidi="ru-RU"/>
        </w:rPr>
        <w:t>)</w:t>
      </w:r>
      <w:r w:rsidRPr="00E54112">
        <w:rPr>
          <w:b w:val="0"/>
          <w:i w:val="0"/>
          <w:color w:val="000000"/>
          <w:lang w:val="uk-UA" w:eastAsia="ru-RU" w:bidi="ru-RU"/>
        </w:rPr>
        <w:t>.</w:t>
      </w:r>
      <w:r w:rsidR="00E54112" w:rsidRPr="0054116B">
        <w:rPr>
          <w:lang w:val="uk-UA"/>
        </w:rPr>
        <w:t xml:space="preserve"> </w:t>
      </w:r>
    </w:p>
    <w:sectPr w:rsidR="0054116B" w:rsidRPr="0054116B" w:rsidSect="00BE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04"/>
    <w:multiLevelType w:val="hybridMultilevel"/>
    <w:tmpl w:val="5316C304"/>
    <w:lvl w:ilvl="0" w:tplc="E3921A1E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1EB"/>
    <w:multiLevelType w:val="multilevel"/>
    <w:tmpl w:val="6380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E5EF9"/>
    <w:multiLevelType w:val="multilevel"/>
    <w:tmpl w:val="9F6ED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911367"/>
    <w:multiLevelType w:val="multilevel"/>
    <w:tmpl w:val="F6CA53E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30030"/>
    <w:multiLevelType w:val="hybridMultilevel"/>
    <w:tmpl w:val="AFD284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DB4"/>
    <w:rsid w:val="0001633F"/>
    <w:rsid w:val="00027108"/>
    <w:rsid w:val="00027771"/>
    <w:rsid w:val="00030A6A"/>
    <w:rsid w:val="00031E5F"/>
    <w:rsid w:val="00041819"/>
    <w:rsid w:val="00096B29"/>
    <w:rsid w:val="000A049E"/>
    <w:rsid w:val="000A1159"/>
    <w:rsid w:val="000B70E5"/>
    <w:rsid w:val="000C434E"/>
    <w:rsid w:val="0012704E"/>
    <w:rsid w:val="00166BB0"/>
    <w:rsid w:val="001E437A"/>
    <w:rsid w:val="001E7944"/>
    <w:rsid w:val="001F70AC"/>
    <w:rsid w:val="00215D27"/>
    <w:rsid w:val="002165B3"/>
    <w:rsid w:val="002200A7"/>
    <w:rsid w:val="00257993"/>
    <w:rsid w:val="0028448E"/>
    <w:rsid w:val="002D679A"/>
    <w:rsid w:val="003A6788"/>
    <w:rsid w:val="003F3C17"/>
    <w:rsid w:val="004272ED"/>
    <w:rsid w:val="00457587"/>
    <w:rsid w:val="0046756F"/>
    <w:rsid w:val="004B17A4"/>
    <w:rsid w:val="00540C74"/>
    <w:rsid w:val="0054116B"/>
    <w:rsid w:val="00573D28"/>
    <w:rsid w:val="00583A88"/>
    <w:rsid w:val="00631F55"/>
    <w:rsid w:val="0064124B"/>
    <w:rsid w:val="006672F0"/>
    <w:rsid w:val="0067318E"/>
    <w:rsid w:val="00680DB4"/>
    <w:rsid w:val="00732FAE"/>
    <w:rsid w:val="0075142E"/>
    <w:rsid w:val="0075209D"/>
    <w:rsid w:val="00772C62"/>
    <w:rsid w:val="007A2F30"/>
    <w:rsid w:val="007C7AF3"/>
    <w:rsid w:val="007D7D46"/>
    <w:rsid w:val="008E35D6"/>
    <w:rsid w:val="00926A3A"/>
    <w:rsid w:val="009302E5"/>
    <w:rsid w:val="00930771"/>
    <w:rsid w:val="009A444C"/>
    <w:rsid w:val="009B3B89"/>
    <w:rsid w:val="00A11F34"/>
    <w:rsid w:val="00A23C90"/>
    <w:rsid w:val="00A65C80"/>
    <w:rsid w:val="00A75FEA"/>
    <w:rsid w:val="00AD3E9F"/>
    <w:rsid w:val="00AF7140"/>
    <w:rsid w:val="00B05840"/>
    <w:rsid w:val="00B11FF0"/>
    <w:rsid w:val="00B54467"/>
    <w:rsid w:val="00B92EC9"/>
    <w:rsid w:val="00BB47C1"/>
    <w:rsid w:val="00BC1860"/>
    <w:rsid w:val="00BE48D1"/>
    <w:rsid w:val="00C555A6"/>
    <w:rsid w:val="00D66362"/>
    <w:rsid w:val="00D67845"/>
    <w:rsid w:val="00E15AF5"/>
    <w:rsid w:val="00E54112"/>
    <w:rsid w:val="00E55D04"/>
    <w:rsid w:val="00F54072"/>
    <w:rsid w:val="00FC3AD7"/>
    <w:rsid w:val="00FD1089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9F8CA207-DB41-40F6-93EB-BB4784E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2F30"/>
    <w:rPr>
      <w:color w:val="808080"/>
    </w:rPr>
  </w:style>
  <w:style w:type="paragraph" w:styleId="a7">
    <w:name w:val="List Paragraph"/>
    <w:basedOn w:val="a"/>
    <w:uiPriority w:val="34"/>
    <w:qFormat/>
    <w:rsid w:val="001F70AC"/>
    <w:pPr>
      <w:spacing w:after="160" w:line="259" w:lineRule="auto"/>
      <w:ind w:left="720"/>
      <w:contextualSpacing/>
    </w:pPr>
  </w:style>
  <w:style w:type="character" w:customStyle="1" w:styleId="a8">
    <w:name w:val="Основной текст_"/>
    <w:basedOn w:val="a0"/>
    <w:link w:val="1"/>
    <w:rsid w:val="009A44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A444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Другое_"/>
    <w:basedOn w:val="a0"/>
    <w:link w:val="aa"/>
    <w:rsid w:val="009A444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9A444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28448E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ab"/>
    <w:rsid w:val="002844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672F0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672F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D679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d">
    <w:name w:val="Подпись к таблице_"/>
    <w:basedOn w:val="a0"/>
    <w:link w:val="ae"/>
    <w:rsid w:val="002D679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D679A"/>
    <w:rPr>
      <w:rFonts w:ascii="Times New Roman" w:eastAsia="Times New Roman" w:hAnsi="Times New Roman" w:cs="Times New Roman"/>
      <w:sz w:val="46"/>
      <w:szCs w:val="46"/>
    </w:rPr>
  </w:style>
  <w:style w:type="character" w:customStyle="1" w:styleId="6">
    <w:name w:val="Основной текст (6)_"/>
    <w:basedOn w:val="a0"/>
    <w:link w:val="60"/>
    <w:rsid w:val="002D679A"/>
    <w:rPr>
      <w:rFonts w:ascii="Times New Roman" w:eastAsia="Times New Roman" w:hAnsi="Times New Roman" w:cs="Times New Roman"/>
      <w:i/>
      <w:iCs/>
      <w:sz w:val="15"/>
      <w:szCs w:val="15"/>
      <w:lang w:val="en-US" w:bidi="en-US"/>
    </w:rPr>
  </w:style>
  <w:style w:type="character" w:customStyle="1" w:styleId="5">
    <w:name w:val="Основной текст (5)_"/>
    <w:basedOn w:val="a0"/>
    <w:link w:val="50"/>
    <w:rsid w:val="002D679A"/>
    <w:rPr>
      <w:rFonts w:ascii="Arial" w:eastAsia="Arial" w:hAnsi="Arial" w:cs="Arial"/>
      <w:sz w:val="13"/>
      <w:szCs w:val="13"/>
      <w:lang w:val="en-US" w:bidi="en-US"/>
    </w:rPr>
  </w:style>
  <w:style w:type="paragraph" w:customStyle="1" w:styleId="30">
    <w:name w:val="Заголовок №3"/>
    <w:basedOn w:val="a"/>
    <w:link w:val="3"/>
    <w:rsid w:val="002D679A"/>
    <w:pPr>
      <w:widowControl w:val="0"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e">
    <w:name w:val="Подпись к таблице"/>
    <w:basedOn w:val="a"/>
    <w:link w:val="ad"/>
    <w:rsid w:val="002D679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D679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2D679A"/>
    <w:pPr>
      <w:widowControl w:val="0"/>
      <w:spacing w:after="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  <w:lang w:val="en-US" w:bidi="en-US"/>
    </w:rPr>
  </w:style>
  <w:style w:type="paragraph" w:customStyle="1" w:styleId="50">
    <w:name w:val="Основной текст (5)"/>
    <w:basedOn w:val="a"/>
    <w:link w:val="5"/>
    <w:rsid w:val="002D679A"/>
    <w:pPr>
      <w:widowControl w:val="0"/>
      <w:spacing w:after="0" w:line="240" w:lineRule="auto"/>
    </w:pPr>
    <w:rPr>
      <w:rFonts w:ascii="Arial" w:eastAsia="Arial" w:hAnsi="Arial" w:cs="Arial"/>
      <w:sz w:val="13"/>
      <w:szCs w:val="13"/>
      <w:lang w:val="en-US" w:bidi="en-US"/>
    </w:rPr>
  </w:style>
  <w:style w:type="character" w:styleId="af">
    <w:name w:val="Strong"/>
    <w:basedOn w:val="a0"/>
    <w:uiPriority w:val="22"/>
    <w:qFormat/>
    <w:rsid w:val="0077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user</cp:lastModifiedBy>
  <cp:revision>32</cp:revision>
  <dcterms:created xsi:type="dcterms:W3CDTF">2021-05-14T06:53:00Z</dcterms:created>
  <dcterms:modified xsi:type="dcterms:W3CDTF">2023-08-03T08:35:00Z</dcterms:modified>
</cp:coreProperties>
</file>