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42" w:rsidRPr="00A36242" w:rsidRDefault="00A36242" w:rsidP="005778E2">
      <w:pPr>
        <w:spacing w:after="0"/>
        <w:ind w:left="5103" w:right="-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242">
        <w:rPr>
          <w:rFonts w:ascii="Times New Roman" w:hAnsi="Times New Roman" w:cs="Times New Roman"/>
          <w:b/>
          <w:sz w:val="24"/>
          <w:szCs w:val="24"/>
        </w:rPr>
        <w:t>Павліш</w:t>
      </w:r>
      <w:proofErr w:type="spellEnd"/>
      <w:r w:rsidRPr="00A36242">
        <w:rPr>
          <w:rFonts w:ascii="Times New Roman" w:hAnsi="Times New Roman" w:cs="Times New Roman"/>
          <w:b/>
          <w:sz w:val="24"/>
          <w:szCs w:val="24"/>
        </w:rPr>
        <w:t xml:space="preserve"> Т.О</w:t>
      </w:r>
      <w:r w:rsidR="005778E2">
        <w:rPr>
          <w:rFonts w:ascii="Times New Roman" w:hAnsi="Times New Roman" w:cs="Times New Roman"/>
          <w:b/>
          <w:sz w:val="24"/>
          <w:szCs w:val="24"/>
        </w:rPr>
        <w:t>.</w:t>
      </w:r>
    </w:p>
    <w:p w:rsidR="00A36242" w:rsidRPr="00A36242" w:rsidRDefault="005778E2" w:rsidP="005778E2">
      <w:pPr>
        <w:spacing w:after="0"/>
        <w:ind w:left="5103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36242" w:rsidRPr="00A36242">
        <w:rPr>
          <w:rFonts w:ascii="Times New Roman" w:hAnsi="Times New Roman" w:cs="Times New Roman"/>
          <w:sz w:val="24"/>
          <w:szCs w:val="24"/>
        </w:rPr>
        <w:t>тудентка Львівського</w:t>
      </w:r>
    </w:p>
    <w:p w:rsidR="00A36242" w:rsidRDefault="00A36242" w:rsidP="005778E2">
      <w:pPr>
        <w:spacing w:after="0"/>
        <w:ind w:left="5103" w:right="-1"/>
        <w:rPr>
          <w:rFonts w:ascii="Times New Roman" w:hAnsi="Times New Roman" w:cs="Times New Roman"/>
          <w:sz w:val="24"/>
          <w:szCs w:val="24"/>
        </w:rPr>
      </w:pPr>
      <w:r w:rsidRPr="00A36242">
        <w:rPr>
          <w:rFonts w:ascii="Times New Roman" w:hAnsi="Times New Roman" w:cs="Times New Roman"/>
          <w:sz w:val="24"/>
          <w:szCs w:val="24"/>
        </w:rPr>
        <w:t>державного університету</w:t>
      </w:r>
      <w:r w:rsidR="00515DEA">
        <w:rPr>
          <w:rFonts w:ascii="Times New Roman" w:hAnsi="Times New Roman" w:cs="Times New Roman"/>
          <w:sz w:val="24"/>
          <w:szCs w:val="24"/>
        </w:rPr>
        <w:t xml:space="preserve"> </w:t>
      </w:r>
      <w:r w:rsidRPr="00A36242">
        <w:rPr>
          <w:rFonts w:ascii="Times New Roman" w:hAnsi="Times New Roman" w:cs="Times New Roman"/>
          <w:sz w:val="24"/>
          <w:szCs w:val="24"/>
        </w:rPr>
        <w:t>безпеки життєдіяльності</w:t>
      </w:r>
    </w:p>
    <w:p w:rsidR="005778E2" w:rsidRPr="005778E2" w:rsidRDefault="005778E2" w:rsidP="005778E2">
      <w:pPr>
        <w:spacing w:after="0"/>
        <w:ind w:left="5103"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Матківська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Х.С</w:t>
      </w:r>
      <w:r w:rsidRPr="005778E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викладач</w:t>
      </w:r>
      <w:r w:rsidRPr="005778E2">
        <w:rPr>
          <w:rFonts w:ascii="Times New Roman" w:hAnsi="Times New Roman" w:cs="Times New Roman"/>
          <w:sz w:val="24"/>
          <w:szCs w:val="24"/>
        </w:rPr>
        <w:t xml:space="preserve"> кафедри </w:t>
      </w:r>
      <w:r>
        <w:rPr>
          <w:rFonts w:ascii="Times New Roman" w:hAnsi="Times New Roman" w:cs="Times New Roman"/>
          <w:sz w:val="24"/>
          <w:szCs w:val="24"/>
        </w:rPr>
        <w:t>права та менеджменту у сфері цивільного захисту</w:t>
      </w:r>
      <w:r w:rsidRPr="005778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Львівський державний університет безпеки життєдіяльності</w:t>
      </w:r>
    </w:p>
    <w:p w:rsidR="00A36242" w:rsidRPr="00A36242" w:rsidRDefault="00A36242" w:rsidP="00E558F3">
      <w:pPr>
        <w:spacing w:after="0"/>
        <w:ind w:left="1134" w:right="1134"/>
        <w:jc w:val="both"/>
        <w:rPr>
          <w:rFonts w:ascii="Times New Roman" w:hAnsi="Times New Roman" w:cs="Times New Roman"/>
          <w:sz w:val="28"/>
          <w:szCs w:val="28"/>
        </w:rPr>
      </w:pPr>
    </w:p>
    <w:p w:rsidR="00A36242" w:rsidRDefault="005778E2" w:rsidP="00585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42">
        <w:rPr>
          <w:rFonts w:ascii="Times New Roman" w:hAnsi="Times New Roman" w:cs="Times New Roman"/>
          <w:b/>
          <w:sz w:val="28"/>
          <w:szCs w:val="28"/>
        </w:rPr>
        <w:t>СТРАТЕГІЇ УПРАВЛІННЯ ЛЮДСЬКИМИ РЕСУРСАМИ В УМОВАХ ЕКОНОМІЧНОЇ НЕСТАБІЛЬНОСТІ.</w:t>
      </w:r>
    </w:p>
    <w:p w:rsidR="005778E2" w:rsidRPr="00A36242" w:rsidRDefault="005778E2" w:rsidP="005857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242" w:rsidRPr="005778E2" w:rsidRDefault="00165FE5" w:rsidP="005778E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8E2">
        <w:rPr>
          <w:rFonts w:ascii="Times New Roman" w:hAnsi="Times New Roman" w:cs="Times New Roman"/>
          <w:sz w:val="28"/>
          <w:szCs w:val="28"/>
        </w:rPr>
        <w:t xml:space="preserve">Сучасна економічна ситуація вимагає нового підходу до управління людськими ресурсами. </w:t>
      </w:r>
      <w:r w:rsidR="00A36242" w:rsidRPr="005778E2">
        <w:rPr>
          <w:rFonts w:ascii="Times New Roman" w:hAnsi="Times New Roman" w:cs="Times New Roman"/>
          <w:sz w:val="28"/>
          <w:szCs w:val="28"/>
        </w:rPr>
        <w:t>Економічна нестабільність ставить перед компаніями значні  виклики, змушуючи керівників переглянути свої HR-стратегії та адаптувати їх до умов невизначеності. Мета цієї доповіді — окреслити основні напрями та стратегії управління людськими ресурсами в умовах економічної нестабільності.</w:t>
      </w:r>
    </w:p>
    <w:p w:rsidR="00A36242" w:rsidRPr="005778E2" w:rsidRDefault="00515DEA" w:rsidP="005778E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8E2">
        <w:rPr>
          <w:rFonts w:ascii="Times New Roman" w:hAnsi="Times New Roman" w:cs="Times New Roman"/>
          <w:sz w:val="28"/>
          <w:szCs w:val="28"/>
        </w:rPr>
        <w:t xml:space="preserve">    </w:t>
      </w:r>
      <w:r w:rsidR="00A36242" w:rsidRPr="005778E2">
        <w:rPr>
          <w:rFonts w:ascii="Times New Roman" w:hAnsi="Times New Roman" w:cs="Times New Roman"/>
          <w:sz w:val="28"/>
          <w:szCs w:val="28"/>
        </w:rPr>
        <w:t>Одним з головних викликів у часи економічної нестабільності є необхідність швидко реагувати  на зміни. Важливою є гнучкість у плануванні та адаптації HR-стратегії до нових умов стає критично важливою. Це включає проведення  сценарного планування для підготовки до різних сценаріїв розвитку економіки : від найгірших до найбільш оптимістичних прогнозів.</w:t>
      </w:r>
    </w:p>
    <w:p w:rsidR="00A36242" w:rsidRPr="005778E2" w:rsidRDefault="00515DEA" w:rsidP="005778E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8E2">
        <w:rPr>
          <w:rFonts w:ascii="Times New Roman" w:hAnsi="Times New Roman" w:cs="Times New Roman"/>
          <w:sz w:val="28"/>
          <w:szCs w:val="28"/>
        </w:rPr>
        <w:t xml:space="preserve">    </w:t>
      </w:r>
      <w:r w:rsidR="00A36242" w:rsidRPr="005778E2">
        <w:rPr>
          <w:rFonts w:ascii="Times New Roman" w:hAnsi="Times New Roman" w:cs="Times New Roman"/>
          <w:sz w:val="28"/>
          <w:szCs w:val="28"/>
        </w:rPr>
        <w:t xml:space="preserve">Економічна невизначеність вимагає перегляду витрат,  причому витрати на оплату праці  часто є однією з основних статей бюджету компанії. Одним із підходів може бути запровадження альтернативних форм зайнятості, таких як </w:t>
      </w:r>
      <w:proofErr w:type="spellStart"/>
      <w:r w:rsidR="00A36242" w:rsidRPr="005778E2">
        <w:rPr>
          <w:rFonts w:ascii="Times New Roman" w:hAnsi="Times New Roman" w:cs="Times New Roman"/>
          <w:sz w:val="28"/>
          <w:szCs w:val="28"/>
        </w:rPr>
        <w:t>фрілансери</w:t>
      </w:r>
      <w:proofErr w:type="spellEnd"/>
      <w:r w:rsidR="00A36242" w:rsidRPr="005778E2">
        <w:rPr>
          <w:rFonts w:ascii="Times New Roman" w:hAnsi="Times New Roman" w:cs="Times New Roman"/>
          <w:sz w:val="28"/>
          <w:szCs w:val="28"/>
        </w:rPr>
        <w:t xml:space="preserve">  або працівники, що працюють неповний робочий день. Це дає можливість зменшити  витрати, при цьому зберігаючи необхідний рівень кваліфікації у компанії.</w:t>
      </w:r>
    </w:p>
    <w:p w:rsidR="00EA35D9" w:rsidRPr="005778E2" w:rsidRDefault="00515DEA" w:rsidP="005778E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8E2">
        <w:rPr>
          <w:rFonts w:ascii="Times New Roman" w:hAnsi="Times New Roman" w:cs="Times New Roman"/>
          <w:sz w:val="28"/>
          <w:szCs w:val="28"/>
        </w:rPr>
        <w:t xml:space="preserve">    </w:t>
      </w:r>
      <w:r w:rsidR="00EA35D9" w:rsidRPr="005778E2">
        <w:rPr>
          <w:rFonts w:ascii="Times New Roman" w:hAnsi="Times New Roman" w:cs="Times New Roman"/>
          <w:sz w:val="28"/>
          <w:szCs w:val="28"/>
        </w:rPr>
        <w:t xml:space="preserve">Компанії мають визначити, які ресурси їм знадобляться після завершення кризи, і вже зараз готуватися до цього, включаючи планування найму нових працівників або перекваліфікацію існуючих. Необхідно розробити стратегії гнучкого найму, такі як використання тимчасових працівників, які можуть допомогти компанії адаптуватися до змін у попиті. Також однією з </w:t>
      </w:r>
      <w:r w:rsidR="00EA35D9" w:rsidRPr="005778E2">
        <w:rPr>
          <w:rFonts w:ascii="Times New Roman" w:hAnsi="Times New Roman" w:cs="Times New Roman"/>
          <w:sz w:val="28"/>
          <w:szCs w:val="28"/>
        </w:rPr>
        <w:lastRenderedPageBreak/>
        <w:t>стратегій є обмеження або повне призупинення найму нових співробітників, щоб уникнути зайвих витрат. Підтримка продуктивності може бути досягнута через навчання існуючих працівників для виконання додаткових функцій</w:t>
      </w:r>
    </w:p>
    <w:p w:rsidR="00A36242" w:rsidRPr="005778E2" w:rsidRDefault="00515DEA" w:rsidP="005778E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8E2">
        <w:rPr>
          <w:rFonts w:ascii="Times New Roman" w:hAnsi="Times New Roman" w:cs="Times New Roman"/>
          <w:sz w:val="28"/>
          <w:szCs w:val="28"/>
        </w:rPr>
        <w:t xml:space="preserve">    </w:t>
      </w:r>
      <w:r w:rsidR="00A36242" w:rsidRPr="005778E2">
        <w:rPr>
          <w:rFonts w:ascii="Times New Roman" w:hAnsi="Times New Roman" w:cs="Times New Roman"/>
          <w:sz w:val="28"/>
          <w:szCs w:val="28"/>
        </w:rPr>
        <w:t>Збереження та розвиток талановитих працівників — одна з ключових задач в умовах економічної невизначеності. Навіть якщо ресурси обмежені, важливо  підтримувати програми навчання та підвищення кваліфікації. Внутрішнє навчання та перерозподіл навичок дозволяють співробітникам розширювати свої компетенції, що позитивно впливає на к</w:t>
      </w:r>
      <w:r w:rsidRPr="005778E2">
        <w:rPr>
          <w:rFonts w:ascii="Times New Roman" w:hAnsi="Times New Roman" w:cs="Times New Roman"/>
          <w:sz w:val="28"/>
          <w:szCs w:val="28"/>
        </w:rPr>
        <w:t xml:space="preserve">онкурентоспроможність компанії. </w:t>
      </w:r>
      <w:r w:rsidR="00A36242" w:rsidRPr="005778E2">
        <w:rPr>
          <w:rFonts w:ascii="Times New Roman" w:hAnsi="Times New Roman" w:cs="Times New Roman"/>
          <w:sz w:val="28"/>
          <w:szCs w:val="28"/>
        </w:rPr>
        <w:t>Ефективне управління людськими ресурсами має  включати програми психологічної підтримки. Це може бути як професійна допомога психологів, так і регулярні тренінги з управління стресом. Крім того, необхідно підтримувати високий рівень мотивації за допомогою чіткої та відк</w:t>
      </w:r>
      <w:r w:rsidR="003E0422" w:rsidRPr="005778E2">
        <w:rPr>
          <w:rFonts w:ascii="Times New Roman" w:hAnsi="Times New Roman" w:cs="Times New Roman"/>
          <w:sz w:val="28"/>
          <w:szCs w:val="28"/>
        </w:rPr>
        <w:t xml:space="preserve">ритої комунікації з персоналом. </w:t>
      </w:r>
      <w:r w:rsidR="00A36242" w:rsidRPr="005778E2">
        <w:rPr>
          <w:rFonts w:ascii="Times New Roman" w:hAnsi="Times New Roman" w:cs="Times New Roman"/>
          <w:sz w:val="28"/>
          <w:szCs w:val="28"/>
        </w:rPr>
        <w:t>Автоматизація рутинних процесів дозволяє HR-фахівцям зосере</w:t>
      </w:r>
      <w:r w:rsidRPr="005778E2">
        <w:rPr>
          <w:rFonts w:ascii="Times New Roman" w:hAnsi="Times New Roman" w:cs="Times New Roman"/>
          <w:sz w:val="28"/>
          <w:szCs w:val="28"/>
        </w:rPr>
        <w:t>дитись на стратегічних питаннях.</w:t>
      </w:r>
      <w:r w:rsidR="00A36242" w:rsidRPr="005778E2">
        <w:rPr>
          <w:rFonts w:ascii="Times New Roman" w:hAnsi="Times New Roman" w:cs="Times New Roman"/>
          <w:sz w:val="28"/>
          <w:szCs w:val="28"/>
        </w:rPr>
        <w:t xml:space="preserve"> Системи автоматизації, що включають облік часу, управління відпустками, нарахування зарплат, суттєво підвищують ефективність роботи та знижують витрати.</w:t>
      </w:r>
    </w:p>
    <w:p w:rsidR="00A36242" w:rsidRPr="005778E2" w:rsidRDefault="00515DEA" w:rsidP="005778E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8E2">
        <w:rPr>
          <w:rFonts w:ascii="Times New Roman" w:hAnsi="Times New Roman" w:cs="Times New Roman"/>
          <w:sz w:val="28"/>
          <w:szCs w:val="28"/>
        </w:rPr>
        <w:t xml:space="preserve">    </w:t>
      </w:r>
      <w:r w:rsidR="00A36242" w:rsidRPr="005778E2">
        <w:rPr>
          <w:rFonts w:ascii="Times New Roman" w:hAnsi="Times New Roman" w:cs="Times New Roman"/>
          <w:sz w:val="28"/>
          <w:szCs w:val="28"/>
        </w:rPr>
        <w:t xml:space="preserve">Підтримка корпоративної культури та її адаптація до нових умов — ще один важливий елемент </w:t>
      </w:r>
      <w:r w:rsidR="00165FE5" w:rsidRPr="005778E2">
        <w:rPr>
          <w:rFonts w:ascii="Times New Roman" w:hAnsi="Times New Roman" w:cs="Times New Roman"/>
          <w:sz w:val="28"/>
          <w:szCs w:val="28"/>
        </w:rPr>
        <w:t xml:space="preserve">при </w:t>
      </w:r>
      <w:r w:rsidR="00A36242" w:rsidRPr="005778E2">
        <w:rPr>
          <w:rFonts w:ascii="Times New Roman" w:hAnsi="Times New Roman" w:cs="Times New Roman"/>
          <w:sz w:val="28"/>
          <w:szCs w:val="28"/>
        </w:rPr>
        <w:t>управлінн</w:t>
      </w:r>
      <w:r w:rsidR="00165FE5" w:rsidRPr="005778E2">
        <w:rPr>
          <w:rFonts w:ascii="Times New Roman" w:hAnsi="Times New Roman" w:cs="Times New Roman"/>
          <w:sz w:val="28"/>
          <w:szCs w:val="28"/>
        </w:rPr>
        <w:t>і</w:t>
      </w:r>
      <w:r w:rsidR="00A36242" w:rsidRPr="005778E2">
        <w:rPr>
          <w:rFonts w:ascii="Times New Roman" w:hAnsi="Times New Roman" w:cs="Times New Roman"/>
          <w:sz w:val="28"/>
          <w:szCs w:val="28"/>
        </w:rPr>
        <w:t xml:space="preserve"> </w:t>
      </w:r>
      <w:r w:rsidR="00165FE5" w:rsidRPr="005778E2">
        <w:rPr>
          <w:rFonts w:ascii="Times New Roman" w:hAnsi="Times New Roman" w:cs="Times New Roman"/>
          <w:sz w:val="28"/>
          <w:szCs w:val="28"/>
        </w:rPr>
        <w:t>персоналом</w:t>
      </w:r>
      <w:r w:rsidR="00A36242" w:rsidRPr="005778E2">
        <w:rPr>
          <w:rFonts w:ascii="Times New Roman" w:hAnsi="Times New Roman" w:cs="Times New Roman"/>
          <w:sz w:val="28"/>
          <w:szCs w:val="28"/>
        </w:rPr>
        <w:t>. У часи нестабільності компанії повинні зосередитися на зміцненні командної роботи, підтримці інновацій та відкритої комунікації між співробітниками. Важливо підтримувати прозорість у взаєминах з працівниками та забезпечувати дотримання правових норм, що дозволяє уникнути конфліктів та зберегти репутацію компанії.</w:t>
      </w:r>
    </w:p>
    <w:p w:rsidR="00514A3E" w:rsidRPr="005778E2" w:rsidRDefault="00515DEA" w:rsidP="005778E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778E2">
        <w:rPr>
          <w:rFonts w:ascii="Times New Roman" w:hAnsi="Times New Roman" w:cs="Times New Roman"/>
          <w:sz w:val="28"/>
          <w:szCs w:val="28"/>
        </w:rPr>
        <w:t xml:space="preserve">    </w:t>
      </w:r>
      <w:r w:rsidR="00A36242" w:rsidRPr="005778E2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65FE5" w:rsidRPr="005778E2">
        <w:rPr>
          <w:rFonts w:ascii="Times New Roman" w:hAnsi="Times New Roman" w:cs="Times New Roman"/>
          <w:sz w:val="28"/>
          <w:szCs w:val="28"/>
        </w:rPr>
        <w:t>персоналом</w:t>
      </w:r>
      <w:r w:rsidR="00A36242" w:rsidRPr="005778E2">
        <w:rPr>
          <w:rFonts w:ascii="Times New Roman" w:hAnsi="Times New Roman" w:cs="Times New Roman"/>
          <w:sz w:val="28"/>
          <w:szCs w:val="28"/>
        </w:rPr>
        <w:t xml:space="preserve"> в умовах економічної нестабільності є комплексним завданням, що вимагає гнучкості, стратегічного мислення та адаптації до швидкозмінних обставин. Ключовими елементами є оптимізація витрат, управління талантом, підтримка морального стану співробітників, а також впровадження нових технологій та моделей роботи. Тільки поєднання всіх цих підходів дозволить компаніям зберігати конкурентоспроможність і продовжувати ефективно функціонувати навіть у кризових умовах.</w:t>
      </w:r>
    </w:p>
    <w:p w:rsidR="005778E2" w:rsidRDefault="005778E2" w:rsidP="00585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5D9" w:rsidRPr="005778E2" w:rsidRDefault="00EA35D9" w:rsidP="005778E2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E2">
        <w:rPr>
          <w:rFonts w:ascii="Times New Roman" w:hAnsi="Times New Roman" w:cs="Times New Roman"/>
          <w:b/>
          <w:sz w:val="28"/>
          <w:szCs w:val="28"/>
        </w:rPr>
        <w:lastRenderedPageBreak/>
        <w:t>СПИСОК ЛІТЕРАТУРИ</w:t>
      </w:r>
    </w:p>
    <w:p w:rsidR="00253BB7" w:rsidRPr="007C2819" w:rsidRDefault="00253BB7" w:rsidP="00253BB7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819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7C2819">
        <w:rPr>
          <w:rFonts w:ascii="Times New Roman" w:hAnsi="Times New Roman" w:cs="Times New Roman"/>
          <w:sz w:val="28"/>
          <w:szCs w:val="28"/>
        </w:rPr>
        <w:t xml:space="preserve"> Л.В. Стратегічне управління персоналом підприємства. Київ, 2011. </w:t>
      </w:r>
      <w:r>
        <w:rPr>
          <w:rFonts w:ascii="Times New Roman" w:hAnsi="Times New Roman" w:cs="Times New Roman"/>
          <w:sz w:val="28"/>
          <w:szCs w:val="28"/>
        </w:rPr>
        <w:t>236 </w:t>
      </w:r>
      <w:r w:rsidRPr="007C2819">
        <w:rPr>
          <w:rFonts w:ascii="Times New Roman" w:hAnsi="Times New Roman" w:cs="Times New Roman"/>
          <w:sz w:val="28"/>
          <w:szCs w:val="28"/>
        </w:rPr>
        <w:t>с.</w:t>
      </w:r>
    </w:p>
    <w:p w:rsidR="00253BB7" w:rsidRPr="007C2819" w:rsidRDefault="00253BB7" w:rsidP="00253BB7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819">
        <w:rPr>
          <w:rFonts w:ascii="Times New Roman" w:hAnsi="Times New Roman" w:cs="Times New Roman"/>
          <w:sz w:val="28"/>
          <w:szCs w:val="28"/>
        </w:rPr>
        <w:t>Балановська</w:t>
      </w:r>
      <w:proofErr w:type="spellEnd"/>
      <w:r w:rsidRPr="007C2819">
        <w:rPr>
          <w:rFonts w:ascii="Times New Roman" w:hAnsi="Times New Roman" w:cs="Times New Roman"/>
          <w:sz w:val="28"/>
          <w:szCs w:val="28"/>
        </w:rPr>
        <w:t xml:space="preserve"> Т. І., </w:t>
      </w:r>
      <w:proofErr w:type="spellStart"/>
      <w:r w:rsidRPr="007C2819">
        <w:rPr>
          <w:rFonts w:ascii="Times New Roman" w:hAnsi="Times New Roman" w:cs="Times New Roman"/>
          <w:sz w:val="28"/>
          <w:szCs w:val="28"/>
        </w:rPr>
        <w:t>Михайлі</w:t>
      </w:r>
      <w:r>
        <w:rPr>
          <w:rFonts w:ascii="Times New Roman" w:hAnsi="Times New Roman" w:cs="Times New Roman"/>
          <w:sz w:val="28"/>
          <w:szCs w:val="28"/>
        </w:rPr>
        <w:t>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В., Троян А. В.</w:t>
      </w:r>
      <w:r w:rsidRPr="007C2819">
        <w:rPr>
          <w:rFonts w:ascii="Times New Roman" w:hAnsi="Times New Roman" w:cs="Times New Roman"/>
          <w:sz w:val="28"/>
          <w:szCs w:val="28"/>
        </w:rPr>
        <w:t xml:space="preserve"> Сучасні технології управління персоналом: </w:t>
      </w:r>
      <w:proofErr w:type="spellStart"/>
      <w:r w:rsidRPr="007C281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C28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281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C2819">
        <w:rPr>
          <w:rFonts w:ascii="Times New Roman" w:hAnsi="Times New Roman" w:cs="Times New Roman"/>
          <w:sz w:val="28"/>
          <w:szCs w:val="28"/>
        </w:rPr>
        <w:t xml:space="preserve">. Київ: ФОП </w:t>
      </w:r>
      <w:proofErr w:type="spellStart"/>
      <w:r w:rsidRPr="007C2819">
        <w:rPr>
          <w:rFonts w:ascii="Times New Roman" w:hAnsi="Times New Roman" w:cs="Times New Roman"/>
          <w:sz w:val="28"/>
          <w:szCs w:val="28"/>
        </w:rPr>
        <w:t>Ямчинський</w:t>
      </w:r>
      <w:proofErr w:type="spellEnd"/>
      <w:r w:rsidRPr="007C2819">
        <w:rPr>
          <w:rFonts w:ascii="Times New Roman" w:hAnsi="Times New Roman" w:cs="Times New Roman"/>
          <w:sz w:val="28"/>
          <w:szCs w:val="28"/>
        </w:rPr>
        <w:t xml:space="preserve"> О. В.,</w:t>
      </w:r>
      <w:r>
        <w:rPr>
          <w:rFonts w:ascii="Times New Roman" w:hAnsi="Times New Roman" w:cs="Times New Roman"/>
          <w:sz w:val="28"/>
          <w:szCs w:val="28"/>
        </w:rPr>
        <w:t xml:space="preserve"> 2020.</w:t>
      </w:r>
      <w:r w:rsidRPr="007C2819">
        <w:rPr>
          <w:rFonts w:ascii="Times New Roman" w:hAnsi="Times New Roman" w:cs="Times New Roman"/>
          <w:sz w:val="28"/>
          <w:szCs w:val="28"/>
        </w:rPr>
        <w:t xml:space="preserve"> 466 с.</w:t>
      </w:r>
    </w:p>
    <w:p w:rsidR="00253BB7" w:rsidRPr="007C2819" w:rsidRDefault="00253BB7" w:rsidP="00253BB7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819">
        <w:rPr>
          <w:rFonts w:ascii="Times New Roman" w:hAnsi="Times New Roman" w:cs="Times New Roman"/>
          <w:sz w:val="28"/>
          <w:szCs w:val="28"/>
        </w:rPr>
        <w:t xml:space="preserve">Бей Г. В., Середа Г. В. Трансформація HR-технологій під впливом </w:t>
      </w:r>
      <w:proofErr w:type="spellStart"/>
      <w:r w:rsidRPr="007C2819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7C2819">
        <w:rPr>
          <w:rFonts w:ascii="Times New Roman" w:hAnsi="Times New Roman" w:cs="Times New Roman"/>
          <w:sz w:val="28"/>
          <w:szCs w:val="28"/>
        </w:rPr>
        <w:t xml:space="preserve"> бізнес-процесів. </w:t>
      </w:r>
      <w:r w:rsidRPr="007C2819">
        <w:rPr>
          <w:rFonts w:ascii="Times New Roman" w:hAnsi="Times New Roman" w:cs="Times New Roman"/>
          <w:i/>
          <w:sz w:val="28"/>
          <w:szCs w:val="28"/>
        </w:rPr>
        <w:t>Економіка і організація управління</w:t>
      </w:r>
      <w:r w:rsidRPr="007C2819">
        <w:rPr>
          <w:rFonts w:ascii="Times New Roman" w:hAnsi="Times New Roman" w:cs="Times New Roman"/>
          <w:sz w:val="28"/>
          <w:szCs w:val="28"/>
        </w:rPr>
        <w:t>. 2019. № 2 (34). С. 93–101.</w:t>
      </w:r>
    </w:p>
    <w:p w:rsidR="00A6784E" w:rsidRPr="005778E2" w:rsidRDefault="00A6784E" w:rsidP="00253BB7">
      <w:pPr>
        <w:pStyle w:val="a3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784E" w:rsidRPr="005778E2" w:rsidSect="004872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0C1"/>
    <w:multiLevelType w:val="hybridMultilevel"/>
    <w:tmpl w:val="631A4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3833"/>
    <w:multiLevelType w:val="hybridMultilevel"/>
    <w:tmpl w:val="F56E1680"/>
    <w:lvl w:ilvl="0" w:tplc="90DE02B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B95FCC"/>
    <w:multiLevelType w:val="hybridMultilevel"/>
    <w:tmpl w:val="B64C2A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42"/>
    <w:rsid w:val="00165FE5"/>
    <w:rsid w:val="00253BB7"/>
    <w:rsid w:val="003E0422"/>
    <w:rsid w:val="00487224"/>
    <w:rsid w:val="00514A3E"/>
    <w:rsid w:val="00515DEA"/>
    <w:rsid w:val="005778E2"/>
    <w:rsid w:val="005857EA"/>
    <w:rsid w:val="006543B2"/>
    <w:rsid w:val="00692576"/>
    <w:rsid w:val="00A36242"/>
    <w:rsid w:val="00A6784E"/>
    <w:rsid w:val="00AE4D7E"/>
    <w:rsid w:val="00BD4EFC"/>
    <w:rsid w:val="00E558F3"/>
    <w:rsid w:val="00E91487"/>
    <w:rsid w:val="00E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84E"/>
    <w:rPr>
      <w:color w:val="0563C1" w:themeColor="hyperlink"/>
      <w:u w:val="single"/>
    </w:rPr>
  </w:style>
  <w:style w:type="character" w:customStyle="1" w:styleId="css-96zuhp-word-diff">
    <w:name w:val="css-96zuhp-word-diff"/>
    <w:basedOn w:val="a0"/>
    <w:rsid w:val="00165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84E"/>
    <w:rPr>
      <w:color w:val="0563C1" w:themeColor="hyperlink"/>
      <w:u w:val="single"/>
    </w:rPr>
  </w:style>
  <w:style w:type="character" w:customStyle="1" w:styleId="css-96zuhp-word-diff">
    <w:name w:val="css-96zuhp-word-diff"/>
    <w:basedOn w:val="a0"/>
    <w:rsid w:val="0016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4A83-69D6-4C9A-90B9-BEEBAC63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2698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4</cp:revision>
  <cp:lastPrinted>2024-10-21T21:19:00Z</cp:lastPrinted>
  <dcterms:created xsi:type="dcterms:W3CDTF">2024-10-23T07:03:00Z</dcterms:created>
  <dcterms:modified xsi:type="dcterms:W3CDTF">2024-10-23T07:24:00Z</dcterms:modified>
</cp:coreProperties>
</file>