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F209" w14:textId="62DE7677" w:rsidR="001874BA" w:rsidRDefault="001874BA" w:rsidP="001874BA">
      <w:pPr>
        <w:spacing w:line="240" w:lineRule="auto"/>
        <w:ind w:firstLine="0"/>
        <w:contextualSpacing/>
        <w:jc w:val="left"/>
        <w:rPr>
          <w:bCs/>
          <w:iCs/>
          <w:noProof/>
          <w:szCs w:val="28"/>
          <w:lang w:val="ru-RU"/>
        </w:rPr>
      </w:pPr>
      <w:r w:rsidRPr="006425E5">
        <w:rPr>
          <w:bCs/>
          <w:iCs/>
          <w:noProof/>
          <w:szCs w:val="28"/>
        </w:rPr>
        <w:t>Секція</w:t>
      </w:r>
      <w:r>
        <w:rPr>
          <w:bCs/>
          <w:iCs/>
          <w:noProof/>
          <w:szCs w:val="28"/>
        </w:rPr>
        <w:t xml:space="preserve">: Історія </w:t>
      </w:r>
      <w:r w:rsidRPr="001874BA">
        <w:rPr>
          <w:bCs/>
          <w:noProof/>
        </w:rPr>
        <w:t xml:space="preserve">соціально-економічного та політико-культурного </w:t>
      </w:r>
      <w:r>
        <w:rPr>
          <w:bCs/>
          <w:noProof/>
        </w:rPr>
        <w:t>поступу в Україні</w:t>
      </w:r>
    </w:p>
    <w:p w14:paraId="3398F1CD" w14:textId="77777777" w:rsidR="001874BA" w:rsidRPr="006425E5" w:rsidRDefault="001874BA" w:rsidP="001874BA">
      <w:pPr>
        <w:spacing w:line="240" w:lineRule="auto"/>
        <w:contextualSpacing/>
        <w:jc w:val="left"/>
        <w:rPr>
          <w:bCs/>
          <w:iCs/>
          <w:noProof/>
          <w:szCs w:val="28"/>
        </w:rPr>
      </w:pPr>
    </w:p>
    <w:p w14:paraId="0D811799" w14:textId="06A37E55" w:rsidR="001874BA" w:rsidRPr="006425E5" w:rsidRDefault="001874BA" w:rsidP="001874BA">
      <w:pPr>
        <w:spacing w:line="240" w:lineRule="auto"/>
        <w:ind w:firstLine="0"/>
        <w:contextualSpacing/>
        <w:jc w:val="right"/>
        <w:rPr>
          <w:b/>
          <w:i/>
          <w:noProof/>
          <w:szCs w:val="28"/>
        </w:rPr>
      </w:pPr>
      <w:r>
        <w:rPr>
          <w:b/>
          <w:i/>
          <w:noProof/>
          <w:szCs w:val="28"/>
        </w:rPr>
        <w:t>Віра</w:t>
      </w:r>
      <w:r w:rsidRPr="006425E5">
        <w:rPr>
          <w:b/>
          <w:i/>
          <w:noProof/>
          <w:szCs w:val="28"/>
        </w:rPr>
        <w:t xml:space="preserve"> Лозинська</w:t>
      </w:r>
    </w:p>
    <w:p w14:paraId="2C72FF0E" w14:textId="77777777" w:rsidR="001874BA" w:rsidRPr="006425E5" w:rsidRDefault="001874BA" w:rsidP="001874BA">
      <w:pPr>
        <w:spacing w:line="240" w:lineRule="auto"/>
        <w:ind w:firstLine="0"/>
        <w:contextualSpacing/>
        <w:jc w:val="right"/>
        <w:rPr>
          <w:i/>
          <w:noProof/>
          <w:szCs w:val="28"/>
        </w:rPr>
      </w:pPr>
      <w:r w:rsidRPr="006425E5">
        <w:rPr>
          <w:i/>
          <w:noProof/>
          <w:szCs w:val="28"/>
        </w:rPr>
        <w:t>здобувач освіти</w:t>
      </w:r>
    </w:p>
    <w:p w14:paraId="52AF97F2" w14:textId="77777777" w:rsidR="001874BA" w:rsidRPr="006425E5" w:rsidRDefault="001874BA" w:rsidP="001874BA">
      <w:pPr>
        <w:spacing w:line="240" w:lineRule="auto"/>
        <w:ind w:firstLine="0"/>
        <w:contextualSpacing/>
        <w:jc w:val="right"/>
        <w:rPr>
          <w:i/>
          <w:noProof/>
          <w:szCs w:val="28"/>
        </w:rPr>
      </w:pPr>
      <w:r w:rsidRPr="006425E5">
        <w:rPr>
          <w:i/>
          <w:noProof/>
          <w:szCs w:val="28"/>
        </w:rPr>
        <w:t xml:space="preserve">закладу вищої освіти </w:t>
      </w:r>
    </w:p>
    <w:p w14:paraId="35651347" w14:textId="77777777" w:rsidR="001874BA" w:rsidRPr="006425E5" w:rsidRDefault="001874BA" w:rsidP="001874BA">
      <w:pPr>
        <w:spacing w:line="240" w:lineRule="auto"/>
        <w:ind w:firstLine="0"/>
        <w:contextualSpacing/>
        <w:jc w:val="right"/>
        <w:rPr>
          <w:i/>
          <w:noProof/>
          <w:szCs w:val="28"/>
        </w:rPr>
      </w:pPr>
      <w:r w:rsidRPr="006425E5">
        <w:rPr>
          <w:i/>
          <w:noProof/>
          <w:szCs w:val="28"/>
        </w:rPr>
        <w:t>Львівського державного університету</w:t>
      </w:r>
    </w:p>
    <w:p w14:paraId="01A16802" w14:textId="77777777" w:rsidR="001874BA" w:rsidRPr="006425E5" w:rsidRDefault="001874BA" w:rsidP="00C71E9C">
      <w:pPr>
        <w:spacing w:after="0" w:line="240" w:lineRule="auto"/>
        <w:ind w:firstLine="0"/>
        <w:contextualSpacing/>
        <w:jc w:val="right"/>
        <w:rPr>
          <w:i/>
          <w:noProof/>
          <w:szCs w:val="28"/>
        </w:rPr>
      </w:pPr>
      <w:r w:rsidRPr="006425E5">
        <w:rPr>
          <w:i/>
          <w:noProof/>
          <w:szCs w:val="28"/>
        </w:rPr>
        <w:t>безпеки життєдіяльності</w:t>
      </w:r>
    </w:p>
    <w:p w14:paraId="281FC6B5" w14:textId="77777777" w:rsidR="001874BA" w:rsidRPr="006425E5" w:rsidRDefault="001874BA" w:rsidP="00C71E9C">
      <w:pPr>
        <w:spacing w:after="0" w:line="240" w:lineRule="auto"/>
        <w:ind w:firstLine="0"/>
        <w:contextualSpacing/>
        <w:jc w:val="right"/>
        <w:rPr>
          <w:b/>
          <w:bCs/>
          <w:i/>
          <w:noProof/>
          <w:szCs w:val="28"/>
        </w:rPr>
      </w:pPr>
      <w:r w:rsidRPr="006425E5">
        <w:rPr>
          <w:i/>
          <w:noProof/>
          <w:szCs w:val="28"/>
        </w:rPr>
        <w:t xml:space="preserve">Науковий керівник: </w:t>
      </w:r>
      <w:r w:rsidRPr="006425E5">
        <w:rPr>
          <w:b/>
          <w:bCs/>
          <w:i/>
          <w:noProof/>
          <w:szCs w:val="28"/>
        </w:rPr>
        <w:t>Ігор Кравець</w:t>
      </w:r>
    </w:p>
    <w:p w14:paraId="6616C726" w14:textId="77777777" w:rsidR="001874BA" w:rsidRPr="006425E5" w:rsidRDefault="001874BA" w:rsidP="00C71E9C">
      <w:pPr>
        <w:spacing w:after="0" w:line="240" w:lineRule="auto"/>
        <w:ind w:firstLine="0"/>
        <w:contextualSpacing/>
        <w:jc w:val="right"/>
        <w:rPr>
          <w:rFonts w:eastAsia="Times New Roman" w:cs="Times New Roman"/>
          <w:i/>
          <w:szCs w:val="28"/>
          <w:lang w:val="ru-RU" w:eastAsia="uk-UA"/>
        </w:rPr>
      </w:pPr>
      <w:r w:rsidRPr="006425E5">
        <w:rPr>
          <w:rFonts w:eastAsia="Times New Roman" w:cs="Times New Roman"/>
          <w:i/>
          <w:szCs w:val="28"/>
          <w:lang w:val="ru-RU" w:eastAsia="uk-UA"/>
        </w:rPr>
        <w:t xml:space="preserve">доцент, кандидат </w:t>
      </w:r>
      <w:proofErr w:type="spellStart"/>
      <w:r w:rsidRPr="006425E5">
        <w:rPr>
          <w:rFonts w:eastAsia="Times New Roman" w:cs="Times New Roman"/>
          <w:i/>
          <w:szCs w:val="28"/>
          <w:lang w:val="ru-RU" w:eastAsia="uk-UA"/>
        </w:rPr>
        <w:t>технічних</w:t>
      </w:r>
      <w:proofErr w:type="spellEnd"/>
      <w:r w:rsidRPr="006425E5">
        <w:rPr>
          <w:rFonts w:eastAsia="Times New Roman" w:cs="Times New Roman"/>
          <w:i/>
          <w:szCs w:val="28"/>
          <w:lang w:val="ru-RU" w:eastAsia="uk-UA"/>
        </w:rPr>
        <w:t xml:space="preserve"> наук, </w:t>
      </w:r>
    </w:p>
    <w:p w14:paraId="12E2E765" w14:textId="77777777" w:rsidR="001874BA" w:rsidRPr="006425E5" w:rsidRDefault="001874BA" w:rsidP="00C71E9C">
      <w:pPr>
        <w:spacing w:after="0" w:line="240" w:lineRule="auto"/>
        <w:ind w:firstLine="0"/>
        <w:contextualSpacing/>
        <w:jc w:val="right"/>
        <w:rPr>
          <w:i/>
          <w:noProof/>
          <w:szCs w:val="28"/>
        </w:rPr>
      </w:pPr>
      <w:r w:rsidRPr="006425E5">
        <w:rPr>
          <w:i/>
          <w:noProof/>
          <w:szCs w:val="28"/>
        </w:rPr>
        <w:t>доцент , Україна, м. Львів</w:t>
      </w:r>
    </w:p>
    <w:p w14:paraId="25D3BCC0" w14:textId="77777777" w:rsidR="001874BA" w:rsidRPr="003B1394" w:rsidRDefault="001874BA" w:rsidP="00C71E9C">
      <w:pPr>
        <w:spacing w:after="0" w:line="240" w:lineRule="auto"/>
        <w:ind w:firstLine="0"/>
        <w:contextualSpacing/>
        <w:jc w:val="right"/>
        <w:rPr>
          <w:i/>
          <w:noProof/>
        </w:rPr>
      </w:pPr>
    </w:p>
    <w:p w14:paraId="46FCC7EC" w14:textId="6C74E8B0" w:rsidR="001874BA" w:rsidRDefault="001874BA" w:rsidP="00C71E9C">
      <w:pPr>
        <w:spacing w:after="0"/>
        <w:ind w:firstLine="0"/>
        <w:contextualSpacing/>
        <w:jc w:val="center"/>
        <w:rPr>
          <w:b/>
          <w:noProof/>
          <w:color w:val="000000" w:themeColor="text1"/>
        </w:rPr>
      </w:pPr>
      <w:r>
        <w:rPr>
          <w:b/>
          <w:noProof/>
        </w:rPr>
        <w:t>Еволюція соціально-економічного та політико-культурного розвитку України</w:t>
      </w:r>
      <w:r w:rsidRPr="001874BA">
        <w:rPr>
          <w:b/>
          <w:noProof/>
          <w:lang w:val="ru-RU"/>
        </w:rPr>
        <w:t>:</w:t>
      </w:r>
      <w:r>
        <w:rPr>
          <w:b/>
          <w:noProof/>
        </w:rPr>
        <w:t xml:space="preserve"> від давніх часів до сучасності </w:t>
      </w:r>
    </w:p>
    <w:p w14:paraId="34B5F992" w14:textId="52DDC768" w:rsidR="00BF240A" w:rsidRPr="001D2187" w:rsidRDefault="00BF240A" w:rsidP="00C71E9C">
      <w:pPr>
        <w:spacing w:after="0"/>
        <w:contextualSpacing/>
        <w:jc w:val="center"/>
        <w:rPr>
          <w:b/>
          <w:noProof/>
        </w:rPr>
      </w:pPr>
    </w:p>
    <w:p w14:paraId="44342EE7" w14:textId="7D8B65F5" w:rsidR="00BF240A" w:rsidRPr="00BF240A" w:rsidRDefault="00BF240A" w:rsidP="00C71E9C">
      <w:pPr>
        <w:spacing w:after="0"/>
        <w:rPr>
          <w:noProof/>
        </w:rPr>
      </w:pPr>
      <w:r w:rsidRPr="00BF240A">
        <w:rPr>
          <w:noProof/>
        </w:rPr>
        <w:t>Історія соціально-економічного та політико-культурного поступу в Україні є складним і багатогранним процесом, що охоплює кілька тисячоліть. Вона відображає зміни, які відбувалися під впливом різних соціальних, економічних і культурних факторів. Україна, бу</w:t>
      </w:r>
      <w:r>
        <w:rPr>
          <w:noProof/>
        </w:rPr>
        <w:t>вши</w:t>
      </w:r>
      <w:r w:rsidRPr="00BF240A">
        <w:rPr>
          <w:noProof/>
        </w:rPr>
        <w:t xml:space="preserve"> на перехресті шляхів, зазнала впливу численних народів та культур, що сприяло формуванню її унікальної ідентичності. </w:t>
      </w:r>
    </w:p>
    <w:p w14:paraId="20F83E18" w14:textId="2581BF0F" w:rsidR="00BF240A" w:rsidRPr="00BF240A" w:rsidRDefault="00BF240A" w:rsidP="00BF240A">
      <w:pPr>
        <w:spacing w:after="0"/>
        <w:rPr>
          <w:noProof/>
        </w:rPr>
      </w:pPr>
      <w:r w:rsidRPr="00BF240A">
        <w:rPr>
          <w:noProof/>
        </w:rPr>
        <w:t xml:space="preserve">На ранніх етапах історії українських земель соціально-економічний розвиток базувався на землеробстві, скотарстві та ремісництві. З часів трипільської культури (4500–3000 рр. до н.е.) територія України була свідком значних досягнень у сільському господарстві та виготовленні кераміки. Після цього формуються ранні державні утворення, такі як Київська Русь, що закладає основи політичної організації та культурної ідентичності. </w:t>
      </w:r>
    </w:p>
    <w:p w14:paraId="6E72E0F4" w14:textId="77777777" w:rsidR="00BF240A" w:rsidRPr="00BF240A" w:rsidRDefault="00BF240A" w:rsidP="00BF240A">
      <w:pPr>
        <w:spacing w:after="0"/>
        <w:rPr>
          <w:noProof/>
        </w:rPr>
      </w:pPr>
      <w:r w:rsidRPr="00BF240A">
        <w:rPr>
          <w:noProof/>
        </w:rPr>
        <w:t>Київська Русь стала важливим етапом у соціально-економічному та культурному розвитку України. У IX-XIII століттях Київ досягнув розквіту як політичний, економічний і культурний центр. Тут зародилися перші форми державності, а також розвивалися ремесла, торгівля та сільське господарство. Вплив християнства, що прийшло до Русі у 988 році, сприяв зміцненню культурних зв’язків із Візантією та Європою, запроваджуючи нові традиції та знання</w:t>
      </w:r>
      <w:r>
        <w:rPr>
          <w:noProof/>
        </w:rPr>
        <w:t xml:space="preserve"> </w:t>
      </w:r>
      <w:r w:rsidRPr="001874BA">
        <w:rPr>
          <w:noProof/>
        </w:rPr>
        <w:t>[1, с. 362]</w:t>
      </w:r>
      <w:r w:rsidRPr="00BF240A">
        <w:rPr>
          <w:noProof/>
        </w:rPr>
        <w:t>.</w:t>
      </w:r>
    </w:p>
    <w:p w14:paraId="482CE05C" w14:textId="77777777" w:rsidR="00BF240A" w:rsidRPr="00BF240A" w:rsidRDefault="00BF240A" w:rsidP="00BF240A">
      <w:pPr>
        <w:spacing w:after="0"/>
        <w:rPr>
          <w:noProof/>
        </w:rPr>
      </w:pPr>
      <w:r w:rsidRPr="00BF240A">
        <w:rPr>
          <w:noProof/>
        </w:rPr>
        <w:lastRenderedPageBreak/>
        <w:t>Монголо-татарська навала в XIII столітті стала важким випробуванням для України, призвівши до занепаду Київської Русі. Внаслідок цього багато територій потрапили під владу Золотої Орди, що суттєво вплинуло на соціально-економічний розвиток краю. Протягом кількох століть українські землі зазнавали різноманітних нападів, що призвело до дезінтеграції економічних зв’язків. Однак цей період також стимулював формування нових політичних структур, таких як Галицько-Волинське князівство, яке спробувало відновити політичну автономію.</w:t>
      </w:r>
    </w:p>
    <w:p w14:paraId="7CA7FCAA" w14:textId="77777777" w:rsidR="00BF240A" w:rsidRPr="00BF240A" w:rsidRDefault="00BF240A" w:rsidP="00BF240A">
      <w:pPr>
        <w:spacing w:after="0"/>
        <w:rPr>
          <w:noProof/>
        </w:rPr>
      </w:pPr>
      <w:r w:rsidRPr="00BF240A">
        <w:rPr>
          <w:noProof/>
        </w:rPr>
        <w:t>Козацька доба в XVII-XVIII століттях стала важливим етапом у політичному та соціальному розвитку України. Формування Запорізької Січі та козацького війська забезпечило захист територій та сприяло становленню української ідентичності. Козацтво стало символом боротьби за автономію та свободу, що знайшло відображення в культурі та фольклорі. У цей період почали формуватися перші літературні та культурні течії, які підкреслювали унікальність українського народу.</w:t>
      </w:r>
    </w:p>
    <w:p w14:paraId="5394FE64" w14:textId="77777777" w:rsidR="00BF240A" w:rsidRPr="00BF240A" w:rsidRDefault="00BF240A" w:rsidP="00BF240A">
      <w:pPr>
        <w:spacing w:after="0"/>
        <w:rPr>
          <w:noProof/>
        </w:rPr>
      </w:pPr>
      <w:r w:rsidRPr="00BF240A">
        <w:rPr>
          <w:noProof/>
        </w:rPr>
        <w:t>Після великої Руїни (1667 рік) та розподілу українських земель між Польщею та Московією, Україна пережила новий етап політичної кризи. Гетьманщина, створена як автономне утворення, намагалася зберегти культурну та політичну самобутність. Однак постійні конфлікти між сусідніми державами та внутрішніми фракціями значно ослаблювали українську державність. У цей період важливими були намагання зберегти українську мову та культуру, що відобразилося в літературі та мистецтві</w:t>
      </w:r>
      <w:r>
        <w:rPr>
          <w:noProof/>
        </w:rPr>
        <w:t xml:space="preserve"> </w:t>
      </w:r>
      <w:r w:rsidRPr="001874BA">
        <w:rPr>
          <w:noProof/>
          <w:lang w:val="ru-RU"/>
        </w:rPr>
        <w:t>[</w:t>
      </w:r>
      <w:r>
        <w:rPr>
          <w:noProof/>
        </w:rPr>
        <w:t>2, с. 137</w:t>
      </w:r>
      <w:r w:rsidRPr="001874BA">
        <w:rPr>
          <w:noProof/>
          <w:lang w:val="ru-RU"/>
        </w:rPr>
        <w:t>]</w:t>
      </w:r>
      <w:r w:rsidRPr="00BF240A">
        <w:rPr>
          <w:noProof/>
        </w:rPr>
        <w:t>.</w:t>
      </w:r>
    </w:p>
    <w:p w14:paraId="15F02D41" w14:textId="55291C9F" w:rsidR="00BF240A" w:rsidRPr="00BF240A" w:rsidRDefault="00BF240A" w:rsidP="00BF240A">
      <w:pPr>
        <w:spacing w:after="0"/>
        <w:rPr>
          <w:noProof/>
        </w:rPr>
      </w:pPr>
      <w:r w:rsidRPr="00BF240A">
        <w:rPr>
          <w:noProof/>
        </w:rPr>
        <w:t xml:space="preserve">XIX століття стало часом національного відродження в Україні, коли почалася активна культурна та освітня діяльність. Поширення української мови та літератури, створення товариств, таких як "Просвіта", сприяло розвитку національної свідомості. Важливим аспектом була боротьба за права українців у складі Російської та Австро-Угорської імперій. </w:t>
      </w:r>
    </w:p>
    <w:p w14:paraId="3A04D1CF" w14:textId="77777777" w:rsidR="00BF240A" w:rsidRPr="00BF240A" w:rsidRDefault="00BF240A" w:rsidP="00BF240A">
      <w:pPr>
        <w:spacing w:after="0"/>
        <w:rPr>
          <w:noProof/>
        </w:rPr>
      </w:pPr>
      <w:r w:rsidRPr="00BF240A">
        <w:rPr>
          <w:noProof/>
        </w:rPr>
        <w:t xml:space="preserve">Перші десятиліття XX століття стали періодом великих політичних змін в Україні, зокрема під час Першої світової війни та революцій 1917 року. У 1917 році була проголошена УНР, що зумовило спроби створення незалежної </w:t>
      </w:r>
      <w:r w:rsidRPr="00BF240A">
        <w:rPr>
          <w:noProof/>
        </w:rPr>
        <w:lastRenderedPageBreak/>
        <w:t>української держави. Проте внутрішні конфлікти та зовнішні загрози призвели до тривалої політичної нестабільності. Цей період був також позначений соціальними змінами, які вплинули на структуру суспільства та економіку.</w:t>
      </w:r>
    </w:p>
    <w:p w14:paraId="65F1B8B4" w14:textId="77777777" w:rsidR="00BF240A" w:rsidRPr="00BF240A" w:rsidRDefault="00BF240A" w:rsidP="00BF240A">
      <w:pPr>
        <w:spacing w:after="0"/>
        <w:rPr>
          <w:noProof/>
        </w:rPr>
      </w:pPr>
      <w:r w:rsidRPr="00BF240A">
        <w:rPr>
          <w:noProof/>
        </w:rPr>
        <w:t>Радянська доба, що розпочалася в 1922 році, мала значний вплив на соціально-економічний і політико-культурний поступ в Україні. Перехід до планової економіки, колективізація та індустріалізація суттєво змінили соціальну структуру. Однак ці процеси супроводжувалися численними репресіями, голодоморами та іншими трагедіями, які стали частиною історичної пам’яті українського народу. Незважаючи на це, у цей період розвивалися освіта, наука та культура, зокрема в мистецтві та літературі.</w:t>
      </w:r>
    </w:p>
    <w:p w14:paraId="0547CEAD" w14:textId="77777777" w:rsidR="00BF240A" w:rsidRPr="00BF240A" w:rsidRDefault="00BF240A" w:rsidP="00BF240A">
      <w:pPr>
        <w:spacing w:after="0"/>
        <w:rPr>
          <w:noProof/>
        </w:rPr>
      </w:pPr>
      <w:r w:rsidRPr="00BF240A">
        <w:rPr>
          <w:noProof/>
        </w:rPr>
        <w:t>Незалежність України, проголошена 24 серпня 1991 року, стала кульмінацією багатовікової боротьби за свободу та с</w:t>
      </w:r>
      <w:r>
        <w:rPr>
          <w:noProof/>
        </w:rPr>
        <w:t xml:space="preserve">амостійність. Це відкриває новий </w:t>
      </w:r>
      <w:r w:rsidRPr="00BF240A">
        <w:rPr>
          <w:noProof/>
        </w:rPr>
        <w:t>етап у соціально-економічному та політико-культурному розвитку країни, що супроводжується змінами в управлінні, економіці та соціальному житті. Важливими кроками стали розробка нових законодавчих актів, реформи в економіці, інтеграція в міжнародні організації. Однак країна також стикалася з численними викликами, такими як політична нестабільність, економічні кризи та соціальні проблеми</w:t>
      </w:r>
      <w:r>
        <w:rPr>
          <w:noProof/>
        </w:rPr>
        <w:t xml:space="preserve"> </w:t>
      </w:r>
      <w:r w:rsidRPr="001874BA">
        <w:rPr>
          <w:noProof/>
          <w:lang w:val="ru-RU"/>
        </w:rPr>
        <w:t>[</w:t>
      </w:r>
      <w:r>
        <w:rPr>
          <w:noProof/>
        </w:rPr>
        <w:t>3, с. 179</w:t>
      </w:r>
      <w:r w:rsidRPr="001874BA">
        <w:rPr>
          <w:noProof/>
          <w:lang w:val="ru-RU"/>
        </w:rPr>
        <w:t>]</w:t>
      </w:r>
      <w:r w:rsidRPr="00BF240A">
        <w:rPr>
          <w:noProof/>
        </w:rPr>
        <w:t>.</w:t>
      </w:r>
    </w:p>
    <w:p w14:paraId="2ED06AF0" w14:textId="67D35B17" w:rsidR="00BF240A" w:rsidRDefault="00BF240A" w:rsidP="00BF240A">
      <w:pPr>
        <w:spacing w:after="0"/>
        <w:rPr>
          <w:noProof/>
        </w:rPr>
      </w:pPr>
      <w:r w:rsidRPr="00BF240A">
        <w:rPr>
          <w:noProof/>
        </w:rPr>
        <w:t>Історія соціально-економічного та політико-культурного поступу в Україні демонструє складний шлях до сучасної незалежності та самостійності. Вона відображає вплив різних історичних подій, культурних традицій і соціальних змін, що формували українську ідентичність. Розуміння цієї історії є важливим для осмислення сучасних викликів і перспектив розвитку країни. Український народ продовжує боротися за своє місце в світі, виходячи з власних традицій та досвіду, що свідчить про незламність його духу.</w:t>
      </w:r>
    </w:p>
    <w:p w14:paraId="325A818F" w14:textId="77777777" w:rsidR="00C71E9C" w:rsidRPr="00BF240A" w:rsidRDefault="00C71E9C" w:rsidP="00BF240A">
      <w:pPr>
        <w:spacing w:after="0"/>
        <w:rPr>
          <w:noProof/>
        </w:rPr>
      </w:pPr>
    </w:p>
    <w:p w14:paraId="6BFADBA9" w14:textId="77777777" w:rsidR="00647B04" w:rsidRPr="005C46C2" w:rsidRDefault="00647B04" w:rsidP="005C46C2">
      <w:pPr>
        <w:spacing w:after="0"/>
        <w:ind w:firstLine="0"/>
        <w:contextualSpacing/>
        <w:jc w:val="center"/>
        <w:rPr>
          <w:b/>
          <w:bCs/>
          <w:noProof/>
        </w:rPr>
      </w:pPr>
      <w:r w:rsidRPr="005C46C2">
        <w:rPr>
          <w:b/>
          <w:bCs/>
          <w:noProof/>
        </w:rPr>
        <w:t>Список використаних джерел</w:t>
      </w:r>
    </w:p>
    <w:p w14:paraId="11C9C467" w14:textId="7F6DFBB2" w:rsidR="00BF240A" w:rsidRDefault="001874BA" w:rsidP="00C71E9C">
      <w:pPr>
        <w:spacing w:after="0"/>
        <w:contextualSpacing/>
      </w:pPr>
      <w:r>
        <w:t xml:space="preserve">1. </w:t>
      </w:r>
      <w:r w:rsidR="00BF240A">
        <w:t xml:space="preserve">Білоцерківський В. Я. Історія України : </w:t>
      </w:r>
      <w:proofErr w:type="spellStart"/>
      <w:r w:rsidR="00BF240A">
        <w:t>навч</w:t>
      </w:r>
      <w:proofErr w:type="spellEnd"/>
      <w:r w:rsidR="00BF240A">
        <w:t xml:space="preserve">. посібник / В. Я. Білоцерківський. – Вид. 3-е, виправ. і </w:t>
      </w:r>
      <w:proofErr w:type="spellStart"/>
      <w:r w:rsidR="00BF240A">
        <w:t>допов</w:t>
      </w:r>
      <w:proofErr w:type="spellEnd"/>
      <w:r w:rsidR="00BF240A">
        <w:t xml:space="preserve">. – Київ: Центр </w:t>
      </w:r>
      <w:proofErr w:type="spellStart"/>
      <w:r w:rsidR="00BF240A">
        <w:t>учб</w:t>
      </w:r>
      <w:proofErr w:type="spellEnd"/>
      <w:r w:rsidR="00BF240A">
        <w:t>. літ., 2007. – 535 c.</w:t>
      </w:r>
    </w:p>
    <w:p w14:paraId="04806D60" w14:textId="40225DCD" w:rsidR="00647B04" w:rsidRDefault="001874BA" w:rsidP="00C71E9C">
      <w:pPr>
        <w:spacing w:after="0"/>
        <w:contextualSpacing/>
      </w:pPr>
      <w:r>
        <w:lastRenderedPageBreak/>
        <w:t xml:space="preserve">2. </w:t>
      </w:r>
      <w:r w:rsidR="00BF240A">
        <w:t xml:space="preserve">Гуменюк Ю. П., Гоголь Г. П. Теоретичні аспекти дослідження впливу міжнародної міграції робочої сили на розвиток економічної системи. Вісник національного університету «Львівська політехніка». 2019. </w:t>
      </w:r>
      <w:proofErr w:type="spellStart"/>
      <w:r w:rsidR="00BF240A">
        <w:t>Вип</w:t>
      </w:r>
      <w:proofErr w:type="spellEnd"/>
      <w:r w:rsidR="00BF240A">
        <w:t>. 657. С. 487.</w:t>
      </w:r>
    </w:p>
    <w:p w14:paraId="4DF0BA11" w14:textId="584A707A" w:rsidR="00BF240A" w:rsidRPr="00647B04" w:rsidRDefault="001874BA" w:rsidP="00C71E9C">
      <w:pPr>
        <w:spacing w:after="0"/>
        <w:contextualSpacing/>
        <w:rPr>
          <w:noProof/>
        </w:rPr>
      </w:pPr>
      <w:r>
        <w:rPr>
          <w:noProof/>
        </w:rPr>
        <w:t xml:space="preserve">3. </w:t>
      </w:r>
      <w:r w:rsidR="00BF240A" w:rsidRPr="00BF240A">
        <w:rPr>
          <w:noProof/>
        </w:rPr>
        <w:t>Поліщук І. Електоральний процес в Україні і Польщі в посткомуністичний період: політико-культурний аспект / І. Поліщук // Studia politologica Ucraino-Polona. - 2012. - Вип. 2. - С. 178-190. - Режим доступу: http://nbuv.gov.ua/UJRN/Spup_2012_2_30.</w:t>
      </w:r>
    </w:p>
    <w:sectPr w:rsidR="00BF240A" w:rsidRPr="00647B04" w:rsidSect="00C71E9C">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B04"/>
    <w:rsid w:val="001874BA"/>
    <w:rsid w:val="001D2187"/>
    <w:rsid w:val="005C46C2"/>
    <w:rsid w:val="00647B04"/>
    <w:rsid w:val="008A0929"/>
    <w:rsid w:val="00BF240A"/>
    <w:rsid w:val="00C71E9C"/>
    <w:rsid w:val="00E25625"/>
    <w:rsid w:val="00ED61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D2E7"/>
  <w15:chartTrackingRefBased/>
  <w15:docId w15:val="{50965ECA-D4C2-4EAE-8BEB-F0EA2C0E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7B04"/>
    <w:rPr>
      <w:color w:val="0563C1" w:themeColor="hyperlink"/>
      <w:u w:val="single"/>
    </w:rPr>
  </w:style>
  <w:style w:type="paragraph" w:styleId="a4">
    <w:name w:val="List Paragraph"/>
    <w:basedOn w:val="a"/>
    <w:uiPriority w:val="34"/>
    <w:qFormat/>
    <w:rsid w:val="0018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4484">
      <w:bodyDiv w:val="1"/>
      <w:marLeft w:val="0"/>
      <w:marRight w:val="0"/>
      <w:marTop w:val="0"/>
      <w:marBottom w:val="0"/>
      <w:divBdr>
        <w:top w:val="none" w:sz="0" w:space="0" w:color="auto"/>
        <w:left w:val="none" w:sz="0" w:space="0" w:color="auto"/>
        <w:bottom w:val="none" w:sz="0" w:space="0" w:color="auto"/>
        <w:right w:val="none" w:sz="0" w:space="0" w:color="auto"/>
      </w:divBdr>
    </w:div>
    <w:div w:id="605768677">
      <w:bodyDiv w:val="1"/>
      <w:marLeft w:val="0"/>
      <w:marRight w:val="0"/>
      <w:marTop w:val="0"/>
      <w:marBottom w:val="0"/>
      <w:divBdr>
        <w:top w:val="none" w:sz="0" w:space="0" w:color="auto"/>
        <w:left w:val="none" w:sz="0" w:space="0" w:color="auto"/>
        <w:bottom w:val="none" w:sz="0" w:space="0" w:color="auto"/>
        <w:right w:val="none" w:sz="0" w:space="0" w:color="auto"/>
      </w:divBdr>
    </w:div>
    <w:div w:id="1939675214">
      <w:bodyDiv w:val="1"/>
      <w:marLeft w:val="0"/>
      <w:marRight w:val="0"/>
      <w:marTop w:val="0"/>
      <w:marBottom w:val="0"/>
      <w:divBdr>
        <w:top w:val="none" w:sz="0" w:space="0" w:color="auto"/>
        <w:left w:val="none" w:sz="0" w:space="0" w:color="auto"/>
        <w:bottom w:val="none" w:sz="0" w:space="0" w:color="auto"/>
        <w:right w:val="none" w:sz="0" w:space="0" w:color="auto"/>
      </w:divBdr>
      <w:divsChild>
        <w:div w:id="508955665">
          <w:marLeft w:val="0"/>
          <w:marRight w:val="0"/>
          <w:marTop w:val="0"/>
          <w:marBottom w:val="0"/>
          <w:divBdr>
            <w:top w:val="none" w:sz="0" w:space="0" w:color="auto"/>
            <w:left w:val="none" w:sz="0" w:space="0" w:color="auto"/>
            <w:bottom w:val="none" w:sz="0" w:space="0" w:color="auto"/>
            <w:right w:val="none" w:sz="0" w:space="0" w:color="auto"/>
          </w:divBdr>
        </w:div>
      </w:divsChild>
    </w:div>
    <w:div w:id="1953784483">
      <w:bodyDiv w:val="1"/>
      <w:marLeft w:val="0"/>
      <w:marRight w:val="0"/>
      <w:marTop w:val="0"/>
      <w:marBottom w:val="0"/>
      <w:divBdr>
        <w:top w:val="none" w:sz="0" w:space="0" w:color="auto"/>
        <w:left w:val="none" w:sz="0" w:space="0" w:color="auto"/>
        <w:bottom w:val="none" w:sz="0" w:space="0" w:color="auto"/>
        <w:right w:val="none" w:sz="0" w:space="0" w:color="auto"/>
      </w:divBdr>
    </w:div>
    <w:div w:id="21151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3883</Words>
  <Characters>2214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Kravets Ihor</cp:lastModifiedBy>
  <cp:revision>6</cp:revision>
  <dcterms:created xsi:type="dcterms:W3CDTF">2024-11-06T23:25:00Z</dcterms:created>
  <dcterms:modified xsi:type="dcterms:W3CDTF">2024-11-12T08:01:00Z</dcterms:modified>
</cp:coreProperties>
</file>