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12E5" w14:textId="3338B2FF" w:rsidR="0023192F" w:rsidRDefault="0023192F" w:rsidP="0023192F">
      <w:pPr>
        <w:spacing w:line="240" w:lineRule="auto"/>
        <w:ind w:firstLine="0"/>
        <w:jc w:val="left"/>
        <w:rPr>
          <w:bCs/>
          <w:iCs/>
          <w:noProof/>
          <w:szCs w:val="28"/>
          <w:lang w:val="ru-RU"/>
        </w:rPr>
      </w:pPr>
      <w:r>
        <w:rPr>
          <w:bCs/>
          <w:iCs/>
          <w:noProof/>
          <w:szCs w:val="28"/>
        </w:rPr>
        <w:t>Секція: О</w:t>
      </w:r>
      <w:r w:rsidRPr="0023192F">
        <w:rPr>
          <w:bCs/>
          <w:iCs/>
          <w:noProof/>
          <w:szCs w:val="28"/>
        </w:rPr>
        <w:t>рганізаційно-методичні аспекти обліку, аналізу та оподаткування</w:t>
      </w:r>
      <w:r>
        <w:rPr>
          <w:bCs/>
          <w:iCs/>
          <w:noProof/>
          <w:szCs w:val="28"/>
        </w:rPr>
        <w:t xml:space="preserve"> </w:t>
      </w:r>
    </w:p>
    <w:p w14:paraId="05D1B69C" w14:textId="77777777" w:rsidR="0023192F" w:rsidRDefault="0023192F" w:rsidP="0023192F">
      <w:pPr>
        <w:spacing w:line="240" w:lineRule="auto"/>
        <w:contextualSpacing/>
        <w:jc w:val="left"/>
        <w:rPr>
          <w:bCs/>
          <w:iCs/>
          <w:noProof/>
          <w:szCs w:val="28"/>
        </w:rPr>
      </w:pPr>
    </w:p>
    <w:p w14:paraId="5957307F" w14:textId="3975F5B1" w:rsidR="0023192F" w:rsidRDefault="0023192F" w:rsidP="0023192F">
      <w:pPr>
        <w:spacing w:line="240" w:lineRule="auto"/>
        <w:ind w:firstLine="0"/>
        <w:contextualSpacing/>
        <w:jc w:val="right"/>
        <w:rPr>
          <w:b/>
          <w:i/>
          <w:noProof/>
          <w:szCs w:val="28"/>
        </w:rPr>
      </w:pPr>
      <w:r>
        <w:rPr>
          <w:b/>
          <w:i/>
          <w:noProof/>
          <w:szCs w:val="28"/>
        </w:rPr>
        <w:t>Вікторія Пилат</w:t>
      </w:r>
    </w:p>
    <w:p w14:paraId="00EC7053" w14:textId="77777777" w:rsidR="0023192F" w:rsidRDefault="0023192F" w:rsidP="0023192F">
      <w:pPr>
        <w:spacing w:line="240" w:lineRule="auto"/>
        <w:ind w:firstLine="0"/>
        <w:contextualSpacing/>
        <w:jc w:val="right"/>
        <w:rPr>
          <w:i/>
          <w:noProof/>
          <w:szCs w:val="28"/>
        </w:rPr>
      </w:pPr>
      <w:r>
        <w:rPr>
          <w:i/>
          <w:noProof/>
          <w:szCs w:val="28"/>
        </w:rPr>
        <w:t>здобувач освіти</w:t>
      </w:r>
    </w:p>
    <w:p w14:paraId="099DE11E" w14:textId="77777777" w:rsidR="0023192F" w:rsidRDefault="0023192F" w:rsidP="0023192F">
      <w:pPr>
        <w:spacing w:line="240" w:lineRule="auto"/>
        <w:ind w:firstLine="0"/>
        <w:contextualSpacing/>
        <w:jc w:val="right"/>
        <w:rPr>
          <w:i/>
          <w:noProof/>
          <w:szCs w:val="28"/>
        </w:rPr>
      </w:pPr>
      <w:r>
        <w:rPr>
          <w:i/>
          <w:noProof/>
          <w:szCs w:val="28"/>
        </w:rPr>
        <w:t xml:space="preserve">закладу вищої освіти </w:t>
      </w:r>
    </w:p>
    <w:p w14:paraId="08D201E3" w14:textId="77777777" w:rsidR="0023192F" w:rsidRDefault="0023192F" w:rsidP="0023192F">
      <w:pPr>
        <w:spacing w:line="240" w:lineRule="auto"/>
        <w:ind w:firstLine="0"/>
        <w:contextualSpacing/>
        <w:jc w:val="right"/>
        <w:rPr>
          <w:i/>
          <w:noProof/>
          <w:szCs w:val="28"/>
        </w:rPr>
      </w:pPr>
      <w:r>
        <w:rPr>
          <w:i/>
          <w:noProof/>
          <w:szCs w:val="28"/>
        </w:rPr>
        <w:t>Львівського державного університету</w:t>
      </w:r>
    </w:p>
    <w:p w14:paraId="7B9F131A" w14:textId="77777777" w:rsidR="0023192F" w:rsidRDefault="0023192F" w:rsidP="0023192F">
      <w:pPr>
        <w:spacing w:line="240" w:lineRule="auto"/>
        <w:ind w:firstLine="0"/>
        <w:contextualSpacing/>
        <w:jc w:val="right"/>
        <w:rPr>
          <w:i/>
          <w:noProof/>
          <w:szCs w:val="28"/>
        </w:rPr>
      </w:pPr>
      <w:r>
        <w:rPr>
          <w:i/>
          <w:noProof/>
          <w:szCs w:val="28"/>
        </w:rPr>
        <w:t>безпеки життєдіяльності</w:t>
      </w:r>
    </w:p>
    <w:p w14:paraId="20ACC665" w14:textId="77777777" w:rsidR="0023192F" w:rsidRDefault="0023192F" w:rsidP="0023192F">
      <w:pPr>
        <w:spacing w:line="240" w:lineRule="auto"/>
        <w:ind w:firstLine="0"/>
        <w:contextualSpacing/>
        <w:jc w:val="right"/>
        <w:rPr>
          <w:b/>
          <w:bCs/>
          <w:i/>
          <w:noProof/>
          <w:szCs w:val="28"/>
        </w:rPr>
      </w:pPr>
      <w:r>
        <w:rPr>
          <w:i/>
          <w:noProof/>
          <w:szCs w:val="28"/>
        </w:rPr>
        <w:t xml:space="preserve">Науковий керівник: </w:t>
      </w:r>
      <w:r>
        <w:rPr>
          <w:b/>
          <w:bCs/>
          <w:i/>
          <w:noProof/>
          <w:szCs w:val="28"/>
        </w:rPr>
        <w:t>Ігор Кравець</w:t>
      </w:r>
    </w:p>
    <w:p w14:paraId="1F43C8D1" w14:textId="77777777" w:rsidR="0023192F" w:rsidRDefault="0023192F" w:rsidP="0023192F">
      <w:pPr>
        <w:spacing w:line="240" w:lineRule="auto"/>
        <w:ind w:firstLine="0"/>
        <w:contextualSpacing/>
        <w:jc w:val="right"/>
        <w:rPr>
          <w:rFonts w:eastAsia="Times New Roman" w:cs="Times New Roman"/>
          <w:i/>
          <w:szCs w:val="28"/>
          <w:lang w:val="ru-RU" w:eastAsia="uk-UA"/>
        </w:rPr>
      </w:pPr>
      <w:r>
        <w:rPr>
          <w:rFonts w:eastAsia="Times New Roman" w:cs="Times New Roman"/>
          <w:i/>
          <w:szCs w:val="28"/>
          <w:lang w:val="ru-RU" w:eastAsia="uk-UA"/>
        </w:rPr>
        <w:t xml:space="preserve">доцент, кандидат технічних наук, </w:t>
      </w:r>
    </w:p>
    <w:p w14:paraId="067BAF47" w14:textId="77777777" w:rsidR="0023192F" w:rsidRDefault="0023192F" w:rsidP="0023192F">
      <w:pPr>
        <w:spacing w:line="240" w:lineRule="auto"/>
        <w:ind w:firstLine="0"/>
        <w:contextualSpacing/>
        <w:jc w:val="right"/>
        <w:rPr>
          <w:i/>
          <w:noProof/>
          <w:szCs w:val="28"/>
        </w:rPr>
      </w:pPr>
      <w:r>
        <w:rPr>
          <w:i/>
          <w:noProof/>
          <w:szCs w:val="28"/>
        </w:rPr>
        <w:t>доцент , Україна, м. Львів</w:t>
      </w:r>
    </w:p>
    <w:p w14:paraId="51FFF6DB" w14:textId="77777777" w:rsidR="0023192F" w:rsidRDefault="0023192F" w:rsidP="0023192F">
      <w:pPr>
        <w:spacing w:line="240" w:lineRule="auto"/>
        <w:ind w:firstLine="0"/>
        <w:contextualSpacing/>
        <w:jc w:val="right"/>
        <w:rPr>
          <w:i/>
          <w:noProof/>
        </w:rPr>
      </w:pPr>
    </w:p>
    <w:p w14:paraId="30F75B41" w14:textId="77777777" w:rsidR="00D15109" w:rsidRDefault="00D15109" w:rsidP="0023192F">
      <w:pPr>
        <w:ind w:firstLine="0"/>
        <w:contextualSpacing/>
        <w:jc w:val="center"/>
        <w:rPr>
          <w:b/>
          <w:bCs/>
          <w:noProof/>
        </w:rPr>
      </w:pPr>
      <w:r w:rsidRPr="003C7DE2">
        <w:rPr>
          <w:b/>
          <w:bCs/>
          <w:noProof/>
        </w:rPr>
        <w:t xml:space="preserve">Організація обліку та </w:t>
      </w:r>
      <w:r>
        <w:rPr>
          <w:b/>
          <w:bCs/>
          <w:noProof/>
        </w:rPr>
        <w:t>о</w:t>
      </w:r>
      <w:r w:rsidRPr="003C7DE2">
        <w:rPr>
          <w:b/>
          <w:bCs/>
          <w:noProof/>
        </w:rPr>
        <w:t>податкування на підприємств</w:t>
      </w:r>
      <w:r>
        <w:rPr>
          <w:b/>
          <w:bCs/>
          <w:noProof/>
        </w:rPr>
        <w:t>ах</w:t>
      </w:r>
    </w:p>
    <w:p w14:paraId="40E92FE9" w14:textId="77777777" w:rsidR="00D15109" w:rsidRDefault="00D15109" w:rsidP="0023192F">
      <w:pPr>
        <w:ind w:firstLine="0"/>
        <w:contextualSpacing/>
        <w:jc w:val="center"/>
        <w:rPr>
          <w:b/>
          <w:bCs/>
          <w:noProof/>
        </w:rPr>
      </w:pPr>
    </w:p>
    <w:p w14:paraId="08669698" w14:textId="649B5E88" w:rsidR="00DD4FFD" w:rsidRPr="00E468C9" w:rsidRDefault="00DD4FFD" w:rsidP="00296060">
      <w:pPr>
        <w:spacing w:after="0"/>
        <w:contextualSpacing/>
        <w:rPr>
          <w:noProof/>
        </w:rPr>
      </w:pPr>
      <w:r w:rsidRPr="00E468C9">
        <w:rPr>
          <w:noProof/>
        </w:rPr>
        <w:t>У сучасних умовах функціонування підприємств важливим аспектом їх діяльності є облік, аналіз та оподаткування. Ці три елементи тісно пов’язані між собою і забезпечують ефективне управління фінансами організації. З одного боку, облік дозволяє систематизувати дані про фінансово-господарську діяльність, а з іншого — аналіз і оподаткування забезпечують прийняття обґрунтованих управлінських рішень. Важливо, щоб організації мали чітку методологію для проведення цих процесів, що дозволить підвищити ефективність управління та зменшити ризики.</w:t>
      </w:r>
    </w:p>
    <w:p w14:paraId="62AC0B93" w14:textId="77777777" w:rsidR="00DD4FFD" w:rsidRPr="00E468C9" w:rsidRDefault="00DD4FFD" w:rsidP="00296060">
      <w:pPr>
        <w:spacing w:after="0"/>
        <w:contextualSpacing/>
        <w:rPr>
          <w:noProof/>
        </w:rPr>
      </w:pPr>
      <w:r w:rsidRPr="00E468C9">
        <w:rPr>
          <w:noProof/>
        </w:rPr>
        <w:t>Організація обліку на підприємстві повинна ґрунтуватися на принципах, що відповідають вимогам чинного законодавства та специфіці діяльності конкретної організації. Важливим елементом є вибір облікової політики, яка включає методи оцінки активів, порядок обліку зобов’язань та формування фінансової звітності. Кожне підприємство повинно адаптувати свої облікові процедури до вимог ринку та специфіки своєї діяльності, щоб забезпечити максимально ефективний облік. Це вимагає не лише теоретичних знань, але й практичного застосування, щоб відобразити реальну фінансову ситуацію [1, с. 13].</w:t>
      </w:r>
    </w:p>
    <w:p w14:paraId="7D44F5BE" w14:textId="77777777" w:rsidR="00DD4FFD" w:rsidRPr="00E468C9" w:rsidRDefault="00DD4FFD" w:rsidP="00296060">
      <w:pPr>
        <w:spacing w:after="0"/>
        <w:contextualSpacing/>
        <w:rPr>
          <w:noProof/>
        </w:rPr>
      </w:pPr>
      <w:r w:rsidRPr="00E468C9">
        <w:rPr>
          <w:noProof/>
        </w:rPr>
        <w:t xml:space="preserve">Щоб забезпечити достовірність даних, підприємства повинні створити надійну систему внутрішнього контролю. Ця система включає регулярний моніторинг та аудит облікових процесів, що дозволяє виявляти помилки або </w:t>
      </w:r>
      <w:r w:rsidRPr="00E468C9">
        <w:rPr>
          <w:noProof/>
        </w:rPr>
        <w:lastRenderedPageBreak/>
        <w:t>недоліки в обліку на ранніх етапах. Внутрішній контроль не лише підвищує точність облікових даних, але й сприяє покращенню процесів управління, забезпечуючи більш ефективну роботу підприємства в цілому. Регулярні перевірки та коригування облікової політики дозволяють організації адаптуватися до змінюваних умов зовнішнього середовища та забезпечити свою фінансову стійкість.</w:t>
      </w:r>
    </w:p>
    <w:p w14:paraId="2FA91A40" w14:textId="6EBD9829" w:rsidR="00DD4FFD" w:rsidRPr="00E468C9" w:rsidRDefault="00DD4FFD" w:rsidP="00296060">
      <w:pPr>
        <w:spacing w:after="0"/>
        <w:contextualSpacing/>
        <w:rPr>
          <w:noProof/>
        </w:rPr>
      </w:pPr>
      <w:r w:rsidRPr="00E468C9">
        <w:rPr>
          <w:noProof/>
        </w:rPr>
        <w:t>Аналіз фінансових результатів є важливим етапом управлінського процесу. Він дозволяє виявити сильні та слабкі сторони підприємства, а також можливості для покращення. Застосування різноманітних аналітичних інструментів, таких як горизонтальний та вертикальний аналіз, дозволяє оцінити динаміку фінансових показників. Крім того, важливо звертати увагу на порівняльний аналіз з конкурентами, що може дати цінну інформацію для прийняття рішень [</w:t>
      </w:r>
      <w:r w:rsidR="001E5998">
        <w:rPr>
          <w:noProof/>
        </w:rPr>
        <w:t>2</w:t>
      </w:r>
      <w:r w:rsidRPr="00E468C9">
        <w:rPr>
          <w:noProof/>
        </w:rPr>
        <w:t xml:space="preserve">, с. </w:t>
      </w:r>
      <w:r w:rsidR="001E5998">
        <w:rPr>
          <w:noProof/>
        </w:rPr>
        <w:t>23</w:t>
      </w:r>
      <w:r w:rsidRPr="00E468C9">
        <w:rPr>
          <w:noProof/>
        </w:rPr>
        <w:t>].</w:t>
      </w:r>
    </w:p>
    <w:p w14:paraId="0560D6E1" w14:textId="77777777" w:rsidR="00DD4FFD" w:rsidRPr="00E468C9" w:rsidRDefault="00DD4FFD" w:rsidP="00296060">
      <w:pPr>
        <w:spacing w:after="0"/>
        <w:contextualSpacing/>
        <w:rPr>
          <w:noProof/>
        </w:rPr>
      </w:pPr>
      <w:r w:rsidRPr="00E468C9">
        <w:rPr>
          <w:noProof/>
        </w:rPr>
        <w:t>Оподаткування є невід'ємною частиною фінансового управління підприємством. Правильна організація податкового обліку дозволяє підприємствам уникнути штрафів та санкцій з боку податкових органів. Важливо враховувати зміни в податковому законодавстві, що впливають на фінансові результати. Для цього необхідно регулярно проводити аналіз податкових ризиків та розробляти стратегії для їх мінімізації.</w:t>
      </w:r>
    </w:p>
    <w:p w14:paraId="6F20301B" w14:textId="77777777" w:rsidR="00DD4FFD" w:rsidRPr="00E468C9" w:rsidRDefault="00DD4FFD" w:rsidP="00296060">
      <w:pPr>
        <w:spacing w:after="0"/>
        <w:contextualSpacing/>
        <w:rPr>
          <w:noProof/>
        </w:rPr>
      </w:pPr>
      <w:r w:rsidRPr="00E468C9">
        <w:rPr>
          <w:noProof/>
        </w:rPr>
        <w:t>Податковий облік включає систему обліку всіх податкових зобов’язань підприємства. Правильна організація податкового обліку передбачає ведення окремого обліку для різних видів податків. Підприємства повинні враховувати не лише прямі, а й непрямі податки, а також податкові пільги та знижки. З метою оптимізації податкових витрат варто здійснювати планування податкових зобов'язань.</w:t>
      </w:r>
    </w:p>
    <w:p w14:paraId="40E268C1" w14:textId="77777777" w:rsidR="00DD4FFD" w:rsidRPr="00E468C9" w:rsidRDefault="00DD4FFD" w:rsidP="00296060">
      <w:pPr>
        <w:spacing w:after="0"/>
        <w:contextualSpacing/>
        <w:rPr>
          <w:noProof/>
        </w:rPr>
      </w:pPr>
      <w:r w:rsidRPr="00E468C9">
        <w:rPr>
          <w:noProof/>
        </w:rPr>
        <w:t xml:space="preserve">Впровадження сучасних інформаційних технологій у процеси обліку, аналізу та оподаткування значно підвищує їх ефективність. Використання автоматизованих систем обліку дозволяє зменшити людський фактор і підвищити точність даних. Системи бізнес-аналітики надають можливість проводити глибокий аналіз фінансових даних в реальному часі. Крім того, </w:t>
      </w:r>
      <w:r w:rsidRPr="00E468C9">
        <w:rPr>
          <w:noProof/>
        </w:rPr>
        <w:lastRenderedPageBreak/>
        <w:t>сучасні технології спрощують процес підготовки фінансової звітності та податкових декларацій.</w:t>
      </w:r>
    </w:p>
    <w:p w14:paraId="48D99226" w14:textId="77777777" w:rsidR="00DD4FFD" w:rsidRPr="00E468C9" w:rsidRDefault="00DD4FFD" w:rsidP="00296060">
      <w:pPr>
        <w:spacing w:after="0"/>
        <w:contextualSpacing/>
        <w:rPr>
          <w:noProof/>
        </w:rPr>
      </w:pPr>
      <w:r w:rsidRPr="00E468C9">
        <w:rPr>
          <w:noProof/>
        </w:rPr>
        <w:t>Професійна підготовка спеціалістів у сфері обліку, аналізу та оподаткування є важливою умовою для успішної діяльності підприємств. Вимоги до знань та навичок бухгалтерів та аналітиків постійно змінюються, що вимагає безперервного навчання. Професійні організації та асоціації пропонують програми підвищення кваліфікації, що сприяють розвитку спеціалістів. Успішні підприємства інвестують у навчання своїх працівників, що приносить користь у вигляді зростання ефективності роботи.</w:t>
      </w:r>
    </w:p>
    <w:p w14:paraId="5DC89412" w14:textId="3F360BC6" w:rsidR="00DD4FFD" w:rsidRPr="00E468C9" w:rsidRDefault="00DD4FFD" w:rsidP="00296060">
      <w:pPr>
        <w:spacing w:after="0"/>
        <w:contextualSpacing/>
        <w:rPr>
          <w:noProof/>
        </w:rPr>
      </w:pPr>
      <w:r w:rsidRPr="00E468C9">
        <w:rPr>
          <w:noProof/>
        </w:rPr>
        <w:t>Законодавче регулювання обліку, аналізу та оподаткування є важливим аспектом, що впливає на їх організацію. Постійні зміни в законодавстві вимагають від підприємств адаптації їхніх облікових політик та процедур. Важливо бути в курсі актуальних змін та своєчасно їх впроваджувати. Невиконання законодавчих вимог може призвести до серйозних фінансових наслідків [</w:t>
      </w:r>
      <w:r w:rsidR="001E5998" w:rsidRPr="00E468C9">
        <w:rPr>
          <w:noProof/>
        </w:rPr>
        <w:t>3, с. 197</w:t>
      </w:r>
      <w:r w:rsidRPr="00E468C9">
        <w:rPr>
          <w:noProof/>
        </w:rPr>
        <w:t>].</w:t>
      </w:r>
    </w:p>
    <w:p w14:paraId="72E54F54" w14:textId="569A2AFE" w:rsidR="00DD4FFD" w:rsidRDefault="00DD4FFD" w:rsidP="00296060">
      <w:pPr>
        <w:spacing w:after="0"/>
        <w:contextualSpacing/>
        <w:rPr>
          <w:noProof/>
        </w:rPr>
      </w:pPr>
      <w:r w:rsidRPr="00E468C9">
        <w:rPr>
          <w:noProof/>
        </w:rPr>
        <w:t>Організаційно-методичні аспекти обліку, аналізу та оподаткування є критично важливими для успішного функціонування підприємств. Вони взаємопов'язані і впливають на загальний фінансовий стан організації. Ефективне управління цими аспектами допомагає знижувати ризики, покращувати фінансові результати та забезпечувати сталий розвиток. Впровадження сучасних технологій, професійна підготовка спеціалістів та дотримання законодавчих вимог є ключовими факторами успіху в цій сфері.</w:t>
      </w:r>
    </w:p>
    <w:p w14:paraId="73703015" w14:textId="77777777" w:rsidR="00D15109" w:rsidRPr="00E468C9" w:rsidRDefault="00D15109" w:rsidP="00D15109">
      <w:pPr>
        <w:spacing w:after="0"/>
        <w:ind w:firstLine="851"/>
        <w:contextualSpacing/>
        <w:rPr>
          <w:noProof/>
        </w:rPr>
      </w:pPr>
    </w:p>
    <w:p w14:paraId="62212CB8" w14:textId="77777777" w:rsidR="00DD4FFD" w:rsidRPr="00E468C9" w:rsidRDefault="00DD4FFD" w:rsidP="00DD4FFD">
      <w:pPr>
        <w:contextualSpacing/>
        <w:jc w:val="center"/>
        <w:rPr>
          <w:b/>
          <w:noProof/>
        </w:rPr>
      </w:pPr>
      <w:r w:rsidRPr="00E468C9">
        <w:rPr>
          <w:b/>
          <w:noProof/>
        </w:rPr>
        <w:t>Список використаних джерел</w:t>
      </w:r>
    </w:p>
    <w:p w14:paraId="2DBD7B91" w14:textId="009A23CB" w:rsidR="00DD4FFD" w:rsidRPr="00E468C9" w:rsidRDefault="00DD4FFD" w:rsidP="00296060">
      <w:pPr>
        <w:spacing w:after="0"/>
        <w:contextualSpacing/>
        <w:rPr>
          <w:noProof/>
        </w:rPr>
      </w:pPr>
      <w:r w:rsidRPr="00E468C9">
        <w:rPr>
          <w:noProof/>
        </w:rPr>
        <w:t>1. Болорху, Турболду. Організаційно-методичні аспекти обліку і контролю доходів від операційної діяльності підприємства : кваліфікаційна робота бакалавра / Болорхуу Турболду. – Харків : ХНАДУ, 2023. – 61 с.</w:t>
      </w:r>
    </w:p>
    <w:p w14:paraId="593A32A8" w14:textId="7DACBDF3" w:rsidR="00DD4FFD" w:rsidRPr="00E468C9" w:rsidRDefault="00DD4FFD" w:rsidP="00296060">
      <w:pPr>
        <w:spacing w:after="0"/>
        <w:contextualSpacing/>
        <w:rPr>
          <w:noProof/>
        </w:rPr>
      </w:pPr>
      <w:r w:rsidRPr="00E468C9">
        <w:rPr>
          <w:noProof/>
        </w:rPr>
        <w:t xml:space="preserve">2. </w:t>
      </w:r>
      <w:r w:rsidR="001E5998" w:rsidRPr="00E468C9">
        <w:rPr>
          <w:noProof/>
        </w:rPr>
        <w:t>Горбатенко А. А. Особливості формування власних фінансових ресурсів підприємств в Україні</w:t>
      </w:r>
      <w:r w:rsidR="001E5998">
        <w:rPr>
          <w:noProof/>
        </w:rPr>
        <w:t>.</w:t>
      </w:r>
      <w:r w:rsidR="001E5998" w:rsidRPr="00E468C9">
        <w:rPr>
          <w:noProof/>
        </w:rPr>
        <w:t xml:space="preserve"> Економічний вісник Переяслав Хмельницького ДПУ ім. Григорія Сковороди. 2010. Випуск № 15/1. С. 195-201.</w:t>
      </w:r>
    </w:p>
    <w:p w14:paraId="28B62DBA" w14:textId="66FFFC66" w:rsidR="00DD4FFD" w:rsidRPr="00E468C9" w:rsidRDefault="00DD4FFD" w:rsidP="00296060">
      <w:pPr>
        <w:spacing w:after="0"/>
        <w:rPr>
          <w:noProof/>
        </w:rPr>
      </w:pPr>
      <w:r w:rsidRPr="00E468C9">
        <w:rPr>
          <w:noProof/>
        </w:rPr>
        <w:lastRenderedPageBreak/>
        <w:t xml:space="preserve">3. </w:t>
      </w:r>
      <w:r w:rsidR="001E5998" w:rsidRPr="00E468C9">
        <w:rPr>
          <w:noProof/>
        </w:rPr>
        <w:t>Бугай Н.О. Власний капітал як складова фінансової системи підприємства: проблематика та шляхи їх вирішення. Агросвіт. 2016. № 21. С.19-25.</w:t>
      </w:r>
    </w:p>
    <w:p w14:paraId="7004F21D" w14:textId="77777777" w:rsidR="00DD4FFD" w:rsidRPr="00E468C9" w:rsidRDefault="00DD4FFD" w:rsidP="00296060">
      <w:pPr>
        <w:spacing w:after="0"/>
        <w:contextualSpacing/>
        <w:rPr>
          <w:noProof/>
        </w:rPr>
      </w:pPr>
    </w:p>
    <w:sectPr w:rsidR="00DD4FFD" w:rsidRPr="00E468C9" w:rsidSect="00296060">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FFD"/>
    <w:rsid w:val="001E5998"/>
    <w:rsid w:val="0023192F"/>
    <w:rsid w:val="00271F92"/>
    <w:rsid w:val="00296060"/>
    <w:rsid w:val="003C7DE2"/>
    <w:rsid w:val="00677067"/>
    <w:rsid w:val="008A0929"/>
    <w:rsid w:val="00D15109"/>
    <w:rsid w:val="00DD4FFD"/>
    <w:rsid w:val="00E468C9"/>
    <w:rsid w:val="00ED61CE"/>
    <w:rsid w:val="00F36F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23F84"/>
  <w15:chartTrackingRefBased/>
  <w15:docId w15:val="{8DC449BC-3676-4059-8C16-4265F6F2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uk-UA" w:eastAsia="en-US" w:bidi="ar-SA"/>
      </w:rPr>
    </w:rPrDefault>
    <w:pPrDefault>
      <w:pPr>
        <w:spacing w:after="16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9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1963">
      <w:bodyDiv w:val="1"/>
      <w:marLeft w:val="0"/>
      <w:marRight w:val="0"/>
      <w:marTop w:val="0"/>
      <w:marBottom w:val="0"/>
      <w:divBdr>
        <w:top w:val="none" w:sz="0" w:space="0" w:color="auto"/>
        <w:left w:val="none" w:sz="0" w:space="0" w:color="auto"/>
        <w:bottom w:val="none" w:sz="0" w:space="0" w:color="auto"/>
        <w:right w:val="none" w:sz="0" w:space="0" w:color="auto"/>
      </w:divBdr>
      <w:divsChild>
        <w:div w:id="2082478377">
          <w:marLeft w:val="0"/>
          <w:marRight w:val="0"/>
          <w:marTop w:val="0"/>
          <w:marBottom w:val="0"/>
          <w:divBdr>
            <w:top w:val="none" w:sz="0" w:space="0" w:color="auto"/>
            <w:left w:val="none" w:sz="0" w:space="0" w:color="auto"/>
            <w:bottom w:val="none" w:sz="0" w:space="0" w:color="auto"/>
            <w:right w:val="none" w:sz="0" w:space="0" w:color="auto"/>
          </w:divBdr>
          <w:divsChild>
            <w:div w:id="1119492021">
              <w:marLeft w:val="0"/>
              <w:marRight w:val="0"/>
              <w:marTop w:val="0"/>
              <w:marBottom w:val="0"/>
              <w:divBdr>
                <w:top w:val="none" w:sz="0" w:space="0" w:color="auto"/>
                <w:left w:val="none" w:sz="0" w:space="0" w:color="auto"/>
                <w:bottom w:val="none" w:sz="0" w:space="0" w:color="auto"/>
                <w:right w:val="none" w:sz="0" w:space="0" w:color="auto"/>
              </w:divBdr>
              <w:divsChild>
                <w:div w:id="233466272">
                  <w:marLeft w:val="0"/>
                  <w:marRight w:val="0"/>
                  <w:marTop w:val="0"/>
                  <w:marBottom w:val="0"/>
                  <w:divBdr>
                    <w:top w:val="none" w:sz="0" w:space="0" w:color="auto"/>
                    <w:left w:val="none" w:sz="0" w:space="0" w:color="auto"/>
                    <w:bottom w:val="none" w:sz="0" w:space="0" w:color="auto"/>
                    <w:right w:val="none" w:sz="0" w:space="0" w:color="auto"/>
                  </w:divBdr>
                  <w:divsChild>
                    <w:div w:id="15815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2488">
          <w:marLeft w:val="0"/>
          <w:marRight w:val="0"/>
          <w:marTop w:val="0"/>
          <w:marBottom w:val="0"/>
          <w:divBdr>
            <w:top w:val="none" w:sz="0" w:space="0" w:color="auto"/>
            <w:left w:val="none" w:sz="0" w:space="0" w:color="auto"/>
            <w:bottom w:val="none" w:sz="0" w:space="0" w:color="auto"/>
            <w:right w:val="none" w:sz="0" w:space="0" w:color="auto"/>
          </w:divBdr>
          <w:divsChild>
            <w:div w:id="1464155224">
              <w:marLeft w:val="0"/>
              <w:marRight w:val="0"/>
              <w:marTop w:val="0"/>
              <w:marBottom w:val="0"/>
              <w:divBdr>
                <w:top w:val="none" w:sz="0" w:space="0" w:color="auto"/>
                <w:left w:val="none" w:sz="0" w:space="0" w:color="auto"/>
                <w:bottom w:val="none" w:sz="0" w:space="0" w:color="auto"/>
                <w:right w:val="none" w:sz="0" w:space="0" w:color="auto"/>
              </w:divBdr>
              <w:divsChild>
                <w:div w:id="51467465">
                  <w:marLeft w:val="0"/>
                  <w:marRight w:val="0"/>
                  <w:marTop w:val="0"/>
                  <w:marBottom w:val="0"/>
                  <w:divBdr>
                    <w:top w:val="none" w:sz="0" w:space="0" w:color="auto"/>
                    <w:left w:val="none" w:sz="0" w:space="0" w:color="auto"/>
                    <w:bottom w:val="none" w:sz="0" w:space="0" w:color="auto"/>
                    <w:right w:val="none" w:sz="0" w:space="0" w:color="auto"/>
                  </w:divBdr>
                  <w:divsChild>
                    <w:div w:id="13122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8169">
      <w:bodyDiv w:val="1"/>
      <w:marLeft w:val="0"/>
      <w:marRight w:val="0"/>
      <w:marTop w:val="0"/>
      <w:marBottom w:val="0"/>
      <w:divBdr>
        <w:top w:val="none" w:sz="0" w:space="0" w:color="auto"/>
        <w:left w:val="none" w:sz="0" w:space="0" w:color="auto"/>
        <w:bottom w:val="none" w:sz="0" w:space="0" w:color="auto"/>
        <w:right w:val="none" w:sz="0" w:space="0" w:color="auto"/>
      </w:divBdr>
    </w:div>
    <w:div w:id="474765028">
      <w:bodyDiv w:val="1"/>
      <w:marLeft w:val="0"/>
      <w:marRight w:val="0"/>
      <w:marTop w:val="0"/>
      <w:marBottom w:val="0"/>
      <w:divBdr>
        <w:top w:val="none" w:sz="0" w:space="0" w:color="auto"/>
        <w:left w:val="none" w:sz="0" w:space="0" w:color="auto"/>
        <w:bottom w:val="none" w:sz="0" w:space="0" w:color="auto"/>
        <w:right w:val="none" w:sz="0" w:space="0" w:color="auto"/>
      </w:divBdr>
      <w:divsChild>
        <w:div w:id="17200289">
          <w:marLeft w:val="0"/>
          <w:marRight w:val="0"/>
          <w:marTop w:val="0"/>
          <w:marBottom w:val="0"/>
          <w:divBdr>
            <w:top w:val="none" w:sz="0" w:space="0" w:color="auto"/>
            <w:left w:val="none" w:sz="0" w:space="0" w:color="auto"/>
            <w:bottom w:val="none" w:sz="0" w:space="0" w:color="auto"/>
            <w:right w:val="none" w:sz="0" w:space="0" w:color="auto"/>
          </w:divBdr>
          <w:divsChild>
            <w:div w:id="1131628809">
              <w:marLeft w:val="0"/>
              <w:marRight w:val="0"/>
              <w:marTop w:val="0"/>
              <w:marBottom w:val="0"/>
              <w:divBdr>
                <w:top w:val="none" w:sz="0" w:space="0" w:color="auto"/>
                <w:left w:val="none" w:sz="0" w:space="0" w:color="auto"/>
                <w:bottom w:val="none" w:sz="0" w:space="0" w:color="auto"/>
                <w:right w:val="none" w:sz="0" w:space="0" w:color="auto"/>
              </w:divBdr>
              <w:divsChild>
                <w:div w:id="772627434">
                  <w:marLeft w:val="0"/>
                  <w:marRight w:val="0"/>
                  <w:marTop w:val="0"/>
                  <w:marBottom w:val="0"/>
                  <w:divBdr>
                    <w:top w:val="none" w:sz="0" w:space="0" w:color="auto"/>
                    <w:left w:val="none" w:sz="0" w:space="0" w:color="auto"/>
                    <w:bottom w:val="none" w:sz="0" w:space="0" w:color="auto"/>
                    <w:right w:val="none" w:sz="0" w:space="0" w:color="auto"/>
                  </w:divBdr>
                  <w:divsChild>
                    <w:div w:id="12687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73937">
          <w:marLeft w:val="0"/>
          <w:marRight w:val="0"/>
          <w:marTop w:val="0"/>
          <w:marBottom w:val="0"/>
          <w:divBdr>
            <w:top w:val="none" w:sz="0" w:space="0" w:color="auto"/>
            <w:left w:val="none" w:sz="0" w:space="0" w:color="auto"/>
            <w:bottom w:val="none" w:sz="0" w:space="0" w:color="auto"/>
            <w:right w:val="none" w:sz="0" w:space="0" w:color="auto"/>
          </w:divBdr>
          <w:divsChild>
            <w:div w:id="896477755">
              <w:marLeft w:val="0"/>
              <w:marRight w:val="0"/>
              <w:marTop w:val="0"/>
              <w:marBottom w:val="0"/>
              <w:divBdr>
                <w:top w:val="none" w:sz="0" w:space="0" w:color="auto"/>
                <w:left w:val="none" w:sz="0" w:space="0" w:color="auto"/>
                <w:bottom w:val="none" w:sz="0" w:space="0" w:color="auto"/>
                <w:right w:val="none" w:sz="0" w:space="0" w:color="auto"/>
              </w:divBdr>
              <w:divsChild>
                <w:div w:id="1300300685">
                  <w:marLeft w:val="0"/>
                  <w:marRight w:val="0"/>
                  <w:marTop w:val="0"/>
                  <w:marBottom w:val="0"/>
                  <w:divBdr>
                    <w:top w:val="none" w:sz="0" w:space="0" w:color="auto"/>
                    <w:left w:val="none" w:sz="0" w:space="0" w:color="auto"/>
                    <w:bottom w:val="none" w:sz="0" w:space="0" w:color="auto"/>
                    <w:right w:val="none" w:sz="0" w:space="0" w:color="auto"/>
                  </w:divBdr>
                  <w:divsChild>
                    <w:div w:id="15657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373670">
      <w:bodyDiv w:val="1"/>
      <w:marLeft w:val="0"/>
      <w:marRight w:val="0"/>
      <w:marTop w:val="0"/>
      <w:marBottom w:val="0"/>
      <w:divBdr>
        <w:top w:val="none" w:sz="0" w:space="0" w:color="auto"/>
        <w:left w:val="none" w:sz="0" w:space="0" w:color="auto"/>
        <w:bottom w:val="none" w:sz="0" w:space="0" w:color="auto"/>
        <w:right w:val="none" w:sz="0" w:space="0" w:color="auto"/>
      </w:divBdr>
    </w:div>
    <w:div w:id="209088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4123C-C915-4939-9CE4-BB8639D0E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3583</Words>
  <Characters>2043</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Kravets Ihor</cp:lastModifiedBy>
  <cp:revision>9</cp:revision>
  <dcterms:created xsi:type="dcterms:W3CDTF">2024-11-05T15:06:00Z</dcterms:created>
  <dcterms:modified xsi:type="dcterms:W3CDTF">2024-11-12T08:07:00Z</dcterms:modified>
</cp:coreProperties>
</file>