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A12" w:rsidRDefault="00075A12" w:rsidP="00075A12">
      <w:pPr>
        <w:pStyle w:val="1"/>
        <w:spacing w:line="276" w:lineRule="auto"/>
        <w:jc w:val="center"/>
        <w:rPr>
          <w:color w:val="000000"/>
          <w:sz w:val="28"/>
        </w:rPr>
      </w:pPr>
      <w:r>
        <w:rPr>
          <w:color w:val="000000"/>
          <w:sz w:val="28"/>
        </w:rPr>
        <w:t>ЛЬВІВСЬКИЙ ДЕРЖАВНИЙ УНІВЕРСИТЕТ БЕЗПЕКИ ЖИТТЄДІЯЛЬНОСТІ</w:t>
      </w:r>
    </w:p>
    <w:p w:rsidR="00075A12" w:rsidRDefault="00075A12" w:rsidP="00075A12">
      <w:pPr>
        <w:pStyle w:val="1"/>
        <w:spacing w:line="276" w:lineRule="auto"/>
        <w:jc w:val="center"/>
        <w:rPr>
          <w:sz w:val="28"/>
        </w:rPr>
      </w:pPr>
      <w:r>
        <w:rPr>
          <w:sz w:val="28"/>
        </w:rPr>
        <w:t>Факультет</w:t>
      </w:r>
      <w:r w:rsidRPr="00A724DD">
        <w:rPr>
          <w:sz w:val="28"/>
        </w:rPr>
        <w:t xml:space="preserve"> </w:t>
      </w:r>
      <w:r w:rsidRPr="00816B50">
        <w:rPr>
          <w:sz w:val="28"/>
          <w:lang w:val="uk-UA"/>
        </w:rPr>
        <w:t>психології та соціального</w:t>
      </w:r>
      <w:r>
        <w:rPr>
          <w:sz w:val="28"/>
          <w:lang w:val="uk-UA"/>
        </w:rPr>
        <w:t xml:space="preserve"> </w:t>
      </w:r>
      <w:r w:rsidRPr="00816B50">
        <w:rPr>
          <w:sz w:val="28"/>
          <w:lang w:val="uk-UA"/>
        </w:rPr>
        <w:t>захисту</w:t>
      </w:r>
    </w:p>
    <w:p w:rsidR="00075A12" w:rsidRPr="00816B50" w:rsidRDefault="00075A12" w:rsidP="00075A12">
      <w:pPr>
        <w:pStyle w:val="1"/>
        <w:spacing w:line="276" w:lineRule="auto"/>
        <w:jc w:val="center"/>
        <w:rPr>
          <w:color w:val="000000"/>
          <w:sz w:val="28"/>
          <w:lang w:val="uk-UA"/>
        </w:rPr>
      </w:pPr>
      <w:r>
        <w:rPr>
          <w:color w:val="000000"/>
          <w:sz w:val="28"/>
        </w:rPr>
        <w:t xml:space="preserve">Кафедра </w:t>
      </w:r>
      <w:r>
        <w:rPr>
          <w:color w:val="000000"/>
          <w:sz w:val="28"/>
          <w:lang w:val="uk-UA"/>
        </w:rPr>
        <w:t>українознавства та міжкультурної комунікації</w:t>
      </w:r>
    </w:p>
    <w:p w:rsidR="007E2CCC" w:rsidRDefault="007E2CCC">
      <w:pPr>
        <w:rPr>
          <w:lang w:val="uk-UA"/>
        </w:rPr>
      </w:pPr>
    </w:p>
    <w:p w:rsidR="006F5844" w:rsidRDefault="006F5844">
      <w:pPr>
        <w:rPr>
          <w:lang w:val="uk-UA"/>
        </w:rPr>
      </w:pPr>
    </w:p>
    <w:p w:rsidR="006F5844" w:rsidRDefault="006F5844">
      <w:pPr>
        <w:rPr>
          <w:lang w:val="uk-UA"/>
        </w:rPr>
      </w:pPr>
    </w:p>
    <w:p w:rsidR="006402F8" w:rsidRPr="006402F8" w:rsidRDefault="006402F8" w:rsidP="006402F8">
      <w:pPr>
        <w:spacing w:after="0" w:line="360" w:lineRule="auto"/>
        <w:jc w:val="center"/>
        <w:rPr>
          <w:rFonts w:ascii="Times New Roman" w:hAnsi="Times New Roman" w:cs="Times New Roman"/>
          <w:b/>
          <w:sz w:val="28"/>
          <w:szCs w:val="28"/>
          <w:lang w:val="uk-UA"/>
        </w:rPr>
      </w:pPr>
      <w:r w:rsidRPr="006402F8">
        <w:rPr>
          <w:rFonts w:ascii="Times New Roman" w:hAnsi="Times New Roman" w:cs="Times New Roman"/>
          <w:b/>
          <w:sz w:val="28"/>
          <w:szCs w:val="28"/>
        </w:rPr>
        <w:t>"Методичні рекомендації з професійної комунікації та вивчення професійної термінології для здобувачів технічних спеціальностей</w:t>
      </w:r>
    </w:p>
    <w:p w:rsidR="006402F8" w:rsidRPr="006402F8" w:rsidRDefault="006402F8" w:rsidP="006402F8">
      <w:pPr>
        <w:spacing w:after="0" w:line="360" w:lineRule="auto"/>
        <w:jc w:val="center"/>
        <w:rPr>
          <w:rFonts w:ascii="Times New Roman" w:hAnsi="Times New Roman" w:cs="Times New Roman"/>
          <w:b/>
          <w:sz w:val="28"/>
          <w:szCs w:val="28"/>
          <w:lang w:val="uk-UA"/>
        </w:rPr>
      </w:pPr>
      <w:r w:rsidRPr="006402F8">
        <w:rPr>
          <w:rFonts w:ascii="Times New Roman" w:hAnsi="Times New Roman" w:cs="Times New Roman"/>
          <w:b/>
          <w:sz w:val="28"/>
          <w:szCs w:val="28"/>
        </w:rPr>
        <w:t>з предмету</w:t>
      </w:r>
      <w:r w:rsidRPr="006402F8">
        <w:rPr>
          <w:rFonts w:ascii="Times New Roman" w:hAnsi="Times New Roman" w:cs="Times New Roman"/>
          <w:b/>
          <w:sz w:val="28"/>
          <w:szCs w:val="28"/>
          <w:lang w:val="uk-UA"/>
        </w:rPr>
        <w:t xml:space="preserve"> </w:t>
      </w:r>
      <w:r w:rsidRPr="006402F8">
        <w:rPr>
          <w:rFonts w:ascii="Times New Roman" w:hAnsi="Times New Roman" w:cs="Times New Roman"/>
          <w:b/>
          <w:sz w:val="28"/>
          <w:szCs w:val="28"/>
        </w:rPr>
        <w:t>"Іноземна мова"</w:t>
      </w:r>
    </w:p>
    <w:p w:rsidR="006F5844" w:rsidRDefault="006F5844">
      <w:pPr>
        <w:rPr>
          <w:b/>
          <w:lang w:val="uk-UA"/>
        </w:rPr>
      </w:pPr>
    </w:p>
    <w:p w:rsidR="00027D55" w:rsidRPr="006402F8" w:rsidRDefault="00027D55">
      <w:pPr>
        <w:rPr>
          <w:b/>
          <w:lang w:val="uk-UA"/>
        </w:rPr>
      </w:pPr>
    </w:p>
    <w:p w:rsidR="006F5844" w:rsidRDefault="00027D55" w:rsidP="00027D55">
      <w:pPr>
        <w:jc w:val="center"/>
        <w:rPr>
          <w:lang w:val="uk-UA"/>
        </w:rPr>
      </w:pPr>
      <w:r>
        <w:rPr>
          <w:noProof/>
        </w:rPr>
        <w:drawing>
          <wp:inline distT="0" distB="0" distL="0" distR="0" wp14:anchorId="786FCCE2" wp14:editId="7413E77E">
            <wp:extent cx="3015063" cy="2010383"/>
            <wp:effectExtent l="0" t="0" r="0" b="9525"/>
            <wp:docPr id="1" name="Рисунок 1" descr="C:\Users\Anna\Desktop\istockphoto-2035796126-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Desktop\istockphoto-2035796126-612x61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15293" cy="2010536"/>
                    </a:xfrm>
                    <a:prstGeom prst="rect">
                      <a:avLst/>
                    </a:prstGeom>
                    <a:noFill/>
                    <a:ln>
                      <a:noFill/>
                    </a:ln>
                  </pic:spPr>
                </pic:pic>
              </a:graphicData>
            </a:graphic>
          </wp:inline>
        </w:drawing>
      </w:r>
    </w:p>
    <w:p w:rsidR="006F5844" w:rsidRDefault="006F5844">
      <w:pPr>
        <w:rPr>
          <w:lang w:val="uk-UA"/>
        </w:rPr>
      </w:pPr>
    </w:p>
    <w:p w:rsidR="006F5844" w:rsidRDefault="006F5844">
      <w:pPr>
        <w:rPr>
          <w:lang w:val="uk-UA"/>
        </w:rPr>
      </w:pPr>
    </w:p>
    <w:p w:rsidR="006F5844" w:rsidRDefault="006F5844">
      <w:pPr>
        <w:rPr>
          <w:lang w:val="uk-UA"/>
        </w:rPr>
      </w:pPr>
    </w:p>
    <w:p w:rsidR="006F5844" w:rsidRDefault="006F5844">
      <w:pPr>
        <w:rPr>
          <w:lang w:val="uk-UA"/>
        </w:rPr>
      </w:pPr>
    </w:p>
    <w:p w:rsidR="006F5844" w:rsidRDefault="006F5844">
      <w:pPr>
        <w:rPr>
          <w:lang w:val="uk-UA"/>
        </w:rPr>
      </w:pPr>
    </w:p>
    <w:p w:rsidR="006F5844" w:rsidRDefault="006F5844">
      <w:pPr>
        <w:rPr>
          <w:lang w:val="uk-UA"/>
        </w:rPr>
      </w:pPr>
    </w:p>
    <w:p w:rsidR="006F5844" w:rsidRDefault="006F5844">
      <w:pPr>
        <w:rPr>
          <w:lang w:val="uk-UA"/>
        </w:rPr>
      </w:pPr>
    </w:p>
    <w:p w:rsidR="006F5844" w:rsidRPr="007568C4" w:rsidRDefault="006F5844" w:rsidP="006F5844">
      <w:pPr>
        <w:pStyle w:val="1"/>
        <w:pBdr>
          <w:left w:val="none" w:sz="255" w:space="0" w:color="auto" w:shadow="1" w:frame="1"/>
        </w:pBdr>
        <w:jc w:val="center"/>
        <w:rPr>
          <w:sz w:val="28"/>
          <w:lang w:val="uk-UA"/>
        </w:rPr>
      </w:pPr>
      <w:r>
        <w:rPr>
          <w:sz w:val="28"/>
          <w:lang w:val="uk-UA"/>
        </w:rPr>
        <w:t>Львів 2026</w:t>
      </w:r>
    </w:p>
    <w:p w:rsidR="006F5844" w:rsidRDefault="006F5844">
      <w:pPr>
        <w:rPr>
          <w:lang w:val="uk-UA"/>
        </w:rPr>
      </w:pPr>
    </w:p>
    <w:p w:rsidR="00F86FFA" w:rsidRDefault="00F86FFA" w:rsidP="00F86FFA">
      <w:pPr>
        <w:pStyle w:val="1"/>
        <w:pBdr>
          <w:left w:val="none" w:sz="255" w:space="0" w:color="auto" w:shadow="1" w:frame="1"/>
        </w:pBdr>
        <w:jc w:val="both"/>
        <w:rPr>
          <w:sz w:val="28"/>
          <w:lang w:val="uk-UA"/>
        </w:rPr>
      </w:pPr>
      <w:r>
        <w:rPr>
          <w:sz w:val="28"/>
          <w:lang w:val="uk-UA"/>
        </w:rPr>
        <w:t xml:space="preserve">Рекомендовано до друку рішенням Вченої ради факультету психології та соціального захисту Львівського державного університету безпеки життєдіяльності, протокол </w:t>
      </w:r>
      <w:r w:rsidRPr="00426414">
        <w:rPr>
          <w:sz w:val="28"/>
          <w:lang w:val="uk-UA"/>
        </w:rPr>
        <w:t xml:space="preserve">№ </w:t>
      </w:r>
      <w:r w:rsidR="00D76035">
        <w:rPr>
          <w:sz w:val="28"/>
          <w:lang w:val="uk-UA"/>
        </w:rPr>
        <w:t>_</w:t>
      </w:r>
      <w:r>
        <w:rPr>
          <w:sz w:val="28"/>
          <w:lang w:val="uk-UA"/>
        </w:rPr>
        <w:t xml:space="preserve">  </w:t>
      </w:r>
      <w:r w:rsidRPr="00426414">
        <w:rPr>
          <w:sz w:val="28"/>
          <w:lang w:val="uk-UA"/>
        </w:rPr>
        <w:t>від</w:t>
      </w:r>
      <w:r w:rsidR="005D4F48">
        <w:rPr>
          <w:sz w:val="28"/>
          <w:lang w:val="uk-UA"/>
        </w:rPr>
        <w:t xml:space="preserve"> </w:t>
      </w:r>
      <w:r w:rsidR="00D76035">
        <w:rPr>
          <w:sz w:val="28"/>
          <w:lang w:val="uk-UA"/>
        </w:rPr>
        <w:t xml:space="preserve">__ </w:t>
      </w:r>
      <w:r>
        <w:rPr>
          <w:sz w:val="28"/>
          <w:lang w:val="uk-UA"/>
        </w:rPr>
        <w:t>2026р.</w:t>
      </w:r>
    </w:p>
    <w:p w:rsidR="00F86FFA" w:rsidRDefault="00F86FFA">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pPr>
        <w:rPr>
          <w:lang w:val="uk-UA"/>
        </w:rPr>
      </w:pPr>
    </w:p>
    <w:p w:rsidR="000476EC" w:rsidRDefault="000476EC" w:rsidP="000476EC">
      <w:pPr>
        <w:pStyle w:val="1"/>
        <w:pBdr>
          <w:left w:val="none" w:sz="255" w:space="0" w:color="auto" w:shadow="1" w:frame="1"/>
        </w:pBdr>
        <w:jc w:val="both"/>
        <w:rPr>
          <w:sz w:val="28"/>
          <w:lang w:val="uk-UA"/>
        </w:rPr>
      </w:pPr>
      <w:r>
        <w:rPr>
          <w:sz w:val="28"/>
          <w:lang w:val="uk-UA"/>
        </w:rPr>
        <w:t xml:space="preserve">Рецензенти: </w:t>
      </w:r>
    </w:p>
    <w:p w:rsidR="00FB0BB2" w:rsidRDefault="00FB0BB2" w:rsidP="00FB0BB2">
      <w:pPr>
        <w:pStyle w:val="1"/>
        <w:pBdr>
          <w:left w:val="none" w:sz="255" w:space="0" w:color="auto" w:shadow="1" w:frame="1"/>
        </w:pBdr>
        <w:jc w:val="both"/>
        <w:rPr>
          <w:i/>
          <w:sz w:val="28"/>
          <w:lang w:val="uk-UA"/>
        </w:rPr>
      </w:pPr>
      <w:r>
        <w:rPr>
          <w:i/>
          <w:sz w:val="28"/>
          <w:lang w:val="uk-UA"/>
        </w:rPr>
        <w:t xml:space="preserve"> </w:t>
      </w:r>
      <w:r w:rsidR="000476EC" w:rsidRPr="00CB3CE6">
        <w:rPr>
          <w:i/>
          <w:sz w:val="28"/>
          <w:lang w:val="uk-UA"/>
        </w:rPr>
        <w:t>кандидат педагогічних наук, старший науковий співробітник, доцент кафедри практичної психології та педагогіки Львівського державного університету безпеки життєдія</w:t>
      </w:r>
      <w:r w:rsidR="000476EC">
        <w:rPr>
          <w:i/>
          <w:sz w:val="28"/>
          <w:lang w:val="uk-UA"/>
        </w:rPr>
        <w:t>ль</w:t>
      </w:r>
      <w:r w:rsidR="000476EC" w:rsidRPr="00CB3CE6">
        <w:rPr>
          <w:i/>
          <w:sz w:val="28"/>
          <w:lang w:val="uk-UA"/>
        </w:rPr>
        <w:t>ності Світлана ВДОВИЧ;</w:t>
      </w:r>
    </w:p>
    <w:p w:rsidR="000476EC" w:rsidRPr="00AD7FDC" w:rsidRDefault="000476EC" w:rsidP="00FB0BB2">
      <w:pPr>
        <w:pStyle w:val="1"/>
        <w:pBdr>
          <w:left w:val="none" w:sz="255" w:space="0" w:color="auto" w:shadow="1" w:frame="1"/>
        </w:pBdr>
        <w:jc w:val="both"/>
        <w:rPr>
          <w:i/>
          <w:sz w:val="28"/>
          <w:lang w:val="uk-UA"/>
        </w:rPr>
      </w:pPr>
      <w:r>
        <w:rPr>
          <w:i/>
          <w:sz w:val="28"/>
          <w:lang w:val="uk-UA"/>
        </w:rPr>
        <w:t xml:space="preserve"> </w:t>
      </w:r>
      <w:r>
        <w:rPr>
          <w:i/>
          <w:sz w:val="28"/>
          <w:szCs w:val="28"/>
          <w:lang w:val="uk-UA"/>
        </w:rPr>
        <w:t>к</w:t>
      </w:r>
      <w:r w:rsidRPr="00FD61D8">
        <w:rPr>
          <w:i/>
          <w:sz w:val="28"/>
          <w:szCs w:val="28"/>
          <w:lang w:val="uk-UA"/>
        </w:rPr>
        <w:t>андидат філологічних наук,</w:t>
      </w:r>
      <w:r>
        <w:rPr>
          <w:i/>
          <w:sz w:val="28"/>
          <w:szCs w:val="28"/>
          <w:lang w:val="uk-UA"/>
        </w:rPr>
        <w:t xml:space="preserve"> </w:t>
      </w:r>
      <w:r w:rsidRPr="00FD61D8">
        <w:rPr>
          <w:i/>
          <w:sz w:val="28"/>
          <w:szCs w:val="28"/>
          <w:lang w:val="uk-UA"/>
        </w:rPr>
        <w:t>доцент,</w:t>
      </w:r>
      <w:r>
        <w:rPr>
          <w:i/>
          <w:sz w:val="28"/>
          <w:szCs w:val="28"/>
          <w:lang w:val="uk-UA"/>
        </w:rPr>
        <w:t xml:space="preserve"> </w:t>
      </w:r>
      <w:r w:rsidRPr="00FD61D8">
        <w:rPr>
          <w:i/>
          <w:sz w:val="28"/>
          <w:szCs w:val="28"/>
          <w:lang w:val="uk-UA"/>
        </w:rPr>
        <w:t>доцент кафедри мовної підготовки</w:t>
      </w:r>
      <w:r>
        <w:rPr>
          <w:i/>
          <w:sz w:val="28"/>
          <w:szCs w:val="28"/>
          <w:lang w:val="uk-UA"/>
        </w:rPr>
        <w:t xml:space="preserve"> </w:t>
      </w:r>
      <w:r w:rsidRPr="00FD61D8">
        <w:rPr>
          <w:i/>
          <w:sz w:val="28"/>
          <w:szCs w:val="28"/>
          <w:lang w:val="uk-UA"/>
        </w:rPr>
        <w:t>Львівського державного університету внутрішніх справ</w:t>
      </w:r>
      <w:r>
        <w:rPr>
          <w:i/>
          <w:sz w:val="28"/>
          <w:szCs w:val="28"/>
          <w:lang w:val="uk-UA"/>
        </w:rPr>
        <w:t xml:space="preserve">  Анжела </w:t>
      </w:r>
      <w:r w:rsidRPr="00AD7FDC">
        <w:rPr>
          <w:i/>
          <w:sz w:val="28"/>
          <w:szCs w:val="28"/>
          <w:lang w:val="uk-UA"/>
        </w:rPr>
        <w:t>ПОСОХОВА</w:t>
      </w:r>
      <w:r>
        <w:rPr>
          <w:i/>
          <w:sz w:val="28"/>
          <w:lang w:val="uk-UA"/>
        </w:rPr>
        <w:t>.</w:t>
      </w:r>
    </w:p>
    <w:p w:rsidR="000476EC" w:rsidRDefault="000476EC" w:rsidP="00FB0BB2">
      <w:pPr>
        <w:jc w:val="both"/>
        <w:rPr>
          <w:lang w:val="uk-UA"/>
        </w:rPr>
      </w:pPr>
    </w:p>
    <w:p w:rsidR="008F7C88" w:rsidRDefault="008F7C88">
      <w:pPr>
        <w:rPr>
          <w:lang w:val="uk-UA"/>
        </w:rPr>
      </w:pPr>
    </w:p>
    <w:p w:rsidR="008F7C88" w:rsidRDefault="008F7C88">
      <w:pPr>
        <w:rPr>
          <w:lang w:val="uk-UA"/>
        </w:rPr>
      </w:pPr>
    </w:p>
    <w:p w:rsidR="008F7C88" w:rsidRPr="008F7C88" w:rsidRDefault="008F7C88" w:rsidP="008F7C88">
      <w:pPr>
        <w:spacing w:after="0" w:line="240" w:lineRule="auto"/>
        <w:jc w:val="both"/>
        <w:rPr>
          <w:rFonts w:ascii="Times New Roman" w:hAnsi="Times New Roman" w:cs="Times New Roman"/>
          <w:sz w:val="28"/>
          <w:szCs w:val="28"/>
          <w:lang w:val="uk-UA"/>
        </w:rPr>
      </w:pPr>
      <w:r w:rsidRPr="008F7C88">
        <w:rPr>
          <w:rFonts w:ascii="Times New Roman" w:hAnsi="Times New Roman" w:cs="Times New Roman"/>
          <w:sz w:val="28"/>
          <w:szCs w:val="28"/>
        </w:rPr>
        <w:t>"Методичні рекомендації з професійної комунікації та вивчення професійної термінології для здобувачів технічних спеціальностей</w:t>
      </w:r>
      <w:r>
        <w:rPr>
          <w:rFonts w:ascii="Times New Roman" w:hAnsi="Times New Roman" w:cs="Times New Roman"/>
          <w:sz w:val="28"/>
          <w:szCs w:val="28"/>
          <w:lang w:val="uk-UA"/>
        </w:rPr>
        <w:t xml:space="preserve"> </w:t>
      </w:r>
      <w:r w:rsidRPr="008F7C88">
        <w:rPr>
          <w:rFonts w:ascii="Times New Roman" w:hAnsi="Times New Roman" w:cs="Times New Roman"/>
          <w:sz w:val="28"/>
          <w:szCs w:val="28"/>
        </w:rPr>
        <w:t>з предмету</w:t>
      </w:r>
      <w:r w:rsidRPr="008F7C88">
        <w:rPr>
          <w:rFonts w:ascii="Times New Roman" w:hAnsi="Times New Roman" w:cs="Times New Roman"/>
          <w:sz w:val="28"/>
          <w:szCs w:val="28"/>
          <w:lang w:val="uk-UA"/>
        </w:rPr>
        <w:t xml:space="preserve"> </w:t>
      </w:r>
      <w:r w:rsidRPr="008F7C88">
        <w:rPr>
          <w:rFonts w:ascii="Times New Roman" w:hAnsi="Times New Roman" w:cs="Times New Roman"/>
          <w:sz w:val="28"/>
          <w:szCs w:val="28"/>
        </w:rPr>
        <w:t>"Іноземна мова "</w:t>
      </w:r>
      <w:r w:rsidRPr="008F7C88">
        <w:rPr>
          <w:rFonts w:ascii="Times New Roman" w:hAnsi="Times New Roman" w:cs="Times New Roman"/>
          <w:sz w:val="28"/>
          <w:szCs w:val="28"/>
          <w:lang w:val="uk-UA"/>
        </w:rPr>
        <w:t>/ укладачі: А. Мармуляк, О. Пилипець, Л. В</w:t>
      </w:r>
      <w:r w:rsidR="007175CA">
        <w:rPr>
          <w:rFonts w:ascii="Times New Roman" w:hAnsi="Times New Roman" w:cs="Times New Roman"/>
          <w:sz w:val="28"/>
          <w:szCs w:val="28"/>
          <w:lang w:val="uk-UA"/>
        </w:rPr>
        <w:t xml:space="preserve">ербицька. Львів, ЛДУБЖД, 2026. </w:t>
      </w:r>
      <w:r w:rsidRPr="008F7C88">
        <w:rPr>
          <w:rFonts w:ascii="Times New Roman" w:hAnsi="Times New Roman" w:cs="Times New Roman"/>
          <w:sz w:val="28"/>
          <w:szCs w:val="28"/>
          <w:lang w:val="uk-UA"/>
        </w:rPr>
        <w:t>5</w:t>
      </w:r>
      <w:r w:rsidR="007175CA">
        <w:rPr>
          <w:rFonts w:ascii="Times New Roman" w:hAnsi="Times New Roman" w:cs="Times New Roman"/>
          <w:sz w:val="28"/>
          <w:szCs w:val="28"/>
          <w:lang w:val="uk-UA"/>
        </w:rPr>
        <w:t>4</w:t>
      </w:r>
      <w:r w:rsidRPr="008F7C88">
        <w:rPr>
          <w:rFonts w:ascii="Times New Roman" w:hAnsi="Times New Roman" w:cs="Times New Roman"/>
          <w:sz w:val="28"/>
          <w:szCs w:val="28"/>
          <w:lang w:val="uk-UA"/>
        </w:rPr>
        <w:t> с.</w:t>
      </w:r>
    </w:p>
    <w:p w:rsidR="003325B1" w:rsidRDefault="003325B1">
      <w:pPr>
        <w:rPr>
          <w:lang w:val="uk-UA"/>
        </w:rPr>
      </w:pPr>
    </w:p>
    <w:p w:rsidR="003325B1" w:rsidRDefault="003325B1">
      <w:pPr>
        <w:rPr>
          <w:lang w:val="uk-UA"/>
        </w:rPr>
      </w:pPr>
    </w:p>
    <w:p w:rsidR="0008063B" w:rsidRDefault="0008063B" w:rsidP="0008063B">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lastRenderedPageBreak/>
        <w:t>ВСТУП</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sidRPr="00AE09CF">
        <w:rPr>
          <w:rFonts w:ascii="Times New Roman" w:eastAsia="Times New Roman" w:hAnsi="Times New Roman" w:cs="Times New Roman"/>
          <w:b/>
          <w:bCs/>
          <w:sz w:val="28"/>
          <w:szCs w:val="28"/>
        </w:rPr>
        <w:t>Актуальність</w:t>
      </w:r>
      <w:r w:rsidR="00AE09CF">
        <w:rPr>
          <w:rFonts w:ascii="Times New Roman" w:eastAsia="Times New Roman" w:hAnsi="Times New Roman" w:cs="Times New Roman"/>
          <w:bCs/>
          <w:sz w:val="28"/>
          <w:szCs w:val="28"/>
          <w:lang w:val="uk-UA"/>
        </w:rPr>
        <w:t>.</w:t>
      </w:r>
      <w:r w:rsidR="00AE09CF">
        <w:rPr>
          <w:rFonts w:ascii="Times New Roman" w:eastAsia="Times New Roman" w:hAnsi="Times New Roman" w:cs="Times New Roman"/>
          <w:bCs/>
          <w:sz w:val="28"/>
          <w:szCs w:val="28"/>
        </w:rPr>
        <w:t xml:space="preserve"> </w:t>
      </w:r>
      <w:r w:rsidR="00AE09CF">
        <w:rPr>
          <w:rFonts w:ascii="Times New Roman" w:eastAsia="Times New Roman" w:hAnsi="Times New Roman" w:cs="Times New Roman"/>
          <w:bCs/>
          <w:sz w:val="28"/>
          <w:szCs w:val="28"/>
          <w:lang w:val="uk-UA"/>
        </w:rPr>
        <w:t>І</w:t>
      </w:r>
      <w:r w:rsidR="00AE09CF">
        <w:rPr>
          <w:rFonts w:ascii="Times New Roman" w:eastAsia="Times New Roman" w:hAnsi="Times New Roman" w:cs="Times New Roman"/>
          <w:bCs/>
          <w:sz w:val="28"/>
          <w:szCs w:val="28"/>
        </w:rPr>
        <w:t>ншомовн</w:t>
      </w:r>
      <w:r w:rsidR="00AE09CF">
        <w:rPr>
          <w:rFonts w:ascii="Times New Roman" w:eastAsia="Times New Roman" w:hAnsi="Times New Roman" w:cs="Times New Roman"/>
          <w:bCs/>
          <w:sz w:val="28"/>
          <w:szCs w:val="28"/>
          <w:lang w:val="uk-UA"/>
        </w:rPr>
        <w:t>а</w:t>
      </w:r>
      <w:r w:rsidR="00AE09CF">
        <w:rPr>
          <w:rFonts w:ascii="Times New Roman" w:eastAsia="Times New Roman" w:hAnsi="Times New Roman" w:cs="Times New Roman"/>
          <w:bCs/>
          <w:sz w:val="28"/>
          <w:szCs w:val="28"/>
        </w:rPr>
        <w:t xml:space="preserve"> професійн</w:t>
      </w:r>
      <w:r w:rsidR="00AE09CF">
        <w:rPr>
          <w:rFonts w:ascii="Times New Roman" w:eastAsia="Times New Roman" w:hAnsi="Times New Roman" w:cs="Times New Roman"/>
          <w:bCs/>
          <w:sz w:val="28"/>
          <w:szCs w:val="28"/>
          <w:lang w:val="uk-UA"/>
        </w:rPr>
        <w:t>а</w:t>
      </w:r>
      <w:r w:rsidR="00AE09CF">
        <w:rPr>
          <w:rFonts w:ascii="Times New Roman" w:eastAsia="Times New Roman" w:hAnsi="Times New Roman" w:cs="Times New Roman"/>
          <w:bCs/>
          <w:sz w:val="28"/>
          <w:szCs w:val="28"/>
        </w:rPr>
        <w:t xml:space="preserve"> комунікаці</w:t>
      </w:r>
      <w:r w:rsidR="00AE09CF">
        <w:rPr>
          <w:rFonts w:ascii="Times New Roman" w:eastAsia="Times New Roman" w:hAnsi="Times New Roman" w:cs="Times New Roman"/>
          <w:bCs/>
          <w:sz w:val="28"/>
          <w:szCs w:val="28"/>
          <w:lang w:val="uk-UA"/>
        </w:rPr>
        <w:t>я</w:t>
      </w:r>
      <w:r w:rsidR="00AE09CF">
        <w:rPr>
          <w:rFonts w:ascii="Times New Roman" w:eastAsia="Times New Roman" w:hAnsi="Times New Roman" w:cs="Times New Roman"/>
          <w:bCs/>
          <w:sz w:val="28"/>
          <w:szCs w:val="28"/>
        </w:rPr>
        <w:t xml:space="preserve"> для фахівц</w:t>
      </w:r>
      <w:r w:rsidR="00AE09CF">
        <w:rPr>
          <w:rFonts w:ascii="Times New Roman" w:eastAsia="Times New Roman" w:hAnsi="Times New Roman" w:cs="Times New Roman"/>
          <w:bCs/>
          <w:sz w:val="28"/>
          <w:szCs w:val="28"/>
          <w:lang w:val="uk-UA"/>
        </w:rPr>
        <w:t>я</w:t>
      </w:r>
      <w:r>
        <w:rPr>
          <w:rFonts w:ascii="Times New Roman" w:eastAsia="Times New Roman" w:hAnsi="Times New Roman" w:cs="Times New Roman"/>
          <w:bCs/>
          <w:sz w:val="28"/>
          <w:szCs w:val="28"/>
        </w:rPr>
        <w:t xml:space="preserve"> технічного профілю</w:t>
      </w:r>
      <w:r w:rsidR="00AE09CF">
        <w:rPr>
          <w:rFonts w:ascii="Times New Roman" w:eastAsia="Times New Roman" w:hAnsi="Times New Roman" w:cs="Times New Roman"/>
          <w:bCs/>
          <w:sz w:val="28"/>
          <w:szCs w:val="28"/>
          <w:lang w:val="uk-UA"/>
        </w:rPr>
        <w:t xml:space="preserve"> є</w:t>
      </w:r>
      <w:r w:rsidR="00AE09CF" w:rsidRPr="00AE09CF">
        <w:rPr>
          <w:rFonts w:ascii="Times New Roman" w:eastAsia="Times New Roman" w:hAnsi="Times New Roman" w:cs="Times New Roman"/>
          <w:color w:val="0A0A0A"/>
          <w:sz w:val="28"/>
          <w:szCs w:val="28"/>
        </w:rPr>
        <w:t xml:space="preserve"> </w:t>
      </w:r>
      <w:r w:rsidR="00AE09CF" w:rsidRPr="009F4EF3">
        <w:rPr>
          <w:rFonts w:ascii="Times New Roman" w:eastAsia="Times New Roman" w:hAnsi="Times New Roman" w:cs="Times New Roman"/>
          <w:color w:val="0A0A0A"/>
          <w:sz w:val="28"/>
          <w:szCs w:val="28"/>
        </w:rPr>
        <w:t>інструментом для роботи з технічною документацією, міжнародними стандартами та спеціалізованим програмним забезпеченням.</w:t>
      </w:r>
      <w:r>
        <w:rPr>
          <w:rFonts w:ascii="Times New Roman" w:eastAsia="Times New Roman" w:hAnsi="Times New Roman" w:cs="Times New Roman"/>
          <w:bCs/>
          <w:sz w:val="28"/>
          <w:szCs w:val="28"/>
        </w:rPr>
        <w:t>.</w:t>
      </w:r>
      <w:r>
        <w:rPr>
          <w:rFonts w:ascii="Times New Roman" w:eastAsia="Times New Roman" w:hAnsi="Times New Roman" w:cs="Times New Roman"/>
          <w:sz w:val="28"/>
          <w:szCs w:val="28"/>
        </w:rPr>
        <w:t xml:space="preserve"> Сучасний етап розвитку глобального інженерно-технологічного простору характеризується стрімкою інтернаціоналізацією виробничих процесів, розширенням міжнародної науково-технічної кооперації та активним впровадженням трансферу технологій [12]. У цих умовах володіння іноземною мовою (насамперед англійською як загальновизнаною мовою міжнародного інженерного дискурсу) перестає бути ізольованою гуманітарною дисципліною і трансформується у невід’ємний складник професійної капіталізації та конкурентоспроможності майбутнього інженера [10].</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Специфіка технічної сфери вимагає від фахівця не лише загальномовної грамотності, а й здатності оперувати </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термінологічним апаратом, інтерпретувати складні автентичні дані (креслення, специфікації, патентну документацію) та здійснювати ефективну прагматичну взаємодію у мультинаціональному виробничому середовищі. Наявність лакун у знаннях професійної термінології та дефіцит комунікативних умінь безпосередньо знижують ефективність інженерної діяльності, підвищують ризики технологічних помилок та обмежують доступ до передових науково-технічних інформаційних ресурсів. З огляду на це, розробка та впровадження гнучкого науково-методичного інструментарію, спрямованого на інтенсифікацію процесу засвоєння фахового тезауруса, є пріоритетним завданням менеджменту якості мовної підготовки у вищій технічній школі.</w:t>
      </w:r>
    </w:p>
    <w:p w:rsidR="0008063B" w:rsidRDefault="0008063B" w:rsidP="000806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Мета методичних рекомендацій</w:t>
      </w:r>
      <w:r>
        <w:rPr>
          <w:rFonts w:ascii="Times New Roman" w:eastAsia="Times New Roman" w:hAnsi="Times New Roman" w:cs="Times New Roman"/>
          <w:sz w:val="28"/>
          <w:szCs w:val="28"/>
        </w:rPr>
        <w:t xml:space="preserve"> полягає у забезпеченні науково обґрунтованого,</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системного та критеріально-прозорого супроводу самостійної та аудиторної роботи здобувачів освіти, спрямованого на формування іншомовної комунікативної компетентності у професійній сфері, розширення фахового лексичного діапазону та розвиток навичок адекватного перекладу науково-технічного дискурсу відповідно до дескрипторів рівнів А1–В2 Загальноєвропейських рекомендацій з мовної освіти (CEFR) [2].</w:t>
      </w:r>
    </w:p>
    <w:p w:rsidR="0008063B" w:rsidRDefault="0008063B" w:rsidP="000806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досягнення поставленої мети визначено такі </w:t>
      </w:r>
      <w:r>
        <w:rPr>
          <w:rFonts w:ascii="Times New Roman" w:eastAsia="Times New Roman" w:hAnsi="Times New Roman" w:cs="Times New Roman"/>
          <w:bCs/>
          <w:sz w:val="28"/>
          <w:szCs w:val="28"/>
        </w:rPr>
        <w:t>завдання</w:t>
      </w:r>
      <w:r>
        <w:rPr>
          <w:rFonts w:ascii="Times New Roman" w:eastAsia="Times New Roman" w:hAnsi="Times New Roman" w:cs="Times New Roman"/>
          <w:sz w:val="28"/>
          <w:szCs w:val="28"/>
        </w:rPr>
        <w:t>:</w:t>
      </w:r>
    </w:p>
    <w:p w:rsidR="0008063B" w:rsidRDefault="0008063B" w:rsidP="007175CA">
      <w:pPr>
        <w:numPr>
          <w:ilvl w:val="0"/>
          <w:numId w:val="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Кодифікація термінологічного мінімуму:</w:t>
      </w:r>
      <w:r>
        <w:rPr>
          <w:rFonts w:ascii="Times New Roman" w:eastAsia="Times New Roman" w:hAnsi="Times New Roman" w:cs="Times New Roman"/>
          <w:sz w:val="28"/>
          <w:szCs w:val="28"/>
        </w:rPr>
        <w:t xml:space="preserve"> систематизувати та структурувати базовий галузевий глосарій, абревіатури та числові показники для різних рівнів володіння мовою (А1–В2).</w:t>
      </w:r>
    </w:p>
    <w:p w:rsidR="0008063B" w:rsidRDefault="0008063B" w:rsidP="007175CA">
      <w:pPr>
        <w:numPr>
          <w:ilvl w:val="0"/>
          <w:numId w:val="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Формування рецептивних умінь:</w:t>
      </w:r>
      <w:r>
        <w:rPr>
          <w:rFonts w:ascii="Times New Roman" w:eastAsia="Times New Roman" w:hAnsi="Times New Roman" w:cs="Times New Roman"/>
          <w:sz w:val="28"/>
          <w:szCs w:val="28"/>
        </w:rPr>
        <w:t xml:space="preserve"> надати здобувачам практичні стратегії аналітичної обробки технічного тексту за допомогою методів ознайомлювального та пошукового читання (</w:t>
      </w:r>
      <w:r>
        <w:rPr>
          <w:rFonts w:ascii="Times New Roman" w:eastAsia="Times New Roman" w:hAnsi="Times New Roman" w:cs="Times New Roman"/>
          <w:i/>
          <w:iCs/>
          <w:sz w:val="28"/>
          <w:szCs w:val="28"/>
        </w:rPr>
        <w:t>skimming &amp; scanning</w:t>
      </w:r>
      <w:r>
        <w:rPr>
          <w:rFonts w:ascii="Times New Roman" w:eastAsia="Times New Roman" w:hAnsi="Times New Roman" w:cs="Times New Roman"/>
          <w:sz w:val="28"/>
          <w:szCs w:val="28"/>
        </w:rPr>
        <w:t>).</w:t>
      </w:r>
    </w:p>
    <w:p w:rsidR="0008063B" w:rsidRDefault="0008063B" w:rsidP="007175CA">
      <w:pPr>
        <w:numPr>
          <w:ilvl w:val="0"/>
          <w:numId w:val="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Розвиток перекладацьких трансформацій:</w:t>
      </w:r>
      <w:r>
        <w:rPr>
          <w:rFonts w:ascii="Times New Roman" w:eastAsia="Times New Roman" w:hAnsi="Times New Roman" w:cs="Times New Roman"/>
          <w:sz w:val="28"/>
          <w:szCs w:val="28"/>
        </w:rPr>
        <w:t xml:space="preserve"> навчити методів еквівалентного лінійного та трансформаційного перекладу науково-технічної літератури з дотриманням норм наукового стилю та залученням сучасних цифрових інструментів (CAT tools).</w:t>
      </w:r>
    </w:p>
    <w:p w:rsidR="0008063B" w:rsidRDefault="0008063B" w:rsidP="007175CA">
      <w:pPr>
        <w:numPr>
          <w:ilvl w:val="0"/>
          <w:numId w:val="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Моделювання інструментів інтеракції:</w:t>
      </w:r>
      <w:r>
        <w:rPr>
          <w:rFonts w:ascii="Times New Roman" w:eastAsia="Times New Roman" w:hAnsi="Times New Roman" w:cs="Times New Roman"/>
          <w:sz w:val="28"/>
          <w:szCs w:val="28"/>
        </w:rPr>
        <w:t xml:space="preserve"> забезпечити алгоритми побудови логічно зв’язного писемного та усного мовлення в типових виробничих ситуаціях (оформлення інженерної документації, проведення нарад, презентація технічних проєктів).</w:t>
      </w:r>
    </w:p>
    <w:p w:rsidR="0008063B" w:rsidRDefault="0008063B" w:rsidP="007175CA">
      <w:pPr>
        <w:numPr>
          <w:ilvl w:val="0"/>
          <w:numId w:val="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Забезпечення самоменеджменту:</w:t>
      </w:r>
      <w:r>
        <w:rPr>
          <w:rFonts w:ascii="Times New Roman" w:eastAsia="Times New Roman" w:hAnsi="Times New Roman" w:cs="Times New Roman"/>
          <w:sz w:val="28"/>
          <w:szCs w:val="28"/>
        </w:rPr>
        <w:t xml:space="preserve"> інтегрувати блоки самоконтролю та прозорі критерії оцінювання для самостійної діагностики прогалин у знаннях та дотримання принципів академічної доброчесності.</w:t>
      </w:r>
    </w:p>
    <w:p w:rsidR="0008063B" w:rsidRDefault="0008063B" w:rsidP="0008063B">
      <w:pPr>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rPr>
        <w:lastRenderedPageBreak/>
        <w:t>Цільова аудиторія.</w:t>
      </w:r>
      <w:r>
        <w:rPr>
          <w:rFonts w:ascii="Times New Roman" w:eastAsia="Times New Roman" w:hAnsi="Times New Roman" w:cs="Times New Roman"/>
          <w:sz w:val="28"/>
          <w:szCs w:val="28"/>
        </w:rPr>
        <w:t xml:space="preserve"> Дані методичні рекомендації призначені для здобувачів вищої освіти першого (бакалаврського) рівня всіх технічних та інженерних спеціальностей, які вивчають дисципліну «Іноземна мова» або «Іноземна мова за професійним спрямуванням». Видання також буде корисним викладачам кафедр іноземних мов немовних профілів, аспірантам та </w:t>
      </w:r>
      <w:r>
        <w:rPr>
          <w:rFonts w:ascii="Times New Roman" w:eastAsia="Times New Roman" w:hAnsi="Times New Roman" w:cs="Times New Roman"/>
          <w:sz w:val="28"/>
          <w:szCs w:val="28"/>
          <w:lang w:val="uk-UA"/>
        </w:rPr>
        <w:t>технікам</w:t>
      </w:r>
      <w:r>
        <w:rPr>
          <w:rFonts w:ascii="Times New Roman" w:eastAsia="Times New Roman" w:hAnsi="Times New Roman" w:cs="Times New Roman"/>
          <w:sz w:val="28"/>
          <w:szCs w:val="28"/>
        </w:rPr>
        <w:t>-практикам, які прагнуть оптимізувати власну стратегію автономного іншомовного розвитку та подолати ефект мовного «плато».</w:t>
      </w:r>
    </w:p>
    <w:p w:rsidR="0008063B" w:rsidRPr="0088470B" w:rsidRDefault="0008063B" w:rsidP="0008063B">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lang w:val="uk-UA"/>
        </w:rPr>
        <w:t xml:space="preserve">1. </w:t>
      </w:r>
      <w:r>
        <w:rPr>
          <w:rFonts w:ascii="Times New Roman" w:eastAsia="Times New Roman" w:hAnsi="Times New Roman" w:cs="Times New Roman"/>
          <w:bCs/>
          <w:sz w:val="28"/>
          <w:szCs w:val="28"/>
        </w:rPr>
        <w:t xml:space="preserve">МЕТОДОЛОГІЧНІ ЗАСАДИ ФОРМУВАННЯ </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rPr>
        <w:t>ІНШОМОВНОЇ ПРОФЕСІЙНОЇ КОМПЕТЕНТНОСТІ</w:t>
      </w:r>
      <w:r w:rsidR="0088470B">
        <w:rPr>
          <w:rFonts w:ascii="Times New Roman" w:eastAsia="Times New Roman" w:hAnsi="Times New Roman" w:cs="Times New Roman"/>
          <w:bCs/>
          <w:sz w:val="28"/>
          <w:szCs w:val="28"/>
          <w:lang w:val="uk-UA"/>
        </w:rPr>
        <w:t>.</w:t>
      </w:r>
    </w:p>
    <w:p w:rsidR="0008063B" w:rsidRDefault="0008063B" w:rsidP="000806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1.1.Поняття іншомовної професійної комунікації у технічній сфері</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1.2.Специфіка та архітектоніка науково-техничного дискурсу</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1.3.Принципи інтеграції мовної та фахової підготовки (підхід CLIL)</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rsidR="0008063B" w:rsidRPr="0088470B" w:rsidRDefault="0008063B" w:rsidP="0008063B">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lang w:val="uk-UA"/>
        </w:rPr>
        <w:t xml:space="preserve">2. </w:t>
      </w:r>
      <w:r>
        <w:rPr>
          <w:rFonts w:ascii="Times New Roman" w:eastAsia="Times New Roman" w:hAnsi="Times New Roman" w:cs="Times New Roman"/>
          <w:bCs/>
          <w:sz w:val="28"/>
          <w:szCs w:val="28"/>
        </w:rPr>
        <w:t>ЗМІСТОВІ МОДУЛІ ВИВЧЕННЯ ПРОФЕСІЙНОЇ ТЕРМІНОЛОГІЇ</w:t>
      </w:r>
      <w:r w:rsidR="0088470B">
        <w:rPr>
          <w:rFonts w:ascii="Times New Roman" w:eastAsia="Times New Roman" w:hAnsi="Times New Roman" w:cs="Times New Roman"/>
          <w:bCs/>
          <w:sz w:val="28"/>
          <w:szCs w:val="28"/>
          <w:lang w:val="uk-UA"/>
        </w:rPr>
        <w:t>.</w:t>
      </w:r>
    </w:p>
    <w:p w:rsidR="0008063B" w:rsidRDefault="0008063B" w:rsidP="000806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2.1.Змістовий модуль І. Базовий термінологічний тезаурус (Рівні А1–А2)</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rsidR="0008063B" w:rsidRDefault="0008063B" w:rsidP="007175CA">
      <w:pPr>
        <w:numPr>
          <w:ilvl w:val="0"/>
          <w:numId w:val="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Номінація технічних об'єктів, інструментів та матеріалів.</w:t>
      </w:r>
    </w:p>
    <w:p w:rsidR="0008063B" w:rsidRDefault="0008063B" w:rsidP="007175CA">
      <w:pPr>
        <w:numPr>
          <w:ilvl w:val="0"/>
          <w:numId w:val="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Одиниці вимірювання, фізичні величини та математичні символи.</w:t>
      </w:r>
      <w:r>
        <w:rPr>
          <w:rFonts w:ascii="Times New Roman" w:eastAsia="Times New Roman" w:hAnsi="Times New Roman" w:cs="Times New Roman"/>
          <w:sz w:val="28"/>
          <w:szCs w:val="28"/>
        </w:rPr>
        <w:br/>
        <w:t>2.2. Змістовий модуль ІІ.</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Поглиблений галузевий глосарій (Рівні В1–В2) </w:t>
      </w:r>
      <w:r>
        <w:rPr>
          <w:rFonts w:ascii="Times New Roman" w:eastAsia="Times New Roman" w:hAnsi="Times New Roman" w:cs="Times New Roman"/>
          <w:i/>
          <w:iCs/>
          <w:sz w:val="28"/>
          <w:szCs w:val="28"/>
        </w:rPr>
        <w:t>Афіксація та конверсія у технічному словотворі.</w:t>
      </w:r>
    </w:p>
    <w:p w:rsidR="0008063B" w:rsidRDefault="0008063B" w:rsidP="007175CA">
      <w:pPr>
        <w:numPr>
          <w:ilvl w:val="0"/>
          <w:numId w:val="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Терміни-інтернаціоналізми та проблема «фальшивих друзів перекладача».</w:t>
      </w:r>
    </w:p>
    <w:p w:rsidR="0008063B" w:rsidRPr="0088470B" w:rsidRDefault="0008063B" w:rsidP="0008063B">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lang w:val="uk-UA"/>
        </w:rPr>
        <w:t xml:space="preserve">3. </w:t>
      </w:r>
      <w:r>
        <w:rPr>
          <w:rFonts w:ascii="Times New Roman" w:eastAsia="Times New Roman" w:hAnsi="Times New Roman" w:cs="Times New Roman"/>
          <w:bCs/>
          <w:sz w:val="28"/>
          <w:szCs w:val="28"/>
        </w:rPr>
        <w:t>ПРАКТИЧНИЙ ІНСТРУМЕНТАРІЙ ФАХОВОЇ КОМУНІКАЦІЇ ТА ПЕРЕКЛАДУ</w:t>
      </w:r>
      <w:r w:rsidR="0088470B">
        <w:rPr>
          <w:rFonts w:ascii="Times New Roman" w:eastAsia="Times New Roman" w:hAnsi="Times New Roman" w:cs="Times New Roman"/>
          <w:bCs/>
          <w:sz w:val="28"/>
          <w:szCs w:val="28"/>
          <w:lang w:val="uk-UA"/>
        </w:rPr>
        <w:t>.</w:t>
      </w:r>
    </w:p>
    <w:p w:rsidR="0008063B" w:rsidRDefault="0008063B" w:rsidP="000806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Стратегії аналітичного читання технічної документації (</w:t>
      </w:r>
      <w:r>
        <w:rPr>
          <w:rFonts w:ascii="Times New Roman" w:eastAsia="Times New Roman" w:hAnsi="Times New Roman" w:cs="Times New Roman"/>
          <w:i/>
          <w:iCs/>
          <w:sz w:val="28"/>
          <w:szCs w:val="28"/>
        </w:rPr>
        <w:t>Skimming &amp; Scanning</w:t>
      </w:r>
      <w:r>
        <w:rPr>
          <w:rFonts w:ascii="Times New Roman" w:eastAsia="Times New Roman" w:hAnsi="Times New Roman" w:cs="Times New Roman"/>
          <w:sz w:val="28"/>
          <w:szCs w:val="28"/>
        </w:rPr>
        <w:t>)</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3.2. Методика адекватного перекладу та реферування науково-технічних </w:t>
      </w:r>
      <w:r>
        <w:rPr>
          <w:rFonts w:ascii="Times New Roman" w:eastAsia="Times New Roman" w:hAnsi="Times New Roman" w:cs="Times New Roman"/>
          <w:sz w:val="28"/>
          <w:szCs w:val="28"/>
        </w:rPr>
        <w:lastRenderedPageBreak/>
        <w:t>текстів</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3.3. Цифрові інструменти та системи автоматизованого перекладу (CAT tools)</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rsidR="0008063B" w:rsidRPr="0088470B" w:rsidRDefault="0008063B" w:rsidP="0008063B">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rPr>
        <w:t>4. ТЕХНОЛОГІЇ ІНШОМОВНОЇ ІНТЕРАКЦІЇ У ВИРОБНИЧОМУ СЕРЕДОВИЩІ</w:t>
      </w:r>
      <w:r w:rsidR="0088470B">
        <w:rPr>
          <w:rFonts w:ascii="Times New Roman" w:eastAsia="Times New Roman" w:hAnsi="Times New Roman" w:cs="Times New Roman"/>
          <w:bCs/>
          <w:sz w:val="28"/>
          <w:szCs w:val="28"/>
          <w:lang w:val="uk-UA"/>
        </w:rPr>
        <w:t>.</w:t>
      </w:r>
    </w:p>
    <w:p w:rsidR="0008063B" w:rsidRDefault="0008063B" w:rsidP="000806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Моделювання ділового спілкування: інструктажі, роб</w:t>
      </w:r>
      <w:r w:rsidR="0088470B">
        <w:rPr>
          <w:rFonts w:ascii="Times New Roman" w:eastAsia="Times New Roman" w:hAnsi="Times New Roman" w:cs="Times New Roman"/>
          <w:sz w:val="28"/>
          <w:szCs w:val="28"/>
        </w:rPr>
        <w:t>очі наради, презентації</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br/>
        <w:t xml:space="preserve">4.2. </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Специфіка технічного документознавства та ділової кореспонденції</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rsidR="0008063B" w:rsidRDefault="0008063B" w:rsidP="000806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5. ДІАГНОСТИКА ТА МОНІТОРІНГ РЕЗУЛЬТАТІВ НАВЧАННЯ</w:t>
      </w:r>
      <w:r w:rsidR="0088470B">
        <w:rPr>
          <w:rFonts w:ascii="Times New Roman" w:eastAsia="Times New Roman" w:hAnsi="Times New Roman" w:cs="Times New Roman"/>
          <w:bCs/>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5.1. Діагностичні блоки самоконтролю сформованості компетенцій (А1–В2)</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5.2. Критерії та показники прозорості оцінювання іншомовних умінь</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5.3. Пам'ятка здобувача щодо дотримання академічної доброчесності</w:t>
      </w:r>
      <w:r w:rsidR="0088470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rsidR="0008063B" w:rsidRDefault="0008063B" w:rsidP="0008063B">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rPr>
        <w:t>СПИСОК</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rPr>
        <w:t>ВИКОРИСТАНИХ ДЖЕРЕЛ</w:t>
      </w:r>
    </w:p>
    <w:p w:rsidR="0008063B" w:rsidRDefault="0008063B" w:rsidP="000806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ДОДАТКИ</w:t>
      </w:r>
      <w:r>
        <w:rPr>
          <w:rFonts w:ascii="Times New Roman" w:eastAsia="Times New Roman" w:hAnsi="Times New Roman" w:cs="Times New Roman"/>
          <w:sz w:val="28"/>
          <w:szCs w:val="28"/>
        </w:rPr>
        <w:t xml:space="preserve">  </w:t>
      </w:r>
    </w:p>
    <w:p w:rsidR="0008063B" w:rsidRDefault="0008063B" w:rsidP="007175CA">
      <w:pPr>
        <w:numPr>
          <w:ilvl w:val="0"/>
          <w:numId w:val="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Додаток А. Таблиця типових графічних скорочень та абревіатур.</w:t>
      </w:r>
    </w:p>
    <w:p w:rsidR="0008063B" w:rsidRDefault="0008063B" w:rsidP="007175CA">
      <w:pPr>
        <w:numPr>
          <w:ilvl w:val="0"/>
          <w:numId w:val="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Додаток Б. Шаблони оформлення </w:t>
      </w:r>
      <w:r>
        <w:rPr>
          <w:rFonts w:ascii="Times New Roman" w:eastAsia="Times New Roman" w:hAnsi="Times New Roman" w:cs="Times New Roman"/>
          <w:i/>
          <w:iCs/>
          <w:sz w:val="28"/>
          <w:szCs w:val="28"/>
          <w:lang w:val="uk-UA"/>
        </w:rPr>
        <w:t>технічної</w:t>
      </w:r>
      <w:r>
        <w:rPr>
          <w:rFonts w:ascii="Times New Roman" w:eastAsia="Times New Roman" w:hAnsi="Times New Roman" w:cs="Times New Roman"/>
          <w:i/>
          <w:iCs/>
          <w:sz w:val="28"/>
          <w:szCs w:val="28"/>
        </w:rPr>
        <w:t xml:space="preserve"> документації та CV.</w:t>
      </w:r>
    </w:p>
    <w:p w:rsidR="0008063B" w:rsidRPr="0088470B" w:rsidRDefault="0008063B" w:rsidP="0008063B">
      <w:pPr>
        <w:spacing w:after="180" w:line="360"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РОЗДІЛ 1. МЕТОДОЛОГІЧНІ ЗАСАДИ ФОРМУВАННЯ ІНШОМОВНОЇ ПРОФЕСІЙНОЇ КОМПЕТЕНТНОСТІ</w:t>
      </w:r>
      <w:r w:rsidR="0088470B">
        <w:rPr>
          <w:rFonts w:ascii="Times New Roman" w:eastAsia="Times New Roman" w:hAnsi="Times New Roman" w:cs="Times New Roman"/>
          <w:bCs/>
          <w:sz w:val="28"/>
          <w:szCs w:val="28"/>
          <w:lang w:val="uk-UA"/>
        </w:rPr>
        <w:t>.</w:t>
      </w:r>
    </w:p>
    <w:p w:rsidR="0008063B" w:rsidRPr="0088470B" w:rsidRDefault="0008063B" w:rsidP="0008063B">
      <w:pPr>
        <w:spacing w:after="18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1.1. Поняття іншомовної професійної комунікації у технічній сфері</w:t>
      </w:r>
      <w:r w:rsidR="0088470B">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сучасному науково-дидактичному дискурсі </w:t>
      </w:r>
      <w:r>
        <w:rPr>
          <w:rFonts w:ascii="Times New Roman" w:eastAsia="Times New Roman" w:hAnsi="Times New Roman" w:cs="Times New Roman"/>
          <w:bCs/>
          <w:sz w:val="28"/>
          <w:szCs w:val="28"/>
        </w:rPr>
        <w:t>іншомовна професійна комунікація фахівця технічного профілю</w:t>
      </w:r>
      <w:r>
        <w:rPr>
          <w:rFonts w:ascii="Times New Roman" w:eastAsia="Times New Roman" w:hAnsi="Times New Roman" w:cs="Times New Roman"/>
          <w:sz w:val="28"/>
          <w:szCs w:val="28"/>
        </w:rPr>
        <w:t xml:space="preserve"> розглядається як складна, інтегративна та багатофункціональна система, що забезпечує інформаційну взаємодію суб’єктів інженерної діяльності в іншомовному виробничому та </w:t>
      </w:r>
      <w:r>
        <w:rPr>
          <w:rFonts w:ascii="Times New Roman" w:eastAsia="Times New Roman" w:hAnsi="Times New Roman" w:cs="Times New Roman"/>
          <w:sz w:val="28"/>
          <w:szCs w:val="28"/>
        </w:rPr>
        <w:lastRenderedPageBreak/>
        <w:t>науковому середовищах. Вона не тотожна загальному володінню іноземною мовою (</w:t>
      </w:r>
      <w:r>
        <w:rPr>
          <w:rFonts w:ascii="Times New Roman" w:eastAsia="Times New Roman" w:hAnsi="Times New Roman" w:cs="Times New Roman"/>
          <w:i/>
          <w:iCs/>
          <w:sz w:val="28"/>
          <w:szCs w:val="28"/>
        </w:rPr>
        <w:t>General English</w:t>
      </w:r>
      <w:r>
        <w:rPr>
          <w:rFonts w:ascii="Times New Roman" w:eastAsia="Times New Roman" w:hAnsi="Times New Roman" w:cs="Times New Roman"/>
          <w:sz w:val="28"/>
          <w:szCs w:val="28"/>
        </w:rPr>
        <w:t>), оскільки функціонує в межах специфічного прагматичного контексту, де пріоритетом є точність, однозначність та логічна щільність передачі даних.</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позицій компетентнісного підходу іншомовна професійна комунікація базується на формуванні </w:t>
      </w:r>
      <w:r>
        <w:rPr>
          <w:rFonts w:ascii="Times New Roman" w:eastAsia="Times New Roman" w:hAnsi="Times New Roman" w:cs="Times New Roman"/>
          <w:bCs/>
          <w:sz w:val="28"/>
          <w:szCs w:val="28"/>
        </w:rPr>
        <w:t>іншомовної професійно-комунікативної компетентності (ІПКК)</w:t>
      </w:r>
      <w:r>
        <w:rPr>
          <w:rFonts w:ascii="Times New Roman" w:eastAsia="Times New Roman" w:hAnsi="Times New Roman" w:cs="Times New Roman"/>
          <w:sz w:val="28"/>
          <w:szCs w:val="28"/>
        </w:rPr>
        <w:t>. Даний феномен є багаторівневим утворенням і за своєю структурою охоплює кілька ключових субкомпетенцій:</w:t>
      </w:r>
    </w:p>
    <w:p w:rsidR="0008063B" w:rsidRDefault="0008063B" w:rsidP="007175CA">
      <w:pPr>
        <w:numPr>
          <w:ilvl w:val="0"/>
          <w:numId w:val="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Лінгвістична (мовна) субкомпетенція:</w:t>
      </w:r>
      <w:r>
        <w:rPr>
          <w:rFonts w:ascii="Times New Roman" w:eastAsia="Times New Roman" w:hAnsi="Times New Roman" w:cs="Times New Roman"/>
          <w:sz w:val="28"/>
          <w:szCs w:val="28"/>
        </w:rPr>
        <w:t xml:space="preserve"> передбачає глибоке засвоєння фонологічних, лексичних, граматичних та синтаксичних засобів мови, необхідних для коректного моделювання висловлювань [2, с. 108]. У технічній сфері її ядром є знання галузевої терміносистеми, вміння дешифрувати складні іменникові конструкції (</w:t>
      </w:r>
      <w:r>
        <w:rPr>
          <w:rFonts w:ascii="Times New Roman" w:eastAsia="Times New Roman" w:hAnsi="Times New Roman" w:cs="Times New Roman"/>
          <w:i/>
          <w:iCs/>
          <w:sz w:val="28"/>
          <w:szCs w:val="28"/>
        </w:rPr>
        <w:t>noun clusters</w:t>
      </w:r>
      <w:r>
        <w:rPr>
          <w:rFonts w:ascii="Times New Roman" w:eastAsia="Times New Roman" w:hAnsi="Times New Roman" w:cs="Times New Roman"/>
          <w:sz w:val="28"/>
          <w:szCs w:val="28"/>
        </w:rPr>
        <w:t>) та оперувати абревіатурами й символами.</w:t>
      </w:r>
    </w:p>
    <w:p w:rsidR="0008063B" w:rsidRDefault="0008063B" w:rsidP="007175CA">
      <w:pPr>
        <w:numPr>
          <w:ilvl w:val="0"/>
          <w:numId w:val="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Соціолінгвістична субкомпетенція:</w:t>
      </w:r>
      <w:r>
        <w:rPr>
          <w:rFonts w:ascii="Times New Roman" w:eastAsia="Times New Roman" w:hAnsi="Times New Roman" w:cs="Times New Roman"/>
          <w:sz w:val="28"/>
          <w:szCs w:val="28"/>
        </w:rPr>
        <w:t xml:space="preserve"> визначає здатність вибирати релевантні мовні форми залежно від соціокультурного та професійного контексту взаємодії (наприклад, диференціація мовленнєвих реєстрів при спілкуванні з керівництвом інжинірингової компанії та рядовим технічним персоналом на виробничому об'єкті) [2, с. 110].</w:t>
      </w:r>
    </w:p>
    <w:p w:rsidR="0008063B" w:rsidRDefault="0008063B" w:rsidP="007175CA">
      <w:pPr>
        <w:numPr>
          <w:ilvl w:val="0"/>
          <w:numId w:val="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Прагматична (дискурсивна) субкомпетенція:</w:t>
      </w:r>
      <w:r>
        <w:rPr>
          <w:rFonts w:ascii="Times New Roman" w:eastAsia="Times New Roman" w:hAnsi="Times New Roman" w:cs="Times New Roman"/>
          <w:sz w:val="28"/>
          <w:szCs w:val="28"/>
        </w:rPr>
        <w:t xml:space="preserve"> зумовлює вміння логічно структурувати науково-технічний текст, забезпечувати його когезію (внутрішній зв'язок на рівні граматики й лексики) та когерентність (змістовну цілісність) за допомогою конекторів та ввідних маркерів.</w:t>
      </w:r>
    </w:p>
    <w:p w:rsidR="0008063B" w:rsidRDefault="0008063B" w:rsidP="007175CA">
      <w:pPr>
        <w:numPr>
          <w:ilvl w:val="0"/>
          <w:numId w:val="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Стратегічна (компенсаторна) субкомпетенція:</w:t>
      </w:r>
      <w:r>
        <w:rPr>
          <w:rFonts w:ascii="Times New Roman" w:eastAsia="Times New Roman" w:hAnsi="Times New Roman" w:cs="Times New Roman"/>
          <w:sz w:val="28"/>
          <w:szCs w:val="28"/>
        </w:rPr>
        <w:t xml:space="preserve"> виражається у здатності фахівця виходити з умов комунікативного дефіциту (наприклад, за допомогою перифразу, синонімів або дефініцій пояснити складний технічний процес у разі забування конкретного вузькоспеціалізованого терміна).</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Специфіка іншомовної комунікації в технічній сфері полягає в її </w:t>
      </w:r>
      <w:r>
        <w:rPr>
          <w:rFonts w:ascii="Times New Roman" w:eastAsia="Times New Roman" w:hAnsi="Times New Roman" w:cs="Times New Roman"/>
          <w:bCs/>
          <w:sz w:val="28"/>
          <w:szCs w:val="28"/>
        </w:rPr>
        <w:t>інструментальному характері</w:t>
      </w:r>
      <w:r>
        <w:rPr>
          <w:rFonts w:ascii="Times New Roman" w:eastAsia="Times New Roman" w:hAnsi="Times New Roman" w:cs="Times New Roman"/>
          <w:sz w:val="28"/>
          <w:szCs w:val="28"/>
        </w:rPr>
        <w:t>. Мова виступає когнітивним інструментом фіксації та трансляції технологічного знання. Комунікативний акт вважається успішним лише тоді, коли його прагматичний результат збігається із запланованим (наприклад, інструкція прочитана й виконана без технологічних девіацій, технічний проєкт успішно презентовано і захищено перед іноземними замовниками).</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Трансформація глобального інженерного простору вимагає розгляду іншомовної професійної комунікації як процесу </w:t>
      </w:r>
      <w:r>
        <w:rPr>
          <w:rFonts w:ascii="Times New Roman" w:eastAsia="Times New Roman" w:hAnsi="Times New Roman" w:cs="Times New Roman"/>
          <w:bCs/>
          <w:sz w:val="28"/>
          <w:szCs w:val="28"/>
        </w:rPr>
        <w:t>синергетичної взаємодії людини та цифрових систем</w:t>
      </w:r>
      <w:r>
        <w:rPr>
          <w:rFonts w:ascii="Times New Roman" w:eastAsia="Times New Roman" w:hAnsi="Times New Roman" w:cs="Times New Roman"/>
          <w:sz w:val="28"/>
          <w:szCs w:val="28"/>
        </w:rPr>
        <w:t>. Сучасний інженер здійснює комунікацію не лише через безпосередній вербальний контакт, а й опосередковано — через інтерфейси спеціалізованого програмного забезпечення, САПР (CAD/CAM/CAE системи), цифрові інструменти автоматизованого перекладу (</w:t>
      </w:r>
      <w:r>
        <w:rPr>
          <w:rFonts w:ascii="Times New Roman" w:eastAsia="Times New Roman" w:hAnsi="Times New Roman" w:cs="Times New Roman"/>
          <w:i/>
          <w:iCs/>
          <w:sz w:val="28"/>
          <w:szCs w:val="28"/>
        </w:rPr>
        <w:t>CAT tools</w:t>
      </w:r>
      <w:r>
        <w:rPr>
          <w:rFonts w:ascii="Times New Roman" w:eastAsia="Times New Roman" w:hAnsi="Times New Roman" w:cs="Times New Roman"/>
          <w:sz w:val="28"/>
          <w:szCs w:val="28"/>
        </w:rPr>
        <w:t>) та інтелектуальні платформи аналізу технічних даних.</w:t>
      </w:r>
    </w:p>
    <w:p w:rsidR="0008063B" w:rsidRDefault="0008063B" w:rsidP="000806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іншомовна професійна комунікація у технічній сфері є синергетичним поєднанням лінгвістичної нормативності, фахової ерудиції та технологічної грамотності. Вона забезпечує мобільність інженера на міжнародному ринку праці та виступає базовою передумовою для його безперервного професійного самовдосконалення (</w:t>
      </w:r>
      <w:r>
        <w:rPr>
          <w:rFonts w:ascii="Times New Roman" w:eastAsia="Times New Roman" w:hAnsi="Times New Roman" w:cs="Times New Roman"/>
          <w:i/>
          <w:iCs/>
          <w:sz w:val="28"/>
          <w:szCs w:val="28"/>
        </w:rPr>
        <w:t>lifelong learning</w:t>
      </w:r>
      <w:r>
        <w:rPr>
          <w:rFonts w:ascii="Times New Roman" w:eastAsia="Times New Roman" w:hAnsi="Times New Roman" w:cs="Times New Roman"/>
          <w:sz w:val="28"/>
          <w:szCs w:val="28"/>
        </w:rPr>
        <w:t>).</w:t>
      </w:r>
    </w:p>
    <w:p w:rsidR="0008063B" w:rsidRPr="0088470B" w:rsidRDefault="0008063B" w:rsidP="0008063B">
      <w:pPr>
        <w:spacing w:after="18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1.2. Специфіка та архітектоніка науково-технічного дискурсу</w:t>
      </w:r>
      <w:r w:rsidR="0088470B">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Науково-технічний дискурс є специфічним середовищем функціонування мови, що обслуговує сферу теоретичного інжинірингу, прикладних технологій та промислового виробництва. Його фундаментальною ознакою є орієнтація на граничну об’єктивність, точність викладу, інформаційну насиченість та логічну послідовність. У такому дискурсі мінімізується використання емоційно-експресивних мовних засобів, </w:t>
      </w:r>
      <w:r>
        <w:rPr>
          <w:rFonts w:ascii="Times New Roman" w:eastAsia="Times New Roman" w:hAnsi="Times New Roman" w:cs="Times New Roman"/>
          <w:sz w:val="28"/>
          <w:szCs w:val="28"/>
        </w:rPr>
        <w:lastRenderedPageBreak/>
        <w:t>натомість пріоритет надається денотативному (прямому) значенню лексем, що унеможливлює двозначність трактування професійної інформації.</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Специфіка науково-технічного дискурсу технічних спеціальностей виражається на трьох основних мовних рівнях:</w:t>
      </w:r>
    </w:p>
    <w:p w:rsidR="0008063B" w:rsidRDefault="0008063B" w:rsidP="007175CA">
      <w:pPr>
        <w:numPr>
          <w:ilvl w:val="0"/>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Лексико-семантичний рівень:</w:t>
      </w:r>
    </w:p>
    <w:p w:rsidR="0008063B" w:rsidRDefault="0008063B" w:rsidP="007175CA">
      <w:pPr>
        <w:numPr>
          <w:ilvl w:val="1"/>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Термінологічна домінація:</w:t>
      </w:r>
      <w:r>
        <w:rPr>
          <w:rFonts w:ascii="Times New Roman" w:eastAsia="Times New Roman" w:hAnsi="Times New Roman" w:cs="Times New Roman"/>
          <w:sz w:val="28"/>
          <w:szCs w:val="28"/>
        </w:rPr>
        <w:t xml:space="preserve"> Основою лексичного складу є високоспеціалізовані терміносистеми. Термін у технічному дискурсі є носієм чітко детермінованого наукового поняття.</w:t>
      </w:r>
    </w:p>
    <w:p w:rsidR="0008063B" w:rsidRDefault="0008063B" w:rsidP="007175CA">
      <w:pPr>
        <w:numPr>
          <w:ilvl w:val="1"/>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Багатокомпонентні іменникові блоки (Noun clusters):</w:t>
      </w:r>
      <w:r>
        <w:rPr>
          <w:rFonts w:ascii="Times New Roman" w:eastAsia="Times New Roman" w:hAnsi="Times New Roman" w:cs="Times New Roman"/>
          <w:sz w:val="28"/>
          <w:szCs w:val="28"/>
        </w:rPr>
        <w:t xml:space="preserve"> Характерною рисою, особливо для англомовного інженерного дискурсу, є побудова довгих ланцюжків іменників, де перші слова виконують функцію визначення для фінального компонента (наприклад, </w:t>
      </w:r>
      <w:r>
        <w:rPr>
          <w:rFonts w:ascii="Times New Roman" w:eastAsia="Times New Roman" w:hAnsi="Times New Roman" w:cs="Times New Roman"/>
          <w:i/>
          <w:iCs/>
          <w:sz w:val="28"/>
          <w:szCs w:val="28"/>
        </w:rPr>
        <w:t>high-voltage direct current transmission system fault</w:t>
      </w:r>
      <w:r>
        <w:rPr>
          <w:rFonts w:ascii="Times New Roman" w:eastAsia="Times New Roman" w:hAnsi="Times New Roman" w:cs="Times New Roman"/>
          <w:sz w:val="28"/>
          <w:szCs w:val="28"/>
        </w:rPr>
        <w:t>). Дешифрування таких конструкцій вимагає від здобувача знання логіки технічних процесів.</w:t>
      </w:r>
    </w:p>
    <w:p w:rsidR="0008063B" w:rsidRDefault="0008063B" w:rsidP="007175CA">
      <w:pPr>
        <w:numPr>
          <w:ilvl w:val="1"/>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Специфічна загальнонаукова лексика:</w:t>
      </w:r>
      <w:r>
        <w:rPr>
          <w:rFonts w:ascii="Times New Roman" w:eastAsia="Times New Roman" w:hAnsi="Times New Roman" w:cs="Times New Roman"/>
          <w:sz w:val="28"/>
          <w:szCs w:val="28"/>
        </w:rPr>
        <w:t xml:space="preserve"> Вживання дієслів та сполучників, які кодують логічні операції та процеси: </w:t>
      </w:r>
      <w:r>
        <w:rPr>
          <w:rFonts w:ascii="Times New Roman" w:eastAsia="Times New Roman" w:hAnsi="Times New Roman" w:cs="Times New Roman"/>
          <w:i/>
          <w:iCs/>
          <w:sz w:val="28"/>
          <w:szCs w:val="28"/>
        </w:rPr>
        <w:t>to implement, to facilitate, to conduct, furthermore, consequently</w:t>
      </w:r>
      <w:r>
        <w:rPr>
          <w:rFonts w:ascii="Times New Roman" w:eastAsia="Times New Roman" w:hAnsi="Times New Roman" w:cs="Times New Roman"/>
          <w:sz w:val="28"/>
          <w:szCs w:val="28"/>
        </w:rPr>
        <w:t>.</w:t>
      </w:r>
    </w:p>
    <w:p w:rsidR="0008063B" w:rsidRDefault="0008063B" w:rsidP="007175CA">
      <w:pPr>
        <w:numPr>
          <w:ilvl w:val="0"/>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Грамматико-синтаксичний рівень:</w:t>
      </w:r>
    </w:p>
    <w:p w:rsidR="0008063B" w:rsidRDefault="0008063B" w:rsidP="007175CA">
      <w:pPr>
        <w:numPr>
          <w:ilvl w:val="1"/>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Превалювання пасивного стану (Passive Voice):</w:t>
      </w:r>
      <w:r>
        <w:rPr>
          <w:rFonts w:ascii="Times New Roman" w:eastAsia="Times New Roman" w:hAnsi="Times New Roman" w:cs="Times New Roman"/>
          <w:sz w:val="28"/>
          <w:szCs w:val="28"/>
        </w:rPr>
        <w:t xml:space="preserve"> Оскільки об’єктом уваги інженера є технологічний процес, фізичне явище чи параметри обладнання, виконавець дії (суб’єкт) зазвичай відсувається на другий план або взагалі нівелюється (наприклад, </w:t>
      </w:r>
      <w:r>
        <w:rPr>
          <w:rFonts w:ascii="Times New Roman" w:eastAsia="Times New Roman" w:hAnsi="Times New Roman" w:cs="Times New Roman"/>
          <w:i/>
          <w:iCs/>
          <w:sz w:val="28"/>
          <w:szCs w:val="28"/>
        </w:rPr>
        <w:t>The data was processed automatically</w:t>
      </w:r>
      <w:r>
        <w:rPr>
          <w:rFonts w:ascii="Times New Roman" w:eastAsia="Times New Roman" w:hAnsi="Times New Roman" w:cs="Times New Roman"/>
          <w:sz w:val="28"/>
          <w:szCs w:val="28"/>
        </w:rPr>
        <w:t xml:space="preserve"> замість </w:t>
      </w:r>
      <w:r>
        <w:rPr>
          <w:rFonts w:ascii="Times New Roman" w:eastAsia="Times New Roman" w:hAnsi="Times New Roman" w:cs="Times New Roman"/>
          <w:i/>
          <w:iCs/>
          <w:sz w:val="28"/>
          <w:szCs w:val="28"/>
        </w:rPr>
        <w:t>We processed the data</w:t>
      </w:r>
      <w:r>
        <w:rPr>
          <w:rFonts w:ascii="Times New Roman" w:eastAsia="Times New Roman" w:hAnsi="Times New Roman" w:cs="Times New Roman"/>
          <w:sz w:val="28"/>
          <w:szCs w:val="28"/>
        </w:rPr>
        <w:t>).</w:t>
      </w:r>
    </w:p>
    <w:p w:rsidR="0008063B" w:rsidRDefault="0008063B" w:rsidP="007175CA">
      <w:pPr>
        <w:numPr>
          <w:ilvl w:val="1"/>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Номіналізація:</w:t>
      </w:r>
      <w:r>
        <w:rPr>
          <w:rFonts w:ascii="Times New Roman" w:eastAsia="Times New Roman" w:hAnsi="Times New Roman" w:cs="Times New Roman"/>
          <w:sz w:val="28"/>
          <w:szCs w:val="28"/>
        </w:rPr>
        <w:t xml:space="preserve"> Тенденція до заміни дієслівних конструкцій іменниковими зворотними для надання тексту більшої статичності та академічності (</w:t>
      </w:r>
      <w:r>
        <w:rPr>
          <w:rFonts w:ascii="Times New Roman" w:eastAsia="Times New Roman" w:hAnsi="Times New Roman" w:cs="Times New Roman"/>
          <w:i/>
          <w:iCs/>
          <w:sz w:val="28"/>
          <w:szCs w:val="28"/>
        </w:rPr>
        <w:t>upon completion of the test</w:t>
      </w:r>
      <w:r>
        <w:rPr>
          <w:rFonts w:ascii="Times New Roman" w:eastAsia="Times New Roman" w:hAnsi="Times New Roman" w:cs="Times New Roman"/>
          <w:sz w:val="28"/>
          <w:szCs w:val="28"/>
        </w:rPr>
        <w:t xml:space="preserve"> замість </w:t>
      </w:r>
      <w:r>
        <w:rPr>
          <w:rFonts w:ascii="Times New Roman" w:eastAsia="Times New Roman" w:hAnsi="Times New Roman" w:cs="Times New Roman"/>
          <w:i/>
          <w:iCs/>
          <w:sz w:val="28"/>
          <w:szCs w:val="28"/>
        </w:rPr>
        <w:t>when the test was completed</w:t>
      </w:r>
      <w:r>
        <w:rPr>
          <w:rFonts w:ascii="Times New Roman" w:eastAsia="Times New Roman" w:hAnsi="Times New Roman" w:cs="Times New Roman"/>
          <w:sz w:val="28"/>
          <w:szCs w:val="28"/>
        </w:rPr>
        <w:t>).</w:t>
      </w:r>
    </w:p>
    <w:p w:rsidR="0008063B" w:rsidRDefault="0008063B" w:rsidP="007175CA">
      <w:pPr>
        <w:numPr>
          <w:ilvl w:val="1"/>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Складні синтаксичні структури:</w:t>
      </w:r>
      <w:r>
        <w:rPr>
          <w:rFonts w:ascii="Times New Roman" w:eastAsia="Times New Roman" w:hAnsi="Times New Roman" w:cs="Times New Roman"/>
          <w:sz w:val="28"/>
          <w:szCs w:val="28"/>
        </w:rPr>
        <w:t xml:space="preserve"> Використання складнопідрядних речень із підрядними умовними, причини та наслідку для відображення взаємозв’язку технічних параметрів.</w:t>
      </w:r>
    </w:p>
    <w:p w:rsidR="0008063B" w:rsidRDefault="0008063B" w:rsidP="007175CA">
      <w:pPr>
        <w:numPr>
          <w:ilvl w:val="0"/>
          <w:numId w:val="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Прагматично-структурний рівень (Архітектоніка):</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Внутрішня архітектоніка науково-технічного дискурсу підпорядкована жорстким стандартам композиції та уніфікації. Будь-який технічний опис, інструкція, патент чи наукова стаття мають чітко фіксовану текстову архітектуру:</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[Науково-технічний текст]</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 Вступний блок (Abstract / Introduction) ──► Формулювання технічної проблеми</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 Методологічний блок (Methods / Specifications) ──► Параметри, матеріали, алгоритми</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 Аналітичний блок (Results / Analysis) ──► Експериментальні дані, графіки, формули</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Фінальний блок (Conclusions) ──► Практичні рекомендації, технічний висновок</w:t>
      </w:r>
    </w:p>
    <w:p w:rsidR="0008063B" w:rsidRDefault="0008063B" w:rsidP="000806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Ця архітектоніка забезпечує когезію (формальну зв’язність тексту за допомогою конекторів та лексичних повторів) та когерентність (смислову цілісність, за якої кожне наступне речення розвиває тезу попереднього). Важливим елементом архітектоніки є також </w:t>
      </w:r>
      <w:r>
        <w:rPr>
          <w:rFonts w:ascii="Times New Roman" w:eastAsia="Times New Roman" w:hAnsi="Times New Roman" w:cs="Times New Roman"/>
          <w:bCs/>
          <w:sz w:val="28"/>
          <w:szCs w:val="28"/>
        </w:rPr>
        <w:t>креолізованість тексту</w:t>
      </w:r>
      <w:r>
        <w:rPr>
          <w:rFonts w:ascii="Times New Roman" w:eastAsia="Times New Roman" w:hAnsi="Times New Roman" w:cs="Times New Roman"/>
          <w:sz w:val="28"/>
          <w:szCs w:val="28"/>
        </w:rPr>
        <w:t xml:space="preserve"> — синергетичне поєднання вербального компонента з невербальним (схемами, кресленнями, специфікаціями, математичними матрицями), де графічні дані є повноцінними елементами комунікативного акту.</w:t>
      </w:r>
    </w:p>
    <w:p w:rsidR="0008063B" w:rsidRDefault="0008063B" w:rsidP="0008063B">
      <w:pPr>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Таким чином, вивчення іншомовного науково-технічного дискурсу здобувачами технічних спеціальностей полягає не лише в механічному </w:t>
      </w:r>
      <w:r>
        <w:rPr>
          <w:rFonts w:ascii="Times New Roman" w:eastAsia="Times New Roman" w:hAnsi="Times New Roman" w:cs="Times New Roman"/>
          <w:sz w:val="28"/>
          <w:szCs w:val="28"/>
        </w:rPr>
        <w:lastRenderedPageBreak/>
        <w:t>заучуванні слів, а в освоєнні жорстких структурних канонів побудови та декодування інженерної інформації, що є обов'язковою умовою для інтеграції у світове науково-технологічне співтовариство.</w:t>
      </w:r>
    </w:p>
    <w:p w:rsidR="0008063B" w:rsidRPr="0088470B" w:rsidRDefault="0008063B" w:rsidP="0008063B">
      <w:pPr>
        <w:spacing w:after="18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1.3. Принципи інтеграції мовної та фахової підготовки (підхід CLIL)</w:t>
      </w:r>
      <w:r w:rsidR="0088470B">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сучасній практиці іншомовної підготовки студентів технічних спеціальностей провідне місце посідає концепція </w:t>
      </w:r>
      <w:r>
        <w:rPr>
          <w:rFonts w:ascii="Times New Roman" w:eastAsia="Times New Roman" w:hAnsi="Times New Roman" w:cs="Times New Roman"/>
          <w:bCs/>
          <w:sz w:val="28"/>
          <w:szCs w:val="28"/>
        </w:rPr>
        <w:t>CLIL (Content and Language Integrated Learning)</w:t>
      </w:r>
      <w:r>
        <w:rPr>
          <w:rFonts w:ascii="Times New Roman" w:eastAsia="Times New Roman" w:hAnsi="Times New Roman" w:cs="Times New Roman"/>
          <w:sz w:val="28"/>
          <w:szCs w:val="28"/>
        </w:rPr>
        <w:t xml:space="preserve"> — предметно-мовної інтегрованої інструкції. Цей підхід передбачає двовекторне навчання, де іноземна мова виступає одночасно і об’єктом вивчення, і інструментом засвоєння фахового контенту (наприклад, інженерної графіки, програмування чи матеріалознавства).</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підходу CLIL у системі мовної підготовки майбутніх інженерів базується на чотирьох фундаментальних принципах, відомих у лінгводидактиці як </w:t>
      </w:r>
      <w:r>
        <w:rPr>
          <w:rFonts w:ascii="Times New Roman" w:eastAsia="Times New Roman" w:hAnsi="Times New Roman" w:cs="Times New Roman"/>
          <w:bCs/>
          <w:sz w:val="28"/>
          <w:szCs w:val="28"/>
        </w:rPr>
        <w:t>«Концептуальна матриця 4С»</w:t>
      </w:r>
      <w:r>
        <w:rPr>
          <w:rFonts w:ascii="Times New Roman" w:eastAsia="Times New Roman" w:hAnsi="Times New Roman" w:cs="Times New Roman"/>
          <w:sz w:val="28"/>
          <w:szCs w:val="28"/>
        </w:rPr>
        <w:t>:</w:t>
      </w:r>
    </w:p>
    <w:p w:rsidR="0008063B" w:rsidRDefault="0008063B" w:rsidP="007175CA">
      <w:pPr>
        <w:numPr>
          <w:ilvl w:val="0"/>
          <w:numId w:val="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Content (Зміст / Предметний компонент):</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Навчальний процес структурується не навколо абстрактних граматичних тем, а навколо конкретного інженерного змісту. Здобувачі опановують лексику та синтаксис під час аналізу реальних технічних процесів, пристроїв або ІТ-архітектур. Мовна підготовка повністю підпорядкована логіці фахових дисциплін.</w:t>
      </w:r>
    </w:p>
    <w:p w:rsidR="0008063B" w:rsidRDefault="0008063B" w:rsidP="007175CA">
      <w:pPr>
        <w:numPr>
          <w:ilvl w:val="0"/>
          <w:numId w:val="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Communication (Комунікація / Мовний компонент):</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Підхід CLIL трансформує традиційну тріаду «вивчення мови» у тривимірну модель мовного використання:</w:t>
      </w:r>
    </w:p>
    <w:p w:rsidR="0008063B" w:rsidRDefault="0008063B" w:rsidP="007175CA">
      <w:pPr>
        <w:numPr>
          <w:ilvl w:val="1"/>
          <w:numId w:val="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Language OF learning (Мова ДЛЯ навчання):</w:t>
      </w:r>
      <w:r>
        <w:rPr>
          <w:rFonts w:ascii="Times New Roman" w:eastAsia="Times New Roman" w:hAnsi="Times New Roman" w:cs="Times New Roman"/>
          <w:sz w:val="28"/>
          <w:szCs w:val="28"/>
        </w:rPr>
        <w:t xml:space="preserve"> базовий термінологічний апарат та поняття, необхідні для розуміння теми.</w:t>
      </w:r>
    </w:p>
    <w:p w:rsidR="0008063B" w:rsidRDefault="0008063B" w:rsidP="007175CA">
      <w:pPr>
        <w:numPr>
          <w:ilvl w:val="1"/>
          <w:numId w:val="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Language FOR learning (Мова ПІД ЧАС навчання):</w:t>
      </w:r>
      <w:r>
        <w:rPr>
          <w:rFonts w:ascii="Times New Roman" w:eastAsia="Times New Roman" w:hAnsi="Times New Roman" w:cs="Times New Roman"/>
          <w:sz w:val="28"/>
          <w:szCs w:val="28"/>
        </w:rPr>
        <w:t xml:space="preserve"> мовні кліше, конектори та синтаксичні структури, які дозволяють студенту виконувати завдання (задавати питання, вести дискусію, описувати схеми).</w:t>
      </w:r>
    </w:p>
    <w:p w:rsidR="0008063B" w:rsidRDefault="0008063B" w:rsidP="007175CA">
      <w:pPr>
        <w:numPr>
          <w:ilvl w:val="1"/>
          <w:numId w:val="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Language THROUGH learning (Мова ЧЕРЕЗ навчання):</w:t>
      </w:r>
      <w:r>
        <w:rPr>
          <w:rFonts w:ascii="Times New Roman" w:eastAsia="Times New Roman" w:hAnsi="Times New Roman" w:cs="Times New Roman"/>
          <w:sz w:val="28"/>
          <w:szCs w:val="28"/>
        </w:rPr>
        <w:t xml:space="preserve"> нові мовні одиниці, які здобувач відкриває для себе автономно у процесі критичного аналізу інженерних джерел.</w:t>
      </w:r>
    </w:p>
    <w:p w:rsidR="0008063B" w:rsidRDefault="0008063B" w:rsidP="007175CA">
      <w:pPr>
        <w:numPr>
          <w:ilvl w:val="0"/>
          <w:numId w:val="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Cognition (Когніція / Мислення):</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Інтегроване навчання стимулює розвиток мисленнєвих умінь високого рівня (</w:t>
      </w:r>
      <w:r>
        <w:rPr>
          <w:rFonts w:ascii="Times New Roman" w:eastAsia="Times New Roman" w:hAnsi="Times New Roman" w:cs="Times New Roman"/>
          <w:i/>
          <w:iCs/>
          <w:sz w:val="28"/>
          <w:szCs w:val="28"/>
        </w:rPr>
        <w:t>Higher Order Thinking Skills – HOTS</w:t>
      </w:r>
      <w:r>
        <w:rPr>
          <w:rFonts w:ascii="Times New Roman" w:eastAsia="Times New Roman" w:hAnsi="Times New Roman" w:cs="Times New Roman"/>
          <w:sz w:val="28"/>
          <w:szCs w:val="28"/>
        </w:rPr>
        <w:t>). Студент не просто репродукує зазубрений текст, а виконує складні когнітивні операції іноземною мовою: здійснює SWOT-аналіз технічних проєктів, класифікує матеріали за параметрами, формулює гіпотези щодо причин технологічних збоїв та оцінює ефективність альтернативних систем.</w:t>
      </w:r>
    </w:p>
    <w:p w:rsidR="0008063B" w:rsidRDefault="0008063B" w:rsidP="007175CA">
      <w:pPr>
        <w:numPr>
          <w:ilvl w:val="0"/>
          <w:numId w:val="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Culture (Культура / Соціокультурний контекст):</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Цій принцип передбачає формування усвідомлення того, що сучасна інженерія є глобальним мультинаціональним продуктом. Здобувачі вчаться інтерпретувати міжнародні технічні стандарти (ISO, IEEE, DIN), розуміти специфіку корпоративної етики закордонних інжинірингових компаній та готуються до міжособистісної взаємодії у глобалізованому науково-технічному просторі.</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Методичні переваги імплементації CLIL для технічних ЗВО:</w:t>
      </w:r>
    </w:p>
    <w:p w:rsidR="0008063B" w:rsidRDefault="0008063B" w:rsidP="007175CA">
      <w:pPr>
        <w:numPr>
          <w:ilvl w:val="0"/>
          <w:numId w:val="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Нівелювання мовного бар'єра:</w:t>
      </w:r>
      <w:r>
        <w:rPr>
          <w:rFonts w:ascii="Times New Roman" w:eastAsia="Times New Roman" w:hAnsi="Times New Roman" w:cs="Times New Roman"/>
          <w:sz w:val="28"/>
          <w:szCs w:val="28"/>
        </w:rPr>
        <w:t xml:space="preserve"> Іноземна мова сприймається студентом не як штучний набір правил, а як природний інструмент вирішення прикладних інженерних завдань.</w:t>
      </w:r>
    </w:p>
    <w:p w:rsidR="0008063B" w:rsidRDefault="0008063B" w:rsidP="007175CA">
      <w:pPr>
        <w:numPr>
          <w:ilvl w:val="0"/>
          <w:numId w:val="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Підвищення мотивації:</w:t>
      </w:r>
      <w:r>
        <w:rPr>
          <w:rFonts w:ascii="Times New Roman" w:eastAsia="Times New Roman" w:hAnsi="Times New Roman" w:cs="Times New Roman"/>
          <w:sz w:val="28"/>
          <w:szCs w:val="28"/>
        </w:rPr>
        <w:t xml:space="preserve"> Робота з автентичними фаховими кейсами (наприклад, технічною документацією до обладнання Tesla, Apple або </w:t>
      </w:r>
      <w:r>
        <w:rPr>
          <w:rFonts w:ascii="Times New Roman" w:eastAsia="Times New Roman" w:hAnsi="Times New Roman" w:cs="Times New Roman"/>
          <w:sz w:val="28"/>
          <w:szCs w:val="28"/>
        </w:rPr>
        <w:lastRenderedPageBreak/>
        <w:t>Siemens) суттєво підвищує залученість студентів немовних профілів до лінгвістичної підготовки.</w:t>
      </w:r>
    </w:p>
    <w:p w:rsidR="0008063B" w:rsidRDefault="0008063B" w:rsidP="007175CA">
      <w:pPr>
        <w:numPr>
          <w:ilvl w:val="0"/>
          <w:numId w:val="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Інтенсифікація навчання:</w:t>
      </w:r>
      <w:r>
        <w:rPr>
          <w:rFonts w:ascii="Times New Roman" w:eastAsia="Times New Roman" w:hAnsi="Times New Roman" w:cs="Times New Roman"/>
          <w:sz w:val="28"/>
          <w:szCs w:val="28"/>
        </w:rPr>
        <w:t xml:space="preserve"> Одночасне формування лінгвістичної та фахової компетентностей дозволяє оптимізувати бюджет навчального часу в межах кредитно-модульної системи.</w:t>
      </w:r>
    </w:p>
    <w:p w:rsidR="0008063B" w:rsidRDefault="0008063B" w:rsidP="0008063B">
      <w:pPr>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Таким чином, предметно-мовне інтегроване навчання (CLIL) виступає ефективною методологічною платформою, яка трансформує вивчення іноземної мови на технічних факультетах у прикладний процес формування конкурентоспроможного спеціаліста світового рівня.</w:t>
      </w:r>
    </w:p>
    <w:p w:rsidR="0008063B" w:rsidRPr="0088470B" w:rsidRDefault="0008063B" w:rsidP="0008063B">
      <w:pPr>
        <w:spacing w:after="180" w:line="360"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РОЗДІЛ 2. ЗМІСТОВІ МОДУЛІ ВИВЧЕННЯ ПРОФЕСІЙНОЇ ТЕРМІНОЛОГІЇ</w:t>
      </w:r>
      <w:r w:rsidR="0088470B">
        <w:rPr>
          <w:rFonts w:ascii="Times New Roman" w:eastAsia="Times New Roman" w:hAnsi="Times New Roman" w:cs="Times New Roman"/>
          <w:bCs/>
          <w:sz w:val="28"/>
          <w:szCs w:val="28"/>
          <w:lang w:val="uk-UA"/>
        </w:rPr>
        <w:t>.</w:t>
      </w:r>
    </w:p>
    <w:p w:rsidR="0008063B" w:rsidRPr="0088470B" w:rsidRDefault="0008063B" w:rsidP="0088470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2.1. Змістовий модуль І. Базовий термінологічний тезаурус (Рівні А1–А2)</w:t>
      </w:r>
      <w:r w:rsidR="0088470B">
        <w:rPr>
          <w:rFonts w:ascii="Times New Roman" w:eastAsia="Times New Roman" w:hAnsi="Times New Roman" w:cs="Times New Roman"/>
          <w:bCs/>
          <w:sz w:val="28"/>
          <w:szCs w:val="28"/>
          <w:lang w:val="uk-UA"/>
        </w:rPr>
        <w:t>.</w:t>
      </w:r>
    </w:p>
    <w:p w:rsidR="0008063B" w:rsidRDefault="0008063B" w:rsidP="0088470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Формування первинного понятійно-термінологічного апарату у здобувачів технічних спеціальностей на рівнях А1–А2 (Elementary / Pre-Intermediate) є критично важливим етапом. Він закладає підґрунтя для переходу від побутового мовлення до базової професійної комунікації. Зміст модуля орієнтований на засвоєння елементарних номінативних одиниць, загальнотехнічних понять та цифрових параметрів, що дозволяють здійснювати ідентифікацію об'єктів виробничого середовища.</w:t>
      </w:r>
    </w:p>
    <w:p w:rsidR="0008063B" w:rsidRDefault="0008063B" w:rsidP="005C5672">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2.1.1. Номінація технічних об'єктів, інструментів та матеріалів</w:t>
      </w:r>
    </w:p>
    <w:p w:rsidR="0008063B" w:rsidRDefault="0008063B" w:rsidP="005C56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початкових етапах мовної підготовки акцент зміщується на предметно-тематичне кодування простору інженерної діяльності. Здобувач має опанувати базовий лексичний інвентар, розділений на три ключові категорії:</w:t>
      </w:r>
    </w:p>
    <w:p w:rsidR="0008063B" w:rsidRDefault="0008063B" w:rsidP="007175CA">
      <w:pPr>
        <w:numPr>
          <w:ilvl w:val="0"/>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Загальнотехнічні об'єкти та деталі (Technical Objects &amp; Components):</w:t>
      </w:r>
    </w:p>
    <w:p w:rsidR="0008063B" w:rsidRDefault="0008063B" w:rsidP="007175CA">
      <w:pPr>
        <w:numPr>
          <w:ilvl w:val="1"/>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Машини та пристрої:</w:t>
      </w:r>
      <w:r>
        <w:rPr>
          <w:rFonts w:ascii="Times New Roman" w:eastAsia="Times New Roman" w:hAnsi="Times New Roman" w:cs="Times New Roman"/>
          <w:sz w:val="28"/>
          <w:szCs w:val="28"/>
        </w:rPr>
        <w:t xml:space="preserve"> device (пристрій), equipment (обладнання), engine (двигун), motor (електродвигун), pump (насос).</w:t>
      </w:r>
    </w:p>
    <w:p w:rsidR="0008063B" w:rsidRDefault="0008063B" w:rsidP="007175CA">
      <w:pPr>
        <w:numPr>
          <w:ilvl w:val="1"/>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Конструкційні елементи:</w:t>
      </w:r>
      <w:r>
        <w:rPr>
          <w:rFonts w:ascii="Times New Roman" w:eastAsia="Times New Roman" w:hAnsi="Times New Roman" w:cs="Times New Roman"/>
          <w:sz w:val="28"/>
          <w:szCs w:val="28"/>
        </w:rPr>
        <w:t xml:space="preserve"> component (компонент), part (деталь), bolt (болт), nut (гайка), screw (гвинт), gear (шестірня), joint (з'єднання), valve (клапан).</w:t>
      </w:r>
    </w:p>
    <w:p w:rsidR="0008063B" w:rsidRDefault="0008063B" w:rsidP="007175CA">
      <w:pPr>
        <w:numPr>
          <w:ilvl w:val="0"/>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Виробничий інструментарій (Engineering Tools):</w:t>
      </w:r>
    </w:p>
    <w:p w:rsidR="0008063B" w:rsidRDefault="0008063B" w:rsidP="007175CA">
      <w:pPr>
        <w:numPr>
          <w:ilvl w:val="1"/>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Ручний та вимірювальний інструмент:</w:t>
      </w:r>
      <w:r>
        <w:rPr>
          <w:rFonts w:ascii="Times New Roman" w:eastAsia="Times New Roman" w:hAnsi="Times New Roman" w:cs="Times New Roman"/>
          <w:sz w:val="28"/>
          <w:szCs w:val="28"/>
        </w:rPr>
        <w:t xml:space="preserve"> hammer (молоток), screwdriver (викрутка), wrench / spanner (гайковий ключ), pliers (плоскогубці), saw (пила), calipers (штангенциркуль).</w:t>
      </w:r>
    </w:p>
    <w:p w:rsidR="0008063B" w:rsidRDefault="0008063B" w:rsidP="007175CA">
      <w:pPr>
        <w:numPr>
          <w:ilvl w:val="0"/>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Класифікація матеріалів (Engineering Materials):</w:t>
      </w:r>
    </w:p>
    <w:p w:rsidR="0008063B" w:rsidRDefault="0008063B" w:rsidP="007175CA">
      <w:pPr>
        <w:numPr>
          <w:ilvl w:val="1"/>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Метали та сплави:</w:t>
      </w:r>
      <w:r>
        <w:rPr>
          <w:rFonts w:ascii="Times New Roman" w:eastAsia="Times New Roman" w:hAnsi="Times New Roman" w:cs="Times New Roman"/>
          <w:sz w:val="28"/>
          <w:szCs w:val="28"/>
        </w:rPr>
        <w:t xml:space="preserve"> metal (метал), steel (сталь), iron (залізо), copper (мідь), aluminum (алюміній).</w:t>
      </w:r>
    </w:p>
    <w:p w:rsidR="0008063B" w:rsidRDefault="0008063B" w:rsidP="007175CA">
      <w:pPr>
        <w:numPr>
          <w:ilvl w:val="1"/>
          <w:numId w:val="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Неметали та полімери:</w:t>
      </w:r>
      <w:r>
        <w:rPr>
          <w:rFonts w:ascii="Times New Roman" w:eastAsia="Times New Roman" w:hAnsi="Times New Roman" w:cs="Times New Roman"/>
          <w:sz w:val="28"/>
          <w:szCs w:val="28"/>
        </w:rPr>
        <w:t xml:space="preserve"> plastic (пластик), rubber (гума), glass (скло), Wood (деревина), concrete (бетон), composite (композит).</w:t>
      </w:r>
    </w:p>
    <w:p w:rsidR="0008063B" w:rsidRDefault="0008063B" w:rsidP="0008063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rPr>
        <w:t>Методичні вказівки до засвоєння:</w:t>
      </w:r>
      <w:r>
        <w:rPr>
          <w:rFonts w:ascii="Times New Roman" w:eastAsia="Times New Roman" w:hAnsi="Times New Roman" w:cs="Times New Roman"/>
          <w:sz w:val="28"/>
          <w:szCs w:val="28"/>
        </w:rPr>
        <w:t xml:space="preserve"> </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рівнях А1–А2 лексичні одиниці інтегруються у прості синтаксичні конструкції з дієсловами </w:t>
      </w:r>
      <w:r>
        <w:rPr>
          <w:rFonts w:ascii="Times New Roman" w:eastAsia="Times New Roman" w:hAnsi="Times New Roman" w:cs="Times New Roman"/>
          <w:i/>
          <w:iCs/>
          <w:sz w:val="28"/>
          <w:szCs w:val="28"/>
        </w:rPr>
        <w:t>to be</w:t>
      </w:r>
      <w:r>
        <w:rPr>
          <w:rFonts w:ascii="Times New Roman" w:eastAsia="Times New Roman" w:hAnsi="Times New Roman" w:cs="Times New Roman"/>
          <w:sz w:val="28"/>
          <w:szCs w:val="28"/>
        </w:rPr>
        <w:t xml:space="preserve"> (бути) та </w:t>
      </w:r>
      <w:r>
        <w:rPr>
          <w:rFonts w:ascii="Times New Roman" w:eastAsia="Times New Roman" w:hAnsi="Times New Roman" w:cs="Times New Roman"/>
          <w:i/>
          <w:iCs/>
          <w:sz w:val="28"/>
          <w:szCs w:val="28"/>
        </w:rPr>
        <w:t>to have</w:t>
      </w:r>
      <w:r>
        <w:rPr>
          <w:rFonts w:ascii="Times New Roman" w:eastAsia="Times New Roman" w:hAnsi="Times New Roman" w:cs="Times New Roman"/>
          <w:sz w:val="28"/>
          <w:szCs w:val="28"/>
        </w:rPr>
        <w:t xml:space="preserve"> (мати) для опису властивостей:</w:t>
      </w:r>
    </w:p>
    <w:p w:rsidR="0008063B" w:rsidRDefault="0008063B" w:rsidP="007175CA">
      <w:pPr>
        <w:numPr>
          <w:ilvl w:val="0"/>
          <w:numId w:val="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«This bolt is made of steel»</w:t>
      </w:r>
      <w:r>
        <w:rPr>
          <w:rFonts w:ascii="Times New Roman" w:eastAsia="Times New Roman" w:hAnsi="Times New Roman" w:cs="Times New Roman"/>
          <w:sz w:val="28"/>
          <w:szCs w:val="28"/>
        </w:rPr>
        <w:t xml:space="preserve"> (Цей болт виготовлений зі сталі).</w:t>
      </w:r>
    </w:p>
    <w:p w:rsidR="0008063B" w:rsidRDefault="0008063B" w:rsidP="007175CA">
      <w:pPr>
        <w:numPr>
          <w:ilvl w:val="0"/>
          <w:numId w:val="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«The device has two copper joints»</w:t>
      </w:r>
      <w:r>
        <w:rPr>
          <w:rFonts w:ascii="Times New Roman" w:eastAsia="Times New Roman" w:hAnsi="Times New Roman" w:cs="Times New Roman"/>
          <w:sz w:val="28"/>
          <w:szCs w:val="28"/>
        </w:rPr>
        <w:t xml:space="preserve"> (Пристрій має два мідні з'єднання).</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2.1.2. Одиниці вимірювання, фізичні величини та математичні символи</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Інженерна діяльність оперує кількісними параметрами. Здобувач технічного профілю повинен вміти коректно вербалізувати числові дані, метричні показники та математичні залежності англійською мовою.</w:t>
      </w:r>
    </w:p>
    <w:p w:rsidR="0008063B" w:rsidRDefault="0008063B" w:rsidP="007175CA">
      <w:pPr>
        <w:numPr>
          <w:ilvl w:val="0"/>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Фізичні величини та одиниці вимірювання (Physical Quantities &amp; Units):</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Length / Distance (Довжина / Відстань):</w:t>
      </w:r>
      <w:r>
        <w:rPr>
          <w:rFonts w:ascii="Times New Roman" w:eastAsia="Times New Roman" w:hAnsi="Times New Roman" w:cs="Times New Roman"/>
          <w:sz w:val="28"/>
          <w:szCs w:val="28"/>
        </w:rPr>
        <w:t xml:space="preserve"> meter [m] (метр), millimeter [mm] (міліметр).</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Weight / Mass (Вага / Маса):</w:t>
      </w:r>
      <w:r>
        <w:rPr>
          <w:rFonts w:ascii="Times New Roman" w:eastAsia="Times New Roman" w:hAnsi="Times New Roman" w:cs="Times New Roman"/>
          <w:sz w:val="28"/>
          <w:szCs w:val="28"/>
        </w:rPr>
        <w:t xml:space="preserve"> kilogram [kg] (кілограм), ton [t] (тонна).</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Time (Час):</w:t>
      </w:r>
      <w:r>
        <w:rPr>
          <w:rFonts w:ascii="Times New Roman" w:eastAsia="Times New Roman" w:hAnsi="Times New Roman" w:cs="Times New Roman"/>
          <w:sz w:val="28"/>
          <w:szCs w:val="28"/>
        </w:rPr>
        <w:t xml:space="preserve"> second [s] (секунда), minute [min] (хвилина), hour [h] (година).</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Electric current (Електричний струм):</w:t>
      </w:r>
      <w:r>
        <w:rPr>
          <w:rFonts w:ascii="Times New Roman" w:eastAsia="Times New Roman" w:hAnsi="Times New Roman" w:cs="Times New Roman"/>
          <w:sz w:val="28"/>
          <w:szCs w:val="28"/>
        </w:rPr>
        <w:t xml:space="preserve"> ampere [A] (ампер), volt [V] (вольт).</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Temperature (Температура):</w:t>
      </w:r>
      <w:r>
        <w:rPr>
          <w:rFonts w:ascii="Times New Roman" w:eastAsia="Times New Roman" w:hAnsi="Times New Roman" w:cs="Times New Roman"/>
          <w:sz w:val="28"/>
          <w:szCs w:val="28"/>
        </w:rPr>
        <w:t xml:space="preserve"> degree Celsius [°C] (градус Цельсія).</w:t>
      </w:r>
    </w:p>
    <w:p w:rsidR="0008063B" w:rsidRDefault="0008063B" w:rsidP="007175CA">
      <w:pPr>
        <w:numPr>
          <w:ilvl w:val="0"/>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Математичні символи та операції (Mathematical Symbols &amp; Operations)</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br/>
        <w:t>Здобувачі мають навчитися правильно читати базові математичні вирази:</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plus</w:t>
      </w:r>
      <w:r>
        <w:rPr>
          <w:rFonts w:ascii="Times New Roman" w:eastAsia="Times New Roman" w:hAnsi="Times New Roman" w:cs="Times New Roman"/>
          <w:sz w:val="28"/>
          <w:szCs w:val="28"/>
        </w:rPr>
        <w:t xml:space="preserve"> (плюс) \(\rightarrow \) \(5 + 3 = 8\) </w:t>
      </w:r>
      <w:r>
        <w:rPr>
          <w:rFonts w:ascii="Times New Roman" w:eastAsia="Times New Roman" w:hAnsi="Times New Roman" w:cs="Times New Roman"/>
          <w:i/>
          <w:iCs/>
          <w:sz w:val="28"/>
          <w:szCs w:val="28"/>
        </w:rPr>
        <w:t>(Five plus three equals eight)</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minus</w:t>
      </w:r>
      <w:r>
        <w:rPr>
          <w:rFonts w:ascii="Times New Roman" w:eastAsia="Times New Roman" w:hAnsi="Times New Roman" w:cs="Times New Roman"/>
          <w:sz w:val="28"/>
          <w:szCs w:val="28"/>
        </w:rPr>
        <w:t xml:space="preserve"> (мінус) \(\rightarrow \) \(10 - 4 = 6\) </w:t>
      </w:r>
      <w:r>
        <w:rPr>
          <w:rFonts w:ascii="Times New Roman" w:eastAsia="Times New Roman" w:hAnsi="Times New Roman" w:cs="Times New Roman"/>
          <w:i/>
          <w:iCs/>
          <w:sz w:val="28"/>
          <w:szCs w:val="28"/>
        </w:rPr>
        <w:t>(Ten minus four equals six)</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\(\times \)</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multiplied by / times</w:t>
      </w:r>
      <w:r>
        <w:rPr>
          <w:rFonts w:ascii="Times New Roman" w:eastAsia="Times New Roman" w:hAnsi="Times New Roman" w:cs="Times New Roman"/>
          <w:sz w:val="28"/>
          <w:szCs w:val="28"/>
        </w:rPr>
        <w:t xml:space="preserve"> (помножити на) \(\rightarrow \) \(2 \times 3 = 6\) </w:t>
      </w:r>
      <w:r>
        <w:rPr>
          <w:rFonts w:ascii="Times New Roman" w:eastAsia="Times New Roman" w:hAnsi="Times New Roman" w:cs="Times New Roman"/>
          <w:i/>
          <w:iCs/>
          <w:sz w:val="28"/>
          <w:szCs w:val="28"/>
        </w:rPr>
        <w:t>(Two multiplied by three is six)</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\(\div \)</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divided by</w:t>
      </w:r>
      <w:r>
        <w:rPr>
          <w:rFonts w:ascii="Times New Roman" w:eastAsia="Times New Roman" w:hAnsi="Times New Roman" w:cs="Times New Roman"/>
          <w:sz w:val="28"/>
          <w:szCs w:val="28"/>
        </w:rPr>
        <w:t xml:space="preserve"> (поділити на) \(\rightarrow \) \(12 \div 4 = 3\) </w:t>
      </w:r>
      <w:r>
        <w:rPr>
          <w:rFonts w:ascii="Times New Roman" w:eastAsia="Times New Roman" w:hAnsi="Times New Roman" w:cs="Times New Roman"/>
          <w:i/>
          <w:iCs/>
          <w:sz w:val="28"/>
          <w:szCs w:val="28"/>
        </w:rPr>
        <w:t>(Twelve divided by four equals three)</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equals / is equal to</w:t>
      </w:r>
      <w:r>
        <w:rPr>
          <w:rFonts w:ascii="Times New Roman" w:eastAsia="Times New Roman" w:hAnsi="Times New Roman" w:cs="Times New Roman"/>
          <w:sz w:val="28"/>
          <w:szCs w:val="28"/>
        </w:rPr>
        <w:t xml:space="preserve"> (дорівнює)</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point</w:t>
      </w:r>
      <w:r>
        <w:rPr>
          <w:rFonts w:ascii="Times New Roman" w:eastAsia="Times New Roman" w:hAnsi="Times New Roman" w:cs="Times New Roman"/>
          <w:sz w:val="28"/>
          <w:szCs w:val="28"/>
        </w:rPr>
        <w:t xml:space="preserve"> (крапка для відокремлення десяткових дробів) \(\rightarrow \) \(2.5\) </w:t>
      </w:r>
      <w:r>
        <w:rPr>
          <w:rFonts w:ascii="Times New Roman" w:eastAsia="Times New Roman" w:hAnsi="Times New Roman" w:cs="Times New Roman"/>
          <w:i/>
          <w:iCs/>
          <w:sz w:val="28"/>
          <w:szCs w:val="28"/>
        </w:rPr>
        <w:t>(two point five)</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Важливо: в англомовних технічних текстах замість коми у дробах використовується крапка.</w:t>
      </w:r>
    </w:p>
    <w:p w:rsidR="0008063B" w:rsidRDefault="0008063B" w:rsidP="007175CA">
      <w:pPr>
        <w:numPr>
          <w:ilvl w:val="0"/>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Геометричні параметри об'єктів (Dimensions):</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high \(\rightarrow \) </w:t>
      </w:r>
      <w:r>
        <w:rPr>
          <w:rFonts w:ascii="Times New Roman" w:eastAsia="Times New Roman" w:hAnsi="Times New Roman" w:cs="Times New Roman"/>
          <w:bCs/>
          <w:sz w:val="28"/>
          <w:szCs w:val="28"/>
        </w:rPr>
        <w:t>height</w:t>
      </w:r>
      <w:r>
        <w:rPr>
          <w:rFonts w:ascii="Times New Roman" w:eastAsia="Times New Roman" w:hAnsi="Times New Roman" w:cs="Times New Roman"/>
          <w:sz w:val="28"/>
          <w:szCs w:val="28"/>
        </w:rPr>
        <w:t xml:space="preserve"> (високий \(\rightarrow \) висота)</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wide \(\rightarrow \) </w:t>
      </w:r>
      <w:r>
        <w:rPr>
          <w:rFonts w:ascii="Times New Roman" w:eastAsia="Times New Roman" w:hAnsi="Times New Roman" w:cs="Times New Roman"/>
          <w:bCs/>
          <w:sz w:val="28"/>
          <w:szCs w:val="28"/>
        </w:rPr>
        <w:t>width</w:t>
      </w:r>
      <w:r>
        <w:rPr>
          <w:rFonts w:ascii="Times New Roman" w:eastAsia="Times New Roman" w:hAnsi="Times New Roman" w:cs="Times New Roman"/>
          <w:sz w:val="28"/>
          <w:szCs w:val="28"/>
        </w:rPr>
        <w:t xml:space="preserve"> (широкий \(\rightarrow \) ширина)</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long \(\rightarrow \) </w:t>
      </w:r>
      <w:r>
        <w:rPr>
          <w:rFonts w:ascii="Times New Roman" w:eastAsia="Times New Roman" w:hAnsi="Times New Roman" w:cs="Times New Roman"/>
          <w:bCs/>
          <w:sz w:val="28"/>
          <w:szCs w:val="28"/>
        </w:rPr>
        <w:t>length</w:t>
      </w:r>
      <w:r>
        <w:rPr>
          <w:rFonts w:ascii="Times New Roman" w:eastAsia="Times New Roman" w:hAnsi="Times New Roman" w:cs="Times New Roman"/>
          <w:sz w:val="28"/>
          <w:szCs w:val="28"/>
        </w:rPr>
        <w:t xml:space="preserve"> (довгий \(\rightarrow \) довжина)</w:t>
      </w:r>
    </w:p>
    <w:p w:rsidR="0008063B" w:rsidRDefault="0008063B" w:rsidP="007175CA">
      <w:pPr>
        <w:numPr>
          <w:ilvl w:val="1"/>
          <w:numId w:val="1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deep \(\rightarrow \) </w:t>
      </w:r>
      <w:r>
        <w:rPr>
          <w:rFonts w:ascii="Times New Roman" w:eastAsia="Times New Roman" w:hAnsi="Times New Roman" w:cs="Times New Roman"/>
          <w:bCs/>
          <w:sz w:val="28"/>
          <w:szCs w:val="28"/>
        </w:rPr>
        <w:t>depth</w:t>
      </w:r>
      <w:r>
        <w:rPr>
          <w:rFonts w:ascii="Times New Roman" w:eastAsia="Times New Roman" w:hAnsi="Times New Roman" w:cs="Times New Roman"/>
          <w:sz w:val="28"/>
          <w:szCs w:val="28"/>
        </w:rPr>
        <w:t xml:space="preserve"> (глибокий \(\rightarrow \) глибина)</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Приклад мовленнєвого шаблону (Рівень А2):</w:t>
      </w:r>
    </w:p>
    <w:p w:rsidR="0008063B" w:rsidRDefault="0008063B" w:rsidP="007175CA">
      <w:pPr>
        <w:numPr>
          <w:ilvl w:val="0"/>
          <w:numId w:val="11"/>
        </w:numPr>
        <w:spacing w:after="0" w:line="360" w:lineRule="auto"/>
        <w:ind w:left="0" w:hanging="357"/>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«The total length of the steel pipe is 5.5 meters, and its weight is 12 kilograms»</w:t>
      </w:r>
      <w:r>
        <w:rPr>
          <w:rFonts w:ascii="Times New Roman" w:eastAsia="Times New Roman" w:hAnsi="Times New Roman" w:cs="Times New Roman"/>
          <w:sz w:val="28"/>
          <w:szCs w:val="28"/>
        </w:rPr>
        <w:t xml:space="preserve"> (Загальна довжина сталевої труби становить 5,5 метрів, а її вага — 12 кілограмів).</w:t>
      </w:r>
    </w:p>
    <w:p w:rsidR="0008063B" w:rsidRDefault="0008063B" w:rsidP="0008063B">
      <w:pPr>
        <w:spacing w:after="18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Контрольні індикатори засвоєння Модуля І:</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Здобувач вважається таким, що опанував базовий тезаурус, якщо він здатен без помилок:</w:t>
      </w:r>
    </w:p>
    <w:p w:rsidR="0008063B" w:rsidRDefault="0008063B" w:rsidP="007175CA">
      <w:pPr>
        <w:numPr>
          <w:ilvl w:val="0"/>
          <w:numId w:val="12"/>
        </w:numPr>
        <w:spacing w:after="0" w:line="360" w:lineRule="auto"/>
        <w:ind w:left="0"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Ідентифікувати на схемі чи рисунку основні інструменти та деталі.</w:t>
      </w:r>
    </w:p>
    <w:p w:rsidR="0008063B" w:rsidRDefault="0008063B" w:rsidP="007175CA">
      <w:pPr>
        <w:numPr>
          <w:ilvl w:val="0"/>
          <w:numId w:val="1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Прочитати вголос технічні специфікації виробу, що містять десяткові дроби, абревіатури одиниць вимірювання (напр., </w:t>
      </w:r>
      <w:r>
        <w:rPr>
          <w:rFonts w:ascii="Times New Roman" w:eastAsia="Times New Roman" w:hAnsi="Times New Roman" w:cs="Times New Roman"/>
          <w:i/>
          <w:iCs/>
          <w:sz w:val="28"/>
          <w:szCs w:val="28"/>
        </w:rPr>
        <w:t>220V, 50Hz, 15mm</w:t>
      </w:r>
      <w:r>
        <w:rPr>
          <w:rFonts w:ascii="Times New Roman" w:eastAsia="Times New Roman" w:hAnsi="Times New Roman" w:cs="Times New Roman"/>
          <w:sz w:val="28"/>
          <w:szCs w:val="28"/>
        </w:rPr>
        <w:t>).</w:t>
      </w:r>
    </w:p>
    <w:p w:rsidR="0008063B" w:rsidRDefault="0008063B" w:rsidP="007175CA">
      <w:pPr>
        <w:numPr>
          <w:ilvl w:val="0"/>
          <w:numId w:val="1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Скласти просту таблицю матеріалів, з яких складається певний технічний вузол.</w:t>
      </w: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2.2. Змістовий модуль ІІ. Поглиблений галузевий глосарій (Рівні В1–В2)</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Перехід здобувачів вищої технічної школи на рівні автономного володіння мовою В1–В2 (Intermediate / Upper-Intermediate) передбачає якісну трансформацію їхнього термінологічного апарату. На цьому етапі вивчення мови фокусується не на механічному запам’ятовуванні ізольованих лексем, а на освоєнні внутрішніх структурно-семантичних законів формування технічної терміносистеми. Це дозволяє студентам самостійно декодувати значення нових складних термінів та ефективно працювати з оригінальною науковою літературою.</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2.2.1. Афіксація та конверсія у технічному словотворі</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Розуміння морфологічних дериваційних моделей є ключем до автономного розширення професійного словникового запасу. У науково-технічному дискурсі продуктивними є два основні механізми: афіксація (префіксація та суфіксація) та конверсія.</w:t>
      </w:r>
    </w:p>
    <w:p w:rsidR="0008063B" w:rsidRDefault="0008063B" w:rsidP="007175CA">
      <w:pPr>
        <w:numPr>
          <w:ilvl w:val="0"/>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Префіксація у технічному контексті:</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Префікси переважно змінюють лексичне значення кореня, додаючи параметри заперечення, просторової або часової локалізації, повторюваності дії чи інтенсивності процесу:</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Over</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(надмірність, перевантаження): </w:t>
      </w:r>
      <w:r>
        <w:rPr>
          <w:rFonts w:ascii="Times New Roman" w:eastAsia="Times New Roman" w:hAnsi="Times New Roman" w:cs="Times New Roman"/>
          <w:i/>
          <w:iCs/>
          <w:sz w:val="28"/>
          <w:szCs w:val="28"/>
        </w:rPr>
        <w:t>load (навантажувати) \(\rightarrow \) overload (перевантаження/перевантажувати)</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heat (гріти) \(\rightarrow \) overheat (перегрів)</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Under</w:t>
      </w:r>
      <w:r>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(недостатність): </w:t>
      </w:r>
      <w:r>
        <w:rPr>
          <w:rFonts w:ascii="Times New Roman" w:eastAsia="Times New Roman" w:hAnsi="Times New Roman" w:cs="Times New Roman"/>
          <w:i/>
          <w:iCs/>
          <w:sz w:val="28"/>
          <w:szCs w:val="28"/>
        </w:rPr>
        <w:t>estimate (оцінювати) \(\rightarrow \) underestimate (недооцінювати)</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voltage (напруга) \(\rightarrow \) undervoltage (знижена напруга)</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De- / Dis-</w:t>
      </w:r>
      <w:r>
        <w:rPr>
          <w:rFonts w:ascii="Times New Roman" w:eastAsia="Times New Roman" w:hAnsi="Times New Roman" w:cs="Times New Roman"/>
          <w:sz w:val="28"/>
          <w:szCs w:val="28"/>
        </w:rPr>
        <w:t xml:space="preserve"> (реверсивна дія, усунення): </w:t>
      </w:r>
      <w:r>
        <w:rPr>
          <w:rFonts w:ascii="Times New Roman" w:eastAsia="Times New Roman" w:hAnsi="Times New Roman" w:cs="Times New Roman"/>
          <w:i/>
          <w:iCs/>
          <w:sz w:val="28"/>
          <w:szCs w:val="28"/>
        </w:rPr>
        <w:t>magnetize (магнітити) \(\rightarrow \) demagnetize (розмагнічувати)</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connect (з'єднувати) \(\rightarrow \) disconnect (роз'єднувати)</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Re-</w:t>
      </w:r>
      <w:r>
        <w:rPr>
          <w:rFonts w:ascii="Times New Roman" w:eastAsia="Times New Roman" w:hAnsi="Times New Roman" w:cs="Times New Roman"/>
          <w:sz w:val="28"/>
          <w:szCs w:val="28"/>
        </w:rPr>
        <w:t xml:space="preserve"> (повторність дії): </w:t>
      </w:r>
      <w:r>
        <w:rPr>
          <w:rFonts w:ascii="Times New Roman" w:eastAsia="Times New Roman" w:hAnsi="Times New Roman" w:cs="Times New Roman"/>
          <w:i/>
          <w:iCs/>
          <w:sz w:val="28"/>
          <w:szCs w:val="28"/>
        </w:rPr>
        <w:t>build (будувати) \(\rightarrow \) rebuild (реконструювати)</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start (запускати) \(\rightarrow \) restart (перезапуск)</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Sub-</w:t>
      </w:r>
      <w:r>
        <w:rPr>
          <w:rFonts w:ascii="Times New Roman" w:eastAsia="Times New Roman" w:hAnsi="Times New Roman" w:cs="Times New Roman"/>
          <w:sz w:val="28"/>
          <w:szCs w:val="28"/>
        </w:rPr>
        <w:t xml:space="preserve"> (підпорядкованість, нижче норми): </w:t>
      </w:r>
      <w:r>
        <w:rPr>
          <w:rFonts w:ascii="Times New Roman" w:eastAsia="Times New Roman" w:hAnsi="Times New Roman" w:cs="Times New Roman"/>
          <w:i/>
          <w:iCs/>
          <w:sz w:val="28"/>
          <w:szCs w:val="28"/>
        </w:rPr>
        <w:t>system (система) \(\rightarrow \) subsystem (підсистема)</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station (станція) \(\rightarrow \) substation (підстанція)</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Mis-</w:t>
      </w:r>
      <w:r>
        <w:rPr>
          <w:rFonts w:ascii="Times New Roman" w:eastAsia="Times New Roman" w:hAnsi="Times New Roman" w:cs="Times New Roman"/>
          <w:sz w:val="28"/>
          <w:szCs w:val="28"/>
        </w:rPr>
        <w:t xml:space="preserve"> (неправильність, дефект): </w:t>
      </w:r>
      <w:r>
        <w:rPr>
          <w:rFonts w:ascii="Times New Roman" w:eastAsia="Times New Roman" w:hAnsi="Times New Roman" w:cs="Times New Roman"/>
          <w:i/>
          <w:iCs/>
          <w:sz w:val="28"/>
          <w:szCs w:val="28"/>
        </w:rPr>
        <w:t>align (вирівнювати) \(\rightarrow \) misalign (порушити сооsetup/співвісність)</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calculate (рахувати) \(\rightarrow \) miscalculate (помилятися в розрахунках)</w:t>
      </w:r>
      <w:r>
        <w:rPr>
          <w:rFonts w:ascii="Times New Roman" w:eastAsia="Times New Roman" w:hAnsi="Times New Roman" w:cs="Times New Roman"/>
          <w:sz w:val="28"/>
          <w:szCs w:val="28"/>
        </w:rPr>
        <w:t>.</w:t>
      </w:r>
    </w:p>
    <w:p w:rsidR="0008063B" w:rsidRDefault="0008063B" w:rsidP="007175CA">
      <w:pPr>
        <w:numPr>
          <w:ilvl w:val="0"/>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Суфіксація (Маркування частин мови):</w:t>
      </w:r>
      <w:r>
        <w:rPr>
          <w:rFonts w:ascii="Times New Roman" w:eastAsia="Times New Roman" w:hAnsi="Times New Roman" w:cs="Times New Roman"/>
          <w:bCs/>
          <w:sz w:val="28"/>
          <w:szCs w:val="28"/>
          <w:lang w:val="uk-UA"/>
        </w:rPr>
        <w:t xml:space="preserve"> </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Суфікси виконують класифікаційну роль, трансформуючи корінь у певну частину мови (іменник, дієслово, прикметник), що критично для розуміння синтаксичної структури речення:</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-er / -or</w:t>
      </w:r>
      <w:r>
        <w:rPr>
          <w:rFonts w:ascii="Times New Roman" w:eastAsia="Times New Roman" w:hAnsi="Times New Roman" w:cs="Times New Roman"/>
          <w:sz w:val="28"/>
          <w:szCs w:val="28"/>
        </w:rPr>
        <w:t xml:space="preserve"> (виконавець дії, пристрій): </w:t>
      </w:r>
      <w:r>
        <w:rPr>
          <w:rFonts w:ascii="Times New Roman" w:eastAsia="Times New Roman" w:hAnsi="Times New Roman" w:cs="Times New Roman"/>
          <w:i/>
          <w:iCs/>
          <w:sz w:val="28"/>
          <w:szCs w:val="28"/>
        </w:rPr>
        <w:t>generate \(\rightarrow \) generator (генератор)</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conduct \(\rightarrow \) conductor (провідник)</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-tion / -ation</w:t>
      </w:r>
      <w:r>
        <w:rPr>
          <w:rFonts w:ascii="Times New Roman" w:eastAsia="Times New Roman" w:hAnsi="Times New Roman" w:cs="Times New Roman"/>
          <w:sz w:val="28"/>
          <w:szCs w:val="28"/>
        </w:rPr>
        <w:t xml:space="preserve"> (процес, стан): </w:t>
      </w:r>
      <w:r>
        <w:rPr>
          <w:rFonts w:ascii="Times New Roman" w:eastAsia="Times New Roman" w:hAnsi="Times New Roman" w:cs="Times New Roman"/>
          <w:i/>
          <w:iCs/>
          <w:sz w:val="28"/>
          <w:szCs w:val="28"/>
        </w:rPr>
        <w:t>isolate \(\rightarrow \) isolation (ізоляція)</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automate \(\rightarrow \) automation (автоматизація)</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-ment</w:t>
      </w:r>
      <w:r>
        <w:rPr>
          <w:rFonts w:ascii="Times New Roman" w:eastAsia="Times New Roman" w:hAnsi="Times New Roman" w:cs="Times New Roman"/>
          <w:sz w:val="28"/>
          <w:szCs w:val="28"/>
        </w:rPr>
        <w:t xml:space="preserve"> (результат процесу, інструмент): </w:t>
      </w:r>
      <w:r>
        <w:rPr>
          <w:rFonts w:ascii="Times New Roman" w:eastAsia="Times New Roman" w:hAnsi="Times New Roman" w:cs="Times New Roman"/>
          <w:i/>
          <w:iCs/>
          <w:sz w:val="28"/>
          <w:szCs w:val="28"/>
        </w:rPr>
        <w:t>measure \(\rightarrow \) measurement (вимірювання)</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develop \(\rightarrow \) development (розробка)</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-ify / -ize</w:t>
      </w:r>
      <w:r>
        <w:rPr>
          <w:rFonts w:ascii="Times New Roman" w:eastAsia="Times New Roman" w:hAnsi="Times New Roman" w:cs="Times New Roman"/>
          <w:sz w:val="28"/>
          <w:szCs w:val="28"/>
        </w:rPr>
        <w:t xml:space="preserve"> (дієслівні суфікси зі значенням «робити таким»): </w:t>
      </w:r>
      <w:r>
        <w:rPr>
          <w:rFonts w:ascii="Times New Roman" w:eastAsia="Times New Roman" w:hAnsi="Times New Roman" w:cs="Times New Roman"/>
          <w:i/>
          <w:iCs/>
          <w:sz w:val="28"/>
          <w:szCs w:val="28"/>
        </w:rPr>
        <w:t>pure \(\rightarrow \) purify (очищувати)</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stable \(\rightarrow \) stabilize (стабілізувати)</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-able / -ible</w:t>
      </w:r>
      <w:r>
        <w:rPr>
          <w:rFonts w:ascii="Times New Roman" w:eastAsia="Times New Roman" w:hAnsi="Times New Roman" w:cs="Times New Roman"/>
          <w:sz w:val="28"/>
          <w:szCs w:val="28"/>
        </w:rPr>
        <w:t xml:space="preserve"> (можливість виконання дії): </w:t>
      </w:r>
      <w:r>
        <w:rPr>
          <w:rFonts w:ascii="Times New Roman" w:eastAsia="Times New Roman" w:hAnsi="Times New Roman" w:cs="Times New Roman"/>
          <w:i/>
          <w:iCs/>
          <w:sz w:val="28"/>
          <w:szCs w:val="28"/>
        </w:rPr>
        <w:t>renew \(\rightarrow \) renewable (відновлюваний)</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compress \(\rightarrow \) compressible (стисливий)</w:t>
      </w:r>
      <w:r>
        <w:rPr>
          <w:rFonts w:ascii="Times New Roman" w:eastAsia="Times New Roman" w:hAnsi="Times New Roman" w:cs="Times New Roman"/>
          <w:sz w:val="28"/>
          <w:szCs w:val="28"/>
        </w:rPr>
        <w:t>.</w:t>
      </w:r>
    </w:p>
    <w:p w:rsidR="0008063B" w:rsidRDefault="0008063B" w:rsidP="007175CA">
      <w:pPr>
        <w:numPr>
          <w:ilvl w:val="0"/>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Конверсія як безпосередній перехід лексем:</w:t>
      </w:r>
      <w:r>
        <w:rPr>
          <w:rFonts w:ascii="Times New Roman" w:eastAsia="Times New Roman" w:hAnsi="Times New Roman" w:cs="Times New Roman"/>
          <w:sz w:val="28"/>
          <w:szCs w:val="28"/>
        </w:rPr>
        <w:br/>
        <w:t xml:space="preserve">Конверсія є надзвичайно поширеною в інженерній англійській мові та полягає у переході слова з однієї частини мови в іншу без зміни його морфологічної структури. Найчастіше відбувається перехід </w:t>
      </w:r>
      <w:r>
        <w:rPr>
          <w:rFonts w:ascii="Times New Roman" w:eastAsia="Times New Roman" w:hAnsi="Times New Roman" w:cs="Times New Roman"/>
          <w:bCs/>
          <w:sz w:val="28"/>
          <w:szCs w:val="28"/>
        </w:rPr>
        <w:t>Іменник \(\rightarrow \) Дієслово</w:t>
      </w:r>
      <w:r>
        <w:rPr>
          <w:rFonts w:ascii="Times New Roman" w:eastAsia="Times New Roman" w:hAnsi="Times New Roman" w:cs="Times New Roman"/>
          <w:sz w:val="28"/>
          <w:szCs w:val="28"/>
        </w:rPr>
        <w:t>:</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 filter (фільтр) \(\rightarrow \) to filter (фільтрувати)</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 link (ланка, посилання) \(\rightarrow \) to link (з'єднувати)</w:t>
      </w:r>
    </w:p>
    <w:p w:rsidR="0008063B" w:rsidRDefault="0008063B" w:rsidP="007175CA">
      <w:pPr>
        <w:numPr>
          <w:ilvl w:val="1"/>
          <w:numId w:val="1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a control (орган управління) \(\rightarrow \) to control (керувати, регулювати)</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2.2.2. Терміни-інтернаціоналізми та проблема «фальшивих друзів перекладача»</w:t>
      </w:r>
      <w:r w:rsidR="005C5672">
        <w:rPr>
          <w:rFonts w:ascii="Times New Roman" w:eastAsia="Times New Roman" w:hAnsi="Times New Roman" w:cs="Times New Roman"/>
          <w:bCs/>
          <w:sz w:val="28"/>
          <w:szCs w:val="28"/>
          <w:lang w:val="uk-UA"/>
        </w:rPr>
        <w:t>.</w:t>
      </w:r>
    </w:p>
    <w:p w:rsidR="0008063B" w:rsidRDefault="0008063B" w:rsidP="000806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процесі інтеграції здобувачів у міжнародний науковий простір виникає дилема міжмовної інтерференції. На рівнях В1–В2 студенти мають навчитися чітко розрізняти лексичні одиниці, схожі за формою в різних мовах.</w:t>
      </w:r>
    </w:p>
    <w:p w:rsidR="0008063B" w:rsidRDefault="0008063B" w:rsidP="007175CA">
      <w:pPr>
        <w:numPr>
          <w:ilvl w:val="0"/>
          <w:numId w:val="1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Терміни-інтернаціоналізми:</w:t>
      </w:r>
      <w:r>
        <w:rPr>
          <w:rFonts w:ascii="Times New Roman" w:eastAsia="Times New Roman" w:hAnsi="Times New Roman" w:cs="Times New Roman"/>
          <w:sz w:val="28"/>
          <w:szCs w:val="28"/>
        </w:rPr>
        <w:br/>
        <w:t>Це слова греко-латинського походження, які мають однакову семантику та схоже графічне/фонетичне вираження в англійській та українській технічних мовах. Вони спрощують рецепцію тексту:</w:t>
      </w:r>
    </w:p>
    <w:p w:rsidR="0008063B" w:rsidRDefault="0008063B" w:rsidP="007175CA">
      <w:pPr>
        <w:numPr>
          <w:ilvl w:val="1"/>
          <w:numId w:val="1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Innovation (інновація), degradation (деградація/погіршення параметрів), параметр (parameter), інсталяція (installation), корозія (corrosion), симуляція (simulation).</w:t>
      </w:r>
    </w:p>
    <w:p w:rsidR="0008063B" w:rsidRDefault="0008063B" w:rsidP="007175CA">
      <w:pPr>
        <w:numPr>
          <w:ilvl w:val="0"/>
          <w:numId w:val="1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Проблема «фальшивих друзів перекладача» (Pseudo-internationalisms):</w:t>
      </w:r>
      <w:r>
        <w:rPr>
          <w:rFonts w:ascii="Times New Roman" w:eastAsia="Times New Roman" w:hAnsi="Times New Roman" w:cs="Times New Roman"/>
          <w:sz w:val="28"/>
          <w:szCs w:val="28"/>
        </w:rPr>
        <w:br/>
        <w:t>Суттєвою прогалиною, яка веде до грубих технічних помилок при перекладі, є хибне ототожнення англійських слів із фонетично схожимі українськими лексемами. Здобувач немовної спеціальності на рівні В2 повинен володіти диференціацією таких сталих пар:</w:t>
      </w:r>
    </w:p>
    <w:tbl>
      <w:tblPr>
        <w:tblW w:w="0" w:type="auto"/>
        <w:tblCellSpacing w:w="15" w:type="dxa"/>
        <w:tblLook w:val="04A0" w:firstRow="1" w:lastRow="0" w:firstColumn="1" w:lastColumn="0" w:noHBand="0" w:noVBand="1"/>
      </w:tblPr>
      <w:tblGrid>
        <w:gridCol w:w="2065"/>
        <w:gridCol w:w="2490"/>
        <w:gridCol w:w="4895"/>
      </w:tblGrid>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Термін англійською</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Хибне сприйняття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Справжнє інженерне значення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Accurate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Акуратний (охайний)</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Точний, прецизійний</w:t>
            </w:r>
            <w:r>
              <w:rPr>
                <w:rFonts w:ascii="Times New Roman" w:eastAsia="Times New Roman" w:hAnsi="Times New Roman" w:cs="Times New Roman"/>
                <w:sz w:val="28"/>
                <w:szCs w:val="28"/>
              </w:rPr>
              <w:t xml:space="preserve"> (напр., </w:t>
            </w:r>
            <w:r>
              <w:rPr>
                <w:rFonts w:ascii="Times New Roman" w:eastAsia="Times New Roman" w:hAnsi="Times New Roman" w:cs="Times New Roman"/>
                <w:i/>
                <w:iCs/>
                <w:sz w:val="28"/>
                <w:szCs w:val="28"/>
              </w:rPr>
              <w:t>accurate measurement</w:t>
            </w:r>
            <w:r>
              <w:rPr>
                <w:rFonts w:ascii="Times New Roman" w:eastAsia="Times New Roman" w:hAnsi="Times New Roman" w:cs="Times New Roman"/>
                <w:sz w:val="28"/>
                <w:szCs w:val="28"/>
              </w:rPr>
              <w:t>)</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Data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(число місяця)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Дані, інформація</w:t>
            </w:r>
            <w:r>
              <w:rPr>
                <w:rFonts w:ascii="Times New Roman" w:eastAsia="Times New Roman" w:hAnsi="Times New Roman" w:cs="Times New Roman"/>
                <w:sz w:val="28"/>
                <w:szCs w:val="28"/>
              </w:rPr>
              <w:t xml:space="preserve"> (напр., </w:t>
            </w:r>
            <w:r>
              <w:rPr>
                <w:rFonts w:ascii="Times New Roman" w:eastAsia="Times New Roman" w:hAnsi="Times New Roman" w:cs="Times New Roman"/>
                <w:i/>
                <w:iCs/>
                <w:sz w:val="28"/>
                <w:szCs w:val="28"/>
              </w:rPr>
              <w:t>raw data</w:t>
            </w:r>
            <w:r>
              <w:rPr>
                <w:rFonts w:ascii="Times New Roman" w:eastAsia="Times New Roman" w:hAnsi="Times New Roman" w:cs="Times New Roman"/>
                <w:sz w:val="28"/>
                <w:szCs w:val="28"/>
              </w:rPr>
              <w:t>)</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Data sheet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Дата-шит (аркуш дат)</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Технічний паспорт виробу / специфікація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Insulation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Інсуляція (медичне)</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Ізоляція</w:t>
            </w:r>
            <w:r>
              <w:rPr>
                <w:rFonts w:ascii="Times New Roman" w:eastAsia="Times New Roman" w:hAnsi="Times New Roman" w:cs="Times New Roman"/>
                <w:sz w:val="28"/>
                <w:szCs w:val="28"/>
              </w:rPr>
              <w:t xml:space="preserve"> (тепло-, електро- або звукоізоляція)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Silicon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Силікон (гнучкий пластик)</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Кремній</w:t>
            </w:r>
            <w:r>
              <w:rPr>
                <w:rFonts w:ascii="Times New Roman" w:eastAsia="Times New Roman" w:hAnsi="Times New Roman" w:cs="Times New Roman"/>
                <w:sz w:val="28"/>
                <w:szCs w:val="28"/>
              </w:rPr>
              <w:t xml:space="preserve"> (напівпровідниковий елемент)</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Silicone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Кремній</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Силікон</w:t>
            </w:r>
            <w:r>
              <w:rPr>
                <w:rFonts w:ascii="Times New Roman" w:eastAsia="Times New Roman" w:hAnsi="Times New Roman" w:cs="Times New Roman"/>
                <w:sz w:val="28"/>
                <w:szCs w:val="28"/>
              </w:rPr>
              <w:t xml:space="preserve"> (полімерний матеріал)</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Utilize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Утилізувати (викидати)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Використовувати, застосовувати</w:t>
            </w:r>
            <w:r>
              <w:rPr>
                <w:rFonts w:ascii="Times New Roman" w:eastAsia="Times New Roman" w:hAnsi="Times New Roman" w:cs="Times New Roman"/>
                <w:sz w:val="28"/>
                <w:szCs w:val="28"/>
              </w:rPr>
              <w:t xml:space="preserve"> з користю</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Production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Продукція (товар)</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Виробництво</w:t>
            </w:r>
            <w:r>
              <w:rPr>
                <w:rFonts w:ascii="Times New Roman" w:eastAsia="Times New Roman" w:hAnsi="Times New Roman" w:cs="Times New Roman"/>
                <w:sz w:val="28"/>
                <w:szCs w:val="28"/>
              </w:rPr>
              <w:t xml:space="preserve"> (як процес)</w:t>
            </w:r>
          </w:p>
        </w:tc>
      </w:tr>
      <w:tr w:rsidR="0008063B" w:rsidTr="0008063B">
        <w:trPr>
          <w:tblCellSpacing w:w="15" w:type="dxa"/>
        </w:trPr>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Cabinet</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Кабінет (кімната)</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Шафа, корпус</w:t>
            </w:r>
            <w:r>
              <w:rPr>
                <w:rFonts w:ascii="Times New Roman" w:eastAsia="Times New Roman" w:hAnsi="Times New Roman" w:cs="Times New Roman"/>
                <w:sz w:val="28"/>
                <w:szCs w:val="28"/>
              </w:rPr>
              <w:t xml:space="preserve"> (напр., </w:t>
            </w:r>
            <w:r>
              <w:rPr>
                <w:rFonts w:ascii="Times New Roman" w:eastAsia="Times New Roman" w:hAnsi="Times New Roman" w:cs="Times New Roman"/>
                <w:i/>
                <w:iCs/>
                <w:sz w:val="28"/>
                <w:szCs w:val="28"/>
              </w:rPr>
              <w:t>control cabinet</w:t>
            </w:r>
            <w:r>
              <w:rPr>
                <w:rFonts w:ascii="Times New Roman" w:eastAsia="Times New Roman" w:hAnsi="Times New Roman" w:cs="Times New Roman"/>
                <w:sz w:val="28"/>
                <w:szCs w:val="28"/>
              </w:rPr>
              <w:t xml:space="preserve"> – шафа управління)</w:t>
            </w:r>
          </w:p>
        </w:tc>
      </w:tr>
    </w:tbl>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rPr>
        <w:t>Методична рекомендація для викладачів та здобувачів:</w:t>
      </w:r>
      <w:r>
        <w:rPr>
          <w:rFonts w:ascii="Times New Roman" w:eastAsia="Times New Roman" w:hAnsi="Times New Roman" w:cs="Times New Roman"/>
          <w:sz w:val="28"/>
          <w:szCs w:val="28"/>
        </w:rPr>
        <w:br/>
        <w:t xml:space="preserve">Для нівелювання впливу «фальшивих друзів перекладача» у Змістовому модулі ІІ обов'язково застосовуються завдання на контекстуальний аналіз </w:t>
      </w:r>
      <w:r>
        <w:rPr>
          <w:rFonts w:ascii="Times New Roman" w:eastAsia="Times New Roman" w:hAnsi="Times New Roman" w:cs="Times New Roman"/>
          <w:sz w:val="28"/>
          <w:szCs w:val="28"/>
        </w:rPr>
        <w:lastRenderedPageBreak/>
        <w:t>речень. Студентів навчають перевіряти значення денотата за допомогою спеціалізованих тлумачних словників (</w:t>
      </w:r>
      <w:r>
        <w:rPr>
          <w:rFonts w:ascii="Times New Roman" w:eastAsia="Times New Roman" w:hAnsi="Times New Roman" w:cs="Times New Roman"/>
          <w:i/>
          <w:iCs/>
          <w:sz w:val="28"/>
          <w:szCs w:val="28"/>
        </w:rPr>
        <w:t>IEEE Dictionary</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Oxford Learner's Science Dictionary</w:t>
      </w:r>
      <w:r>
        <w:rPr>
          <w:rFonts w:ascii="Times New Roman" w:eastAsia="Times New Roman" w:hAnsi="Times New Roman" w:cs="Times New Roman"/>
          <w:sz w:val="28"/>
          <w:szCs w:val="28"/>
        </w:rPr>
        <w:t>), якщо буквальний інтернаціональний переклад порушує фізичну або логічну суть інженерного процесу.</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3.1. Стратегії аналітичного читання технічної документації (</w:t>
      </w:r>
      <w:r>
        <w:rPr>
          <w:rFonts w:ascii="Times New Roman" w:eastAsia="Times New Roman" w:hAnsi="Times New Roman" w:cs="Times New Roman"/>
          <w:bCs/>
          <w:i/>
          <w:iCs/>
          <w:sz w:val="28"/>
          <w:szCs w:val="28"/>
        </w:rPr>
        <w:t>Skimming &amp; Scanning</w:t>
      </w:r>
      <w:r>
        <w:rPr>
          <w:rFonts w:ascii="Times New Roman" w:eastAsia="Times New Roman" w:hAnsi="Times New Roman" w:cs="Times New Roman"/>
          <w:bCs/>
          <w:sz w:val="28"/>
          <w:szCs w:val="28"/>
        </w:rPr>
        <w:t>)</w:t>
      </w:r>
      <w:r w:rsidR="005C5672">
        <w:rPr>
          <w:rFonts w:ascii="Times New Roman" w:eastAsia="Times New Roman" w:hAnsi="Times New Roman" w:cs="Times New Roman"/>
          <w:bCs/>
          <w:sz w:val="28"/>
          <w:szCs w:val="28"/>
          <w:lang w:val="uk-UA"/>
        </w:rPr>
        <w:t>.</w:t>
      </w:r>
    </w:p>
    <w:p w:rsidR="0008063B" w:rsidRDefault="0008063B" w:rsidP="0008063B">
      <w:pPr>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У системі іншомовної підготовки здобувачів технічних спеціальностей формування навичок аналітичного читання є пріоритетним завданням, оскільки понад 80% фахової інформації інженер отримує з писемних автентичних джерел (технічних паспортів, інструкцій з експлуатації, патентів, наукових публікацій). Особливістю роботи з такою документацією є потреба в оперативній обробці великих масивів тексту в умовах дефіциту часу. Це зумовлює необхідність відмови від повільного подетального читання на користь швидкісних стратегій селективного вилучення інформації — </w:t>
      </w:r>
      <w:r>
        <w:rPr>
          <w:rFonts w:ascii="Times New Roman" w:eastAsia="Times New Roman" w:hAnsi="Times New Roman" w:cs="Times New Roman"/>
          <w:bCs/>
          <w:sz w:val="28"/>
          <w:szCs w:val="28"/>
        </w:rPr>
        <w:t>Skimming</w:t>
      </w:r>
      <w:r>
        <w:rPr>
          <w:rFonts w:ascii="Times New Roman" w:eastAsia="Times New Roman" w:hAnsi="Times New Roman" w:cs="Times New Roman"/>
          <w:sz w:val="28"/>
          <w:szCs w:val="28"/>
        </w:rPr>
        <w:t xml:space="preserve"> (ознайомлювальне читання) та </w:t>
      </w:r>
      <w:r>
        <w:rPr>
          <w:rFonts w:ascii="Times New Roman" w:eastAsia="Times New Roman" w:hAnsi="Times New Roman" w:cs="Times New Roman"/>
          <w:bCs/>
          <w:sz w:val="28"/>
          <w:szCs w:val="28"/>
        </w:rPr>
        <w:t>Scanning</w:t>
      </w:r>
      <w:r>
        <w:rPr>
          <w:rFonts w:ascii="Times New Roman" w:eastAsia="Times New Roman" w:hAnsi="Times New Roman" w:cs="Times New Roman"/>
          <w:sz w:val="28"/>
          <w:szCs w:val="28"/>
        </w:rPr>
        <w:t xml:space="preserve"> (пошукове читання).</w:t>
      </w:r>
    </w:p>
    <w:p w:rsidR="0008063B" w:rsidRPr="005C5672" w:rsidRDefault="0008063B" w:rsidP="0008063B">
      <w:pPr>
        <w:spacing w:after="18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3.1.1. Стратегія Skimming (Переглядове / Ознайомлювальне читання)</w:t>
      </w:r>
      <w:r w:rsidR="005C5672">
        <w:rPr>
          <w:rFonts w:ascii="Times New Roman" w:eastAsia="Times New Roman" w:hAnsi="Times New Roman" w:cs="Times New Roman"/>
          <w:bCs/>
          <w:sz w:val="28"/>
          <w:szCs w:val="28"/>
          <w:lang w:val="uk-UA"/>
        </w:rPr>
        <w:t>.</w:t>
      </w:r>
    </w:p>
    <w:p w:rsidR="0008063B" w:rsidRDefault="0008063B" w:rsidP="0008063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Skimming</w:t>
      </w:r>
      <w:r>
        <w:rPr>
          <w:rFonts w:ascii="Times New Roman" w:eastAsia="Times New Roman" w:hAnsi="Times New Roman" w:cs="Times New Roman"/>
          <w:sz w:val="28"/>
          <w:szCs w:val="28"/>
        </w:rPr>
        <w:t xml:space="preserve"> — це стратегія швидкісного читання, спрямована на з’ясування загальної архітектоніки тексту, його тематичної спрямованості, концептуального змісту та релевантності для вирішення конкретної інженерної задачі. Швидкість опрацювання тексту при застосуванні цієї стратегії у 3–4 рази перевищує швидкість звичайного читання.</w:t>
      </w:r>
    </w:p>
    <w:p w:rsidR="0008063B" w:rsidRDefault="0008063B" w:rsidP="007175CA">
      <w:pPr>
        <w:numPr>
          <w:ilvl w:val="0"/>
          <w:numId w:val="1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Мета застосування:</w:t>
      </w:r>
      <w:r>
        <w:rPr>
          <w:rFonts w:ascii="Times New Roman" w:eastAsia="Times New Roman" w:hAnsi="Times New Roman" w:cs="Times New Roman"/>
          <w:sz w:val="28"/>
          <w:szCs w:val="28"/>
        </w:rPr>
        <w:t xml:space="preserve"> Швидко визначити, про що йдеться в документі (наприклад, у специфікації чи науковій статті), та прийняти менеджерське чи інженерне рішення щодо доцільності його подальшого детального вивчення.</w:t>
      </w:r>
    </w:p>
    <w:p w:rsidR="0008063B" w:rsidRDefault="0008063B" w:rsidP="007175CA">
      <w:pPr>
        <w:numPr>
          <w:ilvl w:val="0"/>
          <w:numId w:val="1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Алгоритм реалізації стратегії здобувачем:</w:t>
      </w:r>
    </w:p>
    <w:p w:rsidR="0008063B" w:rsidRDefault="0008063B" w:rsidP="007175CA">
      <w:pPr>
        <w:numPr>
          <w:ilvl w:val="1"/>
          <w:numId w:val="1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Аналіз заголовка та підзаголовків (Title &amp; Headings):</w:t>
      </w:r>
      <w:r>
        <w:rPr>
          <w:rFonts w:ascii="Times New Roman" w:eastAsia="Times New Roman" w:hAnsi="Times New Roman" w:cs="Times New Roman"/>
          <w:sz w:val="28"/>
          <w:szCs w:val="28"/>
        </w:rPr>
        <w:t xml:space="preserve"> Дозволяє миттєво локалізувати предметне поле (наприклад, визначити, до якої підсистеми належить інструкція).</w:t>
      </w:r>
    </w:p>
    <w:p w:rsidR="0008063B" w:rsidRDefault="0008063B" w:rsidP="007175CA">
      <w:pPr>
        <w:numPr>
          <w:ilvl w:val="1"/>
          <w:numId w:val="1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Опрацювання першого та фінального абзаців:</w:t>
      </w:r>
      <w:r>
        <w:rPr>
          <w:rFonts w:ascii="Times New Roman" w:eastAsia="Times New Roman" w:hAnsi="Times New Roman" w:cs="Times New Roman"/>
          <w:sz w:val="28"/>
          <w:szCs w:val="28"/>
        </w:rPr>
        <w:t xml:space="preserve"> У технічному дискурсі перший абзац традиційно містить формулювання проблеми або призначення пристрою, а останній — висновки, фінальні параметри чи рекомендації з експлуатації.</w:t>
      </w:r>
    </w:p>
    <w:p w:rsidR="0008063B" w:rsidRDefault="0008063B" w:rsidP="007175CA">
      <w:pPr>
        <w:numPr>
          <w:ilvl w:val="1"/>
          <w:numId w:val="1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Фіксація «топікових речень» (Topic Sentences):</w:t>
      </w:r>
      <w:r>
        <w:rPr>
          <w:rFonts w:ascii="Times New Roman" w:eastAsia="Times New Roman" w:hAnsi="Times New Roman" w:cs="Times New Roman"/>
          <w:sz w:val="28"/>
          <w:szCs w:val="28"/>
        </w:rPr>
        <w:t xml:space="preserve"> Читання перших речень кожного абзацу, які в академічному та інженерному стилях кодують головну думку всього абзацу.</w:t>
      </w:r>
    </w:p>
    <w:p w:rsidR="0008063B" w:rsidRDefault="0008063B" w:rsidP="007175CA">
      <w:pPr>
        <w:numPr>
          <w:ilvl w:val="1"/>
          <w:numId w:val="1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Ігнорування другорядних деталей:</w:t>
      </w:r>
      <w:r>
        <w:rPr>
          <w:rFonts w:ascii="Times New Roman" w:eastAsia="Times New Roman" w:hAnsi="Times New Roman" w:cs="Times New Roman"/>
          <w:sz w:val="28"/>
          <w:szCs w:val="28"/>
        </w:rPr>
        <w:t xml:space="preserve"> Здобувач свідомо пропускає описові елементи, приклади та складні граматичні конструкції, фокусуючись лише на каркасній інформації тексту.</w:t>
      </w:r>
    </w:p>
    <w:p w:rsidR="0008063B" w:rsidRPr="005C5672" w:rsidRDefault="0008063B" w:rsidP="0008063B">
      <w:pPr>
        <w:spacing w:after="0"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3.1.2. Стратегія Scanning (Пошукове / Вибіркове читання)</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Scanning</w:t>
      </w:r>
      <w:r>
        <w:rPr>
          <w:rFonts w:ascii="Times New Roman" w:eastAsia="Times New Roman" w:hAnsi="Times New Roman" w:cs="Times New Roman"/>
          <w:sz w:val="28"/>
          <w:szCs w:val="28"/>
        </w:rPr>
        <w:t xml:space="preserve"> — це технологія цілеспрямованого пошуку в тексті конкретної, заздалегідь відомої інформації (цифрових параметрів, назв матеріалів, геометричних розмірів, абревіатур, специфічних термінів чи формул). При цьому загальний зміст тексту здобувачем може повністю ігноруватися.</w:t>
      </w:r>
    </w:p>
    <w:p w:rsidR="0008063B" w:rsidRDefault="0008063B" w:rsidP="007175CA">
      <w:pPr>
        <w:numPr>
          <w:ilvl w:val="0"/>
          <w:numId w:val="16"/>
        </w:numPr>
        <w:spacing w:after="0" w:line="360" w:lineRule="auto"/>
        <w:ind w:left="0" w:hanging="35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Мета застосування:</w:t>
      </w:r>
      <w:r>
        <w:rPr>
          <w:rFonts w:ascii="Times New Roman" w:eastAsia="Times New Roman" w:hAnsi="Times New Roman" w:cs="Times New Roman"/>
          <w:sz w:val="28"/>
          <w:szCs w:val="28"/>
        </w:rPr>
        <w:t xml:space="preserve"> Локалізувати в інструкції, таблиці даних (</w:t>
      </w:r>
      <w:r>
        <w:rPr>
          <w:rFonts w:ascii="Times New Roman" w:eastAsia="Times New Roman" w:hAnsi="Times New Roman" w:cs="Times New Roman"/>
          <w:i/>
          <w:iCs/>
          <w:sz w:val="28"/>
          <w:szCs w:val="28"/>
        </w:rPr>
        <w:t>data sheet</w:t>
      </w:r>
      <w:r>
        <w:rPr>
          <w:rFonts w:ascii="Times New Roman" w:eastAsia="Times New Roman" w:hAnsi="Times New Roman" w:cs="Times New Roman"/>
          <w:sz w:val="28"/>
          <w:szCs w:val="28"/>
        </w:rPr>
        <w:t>) або каталозі конкретний показник (наприклад, рівень робочої напруги пристрою, температурний ліміт або крок різьби болта).</w:t>
      </w:r>
    </w:p>
    <w:p w:rsidR="0008063B" w:rsidRDefault="0008063B" w:rsidP="007175CA">
      <w:pPr>
        <w:numPr>
          <w:ilvl w:val="0"/>
          <w:numId w:val="1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Алгоритм реалізації стратегії здобувачем:</w:t>
      </w:r>
    </w:p>
    <w:p w:rsidR="0008063B" w:rsidRDefault="0008063B" w:rsidP="007175CA">
      <w:pPr>
        <w:numPr>
          <w:ilvl w:val="1"/>
          <w:numId w:val="1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Формулювання пошукового маркера:</w:t>
      </w:r>
      <w:r>
        <w:rPr>
          <w:rFonts w:ascii="Times New Roman" w:eastAsia="Times New Roman" w:hAnsi="Times New Roman" w:cs="Times New Roman"/>
          <w:sz w:val="28"/>
          <w:szCs w:val="28"/>
        </w:rPr>
        <w:t xml:space="preserve"> Перед початком читання студент має чітко уявити графічний образ шуканого елемента (наприклад, якщо шукають одиниці вимірювання струму, маркером буде символ «A» або слово </w:t>
      </w:r>
      <w:r>
        <w:rPr>
          <w:rFonts w:ascii="Times New Roman" w:eastAsia="Times New Roman" w:hAnsi="Times New Roman" w:cs="Times New Roman"/>
          <w:i/>
          <w:iCs/>
          <w:sz w:val="28"/>
          <w:szCs w:val="28"/>
        </w:rPr>
        <w:t>Ampere</w:t>
      </w:r>
      <w:r>
        <w:rPr>
          <w:rFonts w:ascii="Times New Roman" w:eastAsia="Times New Roman" w:hAnsi="Times New Roman" w:cs="Times New Roman"/>
          <w:sz w:val="28"/>
          <w:szCs w:val="28"/>
        </w:rPr>
        <w:t>; якщо шукають рік випуску — чотиризначне число).</w:t>
      </w:r>
    </w:p>
    <w:p w:rsidR="0008063B" w:rsidRDefault="0008063B" w:rsidP="007175CA">
      <w:pPr>
        <w:numPr>
          <w:ilvl w:val="1"/>
          <w:numId w:val="1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Зигзагоподібний рух погляду (S-curve або Z-curve):</w:t>
      </w:r>
      <w:r>
        <w:rPr>
          <w:rFonts w:ascii="Times New Roman" w:eastAsia="Times New Roman" w:hAnsi="Times New Roman" w:cs="Times New Roman"/>
          <w:sz w:val="28"/>
          <w:szCs w:val="28"/>
        </w:rPr>
        <w:t xml:space="preserve"> Очі рухаються по сторінці зверху вниз по діагоналі або зигзагом, не зупиняючись на словах, а лише фіксуючи збіг із пошуковим маркером.</w:t>
      </w:r>
    </w:p>
    <w:p w:rsidR="0008063B" w:rsidRDefault="0008063B" w:rsidP="007175CA">
      <w:pPr>
        <w:numPr>
          <w:ilvl w:val="1"/>
          <w:numId w:val="1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Використання креолізованих елементів:</w:t>
      </w:r>
      <w:r>
        <w:rPr>
          <w:rFonts w:ascii="Times New Roman" w:eastAsia="Times New Roman" w:hAnsi="Times New Roman" w:cs="Times New Roman"/>
          <w:sz w:val="28"/>
          <w:szCs w:val="28"/>
        </w:rPr>
        <w:t xml:space="preserve"> Оскільки технічна документація насичена таблицями, схемами та графіками, стратегія </w:t>
      </w:r>
      <w:r>
        <w:rPr>
          <w:rFonts w:ascii="Times New Roman" w:eastAsia="Times New Roman" w:hAnsi="Times New Roman" w:cs="Times New Roman"/>
          <w:i/>
          <w:iCs/>
          <w:sz w:val="28"/>
          <w:szCs w:val="28"/>
        </w:rPr>
        <w:t>Scanning</w:t>
      </w:r>
      <w:r>
        <w:rPr>
          <w:rFonts w:ascii="Times New Roman" w:eastAsia="Times New Roman" w:hAnsi="Times New Roman" w:cs="Times New Roman"/>
          <w:sz w:val="28"/>
          <w:szCs w:val="28"/>
        </w:rPr>
        <w:t xml:space="preserve"> передбачає першочергову фіксацію погляду на цих об'єктах, де концентрація конкретних параметрів є найвищою.</w:t>
      </w:r>
    </w:p>
    <w:p w:rsidR="0008063B" w:rsidRDefault="0008063B" w:rsidP="007175CA">
      <w:pPr>
        <w:numPr>
          <w:ilvl w:val="1"/>
          <w:numId w:val="1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Контекстуальна зупинка:</w:t>
      </w:r>
      <w:r>
        <w:rPr>
          <w:rFonts w:ascii="Times New Roman" w:eastAsia="Times New Roman" w:hAnsi="Times New Roman" w:cs="Times New Roman"/>
          <w:sz w:val="28"/>
          <w:szCs w:val="28"/>
        </w:rPr>
        <w:t xml:space="preserve"> Щойно маркер знайдено, здобувач зупиняє швидкісний рух і детально вивчає лише те речення (або рядок таблиці), яке містить шукані дані, для усунення помилок інтерпретації.</w:t>
      </w:r>
    </w:p>
    <w:p w:rsidR="0008063B" w:rsidRPr="005C5672" w:rsidRDefault="0008063B" w:rsidP="0008063B">
      <w:pPr>
        <w:spacing w:after="180"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Порівняльна матриця стратегій аналітичного читання</w:t>
      </w:r>
      <w:r w:rsidR="005C5672">
        <w:rPr>
          <w:rFonts w:ascii="Times New Roman" w:eastAsia="Times New Roman" w:hAnsi="Times New Roman" w:cs="Times New Roman"/>
          <w:bCs/>
          <w:sz w:val="28"/>
          <w:szCs w:val="28"/>
          <w:lang w:val="uk-UA"/>
        </w:rPr>
        <w:t>.</w:t>
      </w:r>
    </w:p>
    <w:tbl>
      <w:tblPr>
        <w:tblW w:w="0" w:type="auto"/>
        <w:tblCellSpacing w:w="15" w:type="dxa"/>
        <w:tblLook w:val="04A0" w:firstRow="1" w:lastRow="0" w:firstColumn="1" w:lastColumn="0" w:noHBand="0" w:noVBand="1"/>
      </w:tblPr>
      <w:tblGrid>
        <w:gridCol w:w="2398"/>
        <w:gridCol w:w="3290"/>
        <w:gridCol w:w="3762"/>
      </w:tblGrid>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Критерій порівняння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Стратегія </w:t>
            </w:r>
            <w:r>
              <w:rPr>
                <w:rFonts w:ascii="Times New Roman" w:eastAsia="Times New Roman" w:hAnsi="Times New Roman" w:cs="Times New Roman"/>
                <w:bCs/>
                <w:i/>
                <w:iCs/>
                <w:sz w:val="28"/>
                <w:szCs w:val="28"/>
              </w:rPr>
              <w:t>Skimming</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Стратегія </w:t>
            </w:r>
            <w:r>
              <w:rPr>
                <w:rFonts w:ascii="Times New Roman" w:eastAsia="Times New Roman" w:hAnsi="Times New Roman" w:cs="Times New Roman"/>
                <w:bCs/>
                <w:i/>
                <w:iCs/>
                <w:sz w:val="28"/>
                <w:szCs w:val="28"/>
              </w:rPr>
              <w:t>Scanning</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Основна функція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З'ясування суті та структури тексту</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Пошук конкретного факту чи параметра</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Напрямок руху погляду</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Лінійний, але прискорений (по перших рядках)</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Вертикальний, зигзагоподібний (по всьому масиву)</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Результат операції</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Розуміння головної ідеї та змісту</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Отримання точного ізольованого показника</w:t>
            </w:r>
          </w:p>
        </w:tc>
      </w:tr>
      <w:tr w:rsidR="0008063B" w:rsidTr="0008063B">
        <w:trPr>
          <w:tblCellSpacing w:w="15" w:type="dxa"/>
        </w:trPr>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Типовий інженерний контекст</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Огляд ринку технологій, вибір стандарту</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Пошук коду помилки в мануалі, звірка розмірів</w:t>
            </w:r>
          </w:p>
        </w:tc>
      </w:tr>
    </w:tbl>
    <w:p w:rsidR="0008063B" w:rsidRDefault="0008063B" w:rsidP="0008063B">
      <w:pPr>
        <w:spacing w:after="18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Методичні вказівки до автоматизації навичок:</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 xml:space="preserve">Для ліквідації прогалин у самостійній роботі здобувачам рекомендується виконувати хронометровані вправи. Наприклад: «За 30 секунд переглянути </w:t>
      </w:r>
      <w:r>
        <w:rPr>
          <w:rFonts w:ascii="Times New Roman" w:eastAsia="Times New Roman" w:hAnsi="Times New Roman" w:cs="Times New Roman"/>
          <w:i/>
          <w:iCs/>
          <w:sz w:val="28"/>
          <w:szCs w:val="28"/>
        </w:rPr>
        <w:t>data sheet</w:t>
      </w:r>
      <w:r>
        <w:rPr>
          <w:rFonts w:ascii="Times New Roman" w:eastAsia="Times New Roman" w:hAnsi="Times New Roman" w:cs="Times New Roman"/>
          <w:sz w:val="28"/>
          <w:szCs w:val="28"/>
        </w:rPr>
        <w:t xml:space="preserve"> мікроконтролера та за допомогою стратегії </w:t>
      </w:r>
      <w:r>
        <w:rPr>
          <w:rFonts w:ascii="Times New Roman" w:eastAsia="Times New Roman" w:hAnsi="Times New Roman" w:cs="Times New Roman"/>
          <w:i/>
          <w:iCs/>
          <w:sz w:val="28"/>
          <w:szCs w:val="28"/>
        </w:rPr>
        <w:t>Scanning</w:t>
      </w:r>
      <w:r>
        <w:rPr>
          <w:rFonts w:ascii="Times New Roman" w:eastAsia="Times New Roman" w:hAnsi="Times New Roman" w:cs="Times New Roman"/>
          <w:sz w:val="28"/>
          <w:szCs w:val="28"/>
        </w:rPr>
        <w:t xml:space="preserve"> знайти його максимальну тактову частоту, а за допомогою </w:t>
      </w:r>
      <w:r>
        <w:rPr>
          <w:rFonts w:ascii="Times New Roman" w:eastAsia="Times New Roman" w:hAnsi="Times New Roman" w:cs="Times New Roman"/>
          <w:i/>
          <w:iCs/>
          <w:sz w:val="28"/>
          <w:szCs w:val="28"/>
        </w:rPr>
        <w:t>Skimming</w:t>
      </w:r>
      <w:r>
        <w:rPr>
          <w:rFonts w:ascii="Times New Roman" w:eastAsia="Times New Roman" w:hAnsi="Times New Roman" w:cs="Times New Roman"/>
          <w:sz w:val="28"/>
          <w:szCs w:val="28"/>
        </w:rPr>
        <w:t xml:space="preserve"> визначити сфери його застосування». Такий підхід формує прагматичне ставлення до іншомовного тексту як до джерела виробничих рішень, що повністю відповідає концепції CLIL та сучасним вимогам технічної індустрії.</w:t>
      </w: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3.2. Методика адекватного перекладу та реферування науково-технічних текстів</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Формування навичок текстової трансформації у здобувачів технічних спеціальностей орієнтоване на досягнення прагматичної еквівалентності. Науково-технічний переклад та реферування є специфічними видами аналітико-синтетичної обробки інформації [2, с. 182]. Їхньою метою є точна передача суті інженерної проблеми, описів технологічних процесів або параметрів обладнання без втрати змістової повноти та з суворим дотриманням норм термінологічної уніфікації.</w:t>
      </w: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3.2.1. Методика адекватного перекладу технічного дискурсу</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Адекватний (еквівалентний) переклад</w:t>
      </w:r>
      <w:r>
        <w:rPr>
          <w:rFonts w:ascii="Times New Roman" w:eastAsia="Times New Roman" w:hAnsi="Times New Roman" w:cs="Times New Roman"/>
          <w:sz w:val="28"/>
          <w:szCs w:val="28"/>
        </w:rPr>
        <w:t xml:space="preserve"> у технічній сфері — це переклад, який повністю передає предметно-логічний зміст оригіналу, забезпечує точність трансляції наукових понять і відповідає стилістичним нормам сучасної української фахової мови.</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процесі роботи з оригінальним текстом здобувач має застосовувати три основні етапи перекладацьких трансформацій:</w:t>
      </w:r>
    </w:p>
    <w:p w:rsidR="0008063B" w:rsidRDefault="0008063B" w:rsidP="007175CA">
      <w:pPr>
        <w:numPr>
          <w:ilvl w:val="0"/>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Етап передперекладацького аналізу:</w:t>
      </w:r>
    </w:p>
    <w:p w:rsidR="0008063B" w:rsidRDefault="0008063B" w:rsidP="007175CA">
      <w:pPr>
        <w:numPr>
          <w:ilvl w:val="1"/>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Локалізація галузевої приналежності тексту (наприклад, визначення, чи є термін </w:t>
      </w:r>
      <w:r>
        <w:rPr>
          <w:rFonts w:ascii="Times New Roman" w:eastAsia="Times New Roman" w:hAnsi="Times New Roman" w:cs="Times New Roman"/>
          <w:i/>
          <w:iCs/>
          <w:sz w:val="28"/>
          <w:szCs w:val="28"/>
        </w:rPr>
        <w:t>«bush»</w:t>
      </w:r>
      <w:r>
        <w:rPr>
          <w:rFonts w:ascii="Times New Roman" w:eastAsia="Times New Roman" w:hAnsi="Times New Roman" w:cs="Times New Roman"/>
          <w:sz w:val="28"/>
          <w:szCs w:val="28"/>
        </w:rPr>
        <w:t xml:space="preserve"> елементом механіки — </w:t>
      </w:r>
      <w:r>
        <w:rPr>
          <w:rFonts w:ascii="Times New Roman" w:eastAsia="Times New Roman" w:hAnsi="Times New Roman" w:cs="Times New Roman"/>
          <w:i/>
          <w:iCs/>
          <w:sz w:val="28"/>
          <w:szCs w:val="28"/>
        </w:rPr>
        <w:t>«втулка»</w:t>
      </w:r>
      <w:r>
        <w:rPr>
          <w:rFonts w:ascii="Times New Roman" w:eastAsia="Times New Roman" w:hAnsi="Times New Roman" w:cs="Times New Roman"/>
          <w:sz w:val="28"/>
          <w:szCs w:val="28"/>
        </w:rPr>
        <w:t xml:space="preserve">, чи електротехніки — </w:t>
      </w:r>
      <w:r>
        <w:rPr>
          <w:rFonts w:ascii="Times New Roman" w:eastAsia="Times New Roman" w:hAnsi="Times New Roman" w:cs="Times New Roman"/>
          <w:i/>
          <w:iCs/>
          <w:sz w:val="28"/>
          <w:szCs w:val="28"/>
        </w:rPr>
        <w:t>«прохідний ізолятор»</w:t>
      </w:r>
      <w:r>
        <w:rPr>
          <w:rFonts w:ascii="Times New Roman" w:eastAsia="Times New Roman" w:hAnsi="Times New Roman" w:cs="Times New Roman"/>
          <w:sz w:val="28"/>
          <w:szCs w:val="28"/>
        </w:rPr>
        <w:t>).</w:t>
      </w:r>
    </w:p>
    <w:p w:rsidR="0008063B" w:rsidRDefault="0008063B" w:rsidP="007175CA">
      <w:pPr>
        <w:numPr>
          <w:ilvl w:val="1"/>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Виокремлення багатокомпонентних іменникових ланцюжків (</w:t>
      </w:r>
      <w:r>
        <w:rPr>
          <w:rFonts w:ascii="Times New Roman" w:eastAsia="Times New Roman" w:hAnsi="Times New Roman" w:cs="Times New Roman"/>
          <w:i/>
          <w:iCs/>
          <w:sz w:val="28"/>
          <w:szCs w:val="28"/>
        </w:rPr>
        <w:t>noun clusters</w:t>
      </w:r>
      <w:r>
        <w:rPr>
          <w:rFonts w:ascii="Times New Roman" w:eastAsia="Times New Roman" w:hAnsi="Times New Roman" w:cs="Times New Roman"/>
          <w:sz w:val="28"/>
          <w:szCs w:val="28"/>
        </w:rPr>
        <w:t>).</w:t>
      </w:r>
    </w:p>
    <w:p w:rsidR="0008063B" w:rsidRDefault="0008063B" w:rsidP="007175CA">
      <w:pPr>
        <w:numPr>
          <w:ilvl w:val="0"/>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Етап реалізації перекладацьких трансформацій:</w:t>
      </w:r>
    </w:p>
    <w:p w:rsidR="0008063B" w:rsidRDefault="0008063B" w:rsidP="007175CA">
      <w:pPr>
        <w:numPr>
          <w:ilvl w:val="1"/>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Синтаксичні заміни:</w:t>
      </w:r>
      <w:r>
        <w:rPr>
          <w:rFonts w:ascii="Times New Roman" w:eastAsia="Times New Roman" w:hAnsi="Times New Roman" w:cs="Times New Roman"/>
          <w:sz w:val="28"/>
          <w:szCs w:val="28"/>
        </w:rPr>
        <w:t xml:space="preserve"> Перебудова структури речення відповідно до норм української наукової мови. Англійські пасивні конструкції (</w:t>
      </w:r>
      <w:r>
        <w:rPr>
          <w:rFonts w:ascii="Times New Roman" w:eastAsia="Times New Roman" w:hAnsi="Times New Roman" w:cs="Times New Roman"/>
          <w:i/>
          <w:iCs/>
          <w:sz w:val="28"/>
          <w:szCs w:val="28"/>
        </w:rPr>
        <w:t>The component is easily replaced</w:t>
      </w:r>
      <w:r>
        <w:rPr>
          <w:rFonts w:ascii="Times New Roman" w:eastAsia="Times New Roman" w:hAnsi="Times New Roman" w:cs="Times New Roman"/>
          <w:sz w:val="28"/>
          <w:szCs w:val="28"/>
        </w:rPr>
        <w:t>) найчастіше трансформуються у неособові речення (</w:t>
      </w:r>
      <w:r>
        <w:rPr>
          <w:rFonts w:ascii="Times New Roman" w:eastAsia="Times New Roman" w:hAnsi="Times New Roman" w:cs="Times New Roman"/>
          <w:i/>
          <w:iCs/>
          <w:sz w:val="28"/>
          <w:szCs w:val="28"/>
        </w:rPr>
        <w:t>Компонент легко замінити</w:t>
      </w:r>
      <w:r>
        <w:rPr>
          <w:rFonts w:ascii="Times New Roman" w:eastAsia="Times New Roman" w:hAnsi="Times New Roman" w:cs="Times New Roman"/>
          <w:sz w:val="28"/>
          <w:szCs w:val="28"/>
        </w:rPr>
        <w:t>) або речення з дієсловами у формі теперішнього/минулого часу (</w:t>
      </w:r>
      <w:r>
        <w:rPr>
          <w:rFonts w:ascii="Times New Roman" w:eastAsia="Times New Roman" w:hAnsi="Times New Roman" w:cs="Times New Roman"/>
          <w:i/>
          <w:iCs/>
          <w:sz w:val="28"/>
          <w:szCs w:val="28"/>
        </w:rPr>
        <w:t>Компонент легко замінюється</w:t>
      </w:r>
      <w:r>
        <w:rPr>
          <w:rFonts w:ascii="Times New Roman" w:eastAsia="Times New Roman" w:hAnsi="Times New Roman" w:cs="Times New Roman"/>
          <w:sz w:val="28"/>
          <w:szCs w:val="28"/>
        </w:rPr>
        <w:t>).</w:t>
      </w:r>
    </w:p>
    <w:p w:rsidR="0008063B" w:rsidRDefault="0008063B" w:rsidP="007175CA">
      <w:pPr>
        <w:numPr>
          <w:ilvl w:val="1"/>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Лексичні трансформації:</w:t>
      </w:r>
      <w:r>
        <w:rPr>
          <w:rFonts w:ascii="Times New Roman" w:eastAsia="Times New Roman" w:hAnsi="Times New Roman" w:cs="Times New Roman"/>
          <w:sz w:val="28"/>
          <w:szCs w:val="28"/>
        </w:rPr>
        <w:t xml:space="preserve"> Використання методів конкретизації (заміна слова з широким значенням на вужче) або генералізації. Переклад термінів-словосполучень здійснюється за принципом «з кінця до початку»: </w:t>
      </w:r>
      <w:r>
        <w:rPr>
          <w:rFonts w:ascii="Times New Roman" w:eastAsia="Times New Roman" w:hAnsi="Times New Roman" w:cs="Times New Roman"/>
          <w:i/>
          <w:iCs/>
          <w:sz w:val="28"/>
          <w:szCs w:val="28"/>
        </w:rPr>
        <w:t>«emergency power supply system»</w:t>
      </w:r>
      <w:r>
        <w:rPr>
          <w:rFonts w:ascii="Times New Roman" w:eastAsia="Times New Roman" w:hAnsi="Times New Roman" w:cs="Times New Roman"/>
          <w:sz w:val="28"/>
          <w:szCs w:val="28"/>
        </w:rPr>
        <w:t xml:space="preserve"> \(\rightarrow \) </w:t>
      </w:r>
      <w:r>
        <w:rPr>
          <w:rFonts w:ascii="Times New Roman" w:eastAsia="Times New Roman" w:hAnsi="Times New Roman" w:cs="Times New Roman"/>
          <w:i/>
          <w:iCs/>
          <w:sz w:val="28"/>
          <w:szCs w:val="28"/>
        </w:rPr>
        <w:t>«система [4] аварійного [3] живлення [2] енергією [1]»</w:t>
      </w:r>
      <w:r>
        <w:rPr>
          <w:rFonts w:ascii="Times New Roman" w:eastAsia="Times New Roman" w:hAnsi="Times New Roman" w:cs="Times New Roman"/>
          <w:sz w:val="28"/>
          <w:szCs w:val="28"/>
        </w:rPr>
        <w:t xml:space="preserve"> (Система аварійного енергопостачання).</w:t>
      </w:r>
    </w:p>
    <w:p w:rsidR="0008063B" w:rsidRDefault="0008063B" w:rsidP="007175CA">
      <w:pPr>
        <w:numPr>
          <w:ilvl w:val="0"/>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Етап стилістичного редагування:</w:t>
      </w:r>
    </w:p>
    <w:p w:rsidR="0008063B" w:rsidRDefault="0008063B" w:rsidP="007175CA">
      <w:pPr>
        <w:numPr>
          <w:ilvl w:val="1"/>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Очищення тексту від буквалізмів, ліквідація тавтологій.</w:t>
      </w:r>
    </w:p>
    <w:p w:rsidR="0008063B" w:rsidRDefault="0008063B" w:rsidP="007175CA">
      <w:pPr>
        <w:numPr>
          <w:ilvl w:val="1"/>
          <w:numId w:val="1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Верифікація відповідності перекладених термінів чинним національним стандартам (ДСТУ).</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3.2.2. Реферування науково-технічних текстів (Abstracting)</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Реферування</w:t>
      </w:r>
      <w:r>
        <w:rPr>
          <w:rFonts w:ascii="Times New Roman" w:eastAsia="Times New Roman" w:hAnsi="Times New Roman" w:cs="Times New Roman"/>
          <w:sz w:val="28"/>
          <w:szCs w:val="28"/>
        </w:rPr>
        <w:t xml:space="preserve"> — це процес стислого викладу змісту одного або кількох першоджерел із фіксацією лише ключових положень, методології, результатів та висновків інженерного дослідження. Обсяг реферату зазвичай становить 10–15% від обсягу оригіналу.</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технічних спеціальностей базовою є архітектоніка реферату за міжнародним стандартом </w:t>
      </w:r>
      <w:r>
        <w:rPr>
          <w:rFonts w:ascii="Times New Roman" w:eastAsia="Times New Roman" w:hAnsi="Times New Roman" w:cs="Times New Roman"/>
          <w:bCs/>
          <w:sz w:val="28"/>
          <w:szCs w:val="28"/>
        </w:rPr>
        <w:t>IMRAD</w:t>
      </w:r>
      <w:r>
        <w:rPr>
          <w:rFonts w:ascii="Times New Roman" w:eastAsia="Times New Roman" w:hAnsi="Times New Roman" w:cs="Times New Roman"/>
          <w:sz w:val="28"/>
          <w:szCs w:val="28"/>
        </w:rPr>
        <w:t xml:space="preserve"> (Introduction, Methods, Results, and Discussion). Здобувач вчиться трансформувати розлогий текст у лаконічні логічні блоки, використовуючи спеціалізовані мовні кліше:</w:t>
      </w:r>
    </w:p>
    <w:p w:rsidR="0008063B" w:rsidRDefault="0008063B" w:rsidP="007175CA">
      <w:pPr>
        <w:numPr>
          <w:ilvl w:val="0"/>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Introduction (Вступ / Визначення проблеми):</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Англійські кліше:</w:t>
      </w:r>
      <w:r>
        <w:rPr>
          <w:rFonts w:ascii="Times New Roman" w:eastAsia="Times New Roman" w:hAnsi="Times New Roman" w:cs="Times New Roman"/>
          <w:sz w:val="28"/>
          <w:szCs w:val="28"/>
        </w:rPr>
        <w:t xml:space="preserve"> The document focuses on... / This paper addresses the problem of... / The system is designed to...</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Українські еквіваленти:</w:t>
      </w:r>
      <w:r>
        <w:rPr>
          <w:rFonts w:ascii="Times New Roman" w:eastAsia="Times New Roman" w:hAnsi="Times New Roman" w:cs="Times New Roman"/>
          <w:sz w:val="28"/>
          <w:szCs w:val="28"/>
        </w:rPr>
        <w:t xml:space="preserve"> Документ зосереджений на... / Ця праця присвячена проблемі... / Систему розроблено для...</w:t>
      </w:r>
    </w:p>
    <w:p w:rsidR="0008063B" w:rsidRDefault="0008063B" w:rsidP="007175CA">
      <w:pPr>
        <w:numPr>
          <w:ilvl w:val="0"/>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Methods (Методологія / Технічні рішення):</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Англійські кліше:</w:t>
      </w:r>
      <w:r>
        <w:rPr>
          <w:rFonts w:ascii="Times New Roman" w:eastAsia="Times New Roman" w:hAnsi="Times New Roman" w:cs="Times New Roman"/>
          <w:sz w:val="28"/>
          <w:szCs w:val="28"/>
        </w:rPr>
        <w:t xml:space="preserve"> The analysis is based on... / The authors implemented a new method of... / The parameters were verified by...</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Українські еквіваленти:</w:t>
      </w:r>
      <w:r>
        <w:rPr>
          <w:rFonts w:ascii="Times New Roman" w:eastAsia="Times New Roman" w:hAnsi="Times New Roman" w:cs="Times New Roman"/>
          <w:sz w:val="28"/>
          <w:szCs w:val="28"/>
        </w:rPr>
        <w:t xml:space="preserve"> Аналіз базується на... / Автори впровадили новий метод... / Параметри було верифіковано шляхом...</w:t>
      </w:r>
    </w:p>
    <w:p w:rsidR="0008063B" w:rsidRDefault="0008063B" w:rsidP="007175CA">
      <w:pPr>
        <w:numPr>
          <w:ilvl w:val="0"/>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Results &amp; Discussion (Результати та аналіз):</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Англійські кліше:</w:t>
      </w:r>
      <w:r>
        <w:rPr>
          <w:rFonts w:ascii="Times New Roman" w:eastAsia="Times New Roman" w:hAnsi="Times New Roman" w:cs="Times New Roman"/>
          <w:sz w:val="28"/>
          <w:szCs w:val="28"/>
        </w:rPr>
        <w:t xml:space="preserve"> The data indicates that... / The system demonstrated high efficiency in... / It was found that...</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Українські еквіваленти:</w:t>
      </w:r>
      <w:r>
        <w:rPr>
          <w:rFonts w:ascii="Times New Roman" w:eastAsia="Times New Roman" w:hAnsi="Times New Roman" w:cs="Times New Roman"/>
          <w:sz w:val="28"/>
          <w:szCs w:val="28"/>
        </w:rPr>
        <w:t xml:space="preserve"> Дані вказують на те, що... / Система продемонструвала високу ефективність у... / Було виявлено, що...</w:t>
      </w:r>
    </w:p>
    <w:p w:rsidR="0008063B" w:rsidRDefault="0008063B" w:rsidP="007175CA">
      <w:pPr>
        <w:numPr>
          <w:ilvl w:val="0"/>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Conclusions (Висновки / Практичні рекомендації):</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Англійські кліше:</w:t>
      </w:r>
      <w:r>
        <w:rPr>
          <w:rFonts w:ascii="Times New Roman" w:eastAsia="Times New Roman" w:hAnsi="Times New Roman" w:cs="Times New Roman"/>
          <w:sz w:val="28"/>
          <w:szCs w:val="28"/>
        </w:rPr>
        <w:t xml:space="preserve"> In conclusion, the device... / The results suggest that... / It is recommended to apply...</w:t>
      </w:r>
    </w:p>
    <w:p w:rsidR="0008063B" w:rsidRDefault="0008063B" w:rsidP="007175CA">
      <w:pPr>
        <w:numPr>
          <w:ilvl w:val="1"/>
          <w:numId w:val="1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Українські еквіваленти:</w:t>
      </w:r>
      <w:r>
        <w:rPr>
          <w:rFonts w:ascii="Times New Roman" w:eastAsia="Times New Roman" w:hAnsi="Times New Roman" w:cs="Times New Roman"/>
          <w:sz w:val="28"/>
          <w:szCs w:val="28"/>
        </w:rPr>
        <w:t xml:space="preserve"> На завершення, пристрій... / Результати дозволяють припустити... / Рекомендовано застосовувати...</w:t>
      </w: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Методичні вказівки до оцінювання навичок:</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ліквідації академічної заборгованості завдання з реферування дозволяє викладачу одночасно перевірити рівень сформованості навичок читання (</w:t>
      </w:r>
      <w:r>
        <w:rPr>
          <w:rFonts w:ascii="Times New Roman" w:eastAsia="Times New Roman" w:hAnsi="Times New Roman" w:cs="Times New Roman"/>
          <w:i/>
          <w:iCs/>
          <w:sz w:val="28"/>
          <w:szCs w:val="28"/>
        </w:rPr>
        <w:t>skimming</w:t>
      </w:r>
      <w:r>
        <w:rPr>
          <w:rFonts w:ascii="Times New Roman" w:eastAsia="Times New Roman" w:hAnsi="Times New Roman" w:cs="Times New Roman"/>
          <w:sz w:val="28"/>
          <w:szCs w:val="28"/>
        </w:rPr>
        <w:t xml:space="preserve">), лексичну компетентність (вміння виділяти </w:t>
      </w:r>
      <w:r>
        <w:rPr>
          <w:rFonts w:ascii="Times New Roman" w:eastAsia="Times New Roman" w:hAnsi="Times New Roman" w:cs="Times New Roman"/>
          <w:i/>
          <w:iCs/>
          <w:sz w:val="28"/>
          <w:szCs w:val="28"/>
        </w:rPr>
        <w:t>keywords</w:t>
      </w:r>
      <w:r>
        <w:rPr>
          <w:rFonts w:ascii="Times New Roman" w:eastAsia="Times New Roman" w:hAnsi="Times New Roman" w:cs="Times New Roman"/>
          <w:sz w:val="28"/>
          <w:szCs w:val="28"/>
        </w:rPr>
        <w:t>) та володіння культурою академічного письма. Оцінюється не якість механічного копіювання шматків тексту, а здатність здобувача здійснити компресію інформації з повним збереженням її фізичної та інженерної суті.</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lastRenderedPageBreak/>
        <w:t>3.3. Цифрові інструменти та системи автоматизованого перекладу (</w:t>
      </w:r>
      <w:r>
        <w:rPr>
          <w:rFonts w:ascii="Times New Roman" w:eastAsia="Times New Roman" w:hAnsi="Times New Roman" w:cs="Times New Roman"/>
          <w:bCs/>
          <w:i/>
          <w:iCs/>
          <w:sz w:val="28"/>
          <w:szCs w:val="28"/>
        </w:rPr>
        <w:t>CAT tools</w:t>
      </w:r>
      <w:r>
        <w:rPr>
          <w:rFonts w:ascii="Times New Roman" w:eastAsia="Times New Roman" w:hAnsi="Times New Roman" w:cs="Times New Roman"/>
          <w:bCs/>
          <w:sz w:val="28"/>
          <w:szCs w:val="28"/>
        </w:rPr>
        <w:t>)</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Сучасний етап розвитку інженерної діяльності вимагає від здобувача технічних спеціальностей не лише традиційної грамотності, а й високого рівня цифрової компетентності в галузі обробки іншомовного контенту. У реальних виробничих умовах переклад великих масивів технічної документації, специфікацій чи патентів не здійснюється вручну. Провідним інструментом сучасного інженера є </w:t>
      </w:r>
      <w:r>
        <w:rPr>
          <w:rFonts w:ascii="Times New Roman" w:eastAsia="Times New Roman" w:hAnsi="Times New Roman" w:cs="Times New Roman"/>
          <w:bCs/>
          <w:sz w:val="28"/>
          <w:szCs w:val="28"/>
        </w:rPr>
        <w:t>CAT-системи (Computer-Assisted Translation tools)</w:t>
      </w:r>
      <w:r>
        <w:rPr>
          <w:rFonts w:ascii="Times New Roman" w:eastAsia="Times New Roman" w:hAnsi="Times New Roman" w:cs="Times New Roman"/>
          <w:sz w:val="28"/>
          <w:szCs w:val="28"/>
        </w:rPr>
        <w:t xml:space="preserve"> — системи автоматизованого (комп'ютерного) перекладу.</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Важливо диференціювати CAT-tools від систем звичайного машинного перекладу (як-от </w:t>
      </w:r>
      <w:r>
        <w:rPr>
          <w:rFonts w:ascii="Times New Roman" w:eastAsia="Times New Roman" w:hAnsi="Times New Roman" w:cs="Times New Roman"/>
          <w:i/>
          <w:iCs/>
          <w:sz w:val="28"/>
          <w:szCs w:val="28"/>
        </w:rPr>
        <w:t>Google Translate</w:t>
      </w:r>
      <w:r>
        <w:rPr>
          <w:rFonts w:ascii="Times New Roman" w:eastAsia="Times New Roman" w:hAnsi="Times New Roman" w:cs="Times New Roman"/>
          <w:sz w:val="28"/>
          <w:szCs w:val="28"/>
        </w:rPr>
        <w:t xml:space="preserve"> чи </w:t>
      </w:r>
      <w:r>
        <w:rPr>
          <w:rFonts w:ascii="Times New Roman" w:eastAsia="Times New Roman" w:hAnsi="Times New Roman" w:cs="Times New Roman"/>
          <w:i/>
          <w:iCs/>
          <w:sz w:val="28"/>
          <w:szCs w:val="28"/>
        </w:rPr>
        <w:t>DeepL</w:t>
      </w:r>
      <w:r>
        <w:rPr>
          <w:rFonts w:ascii="Times New Roman" w:eastAsia="Times New Roman" w:hAnsi="Times New Roman" w:cs="Times New Roman"/>
          <w:sz w:val="28"/>
          <w:szCs w:val="28"/>
        </w:rPr>
        <w:t>). Машинний переклад повністю генерує текст за допомогою алгоритмів, тоді як CAT-технології є інтелектуальним робочим середовищем, яке структурує текст, автоматизує рутинні операції та забезпечує збереження термінологічної єдності, залишаючи фінальний контроль за фахівцем.</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3.3.1. Архітектура та базові технологічні компоненти CAT-систем</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Функціонування будь-якої сучасної CAT-системи (наприклад, </w:t>
      </w:r>
      <w:r>
        <w:rPr>
          <w:rFonts w:ascii="Times New Roman" w:eastAsia="Times New Roman" w:hAnsi="Times New Roman" w:cs="Times New Roman"/>
          <w:i/>
          <w:iCs/>
          <w:sz w:val="28"/>
          <w:szCs w:val="28"/>
        </w:rPr>
        <w:t>SDL Trados Studio</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MemoQ</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Smartcat</w:t>
      </w:r>
      <w:r>
        <w:rPr>
          <w:rFonts w:ascii="Times New Roman" w:eastAsia="Times New Roman" w:hAnsi="Times New Roman" w:cs="Times New Roman"/>
          <w:sz w:val="28"/>
          <w:szCs w:val="28"/>
        </w:rPr>
        <w:t xml:space="preserve"> або </w:t>
      </w:r>
      <w:r>
        <w:rPr>
          <w:rFonts w:ascii="Times New Roman" w:eastAsia="Times New Roman" w:hAnsi="Times New Roman" w:cs="Times New Roman"/>
          <w:i/>
          <w:iCs/>
          <w:sz w:val="28"/>
          <w:szCs w:val="28"/>
        </w:rPr>
        <w:t>Memsource/Phrase</w:t>
      </w:r>
      <w:r>
        <w:rPr>
          <w:rFonts w:ascii="Times New Roman" w:eastAsia="Times New Roman" w:hAnsi="Times New Roman" w:cs="Times New Roman"/>
          <w:sz w:val="28"/>
          <w:szCs w:val="28"/>
        </w:rPr>
        <w:t>) базується на взаємодії трьох фундаментальних технологічних компонентів:</w:t>
      </w:r>
      <w:r>
        <w:rPr>
          <w:rFonts w:ascii="Times New Roman" w:eastAsia="Times New Roman" w:hAnsi="Times New Roman" w:cs="Times New Roman"/>
          <w:sz w:val="28"/>
          <w:szCs w:val="28"/>
          <w:lang w:val="uk-UA"/>
        </w:rPr>
        <w:t xml:space="preserve"> </w:t>
      </w:r>
    </w:p>
    <w:p w:rsidR="0008063B" w:rsidRDefault="0008063B" w:rsidP="007175CA">
      <w:pPr>
        <w:numPr>
          <w:ilvl w:val="0"/>
          <w:numId w:val="1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Translation Memory (TM) — Пам'ять перекладів:</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динамічна база даних, яка зберігає вихідні речення (сегменти) та їхні верифіковані переклади у вигляді мовних пар. Під час опрацювання нового технічного тексту система сканує його та порівнює із базою TM. Якщо в тексті трапляється речення, яке вже перекладалося раніше (або схоже на нього на 70–99%), CAT-tool автоматично пропонує готовий варіант. Це критично важливо для технічної документації, де рівень повторюваності текстових блоків (інструкцій з безпеки, описів деталей) може сягати 40–60%.</w:t>
      </w:r>
    </w:p>
    <w:p w:rsidR="0008063B" w:rsidRDefault="0008063B" w:rsidP="007175CA">
      <w:pPr>
        <w:numPr>
          <w:ilvl w:val="0"/>
          <w:numId w:val="1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Terminology Management / Termbase (TB) — Керування термінологією:</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Спеціалізований інтегрований глосарій. Під час імпорту технічного тексту система автоматично розпізнає зафіксовані в базі TB терміни й підсвічує їх, пропонуючи нормативний варіант перекладу. Це повністю нівелює ризик використання синонімів для одного й того самого технічного об'єкта (наприклад, якщо в базі зафіксовано термін </w:t>
      </w:r>
      <w:r>
        <w:rPr>
          <w:rFonts w:ascii="Times New Roman" w:eastAsia="Times New Roman" w:hAnsi="Times New Roman" w:cs="Times New Roman"/>
          <w:i/>
          <w:iCs/>
          <w:sz w:val="28"/>
          <w:szCs w:val="28"/>
        </w:rPr>
        <w:t>«shaft» — «вал»</w:t>
      </w:r>
      <w:r>
        <w:rPr>
          <w:rFonts w:ascii="Times New Roman" w:eastAsia="Times New Roman" w:hAnsi="Times New Roman" w:cs="Times New Roman"/>
          <w:sz w:val="28"/>
          <w:szCs w:val="28"/>
        </w:rPr>
        <w:t xml:space="preserve">, система заблокує спробу перекласти його як </w:t>
      </w:r>
      <w:r>
        <w:rPr>
          <w:rFonts w:ascii="Times New Roman" w:eastAsia="Times New Roman" w:hAnsi="Times New Roman" w:cs="Times New Roman"/>
          <w:i/>
          <w:iCs/>
          <w:sz w:val="28"/>
          <w:szCs w:val="28"/>
        </w:rPr>
        <w:t>«вісь»</w:t>
      </w:r>
      <w:r>
        <w:rPr>
          <w:rFonts w:ascii="Times New Roman" w:eastAsia="Times New Roman" w:hAnsi="Times New Roman" w:cs="Times New Roman"/>
          <w:sz w:val="28"/>
          <w:szCs w:val="28"/>
        </w:rPr>
        <w:t xml:space="preserve"> чи </w:t>
      </w:r>
      <w:r>
        <w:rPr>
          <w:rFonts w:ascii="Times New Roman" w:eastAsia="Times New Roman" w:hAnsi="Times New Roman" w:cs="Times New Roman"/>
          <w:i/>
          <w:iCs/>
          <w:sz w:val="28"/>
          <w:szCs w:val="28"/>
        </w:rPr>
        <w:t>«стрижень»</w:t>
      </w:r>
      <w:r>
        <w:rPr>
          <w:rFonts w:ascii="Times New Roman" w:eastAsia="Times New Roman" w:hAnsi="Times New Roman" w:cs="Times New Roman"/>
          <w:sz w:val="28"/>
          <w:szCs w:val="28"/>
        </w:rPr>
        <w:t>), що забезпечує термінологічну уніфікацію проєкту.</w:t>
      </w:r>
    </w:p>
    <w:p w:rsidR="0008063B" w:rsidRDefault="0008063B" w:rsidP="007175CA">
      <w:pPr>
        <w:numPr>
          <w:ilvl w:val="0"/>
          <w:numId w:val="1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Quality Assurance (QA) — Автоматизований контроль якості:</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Модуль, який здійснює миттєвий моніторинг формальних помилок, які важко помітити людині. Система QA автоматично сигналізує про:</w:t>
      </w:r>
    </w:p>
    <w:p w:rsidR="0008063B" w:rsidRDefault="0008063B" w:rsidP="007175CA">
      <w:pPr>
        <w:numPr>
          <w:ilvl w:val="1"/>
          <w:numId w:val="1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Невідповідність числових даних у вихідному та перекладеному сегментах (критично для інженерних розрахунків).</w:t>
      </w:r>
    </w:p>
    <w:p w:rsidR="0008063B" w:rsidRDefault="0008063B" w:rsidP="007175CA">
      <w:pPr>
        <w:numPr>
          <w:ilvl w:val="1"/>
          <w:numId w:val="1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Порушення використання затверджених термінів із бази TB.</w:t>
      </w:r>
    </w:p>
    <w:p w:rsidR="0008063B" w:rsidRDefault="0008063B" w:rsidP="007175CA">
      <w:pPr>
        <w:numPr>
          <w:ilvl w:val="1"/>
          <w:numId w:val="1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Пропущені сегменти або невідповідність розділових знаків (наприклад, використання коми замість крапки у десяткових дробах).</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3.3.2. Хмарні платформи та інтеграція штучного інтелекту (AI &amp; MT PE)</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Сучасний тренд розвитку цифрових інструментів перекладу — це перехід у хмарне середовище (</w:t>
      </w:r>
      <w:r>
        <w:rPr>
          <w:rFonts w:ascii="Times New Roman" w:eastAsia="Times New Roman" w:hAnsi="Times New Roman" w:cs="Times New Roman"/>
          <w:i/>
          <w:iCs/>
          <w:sz w:val="28"/>
          <w:szCs w:val="28"/>
        </w:rPr>
        <w:t>Cloud-based CAT tools</w:t>
      </w:r>
      <w:r>
        <w:rPr>
          <w:rFonts w:ascii="Times New Roman" w:eastAsia="Times New Roman" w:hAnsi="Times New Roman" w:cs="Times New Roman"/>
          <w:sz w:val="28"/>
          <w:szCs w:val="28"/>
        </w:rPr>
        <w:t>) та глибока інтеграція з моделями штучного інтелекту й системами нейронного машинного перекладу (</w:t>
      </w:r>
      <w:r>
        <w:rPr>
          <w:rFonts w:ascii="Times New Roman" w:eastAsia="Times New Roman" w:hAnsi="Times New Roman" w:cs="Times New Roman"/>
          <w:bCs/>
          <w:sz w:val="28"/>
          <w:szCs w:val="28"/>
        </w:rPr>
        <w:t>Neural Machine Translation — NMT</w:t>
      </w:r>
      <w:r>
        <w:rPr>
          <w:rFonts w:ascii="Times New Roman" w:eastAsia="Times New Roman" w:hAnsi="Times New Roman" w:cs="Times New Roman"/>
          <w:sz w:val="28"/>
          <w:szCs w:val="28"/>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межах самостійної та професійної діяльності здобувачі мають опанувати технологію </w:t>
      </w:r>
      <w:r>
        <w:rPr>
          <w:rFonts w:ascii="Times New Roman" w:eastAsia="Times New Roman" w:hAnsi="Times New Roman" w:cs="Times New Roman"/>
          <w:bCs/>
          <w:sz w:val="28"/>
          <w:szCs w:val="28"/>
        </w:rPr>
        <w:t>MTPE (Machine Translation Post-Editing)</w:t>
      </w:r>
      <w:r>
        <w:rPr>
          <w:rFonts w:ascii="Times New Roman" w:eastAsia="Times New Roman" w:hAnsi="Times New Roman" w:cs="Times New Roman"/>
          <w:sz w:val="28"/>
          <w:szCs w:val="28"/>
        </w:rPr>
        <w:t xml:space="preserve"> — пост-редагування машинного перекладу в середовищі CAT. Алгоритм роботи за цією схемою виглядає так:</w:t>
      </w:r>
    </w:p>
    <w:p w:rsidR="0008063B" w:rsidRDefault="0008063B" w:rsidP="007175CA">
      <w:pPr>
        <w:numPr>
          <w:ilvl w:val="0"/>
          <w:numId w:val="2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Сегментація:</w:t>
      </w:r>
      <w:r>
        <w:rPr>
          <w:rFonts w:ascii="Times New Roman" w:eastAsia="Times New Roman" w:hAnsi="Times New Roman" w:cs="Times New Roman"/>
          <w:sz w:val="28"/>
          <w:szCs w:val="28"/>
        </w:rPr>
        <w:t xml:space="preserve"> CAT-система ділить оригінальний мануал чи креслення на окремі сегменти.</w:t>
      </w:r>
    </w:p>
    <w:p w:rsidR="0008063B" w:rsidRDefault="0008063B" w:rsidP="007175CA">
      <w:pPr>
        <w:numPr>
          <w:ilvl w:val="0"/>
          <w:numId w:val="2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AI-претрансляція:</w:t>
      </w:r>
      <w:r>
        <w:rPr>
          <w:rFonts w:ascii="Times New Roman" w:eastAsia="Times New Roman" w:hAnsi="Times New Roman" w:cs="Times New Roman"/>
          <w:sz w:val="28"/>
          <w:szCs w:val="28"/>
        </w:rPr>
        <w:t xml:space="preserve"> Інтегрований рушій (наприклад, </w:t>
      </w:r>
      <w:r>
        <w:rPr>
          <w:rFonts w:ascii="Times New Roman" w:eastAsia="Times New Roman" w:hAnsi="Times New Roman" w:cs="Times New Roman"/>
          <w:i/>
          <w:iCs/>
          <w:sz w:val="28"/>
          <w:szCs w:val="28"/>
        </w:rPr>
        <w:t>DeepL API</w:t>
      </w:r>
      <w:r>
        <w:rPr>
          <w:rFonts w:ascii="Times New Roman" w:eastAsia="Times New Roman" w:hAnsi="Times New Roman" w:cs="Times New Roman"/>
          <w:sz w:val="28"/>
          <w:szCs w:val="28"/>
        </w:rPr>
        <w:t xml:space="preserve"> чи </w:t>
      </w:r>
      <w:r>
        <w:rPr>
          <w:rFonts w:ascii="Times New Roman" w:eastAsia="Times New Roman" w:hAnsi="Times New Roman" w:cs="Times New Roman"/>
          <w:i/>
          <w:iCs/>
          <w:sz w:val="28"/>
          <w:szCs w:val="28"/>
        </w:rPr>
        <w:t>OpenAI GPT</w:t>
      </w:r>
      <w:r>
        <w:rPr>
          <w:rFonts w:ascii="Times New Roman" w:eastAsia="Times New Roman" w:hAnsi="Times New Roman" w:cs="Times New Roman"/>
          <w:sz w:val="28"/>
          <w:szCs w:val="28"/>
        </w:rPr>
        <w:t>) генерує первинний переклад для кожного сегмента на основі контексту.</w:t>
      </w:r>
    </w:p>
    <w:p w:rsidR="0008063B" w:rsidRDefault="0008063B" w:rsidP="007175CA">
      <w:pPr>
        <w:numPr>
          <w:ilvl w:val="0"/>
          <w:numId w:val="2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Пост-редагування (Post-Editing):</w:t>
      </w:r>
      <w:r>
        <w:rPr>
          <w:rFonts w:ascii="Times New Roman" w:eastAsia="Times New Roman" w:hAnsi="Times New Roman" w:cs="Times New Roman"/>
          <w:sz w:val="28"/>
          <w:szCs w:val="28"/>
        </w:rPr>
        <w:t xml:space="preserve"> Інженер аналізує згенерований ШІ текст, виправляє помилки у вживанні фахових термінів, коригує синтаксис пасивного стану та верифікує числові значення.</w:t>
      </w:r>
    </w:p>
    <w:p w:rsidR="0008063B" w:rsidRDefault="0008063B" w:rsidP="007175CA">
      <w:pPr>
        <w:numPr>
          <w:ilvl w:val="0"/>
          <w:numId w:val="2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Збагачення ТМ:</w:t>
      </w:r>
      <w:r>
        <w:rPr>
          <w:rFonts w:ascii="Times New Roman" w:eastAsia="Times New Roman" w:hAnsi="Times New Roman" w:cs="Times New Roman"/>
          <w:sz w:val="28"/>
          <w:szCs w:val="28"/>
        </w:rPr>
        <w:t xml:space="preserve"> Кожне виправлене інженером речення зберігається в його персональній базі </w:t>
      </w:r>
      <w:r>
        <w:rPr>
          <w:rFonts w:ascii="Times New Roman" w:eastAsia="Times New Roman" w:hAnsi="Times New Roman" w:cs="Times New Roman"/>
          <w:i/>
          <w:iCs/>
          <w:sz w:val="28"/>
          <w:szCs w:val="28"/>
        </w:rPr>
        <w:t>Translation Memory</w:t>
      </w:r>
      <w:r>
        <w:rPr>
          <w:rFonts w:ascii="Times New Roman" w:eastAsia="Times New Roman" w:hAnsi="Times New Roman" w:cs="Times New Roman"/>
          <w:sz w:val="28"/>
          <w:szCs w:val="28"/>
        </w:rPr>
        <w:t xml:space="preserve"> для майбутнього використання.</w:t>
      </w: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Методичні вказівки до практичного застосування:</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межах виконання самостійної роботи з ліквідації заборгованості чи вивчення професійної термінології здобувачам не рекомендується використовувати базові веб-перекладачі у звичайному браузері, оскільки вони руйнують форматування інженерних файлів (наприклад, схем у форматі </w:t>
      </w:r>
      <w:r>
        <w:rPr>
          <w:rFonts w:ascii="Times New Roman" w:eastAsia="Times New Roman" w:hAnsi="Times New Roman" w:cs="Times New Roman"/>
          <w:i/>
          <w:iCs/>
          <w:sz w:val="28"/>
          <w:szCs w:val="28"/>
        </w:rPr>
        <w:t>.pdf</w:t>
      </w:r>
      <w:r>
        <w:rPr>
          <w:rFonts w:ascii="Times New Roman" w:eastAsia="Times New Roman" w:hAnsi="Times New Roman" w:cs="Times New Roman"/>
          <w:sz w:val="28"/>
          <w:szCs w:val="28"/>
        </w:rPr>
        <w:t xml:space="preserve"> чи таблиць </w:t>
      </w:r>
      <w:r>
        <w:rPr>
          <w:rFonts w:ascii="Times New Roman" w:eastAsia="Times New Roman" w:hAnsi="Times New Roman" w:cs="Times New Roman"/>
          <w:i/>
          <w:iCs/>
          <w:sz w:val="28"/>
          <w:szCs w:val="28"/>
        </w:rPr>
        <w:t>.xlsx</w:t>
      </w:r>
      <w:r>
        <w:rPr>
          <w:rFonts w:ascii="Times New Roman" w:eastAsia="Times New Roman" w:hAnsi="Times New Roman" w:cs="Times New Roman"/>
          <w:sz w:val="28"/>
          <w:szCs w:val="28"/>
        </w:rPr>
        <w:t>).</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Студент має завантажити документ у безкоштовне хмарне CAT-середовище (наприклад, </w:t>
      </w:r>
      <w:r>
        <w:rPr>
          <w:rFonts w:ascii="Times New Roman" w:eastAsia="Times New Roman" w:hAnsi="Times New Roman" w:cs="Times New Roman"/>
          <w:i/>
          <w:iCs/>
          <w:sz w:val="28"/>
          <w:szCs w:val="28"/>
        </w:rPr>
        <w:t>Smartcat</w:t>
      </w:r>
      <w:r>
        <w:rPr>
          <w:rFonts w:ascii="Times New Roman" w:eastAsia="Times New Roman" w:hAnsi="Times New Roman" w:cs="Times New Roman"/>
          <w:sz w:val="28"/>
          <w:szCs w:val="28"/>
        </w:rPr>
        <w:t>), підключити базовий глосарій технічних термінів своєї спеціальності та виконати подегментне пост-редагування з використанням модулів контролю якості (QA). Такий підхід не лише прискорює роботу з іншомовними джерелами, а й формує у майбутнього фахівця навички роботи за стандартами сучасних міжнародних інжинірингових компаній.</w:t>
      </w:r>
    </w:p>
    <w:p w:rsidR="0008063B" w:rsidRPr="00687C83" w:rsidRDefault="0008063B" w:rsidP="00EA6632">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bCs/>
          <w:sz w:val="28"/>
          <w:szCs w:val="28"/>
        </w:rPr>
        <w:t>4.1. Моделювання ділового спілкування: інструктажі, робочі наради, презентації</w:t>
      </w:r>
      <w:r w:rsidR="00687C83">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У межах предметно-мовної інтегрованої інструкції (CLIL) формування інтерактивної субкомпетенції здобувачів технічних спеціальностей реалізується через </w:t>
      </w:r>
      <w:r>
        <w:rPr>
          <w:rFonts w:ascii="Times New Roman" w:eastAsia="Times New Roman" w:hAnsi="Times New Roman" w:cs="Times New Roman"/>
          <w:bCs/>
          <w:sz w:val="28"/>
          <w:szCs w:val="28"/>
        </w:rPr>
        <w:t>метод ситуаційного моделювання (симуляцій)</w:t>
      </w:r>
      <w:r>
        <w:rPr>
          <w:rFonts w:ascii="Times New Roman" w:eastAsia="Times New Roman" w:hAnsi="Times New Roman" w:cs="Times New Roman"/>
          <w:sz w:val="28"/>
          <w:szCs w:val="28"/>
        </w:rPr>
        <w:t xml:space="preserve">. На рівнях </w:t>
      </w:r>
      <w:r>
        <w:rPr>
          <w:rFonts w:ascii="Times New Roman" w:eastAsia="Times New Roman" w:hAnsi="Times New Roman" w:cs="Times New Roman"/>
          <w:sz w:val="28"/>
          <w:szCs w:val="28"/>
        </w:rPr>
        <w:lastRenderedPageBreak/>
        <w:t>В1–В2 інженер має оперувати мовними засобами не у формі ізольованих реплік, а в межах цілісних інтеракційних фреймів, характерних для реального виробничого та корпоративного середовища міжнародних інжинірингових компаній. Провідними формами такої взаємодії є проведення інструктажів, участь у робочих нарадах та презентація технічних проєктів.</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4.1.1. Інструктажі з техніки безпеки та експлуатації (Safety Briefings &amp; Technical Briefings)</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Технічний інструктаж вимагає від мовця максимальної чіткості, директивності та використання імперативних структур. Основною метою є трансляція чіткого алгоритму дій для запобігання аварійним ситуаціям або порушенням регламенту роботи обладнання.</w:t>
      </w:r>
    </w:p>
    <w:p w:rsidR="0008063B" w:rsidRDefault="0008063B" w:rsidP="007175CA">
      <w:pPr>
        <w:numPr>
          <w:ilvl w:val="0"/>
          <w:numId w:val="2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Лексико-граматичні домінанти:</w:t>
      </w:r>
      <w:r>
        <w:rPr>
          <w:rFonts w:ascii="Times New Roman" w:eastAsia="Times New Roman" w:hAnsi="Times New Roman" w:cs="Times New Roman"/>
          <w:sz w:val="28"/>
          <w:szCs w:val="28"/>
        </w:rPr>
        <w:t xml:space="preserve"> Використання наказового способу дієслів (</w:t>
      </w:r>
      <w:r>
        <w:rPr>
          <w:rFonts w:ascii="Times New Roman" w:eastAsia="Times New Roman" w:hAnsi="Times New Roman" w:cs="Times New Roman"/>
          <w:i/>
          <w:iCs/>
          <w:sz w:val="28"/>
          <w:szCs w:val="28"/>
        </w:rPr>
        <w:t>Imperative Mood</w:t>
      </w:r>
      <w:r>
        <w:rPr>
          <w:rFonts w:ascii="Times New Roman" w:eastAsia="Times New Roman" w:hAnsi="Times New Roman" w:cs="Times New Roman"/>
          <w:sz w:val="28"/>
          <w:szCs w:val="28"/>
        </w:rPr>
        <w:t>), модальних дієслів суворого зобов'язання та заборони (</w:t>
      </w:r>
      <w:r>
        <w:rPr>
          <w:rFonts w:ascii="Times New Roman" w:eastAsia="Times New Roman" w:hAnsi="Times New Roman" w:cs="Times New Roman"/>
          <w:i/>
          <w:iCs/>
          <w:sz w:val="28"/>
          <w:szCs w:val="28"/>
        </w:rPr>
        <w:t>must, must not, shall, shall not, have to</w:t>
      </w:r>
      <w:r>
        <w:rPr>
          <w:rFonts w:ascii="Times New Roman" w:eastAsia="Times New Roman" w:hAnsi="Times New Roman" w:cs="Times New Roman"/>
          <w:sz w:val="28"/>
          <w:szCs w:val="28"/>
        </w:rPr>
        <w:t>), а також маркерів послідовності (</w:t>
      </w:r>
      <w:r>
        <w:rPr>
          <w:rFonts w:ascii="Times New Roman" w:eastAsia="Times New Roman" w:hAnsi="Times New Roman" w:cs="Times New Roman"/>
          <w:i/>
          <w:iCs/>
          <w:sz w:val="28"/>
          <w:szCs w:val="28"/>
        </w:rPr>
        <w:t>firstly, prior to, subsequently, finally</w:t>
      </w:r>
      <w:r>
        <w:rPr>
          <w:rFonts w:ascii="Times New Roman" w:eastAsia="Times New Roman" w:hAnsi="Times New Roman" w:cs="Times New Roman"/>
          <w:sz w:val="28"/>
          <w:szCs w:val="28"/>
        </w:rPr>
        <w:t>).</w:t>
      </w:r>
    </w:p>
    <w:p w:rsidR="0008063B" w:rsidRDefault="0008063B" w:rsidP="007175CA">
      <w:pPr>
        <w:numPr>
          <w:ilvl w:val="0"/>
          <w:numId w:val="2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Типові мовленнєві моделі та кліше:</w:t>
      </w:r>
    </w:p>
    <w:p w:rsidR="0008063B" w:rsidRDefault="0008063B" w:rsidP="007175CA">
      <w:pPr>
        <w:numPr>
          <w:ilvl w:val="1"/>
          <w:numId w:val="2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Формулювання допуску до робіт:</w:t>
      </w:r>
      <w:r>
        <w:rPr>
          <w:rFonts w:ascii="Times New Roman" w:eastAsia="Times New Roman" w:hAnsi="Times New Roman" w:cs="Times New Roman"/>
          <w:sz w:val="28"/>
          <w:szCs w:val="28"/>
        </w:rPr>
        <w:t xml:space="preserve"> «Prior to operating the high-voltage equipment, you must verify the grounding path» (Перед початком роботи з високовольтним обладнанням ви зобов'язані перевірити контур заземлення).</w:t>
      </w:r>
    </w:p>
    <w:p w:rsidR="0008063B" w:rsidRDefault="0008063B" w:rsidP="007175CA">
      <w:pPr>
        <w:numPr>
          <w:ilvl w:val="1"/>
          <w:numId w:val="2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Категорична заборона:</w:t>
      </w:r>
      <w:r>
        <w:rPr>
          <w:rFonts w:ascii="Times New Roman" w:eastAsia="Times New Roman" w:hAnsi="Times New Roman" w:cs="Times New Roman"/>
          <w:sz w:val="28"/>
          <w:szCs w:val="28"/>
        </w:rPr>
        <w:t xml:space="preserve"> «Under no circumstances shall the operator bypass the safety interlocking system» (За жодних обставин оператор не повинен блокувати систему захисного блокування).</w:t>
      </w:r>
    </w:p>
    <w:p w:rsidR="0008063B" w:rsidRDefault="0008063B" w:rsidP="007175CA">
      <w:pPr>
        <w:numPr>
          <w:ilvl w:val="1"/>
          <w:numId w:val="2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Послідовність дій:</w:t>
      </w:r>
      <w:r>
        <w:rPr>
          <w:rFonts w:ascii="Times New Roman" w:eastAsia="Times New Roman" w:hAnsi="Times New Roman" w:cs="Times New Roman"/>
          <w:sz w:val="28"/>
          <w:szCs w:val="28"/>
        </w:rPr>
        <w:t xml:space="preserve"> «Turn off the main breaker, subsequently isolate the subsystem, and finally tag the control panel» (Вимкніть головний вимикач, після цього ізолюйте підсистему і, нарешті, вивісьте попереджувальну табличку на панель управління).</w:t>
      </w:r>
    </w:p>
    <w:p w:rsidR="0008063B" w:rsidRPr="005C5672" w:rsidRDefault="0008063B" w:rsidP="0008063B">
      <w:pPr>
        <w:spacing w:after="18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4.1.2. Професійні робочі наради (Technical Meetings / Scrum Sessions)</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Участь у робочих нарадах, виробничих планерках та Scrum-сесіях (для ІТ-спеціальностей) вимагає високого ступеня спонтанності мовлення, вміння оперативно формулювати запити, звітувати про статус виконання завдань, аргументувати технічні рішення або висловлювати конструктивну незгоду [2, с. 110].</w:t>
      </w:r>
    </w:p>
    <w:p w:rsidR="0008063B" w:rsidRDefault="0008063B" w:rsidP="007175CA">
      <w:pPr>
        <w:numPr>
          <w:ilvl w:val="0"/>
          <w:numId w:val="2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Прагматична архітектоніка наради:</w:t>
      </w:r>
      <w:r>
        <w:rPr>
          <w:rFonts w:ascii="Times New Roman" w:eastAsia="Times New Roman" w:hAnsi="Times New Roman" w:cs="Times New Roman"/>
          <w:sz w:val="28"/>
          <w:szCs w:val="28"/>
        </w:rPr>
        <w:t xml:space="preserve"> Взаємодія структурується за етапами: відкриття \(\rightarrow \) звітування \(\rightarrow \) дискусія / вирішення колізій \(\rightarrow \) фіксація дедлайнів.</w:t>
      </w:r>
    </w:p>
    <w:p w:rsidR="0008063B" w:rsidRDefault="0008063B" w:rsidP="005C5672">
      <w:pPr>
        <w:numPr>
          <w:ilvl w:val="0"/>
          <w:numId w:val="22"/>
        </w:numPr>
        <w:spacing w:after="0" w:line="360" w:lineRule="auto"/>
        <w:ind w:left="0" w:hanging="35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Спеціалізований комунікативний інструментарій:</w:t>
      </w:r>
    </w:p>
    <w:tbl>
      <w:tblPr>
        <w:tblW w:w="0" w:type="auto"/>
        <w:tblCellSpacing w:w="15" w:type="dxa"/>
        <w:tblLook w:val="04A0" w:firstRow="1" w:lastRow="0" w:firstColumn="1" w:lastColumn="0" w:noHBand="0" w:noVBand="1"/>
      </w:tblPr>
      <w:tblGrid>
        <w:gridCol w:w="2491"/>
        <w:gridCol w:w="6959"/>
      </w:tblGrid>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Комунікативна інтенція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Стандартизовані кліше (Реєстр В1–В2)</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Звітування про прогрес</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 have successfully integrated the new API, and the system is currently online» / «The migration is 80% complete».</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Опис технічної проблеми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 are currently experiencing a significant latency issue with the server» / «The component failed due to thermal fatigue».</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Запит інформації / Уточнення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«Could you please clarify the specific parameters of the load test?» / «What is the expected throughput of this channel?».</w:t>
            </w:r>
          </w:p>
        </w:tc>
      </w:tr>
      <w:tr w:rsidR="0008063B" w:rsidTr="0008063B">
        <w:trPr>
          <w:tblCellSpacing w:w="15" w:type="dxa"/>
        </w:trPr>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Аргументована незгода</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 see your point, however, implementing this solution might lead to system overload» / «From an engineering perspective, this layout is inefficient».</w:t>
            </w:r>
          </w:p>
        </w:tc>
      </w:tr>
    </w:tbl>
    <w:p w:rsidR="0008063B" w:rsidRDefault="0008063B" w:rsidP="005C5672">
      <w:pPr>
        <w:spacing w:after="180" w:line="360" w:lineRule="auto"/>
        <w:jc w:val="both"/>
        <w:rPr>
          <w:rFonts w:ascii="Times New Roman" w:eastAsia="Times New Roman" w:hAnsi="Times New Roman" w:cs="Times New Roman"/>
          <w:sz w:val="28"/>
          <w:szCs w:val="28"/>
          <w:lang w:val="uk-UA"/>
        </w:rPr>
      </w:pP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4.1.3. Презентація технічних проєктів (Technical Project Presentations)</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Презентація інженерного або ІТ-проєкту перед іноземними замовниками, інвесторами чи експертною комісією є вищою формою демонстрації </w:t>
      </w:r>
      <w:r>
        <w:rPr>
          <w:rFonts w:ascii="Times New Roman" w:eastAsia="Times New Roman" w:hAnsi="Times New Roman" w:cs="Times New Roman"/>
          <w:sz w:val="28"/>
          <w:szCs w:val="28"/>
        </w:rPr>
        <w:lastRenderedPageBreak/>
        <w:t>сформованості ІПКК на рівні В2. Вона поєднує вербальну майстерність із вмінням інтерпретувати креолізований контент (схеми, 3D-моделі, графіки, UML-діаграми).</w:t>
      </w:r>
    </w:p>
    <w:p w:rsidR="0008063B" w:rsidRDefault="0008063B" w:rsidP="007175CA">
      <w:pPr>
        <w:numPr>
          <w:ilvl w:val="0"/>
          <w:numId w:val="2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Структурна декомпозиція презентаційного дискурсу:</w:t>
      </w:r>
    </w:p>
    <w:p w:rsidR="0008063B" w:rsidRDefault="0008063B" w:rsidP="007175CA">
      <w:pPr>
        <w:numPr>
          <w:ilvl w:val="1"/>
          <w:numId w:val="2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Signposting (Навігація за структурою):</w:t>
      </w:r>
      <w:r>
        <w:rPr>
          <w:rFonts w:ascii="Times New Roman" w:eastAsia="Times New Roman" w:hAnsi="Times New Roman" w:cs="Times New Roman"/>
          <w:sz w:val="28"/>
          <w:szCs w:val="28"/>
        </w:rPr>
        <w:t xml:space="preserve"> Використання фраз-маркерів для переходу між слайдами. </w:t>
      </w:r>
      <w:r>
        <w:rPr>
          <w:rFonts w:ascii="Times New Roman" w:eastAsia="Times New Roman" w:hAnsi="Times New Roman" w:cs="Times New Roman"/>
          <w:i/>
          <w:iCs/>
          <w:sz w:val="28"/>
          <w:szCs w:val="28"/>
        </w:rPr>
        <w:t>«Let’s move on to the system architecture diagram»</w:t>
      </w:r>
      <w:r>
        <w:rPr>
          <w:rFonts w:ascii="Times New Roman" w:eastAsia="Times New Roman" w:hAnsi="Times New Roman" w:cs="Times New Roman"/>
          <w:sz w:val="28"/>
          <w:szCs w:val="28"/>
        </w:rPr>
        <w:t xml:space="preserve"> (Перейдемо до схеми архітектури системи). </w:t>
      </w:r>
      <w:r>
        <w:rPr>
          <w:rFonts w:ascii="Times New Roman" w:eastAsia="Times New Roman" w:hAnsi="Times New Roman" w:cs="Times New Roman"/>
          <w:i/>
          <w:iCs/>
          <w:sz w:val="28"/>
          <w:szCs w:val="28"/>
        </w:rPr>
        <w:t>«This brings us to the next point, which is cost efficiency»</w:t>
      </w:r>
      <w:r>
        <w:rPr>
          <w:rFonts w:ascii="Times New Roman" w:eastAsia="Times New Roman" w:hAnsi="Times New Roman" w:cs="Times New Roman"/>
          <w:sz w:val="28"/>
          <w:szCs w:val="28"/>
        </w:rPr>
        <w:t xml:space="preserve"> (Це підводить нас до наступного пункту — економічної ефективності).</w:t>
      </w:r>
    </w:p>
    <w:p w:rsidR="0008063B" w:rsidRDefault="0008063B" w:rsidP="007175CA">
      <w:pPr>
        <w:numPr>
          <w:ilvl w:val="1"/>
          <w:numId w:val="2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Вербалізація графічних даних (Describing Visuals):</w:t>
      </w:r>
      <w:r>
        <w:rPr>
          <w:rFonts w:ascii="Times New Roman" w:eastAsia="Times New Roman" w:hAnsi="Times New Roman" w:cs="Times New Roman"/>
          <w:sz w:val="28"/>
          <w:szCs w:val="28"/>
        </w:rPr>
        <w:t xml:space="preserve"> Коректний опис динаміки показників. </w:t>
      </w:r>
      <w:r>
        <w:rPr>
          <w:rFonts w:ascii="Times New Roman" w:eastAsia="Times New Roman" w:hAnsi="Times New Roman" w:cs="Times New Roman"/>
          <w:i/>
          <w:iCs/>
          <w:sz w:val="28"/>
          <w:szCs w:val="28"/>
        </w:rPr>
        <w:t>«The chart illustrates a sharp increase in performance after implementing the patch»</w:t>
      </w:r>
      <w:r>
        <w:rPr>
          <w:rFonts w:ascii="Times New Roman" w:eastAsia="Times New Roman" w:hAnsi="Times New Roman" w:cs="Times New Roman"/>
          <w:sz w:val="28"/>
          <w:szCs w:val="28"/>
        </w:rPr>
        <w:t xml:space="preserve"> (Графік ілюструє різке зростання продуктивності після впровадження патчу). </w:t>
      </w:r>
      <w:r>
        <w:rPr>
          <w:rFonts w:ascii="Times New Roman" w:eastAsia="Times New Roman" w:hAnsi="Times New Roman" w:cs="Times New Roman"/>
          <w:i/>
          <w:iCs/>
          <w:sz w:val="28"/>
          <w:szCs w:val="28"/>
        </w:rPr>
        <w:t>«The blue line represents the voltage fluctuations under maximum load»</w:t>
      </w:r>
      <w:r>
        <w:rPr>
          <w:rFonts w:ascii="Times New Roman" w:eastAsia="Times New Roman" w:hAnsi="Times New Roman" w:cs="Times New Roman"/>
          <w:sz w:val="28"/>
          <w:szCs w:val="28"/>
        </w:rPr>
        <w:t xml:space="preserve"> (Синя лінія відображає коливання напруги при максимальному навантаженні).</w:t>
      </w:r>
    </w:p>
    <w:p w:rsidR="0008063B" w:rsidRDefault="0008063B" w:rsidP="007175CA">
      <w:pPr>
        <w:numPr>
          <w:ilvl w:val="1"/>
          <w:numId w:val="2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Етап Q&amp;A (Сесія запитань і відповідей):</w:t>
      </w:r>
      <w:r>
        <w:rPr>
          <w:rFonts w:ascii="Times New Roman" w:eastAsia="Times New Roman" w:hAnsi="Times New Roman" w:cs="Times New Roman"/>
          <w:sz w:val="28"/>
          <w:szCs w:val="28"/>
        </w:rPr>
        <w:t xml:space="preserve"> Захист технічних рішень. </w:t>
      </w:r>
      <w:r>
        <w:rPr>
          <w:rFonts w:ascii="Times New Roman" w:eastAsia="Times New Roman" w:hAnsi="Times New Roman" w:cs="Times New Roman"/>
          <w:i/>
          <w:iCs/>
          <w:sz w:val="28"/>
          <w:szCs w:val="28"/>
        </w:rPr>
        <w:t>«Thank you for your question. To address this concern, we implemented a redundant backup loop»</w:t>
      </w:r>
      <w:r>
        <w:rPr>
          <w:rFonts w:ascii="Times New Roman" w:eastAsia="Times New Roman" w:hAnsi="Times New Roman" w:cs="Times New Roman"/>
          <w:sz w:val="28"/>
          <w:szCs w:val="28"/>
        </w:rPr>
        <w:t xml:space="preserve"> (Дякую за ваше запитання. Щоб усунути цю проблему, ми впровадили резервний контур).</w:t>
      </w: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Методичні вказівки до реалізації та оцінювання:</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відпрацюванні заборгованості з даного модуля здобувачу пропонується індивідуальне або групове кейс-завдання: підготувати 5-хвилинний виступ із презентацією власного курсового чи дипломного проєкту (або аналізу готового інженерного кейсу) англійською мовою. Оцінюванню підлягає не лише фонетична чи граматична правильність, а прагматичний успіх комунікації: логіка структурування презентації, </w:t>
      </w:r>
      <w:r>
        <w:rPr>
          <w:rFonts w:ascii="Times New Roman" w:eastAsia="Times New Roman" w:hAnsi="Times New Roman" w:cs="Times New Roman"/>
          <w:sz w:val="28"/>
          <w:szCs w:val="28"/>
        </w:rPr>
        <w:lastRenderedPageBreak/>
        <w:t>адекватність використання професійних конекторів та здатність захистити обране технічне рішення під час моделювання сесії Q&amp;A.</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4.2. Специфіка технічного документознавства та ділової кореспонденції</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Організація інженерної діяльності на міжнародному рівні вимагає від здобувача технічних спеціальностей високої культури писемного мовлення. Специфіка технічного документознавства та ділової кореспонденції полягає в суворому дотриманні текстових стандартів, використанні кліше офіційно-ділового та науково-технічного стилів, а також у лаконічності викладу думок. Будь-який документ — від короткого електронного листа замовнику до розгорнутого інженерного звіту — має бути структурований так, щоб унеможливити суб'єктивне або двозначне трактування зафіксованих фактів.</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4.2.1. Офіційно-ділова кореспонденція в інженерній практиці (Technical Correspondence)</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комунікація є основним інструментом оперативної взаємодії між розробниками, інженерами, менеджерами проєктів та замовниками. На рівнях В1–В2 здобувач повинен чітко розрізняти структуру та тональність офіційних (External) та внутрішньокорпоративних (Internal) писемних звернень.</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типових видів інженерної кореспонденції належать:</w:t>
      </w:r>
    </w:p>
    <w:p w:rsidR="0008063B" w:rsidRDefault="0008063B" w:rsidP="007175CA">
      <w:pPr>
        <w:numPr>
          <w:ilvl w:val="0"/>
          <w:numId w:val="24"/>
        </w:numPr>
        <w:spacing w:after="0" w:line="360" w:lineRule="auto"/>
        <w:ind w:left="0" w:hanging="35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Request for Information (RFI) / Inquiry — Технічний запит:</w:t>
      </w:r>
      <w:r>
        <w:rPr>
          <w:rFonts w:ascii="Times New Roman" w:eastAsia="Times New Roman" w:hAnsi="Times New Roman" w:cs="Times New Roman"/>
          <w:sz w:val="28"/>
          <w:szCs w:val="28"/>
        </w:rPr>
        <w:t xml:space="preserve"> Лист, мета якого — отримати конкретні дані про параметри обладнання, терміни постачання або програмні специфікації.</w:t>
      </w:r>
    </w:p>
    <w:p w:rsidR="0008063B" w:rsidRDefault="0008063B" w:rsidP="007175CA">
      <w:pPr>
        <w:numPr>
          <w:ilvl w:val="0"/>
          <w:numId w:val="2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Progress Report / Status Update — Звіт про хід виконання робіт:</w:t>
      </w:r>
      <w:r>
        <w:rPr>
          <w:rFonts w:ascii="Times New Roman" w:eastAsia="Times New Roman" w:hAnsi="Times New Roman" w:cs="Times New Roman"/>
          <w:sz w:val="28"/>
          <w:szCs w:val="28"/>
        </w:rPr>
        <w:t xml:space="preserve"> Коротке повідомлення для менеджменту або замовника, яке фіксує виконані етапи, поточні проблеми та дедлайни.</w:t>
      </w:r>
    </w:p>
    <w:p w:rsidR="0008063B" w:rsidRDefault="0008063B" w:rsidP="007175CA">
      <w:pPr>
        <w:numPr>
          <w:ilvl w:val="0"/>
          <w:numId w:val="2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 xml:space="preserve">Notification of </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rPr>
        <w:t>Issue / Complaint — Повідомлення про технічну проблему або рекламація:</w:t>
      </w:r>
      <w:r>
        <w:rPr>
          <w:rFonts w:ascii="Times New Roman" w:eastAsia="Times New Roman" w:hAnsi="Times New Roman" w:cs="Times New Roman"/>
          <w:sz w:val="28"/>
          <w:szCs w:val="28"/>
        </w:rPr>
        <w:t xml:space="preserve"> Документ, що фіксує факт збою в системі, поломку обладнання або невідповідність програмного коду технічному завданню.</w:t>
      </w:r>
    </w:p>
    <w:p w:rsidR="0008063B" w:rsidRDefault="0008063B" w:rsidP="0008063B">
      <w:pPr>
        <w:spacing w:after="18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Матриця стандартизованих комунікативних кліше для ділового листування:</w:t>
      </w:r>
    </w:p>
    <w:tbl>
      <w:tblPr>
        <w:tblW w:w="0" w:type="auto"/>
        <w:tblCellSpacing w:w="15" w:type="dxa"/>
        <w:tblLook w:val="04A0" w:firstRow="1" w:lastRow="0" w:firstColumn="1" w:lastColumn="0" w:noHBand="0" w:noVBand="1"/>
      </w:tblPr>
      <w:tblGrid>
        <w:gridCol w:w="1552"/>
        <w:gridCol w:w="4329"/>
        <w:gridCol w:w="3569"/>
      </w:tblGrid>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Тип листа / Етап</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Англомовні мовленнєві шаблони (Реєстр В1–В2)</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Функціональне призначення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Вступ / Тема листа</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With reference to your inquiry regarding... / I am writing to request the technical specifications for...</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Окреслення предмету комунікації з першого речення.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Запит даних</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Could you please provide the exact dimensions of...? / We require further clarification on...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Чітке та ввічливе формулювання потреби в інженерних даних.</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Фіксація проблеми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 have detected a critical bug in... / The equipment fails to maintain the required pressure limits.</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Прецизійний опис дефекту чи збою без емоційного забарвлення.</w:t>
            </w:r>
          </w:p>
        </w:tc>
      </w:tr>
      <w:tr w:rsidR="0008063B" w:rsidTr="0008063B">
        <w:trPr>
          <w:tblCellSpacing w:w="15" w:type="dxa"/>
        </w:trPr>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Заключна частина</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 look forward to receiving your technical feedback. / Please look into this matter as a priority.</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очікуваних дій від адресата та фіксація термінів.</w:t>
            </w:r>
          </w:p>
        </w:tc>
      </w:tr>
    </w:tbl>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4.2.2. Специфіка технічного документознавства (Technical Documentation)</w:t>
      </w:r>
      <w:r w:rsidR="005C5672">
        <w:rPr>
          <w:rFonts w:ascii="Times New Roman" w:eastAsia="Times New Roman" w:hAnsi="Times New Roman" w:cs="Times New Roman"/>
          <w:bCs/>
          <w:sz w:val="28"/>
          <w:szCs w:val="28"/>
          <w:lang w:val="uk-UA"/>
        </w:rPr>
        <w:t>.</w:t>
      </w:r>
    </w:p>
    <w:p w:rsidR="0008063B" w:rsidRDefault="0008063B" w:rsidP="0008063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Технічне документознавство охоплює створення та верифікацію документів, які супроводжують життєвий цикл продукту (програмного забезпечення, механічного вузла, будівлі, мережі). Базовими форматами для інженера є </w:t>
      </w:r>
      <w:r>
        <w:rPr>
          <w:rFonts w:ascii="Times New Roman" w:eastAsia="Times New Roman" w:hAnsi="Times New Roman" w:cs="Times New Roman"/>
          <w:bCs/>
          <w:sz w:val="28"/>
          <w:szCs w:val="28"/>
        </w:rPr>
        <w:t>Technical Report (Технічний звіт)</w:t>
      </w:r>
      <w:r>
        <w:rPr>
          <w:rFonts w:ascii="Times New Roman" w:eastAsia="Times New Roman" w:hAnsi="Times New Roman" w:cs="Times New Roman"/>
          <w:sz w:val="28"/>
          <w:szCs w:val="28"/>
        </w:rPr>
        <w:t xml:space="preserve"> та </w:t>
      </w:r>
      <w:r>
        <w:rPr>
          <w:rFonts w:ascii="Times New Roman" w:eastAsia="Times New Roman" w:hAnsi="Times New Roman" w:cs="Times New Roman"/>
          <w:bCs/>
          <w:sz w:val="28"/>
          <w:szCs w:val="28"/>
        </w:rPr>
        <w:t>Data Sheet (Специфікація / Технічний паспорт)</w:t>
      </w:r>
      <w:r>
        <w:rPr>
          <w:rFonts w:ascii="Times New Roman" w:eastAsia="Times New Roman" w:hAnsi="Times New Roman" w:cs="Times New Roman"/>
          <w:sz w:val="28"/>
          <w:szCs w:val="28"/>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Внутрішня архітектура </w:t>
      </w:r>
      <w:r>
        <w:rPr>
          <w:rFonts w:ascii="Times New Roman" w:eastAsia="Times New Roman" w:hAnsi="Times New Roman" w:cs="Times New Roman"/>
          <w:bCs/>
          <w:sz w:val="28"/>
          <w:szCs w:val="28"/>
        </w:rPr>
        <w:t>Технічного звіту (Technical Report)</w:t>
      </w:r>
      <w:r>
        <w:rPr>
          <w:rFonts w:ascii="Times New Roman" w:eastAsia="Times New Roman" w:hAnsi="Times New Roman" w:cs="Times New Roman"/>
          <w:sz w:val="28"/>
          <w:szCs w:val="28"/>
        </w:rPr>
        <w:t xml:space="preserve"> підпорядкована жорсткій структурі, яка дозволяє швидко знайти потрібний інформаційний блок:</w:t>
      </w:r>
    </w:p>
    <w:p w:rsidR="0008063B" w:rsidRDefault="0008063B" w:rsidP="007175CA">
      <w:pPr>
        <w:numPr>
          <w:ilvl w:val="0"/>
          <w:numId w:val="2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Title Page (Титульна сторінка):</w:t>
      </w:r>
      <w:r>
        <w:rPr>
          <w:rFonts w:ascii="Times New Roman" w:eastAsia="Times New Roman" w:hAnsi="Times New Roman" w:cs="Times New Roman"/>
          <w:sz w:val="28"/>
          <w:szCs w:val="28"/>
        </w:rPr>
        <w:t xml:space="preserve"> Назва документа, код проєкту, автори, дата верифікації.</w:t>
      </w:r>
    </w:p>
    <w:p w:rsidR="0008063B" w:rsidRDefault="0008063B" w:rsidP="007175CA">
      <w:pPr>
        <w:numPr>
          <w:ilvl w:val="0"/>
          <w:numId w:val="2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Executive Summary / Abstract (Реферат / Короткий зміст):</w:t>
      </w:r>
      <w:r>
        <w:rPr>
          <w:rFonts w:ascii="Times New Roman" w:eastAsia="Times New Roman" w:hAnsi="Times New Roman" w:cs="Times New Roman"/>
          <w:sz w:val="28"/>
          <w:szCs w:val="28"/>
        </w:rPr>
        <w:t xml:space="preserve"> Стислий опис суті звіту, ключових результатів та рекомендацій. Цей блок оформлюється за правилами компресії інформації, які детально розглянуті в параграфі 3.2.</w:t>
      </w:r>
    </w:p>
    <w:p w:rsidR="0008063B" w:rsidRDefault="0008063B" w:rsidP="007175CA">
      <w:pPr>
        <w:numPr>
          <w:ilvl w:val="0"/>
          <w:numId w:val="2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Introduction (Вступ):</w:t>
      </w:r>
      <w:r>
        <w:rPr>
          <w:rFonts w:ascii="Times New Roman" w:eastAsia="Times New Roman" w:hAnsi="Times New Roman" w:cs="Times New Roman"/>
          <w:sz w:val="28"/>
          <w:szCs w:val="28"/>
        </w:rPr>
        <w:t xml:space="preserve"> Опис об'єкта дослідження, мета звіту, посилання на нормативні стандарти (наприклад, ISO, ДСТУ).</w:t>
      </w:r>
    </w:p>
    <w:p w:rsidR="0008063B" w:rsidRDefault="0008063B" w:rsidP="007175CA">
      <w:pPr>
        <w:numPr>
          <w:ilvl w:val="0"/>
          <w:numId w:val="2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Main Body / Technical Analysis (Основна частина / Технічний аналіз):</w:t>
      </w:r>
      <w:r>
        <w:rPr>
          <w:rFonts w:ascii="Times New Roman" w:eastAsia="Times New Roman" w:hAnsi="Times New Roman" w:cs="Times New Roman"/>
          <w:sz w:val="28"/>
          <w:szCs w:val="28"/>
        </w:rPr>
        <w:t xml:space="preserve"> Опис виконаних інженерних операцій, розрахунки, математичні моделі. Текст обов'язково інтегрується з таблицями, графіками та схемами.</w:t>
      </w:r>
    </w:p>
    <w:p w:rsidR="0008063B" w:rsidRDefault="0008063B" w:rsidP="007175CA">
      <w:pPr>
        <w:numPr>
          <w:ilvl w:val="0"/>
          <w:numId w:val="2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Conclusions &amp; Recommendations (Висновки та рекомендації):</w:t>
      </w:r>
      <w:r>
        <w:rPr>
          <w:rFonts w:ascii="Times New Roman" w:eastAsia="Times New Roman" w:hAnsi="Times New Roman" w:cs="Times New Roman"/>
          <w:sz w:val="28"/>
          <w:szCs w:val="28"/>
        </w:rPr>
        <w:t xml:space="preserve"> Фіксація результату та надання чітких інструкцій для подальшої експлуатації або модифікації системи.</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4.2.3. Складання професійного портфоліо інженера (CV / Resume &amp; Cover Letter)</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підготовки здобувачів усіх технічних спеціальностей до виходу на міжнародний ринок праці окремим прикладним аспектом є навчання правилам складання професійного резюме (</w:t>
      </w:r>
      <w:r>
        <w:rPr>
          <w:rFonts w:ascii="Times New Roman" w:eastAsia="Times New Roman" w:hAnsi="Times New Roman" w:cs="Times New Roman"/>
          <w:bCs/>
          <w:sz w:val="28"/>
          <w:szCs w:val="28"/>
        </w:rPr>
        <w:t>CV — Curriculum Vitae</w:t>
      </w:r>
      <w:r>
        <w:rPr>
          <w:rFonts w:ascii="Times New Roman" w:eastAsia="Times New Roman" w:hAnsi="Times New Roman" w:cs="Times New Roman"/>
          <w:sz w:val="28"/>
          <w:szCs w:val="28"/>
        </w:rPr>
        <w:t>) та супровідного листа (</w:t>
      </w:r>
      <w:r>
        <w:rPr>
          <w:rFonts w:ascii="Times New Roman" w:eastAsia="Times New Roman" w:hAnsi="Times New Roman" w:cs="Times New Roman"/>
          <w:bCs/>
          <w:sz w:val="28"/>
          <w:szCs w:val="28"/>
        </w:rPr>
        <w:t>Cover Letter</w:t>
      </w:r>
      <w:r>
        <w:rPr>
          <w:rFonts w:ascii="Times New Roman" w:eastAsia="Times New Roman" w:hAnsi="Times New Roman" w:cs="Times New Roman"/>
          <w:sz w:val="28"/>
          <w:szCs w:val="28"/>
        </w:rPr>
        <w:t>) англійською мовою.</w:t>
      </w:r>
    </w:p>
    <w:p w:rsidR="0008063B" w:rsidRDefault="0008063B" w:rsidP="007175CA">
      <w:pPr>
        <w:numPr>
          <w:ilvl w:val="0"/>
          <w:numId w:val="2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Особливості технічного CV:</w:t>
      </w:r>
      <w:r>
        <w:rPr>
          <w:rFonts w:ascii="Times New Roman" w:eastAsia="Times New Roman" w:hAnsi="Times New Roman" w:cs="Times New Roman"/>
          <w:sz w:val="28"/>
          <w:szCs w:val="28"/>
        </w:rPr>
        <w:t xml:space="preserve"> На відміну від гуманітарних профілів, у резюме інженера ключовий акцент зміщується на розділи </w:t>
      </w:r>
      <w:r>
        <w:rPr>
          <w:rFonts w:ascii="Times New Roman" w:eastAsia="Times New Roman" w:hAnsi="Times New Roman" w:cs="Times New Roman"/>
          <w:bCs/>
          <w:sz w:val="28"/>
          <w:szCs w:val="28"/>
        </w:rPr>
        <w:t>«Hard Skills»</w:t>
      </w:r>
      <w:r>
        <w:rPr>
          <w:rFonts w:ascii="Times New Roman" w:eastAsia="Times New Roman" w:hAnsi="Times New Roman" w:cs="Times New Roman"/>
          <w:sz w:val="28"/>
          <w:szCs w:val="28"/>
        </w:rPr>
        <w:t xml:space="preserve"> (мови програмування, знання САПР, робота зі специфічним обладнанням) та </w:t>
      </w:r>
      <w:r>
        <w:rPr>
          <w:rFonts w:ascii="Times New Roman" w:eastAsia="Times New Roman" w:hAnsi="Times New Roman" w:cs="Times New Roman"/>
          <w:bCs/>
          <w:sz w:val="28"/>
          <w:szCs w:val="28"/>
        </w:rPr>
        <w:t>«Project Experience»</w:t>
      </w:r>
      <w:r>
        <w:rPr>
          <w:rFonts w:ascii="Times New Roman" w:eastAsia="Times New Roman" w:hAnsi="Times New Roman" w:cs="Times New Roman"/>
          <w:sz w:val="28"/>
          <w:szCs w:val="28"/>
        </w:rPr>
        <w:t xml:space="preserve"> (конкретні інженерні чи ІТ-проєкти, у яких здобувач брав участь, із зазначенням його ролі та використаних технологій).</w:t>
      </w:r>
    </w:p>
    <w:p w:rsidR="0008063B" w:rsidRDefault="0008063B" w:rsidP="007175CA">
      <w:pPr>
        <w:numPr>
          <w:ilvl w:val="0"/>
          <w:numId w:val="2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Специфіка Cover Letter:</w:t>
      </w:r>
      <w:r>
        <w:rPr>
          <w:rFonts w:ascii="Times New Roman" w:eastAsia="Times New Roman" w:hAnsi="Times New Roman" w:cs="Times New Roman"/>
          <w:sz w:val="28"/>
          <w:szCs w:val="28"/>
        </w:rPr>
        <w:t xml:space="preserve"> Лист має бути лаконічним (до 1 сторінки) та демонструвати, як саме інженерний бекграунд кандидата та його аналітичні здібності допоможуть вирішити конкретні технологічні завдання компанії-роботодавця.</w:t>
      </w:r>
    </w:p>
    <w:p w:rsidR="0008063B" w:rsidRDefault="0008063B" w:rsidP="00C22FD0">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Методичні вказівки до самостійного відпрацювання:</w:t>
      </w:r>
    </w:p>
    <w:p w:rsidR="0008063B" w:rsidRPr="005C5672" w:rsidRDefault="0008063B" w:rsidP="0008063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При ліквідації академічної заборгованості з цього модуля здобувачу пропонується практичний кейс: на основі наданих вихідних даних (наприклад, схеми збою сервера або результатів випробування матеріалу) скласти офіційний </w:t>
      </w:r>
      <w:r>
        <w:rPr>
          <w:rFonts w:ascii="Times New Roman" w:eastAsia="Times New Roman" w:hAnsi="Times New Roman" w:cs="Times New Roman"/>
          <w:bCs/>
          <w:sz w:val="28"/>
          <w:szCs w:val="28"/>
        </w:rPr>
        <w:t>Progress Report</w:t>
      </w:r>
      <w:r>
        <w:rPr>
          <w:rFonts w:ascii="Times New Roman" w:eastAsia="Times New Roman" w:hAnsi="Times New Roman" w:cs="Times New Roman"/>
          <w:sz w:val="28"/>
          <w:szCs w:val="28"/>
        </w:rPr>
        <w:t xml:space="preserve"> англійською мовою обсягом 1–1.5 сторінки або написати професійний </w:t>
      </w:r>
      <w:r>
        <w:rPr>
          <w:rFonts w:ascii="Times New Roman" w:eastAsia="Times New Roman" w:hAnsi="Times New Roman" w:cs="Times New Roman"/>
          <w:bCs/>
          <w:sz w:val="28"/>
          <w:szCs w:val="28"/>
        </w:rPr>
        <w:t>Technical Inquiry</w:t>
      </w:r>
      <w:r>
        <w:rPr>
          <w:rFonts w:ascii="Times New Roman" w:eastAsia="Times New Roman" w:hAnsi="Times New Roman" w:cs="Times New Roman"/>
          <w:sz w:val="28"/>
          <w:szCs w:val="28"/>
        </w:rPr>
        <w:t xml:space="preserve"> до умовного закордонного постачальника компонентів. Оцінюванню підлягає точність використання офіційно-ділового стилю, відсутність розмовних конструкцій, термінологічна уніфікація та правильність побудови пасивного стану в описах</w:t>
      </w:r>
      <w:r w:rsidR="005C5672">
        <w:rPr>
          <w:rFonts w:ascii="Times New Roman" w:eastAsia="Times New Roman" w:hAnsi="Times New Roman" w:cs="Times New Roman"/>
          <w:sz w:val="28"/>
          <w:szCs w:val="28"/>
          <w:lang w:val="uk-UA"/>
        </w:rPr>
        <w:t>.</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5.1. Діагностичні блоки самоконтролю сформованості компетенцій (Рівні А1–В2)</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У межах парадигми студентоцентрованого навчання та самоспрямованої освітньої траєкторії (</w:t>
      </w:r>
      <w:r>
        <w:rPr>
          <w:rFonts w:ascii="Times New Roman" w:eastAsia="Times New Roman" w:hAnsi="Times New Roman" w:cs="Times New Roman"/>
          <w:i/>
          <w:iCs/>
          <w:sz w:val="28"/>
          <w:szCs w:val="28"/>
        </w:rPr>
        <w:t>self-directed learning</w:t>
      </w:r>
      <w:r>
        <w:rPr>
          <w:rFonts w:ascii="Times New Roman" w:eastAsia="Times New Roman" w:hAnsi="Times New Roman" w:cs="Times New Roman"/>
          <w:sz w:val="28"/>
          <w:szCs w:val="28"/>
        </w:rPr>
        <w:t>) особливе місце належить дескриптивному інструментарію самооцінювання. Даний діагностичний блок розроблений з метою надання здобувачам технічних спеціальностей можливості автономно верифікувати рівень сформованості власних мовних та мовленнєвих субкомпетенцій, локалізувати когнітивні лакуни (прогалини) та спрогнозувати результативність проходження підсумкового контролю при ліквідації заборгованості. Структура блоку відповідає дескрипторам «Загальноєвропейських рекомендацій з мовної освіти» (CEFR) [2].</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5.1.1. Діагностичний чек-лист для рівня А1 (Elementary)</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Здобувач констатує наявність академічних прогалин базового рівня, якщо відчуває труднощі або нездатний виконати такі лінгвістичні та прагматичні операції:</w:t>
      </w:r>
    </w:p>
    <w:p w:rsidR="0008063B" w:rsidRDefault="0008063B" w:rsidP="007175CA">
      <w:pPr>
        <w:numPr>
          <w:ilvl w:val="0"/>
          <w:numId w:val="2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Лінгвістичний маркер:</w:t>
      </w:r>
      <w:r>
        <w:rPr>
          <w:rFonts w:ascii="Times New Roman" w:eastAsia="Times New Roman" w:hAnsi="Times New Roman" w:cs="Times New Roman"/>
          <w:sz w:val="28"/>
          <w:szCs w:val="28"/>
        </w:rPr>
        <w:t xml:space="preserve"> Побудова речень із дієсловом-зв’язкою </w:t>
      </w:r>
      <w:r>
        <w:rPr>
          <w:rFonts w:ascii="Times New Roman" w:eastAsia="Times New Roman" w:hAnsi="Times New Roman" w:cs="Times New Roman"/>
          <w:i/>
          <w:iCs/>
          <w:sz w:val="28"/>
          <w:szCs w:val="28"/>
        </w:rPr>
        <w:t>to be</w:t>
      </w:r>
      <w:r>
        <w:rPr>
          <w:rFonts w:ascii="Times New Roman" w:eastAsia="Times New Roman" w:hAnsi="Times New Roman" w:cs="Times New Roman"/>
          <w:sz w:val="28"/>
          <w:szCs w:val="28"/>
        </w:rPr>
        <w:t xml:space="preserve"> для дескрипції об’єктів (напр., </w:t>
      </w:r>
      <w:r>
        <w:rPr>
          <w:rFonts w:ascii="Times New Roman" w:eastAsia="Times New Roman" w:hAnsi="Times New Roman" w:cs="Times New Roman"/>
          <w:i/>
          <w:iCs/>
          <w:sz w:val="28"/>
          <w:szCs w:val="28"/>
        </w:rPr>
        <w:t>«This device is a digital multimeter»</w:t>
      </w:r>
      <w:r>
        <w:rPr>
          <w:rFonts w:ascii="Times New Roman" w:eastAsia="Times New Roman" w:hAnsi="Times New Roman" w:cs="Times New Roman"/>
          <w:sz w:val="28"/>
          <w:szCs w:val="28"/>
        </w:rPr>
        <w:t xml:space="preserve">) та використання часової форми </w:t>
      </w:r>
      <w:r>
        <w:rPr>
          <w:rFonts w:ascii="Times New Roman" w:eastAsia="Times New Roman" w:hAnsi="Times New Roman" w:cs="Times New Roman"/>
          <w:i/>
          <w:iCs/>
          <w:sz w:val="28"/>
          <w:szCs w:val="28"/>
        </w:rPr>
        <w:t>Present Simple</w:t>
      </w:r>
      <w:r>
        <w:rPr>
          <w:rFonts w:ascii="Times New Roman" w:eastAsia="Times New Roman" w:hAnsi="Times New Roman" w:cs="Times New Roman"/>
          <w:sz w:val="28"/>
          <w:szCs w:val="28"/>
        </w:rPr>
        <w:t xml:space="preserve"> для опису регулярних технологічних процесів.</w:t>
      </w:r>
    </w:p>
    <w:p w:rsidR="0008063B" w:rsidRDefault="0008063B" w:rsidP="007175CA">
      <w:pPr>
        <w:numPr>
          <w:ilvl w:val="0"/>
          <w:numId w:val="2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Термінологічний маркер:</w:t>
      </w:r>
      <w:r>
        <w:rPr>
          <w:rFonts w:ascii="Times New Roman" w:eastAsia="Times New Roman" w:hAnsi="Times New Roman" w:cs="Times New Roman"/>
          <w:sz w:val="28"/>
          <w:szCs w:val="28"/>
        </w:rPr>
        <w:t xml:space="preserve"> Ідентифікація на схемі та номінація базових інженерних елементів (назви інструментів, металів та пластмас) й вербалізація простих числових показників та дат.</w:t>
      </w:r>
    </w:p>
    <w:p w:rsidR="0008063B" w:rsidRDefault="0008063B" w:rsidP="007175CA">
      <w:pPr>
        <w:numPr>
          <w:ilvl w:val="0"/>
          <w:numId w:val="2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Прагматичний маркер:</w:t>
      </w:r>
      <w:r>
        <w:rPr>
          <w:rFonts w:ascii="Times New Roman" w:eastAsia="Times New Roman" w:hAnsi="Times New Roman" w:cs="Times New Roman"/>
          <w:sz w:val="28"/>
          <w:szCs w:val="28"/>
        </w:rPr>
        <w:t xml:space="preserve"> Читання та вилучення інтернаціоналізмів із коротких інструкцій; заповнення елементарних реєстраційних форм чи анкет фахівця.</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5.1.2. Діагностичний чек-лист для рівня А2 (Pre-Intermediate)</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А2 вважається незасвоєним, якщо у здобувача виявляються дефіцити в таких операційних діях:</w:t>
      </w:r>
    </w:p>
    <w:p w:rsidR="0008063B" w:rsidRDefault="0008063B" w:rsidP="007175CA">
      <w:pPr>
        <w:numPr>
          <w:ilvl w:val="0"/>
          <w:numId w:val="2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Лінгвістичний маркер:</w:t>
      </w:r>
      <w:r>
        <w:rPr>
          <w:rFonts w:ascii="Times New Roman" w:eastAsia="Times New Roman" w:hAnsi="Times New Roman" w:cs="Times New Roman"/>
          <w:sz w:val="28"/>
          <w:szCs w:val="28"/>
        </w:rPr>
        <w:t xml:space="preserve"> Звітування про виконані етапи інженерних робіт у часовому плані </w:t>
      </w:r>
      <w:r>
        <w:rPr>
          <w:rFonts w:ascii="Times New Roman" w:eastAsia="Times New Roman" w:hAnsi="Times New Roman" w:cs="Times New Roman"/>
          <w:i/>
          <w:iCs/>
          <w:sz w:val="28"/>
          <w:szCs w:val="28"/>
        </w:rPr>
        <w:t>Past Simple</w:t>
      </w:r>
      <w:r>
        <w:rPr>
          <w:rFonts w:ascii="Times New Roman" w:eastAsia="Times New Roman" w:hAnsi="Times New Roman" w:cs="Times New Roman"/>
          <w:sz w:val="28"/>
          <w:szCs w:val="28"/>
        </w:rPr>
        <w:t xml:space="preserve"> із коректним вживанням правильних та неправильних дієслів; використання конструкцій </w:t>
      </w:r>
      <w:r>
        <w:rPr>
          <w:rFonts w:ascii="Times New Roman" w:eastAsia="Times New Roman" w:hAnsi="Times New Roman" w:cs="Times New Roman"/>
          <w:i/>
          <w:iCs/>
          <w:sz w:val="28"/>
          <w:szCs w:val="28"/>
        </w:rPr>
        <w:t>Future Simple</w:t>
      </w:r>
      <w:r>
        <w:rPr>
          <w:rFonts w:ascii="Times New Roman" w:eastAsia="Times New Roman" w:hAnsi="Times New Roman" w:cs="Times New Roman"/>
          <w:sz w:val="28"/>
          <w:szCs w:val="28"/>
        </w:rPr>
        <w:t xml:space="preserve"> / </w:t>
      </w:r>
      <w:r>
        <w:rPr>
          <w:rFonts w:ascii="Times New Roman" w:eastAsia="Times New Roman" w:hAnsi="Times New Roman" w:cs="Times New Roman"/>
          <w:i/>
          <w:iCs/>
          <w:sz w:val="28"/>
          <w:szCs w:val="28"/>
        </w:rPr>
        <w:t>be going to</w:t>
      </w:r>
      <w:r>
        <w:rPr>
          <w:rFonts w:ascii="Times New Roman" w:eastAsia="Times New Roman" w:hAnsi="Times New Roman" w:cs="Times New Roman"/>
          <w:sz w:val="28"/>
          <w:szCs w:val="28"/>
        </w:rPr>
        <w:t xml:space="preserve"> для планування.</w:t>
      </w:r>
    </w:p>
    <w:p w:rsidR="0008063B" w:rsidRDefault="0008063B" w:rsidP="007175CA">
      <w:pPr>
        <w:numPr>
          <w:ilvl w:val="0"/>
          <w:numId w:val="2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Термінологічний маркер:</w:t>
      </w:r>
      <w:r>
        <w:rPr>
          <w:rFonts w:ascii="Times New Roman" w:eastAsia="Times New Roman" w:hAnsi="Times New Roman" w:cs="Times New Roman"/>
          <w:sz w:val="28"/>
          <w:szCs w:val="28"/>
        </w:rPr>
        <w:t xml:space="preserve"> Вживання модальних дієслів (</w:t>
      </w:r>
      <w:r>
        <w:rPr>
          <w:rFonts w:ascii="Times New Roman" w:eastAsia="Times New Roman" w:hAnsi="Times New Roman" w:cs="Times New Roman"/>
          <w:i/>
          <w:iCs/>
          <w:sz w:val="28"/>
          <w:szCs w:val="28"/>
        </w:rPr>
        <w:t>can, must, should, have to</w:t>
      </w:r>
      <w:r>
        <w:rPr>
          <w:rFonts w:ascii="Times New Roman" w:eastAsia="Times New Roman" w:hAnsi="Times New Roman" w:cs="Times New Roman"/>
          <w:sz w:val="28"/>
          <w:szCs w:val="28"/>
        </w:rPr>
        <w:t>) для вираження виробничих допусків, інструкцій з безпеки та обмежень; застосування ступенів порівняння прикметників для зіставлення технічних параметрів.</w:t>
      </w:r>
    </w:p>
    <w:p w:rsidR="0008063B" w:rsidRDefault="0008063B" w:rsidP="007175CA">
      <w:pPr>
        <w:numPr>
          <w:ilvl w:val="0"/>
          <w:numId w:val="2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Прагматичний маркер:</w:t>
      </w:r>
      <w:r>
        <w:rPr>
          <w:rFonts w:ascii="Times New Roman" w:eastAsia="Times New Roman" w:hAnsi="Times New Roman" w:cs="Times New Roman"/>
          <w:sz w:val="28"/>
          <w:szCs w:val="28"/>
        </w:rPr>
        <w:t xml:space="preserve"> Вилучення конкретних цифрових даних (</w:t>
      </w:r>
      <w:r>
        <w:rPr>
          <w:rFonts w:ascii="Times New Roman" w:eastAsia="Times New Roman" w:hAnsi="Times New Roman" w:cs="Times New Roman"/>
          <w:i/>
          <w:iCs/>
          <w:sz w:val="28"/>
          <w:szCs w:val="28"/>
        </w:rPr>
        <w:t>scanning</w:t>
      </w:r>
      <w:r>
        <w:rPr>
          <w:rFonts w:ascii="Times New Roman" w:eastAsia="Times New Roman" w:hAnsi="Times New Roman" w:cs="Times New Roman"/>
          <w:sz w:val="28"/>
          <w:szCs w:val="28"/>
        </w:rPr>
        <w:t>) з автентичних каталогів чи специфікацій (</w:t>
      </w:r>
      <w:r>
        <w:rPr>
          <w:rFonts w:ascii="Times New Roman" w:eastAsia="Times New Roman" w:hAnsi="Times New Roman" w:cs="Times New Roman"/>
          <w:i/>
          <w:iCs/>
          <w:sz w:val="28"/>
          <w:szCs w:val="28"/>
        </w:rPr>
        <w:t>data sheets</w:t>
      </w:r>
      <w:r>
        <w:rPr>
          <w:rFonts w:ascii="Times New Roman" w:eastAsia="Times New Roman" w:hAnsi="Times New Roman" w:cs="Times New Roman"/>
          <w:sz w:val="28"/>
          <w:szCs w:val="28"/>
        </w:rPr>
        <w:t>); написання коротких ділових повідомлень (запитів на інформацію) за шаблоном.</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5.1.3. Діагностичний чек-лист для рівня В1 (Intermediate)</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Прогалини на етапі переходу до автономного користування мовою (В1) констатуються за наявності таких індикаторів:</w:t>
      </w:r>
    </w:p>
    <w:p w:rsidR="0008063B" w:rsidRDefault="0008063B" w:rsidP="007175CA">
      <w:pPr>
        <w:numPr>
          <w:ilvl w:val="0"/>
          <w:numId w:val="2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Лінгвістичний маркер:</w:t>
      </w:r>
      <w:r>
        <w:rPr>
          <w:rFonts w:ascii="Times New Roman" w:eastAsia="Times New Roman" w:hAnsi="Times New Roman" w:cs="Times New Roman"/>
          <w:sz w:val="28"/>
          <w:szCs w:val="28"/>
        </w:rPr>
        <w:t xml:space="preserve"> Систематичні помилки або уникнення вживання пасивного стану (</w:t>
      </w:r>
      <w:r>
        <w:rPr>
          <w:rFonts w:ascii="Times New Roman" w:eastAsia="Times New Roman" w:hAnsi="Times New Roman" w:cs="Times New Roman"/>
          <w:i/>
          <w:iCs/>
          <w:sz w:val="28"/>
          <w:szCs w:val="28"/>
        </w:rPr>
        <w:t>Passive Voice</w:t>
      </w:r>
      <w:r>
        <w:rPr>
          <w:rFonts w:ascii="Times New Roman" w:eastAsia="Times New Roman" w:hAnsi="Times New Roman" w:cs="Times New Roman"/>
          <w:sz w:val="28"/>
          <w:szCs w:val="28"/>
        </w:rPr>
        <w:t xml:space="preserve">) при описі експериментів чи виробничих процесів, де суб’єкт є неважливим (напр., </w:t>
      </w:r>
      <w:r>
        <w:rPr>
          <w:rFonts w:ascii="Times New Roman" w:eastAsia="Times New Roman" w:hAnsi="Times New Roman" w:cs="Times New Roman"/>
          <w:i/>
          <w:iCs/>
          <w:sz w:val="28"/>
          <w:szCs w:val="28"/>
        </w:rPr>
        <w:t>«The alloy was tested under extreme temperature»</w:t>
      </w:r>
      <w:r>
        <w:rPr>
          <w:rFonts w:ascii="Times New Roman" w:eastAsia="Times New Roman" w:hAnsi="Times New Roman" w:cs="Times New Roman"/>
          <w:sz w:val="28"/>
          <w:szCs w:val="28"/>
        </w:rPr>
        <w:t>).</w:t>
      </w:r>
    </w:p>
    <w:p w:rsidR="0008063B" w:rsidRDefault="0008063B" w:rsidP="007175CA">
      <w:pPr>
        <w:numPr>
          <w:ilvl w:val="0"/>
          <w:numId w:val="2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Термінологічний маркер:</w:t>
      </w:r>
      <w:r>
        <w:rPr>
          <w:rFonts w:ascii="Times New Roman" w:eastAsia="Times New Roman" w:hAnsi="Times New Roman" w:cs="Times New Roman"/>
          <w:sz w:val="28"/>
          <w:szCs w:val="28"/>
        </w:rPr>
        <w:t xml:space="preserve"> Труднощі при дешифруванні та перекладі багатокомпонентних іменникових ланцюжків (</w:t>
      </w:r>
      <w:r>
        <w:rPr>
          <w:rFonts w:ascii="Times New Roman" w:eastAsia="Times New Roman" w:hAnsi="Times New Roman" w:cs="Times New Roman"/>
          <w:i/>
          <w:iCs/>
          <w:sz w:val="28"/>
          <w:szCs w:val="28"/>
        </w:rPr>
        <w:t>noun clusters</w:t>
      </w:r>
      <w:r>
        <w:rPr>
          <w:rFonts w:ascii="Times New Roman" w:eastAsia="Times New Roman" w:hAnsi="Times New Roman" w:cs="Times New Roman"/>
          <w:sz w:val="28"/>
          <w:szCs w:val="28"/>
        </w:rPr>
        <w:t>); плутанина у вживанні лексем-псевдоінтернаціоналізмів (</w:t>
      </w:r>
      <w:r>
        <w:rPr>
          <w:rFonts w:ascii="Times New Roman" w:eastAsia="Times New Roman" w:hAnsi="Times New Roman" w:cs="Times New Roman"/>
          <w:i/>
          <w:iCs/>
          <w:sz w:val="28"/>
          <w:szCs w:val="28"/>
        </w:rPr>
        <w:t>accurate, data, insulation</w:t>
      </w:r>
      <w:r>
        <w:rPr>
          <w:rFonts w:ascii="Times New Roman" w:eastAsia="Times New Roman" w:hAnsi="Times New Roman" w:cs="Times New Roman"/>
          <w:sz w:val="28"/>
          <w:szCs w:val="28"/>
        </w:rPr>
        <w:t>).</w:t>
      </w:r>
    </w:p>
    <w:p w:rsidR="0008063B" w:rsidRDefault="0008063B" w:rsidP="007175CA">
      <w:pPr>
        <w:numPr>
          <w:ilvl w:val="0"/>
          <w:numId w:val="2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Прагматичний маркер:</w:t>
      </w:r>
      <w:r>
        <w:rPr>
          <w:rFonts w:ascii="Times New Roman" w:eastAsia="Times New Roman" w:hAnsi="Times New Roman" w:cs="Times New Roman"/>
          <w:sz w:val="28"/>
          <w:szCs w:val="28"/>
        </w:rPr>
        <w:t xml:space="preserve"> Нездатність здійснити компресію та реферування (</w:t>
      </w:r>
      <w:r>
        <w:rPr>
          <w:rFonts w:ascii="Times New Roman" w:eastAsia="Times New Roman" w:hAnsi="Times New Roman" w:cs="Times New Roman"/>
          <w:i/>
          <w:iCs/>
          <w:sz w:val="28"/>
          <w:szCs w:val="28"/>
        </w:rPr>
        <w:t>abstracting</w:t>
      </w:r>
      <w:r>
        <w:rPr>
          <w:rFonts w:ascii="Times New Roman" w:eastAsia="Times New Roman" w:hAnsi="Times New Roman" w:cs="Times New Roman"/>
          <w:sz w:val="28"/>
          <w:szCs w:val="28"/>
        </w:rPr>
        <w:t>) фахового тексту середньої складності за структурою IMRAD; неспроможність підтримати незаплановану дискусію під час моделювання робочої наради чи Scrum-сесії.</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5.1.4. Діагностичний чек-лист для рівня В2 (Upper-Intermediate)</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Невідповідність дескрипторам рівня В2 фіксується за умов неспроможності здобувача виконати такі комплексні завдання:</w:t>
      </w:r>
    </w:p>
    <w:p w:rsidR="0008063B" w:rsidRDefault="0008063B" w:rsidP="007175CA">
      <w:pPr>
        <w:numPr>
          <w:ilvl w:val="0"/>
          <w:numId w:val="3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Лінгвістичний маркер:</w:t>
      </w:r>
      <w:r>
        <w:rPr>
          <w:rFonts w:ascii="Times New Roman" w:eastAsia="Times New Roman" w:hAnsi="Times New Roman" w:cs="Times New Roman"/>
          <w:sz w:val="28"/>
          <w:szCs w:val="28"/>
        </w:rPr>
        <w:t xml:space="preserve"> Наявність інтерференційних помилок при побудові складних синтаксичних структур (інверсійних моделей, герундіальних та дієприкметникових зворотів, умовних речень змішаного типу — </w:t>
      </w:r>
      <w:r>
        <w:rPr>
          <w:rFonts w:ascii="Times New Roman" w:eastAsia="Times New Roman" w:hAnsi="Times New Roman" w:cs="Times New Roman"/>
          <w:i/>
          <w:iCs/>
          <w:sz w:val="28"/>
          <w:szCs w:val="28"/>
        </w:rPr>
        <w:t>Mixed Conditionals</w:t>
      </w:r>
      <w:r>
        <w:rPr>
          <w:rFonts w:ascii="Times New Roman" w:eastAsia="Times New Roman" w:hAnsi="Times New Roman" w:cs="Times New Roman"/>
          <w:sz w:val="28"/>
          <w:szCs w:val="28"/>
        </w:rPr>
        <w:t>).</w:t>
      </w:r>
    </w:p>
    <w:p w:rsidR="0008063B" w:rsidRDefault="0008063B" w:rsidP="007175CA">
      <w:pPr>
        <w:numPr>
          <w:ilvl w:val="0"/>
          <w:numId w:val="3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Термінологічний маркер:</w:t>
      </w:r>
      <w:r>
        <w:rPr>
          <w:rFonts w:ascii="Times New Roman" w:eastAsia="Times New Roman" w:hAnsi="Times New Roman" w:cs="Times New Roman"/>
          <w:sz w:val="28"/>
          <w:szCs w:val="28"/>
        </w:rPr>
        <w:t xml:space="preserve"> Обмеженість академічного вокабуляру та неспроможність використовувати прецизійні формальні еквіваленти замість загальновживаної лексики (напр., використання </w:t>
      </w:r>
      <w:r>
        <w:rPr>
          <w:rFonts w:ascii="Times New Roman" w:eastAsia="Times New Roman" w:hAnsi="Times New Roman" w:cs="Times New Roman"/>
          <w:i/>
          <w:iCs/>
          <w:sz w:val="28"/>
          <w:szCs w:val="28"/>
        </w:rPr>
        <w:t>to facilitate</w:t>
      </w:r>
      <w:r>
        <w:rPr>
          <w:rFonts w:ascii="Times New Roman" w:eastAsia="Times New Roman" w:hAnsi="Times New Roman" w:cs="Times New Roman"/>
          <w:sz w:val="28"/>
          <w:szCs w:val="28"/>
        </w:rPr>
        <w:t xml:space="preserve"> замість </w:t>
      </w:r>
      <w:r>
        <w:rPr>
          <w:rFonts w:ascii="Times New Roman" w:eastAsia="Times New Roman" w:hAnsi="Times New Roman" w:cs="Times New Roman"/>
          <w:i/>
          <w:iCs/>
          <w:sz w:val="28"/>
          <w:szCs w:val="28"/>
        </w:rPr>
        <w:t>to help</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to accelerate</w:t>
      </w:r>
      <w:r>
        <w:rPr>
          <w:rFonts w:ascii="Times New Roman" w:eastAsia="Times New Roman" w:hAnsi="Times New Roman" w:cs="Times New Roman"/>
          <w:sz w:val="28"/>
          <w:szCs w:val="28"/>
        </w:rPr>
        <w:t xml:space="preserve"> замість </w:t>
      </w:r>
      <w:r>
        <w:rPr>
          <w:rFonts w:ascii="Times New Roman" w:eastAsia="Times New Roman" w:hAnsi="Times New Roman" w:cs="Times New Roman"/>
          <w:i/>
          <w:iCs/>
          <w:sz w:val="28"/>
          <w:szCs w:val="28"/>
        </w:rPr>
        <w:t>to speed up</w:t>
      </w:r>
      <w:r>
        <w:rPr>
          <w:rFonts w:ascii="Times New Roman" w:eastAsia="Times New Roman" w:hAnsi="Times New Roman" w:cs="Times New Roman"/>
          <w:sz w:val="28"/>
          <w:szCs w:val="28"/>
        </w:rPr>
        <w:t>).</w:t>
      </w:r>
    </w:p>
    <w:p w:rsidR="0008063B" w:rsidRDefault="0008063B" w:rsidP="007175CA">
      <w:pPr>
        <w:numPr>
          <w:ilvl w:val="0"/>
          <w:numId w:val="3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Прагматичний маркер:</w:t>
      </w:r>
      <w:r>
        <w:rPr>
          <w:rFonts w:ascii="Times New Roman" w:eastAsia="Times New Roman" w:hAnsi="Times New Roman" w:cs="Times New Roman"/>
          <w:sz w:val="28"/>
          <w:szCs w:val="28"/>
        </w:rPr>
        <w:t xml:space="preserve"> Нездатність самостійно провести публічну презентацію технічного або ІТ-проєкту з подальшим захистом інженерних </w:t>
      </w:r>
      <w:r>
        <w:rPr>
          <w:rFonts w:ascii="Times New Roman" w:eastAsia="Times New Roman" w:hAnsi="Times New Roman" w:cs="Times New Roman"/>
          <w:sz w:val="28"/>
          <w:szCs w:val="28"/>
        </w:rPr>
        <w:lastRenderedPageBreak/>
        <w:t>рішень на етапі сесії Q&amp;A; труднощі при критичному аналізі й синтезі даних із кількох неадаптованих закордонних наукових публікацій чи патентів.</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Матриця самооцінювання за рівнями CEFR</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Здобувачу пропонується заповнити фінальну діагностичну картку перед проходженням процедури відпрацювання заборгованості:</w:t>
      </w:r>
    </w:p>
    <w:tbl>
      <w:tblPr>
        <w:tblW w:w="0" w:type="auto"/>
        <w:tblCellSpacing w:w="15" w:type="dxa"/>
        <w:tblLook w:val="04A0" w:firstRow="1" w:lastRow="0" w:firstColumn="1" w:lastColumn="0" w:noHBand="0" w:noVBand="1"/>
      </w:tblPr>
      <w:tblGrid>
        <w:gridCol w:w="2931"/>
        <w:gridCol w:w="1626"/>
        <w:gridCol w:w="1626"/>
        <w:gridCol w:w="1626"/>
        <w:gridCol w:w="1641"/>
      </w:tblGrid>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Компонент компетентності</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Рівень А1</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Рівень А2</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Рівень В1</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Рівень В2</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Лінгвістичний</w:t>
            </w:r>
            <w:r>
              <w:rPr>
                <w:rFonts w:ascii="Times New Roman" w:eastAsia="Times New Roman" w:hAnsi="Times New Roman" w:cs="Times New Roman"/>
                <w:sz w:val="28"/>
                <w:szCs w:val="28"/>
              </w:rPr>
              <w:t xml:space="preserve"> (Граматична норма)</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Термінологічний</w:t>
            </w:r>
            <w:r>
              <w:rPr>
                <w:rFonts w:ascii="Times New Roman" w:eastAsia="Times New Roman" w:hAnsi="Times New Roman" w:cs="Times New Roman"/>
                <w:sz w:val="28"/>
                <w:szCs w:val="28"/>
              </w:rPr>
              <w:t xml:space="preserve"> (Фаховий глосарій)</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Рецептивний</w:t>
            </w:r>
            <w:r>
              <w:rPr>
                <w:rFonts w:ascii="Times New Roman" w:eastAsia="Times New Roman" w:hAnsi="Times New Roman" w:cs="Times New Roman"/>
                <w:sz w:val="28"/>
                <w:szCs w:val="28"/>
              </w:rPr>
              <w:t xml:space="preserve"> (Аналітичне читання)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r>
      <w:tr w:rsidR="0008063B" w:rsidTr="0008063B">
        <w:trPr>
          <w:tblCellSpacing w:w="15" w:type="dxa"/>
        </w:trPr>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Прагматичний</w:t>
            </w:r>
            <w:r>
              <w:rPr>
                <w:rFonts w:ascii="Times New Roman" w:eastAsia="Times New Roman" w:hAnsi="Times New Roman" w:cs="Times New Roman"/>
                <w:sz w:val="28"/>
                <w:szCs w:val="28"/>
              </w:rPr>
              <w:t xml:space="preserve"> (Професійне письмо/усна інтеракція)</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Володію / Маю прогалини</w:t>
            </w:r>
          </w:p>
        </w:tc>
      </w:tr>
    </w:tbl>
    <w:p w:rsidR="0008063B" w:rsidRDefault="0008063B" w:rsidP="0008063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Якщо здобувач фіксує статус </w:t>
      </w:r>
      <w:r>
        <w:rPr>
          <w:rFonts w:ascii="Times New Roman" w:eastAsia="Times New Roman" w:hAnsi="Times New Roman" w:cs="Times New Roman"/>
          <w:i/>
          <w:iCs/>
          <w:sz w:val="28"/>
          <w:szCs w:val="28"/>
        </w:rPr>
        <w:t>«Маю прогалини»</w:t>
      </w:r>
      <w:r>
        <w:rPr>
          <w:rFonts w:ascii="Times New Roman" w:eastAsia="Times New Roman" w:hAnsi="Times New Roman" w:cs="Times New Roman"/>
          <w:sz w:val="28"/>
          <w:szCs w:val="28"/>
        </w:rPr>
        <w:t xml:space="preserve"> у понад 25% показників обраного рівня, йому наполегливо рекомендується повернутися до опрацювання відповідних змістових модулів, представлених у Розділі 2 даного видання, та скористатися алгоритмами самостійної корекції помилок.</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5.2. Критерії та показники прозорості оцінювання іншомовних умінь</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lastRenderedPageBreak/>
        <w:t xml:space="preserve">У системі менеджменту якості вищої технічної освіти забезпечення прозорості, об’єктивності та стандартизації контрольних заходів є базовою умовою дотримання академічної доброчесності. Процедура ліквідації академічної заборгованості з дисципліни «Іноземна мова» для здобувачів немовних спеціальностей часто супроводжується ризиками суб’єктивного трактування результатів через специфіку оцінювання мовленнєвих умінь. Для нівелювання цих чинників верифікація знань базується на </w:t>
      </w:r>
      <w:r>
        <w:rPr>
          <w:rFonts w:ascii="Times New Roman" w:eastAsia="Times New Roman" w:hAnsi="Times New Roman" w:cs="Times New Roman"/>
          <w:bCs/>
          <w:sz w:val="28"/>
          <w:szCs w:val="28"/>
        </w:rPr>
        <w:t>критеріально-орієнтованому підході</w:t>
      </w:r>
      <w:r>
        <w:rPr>
          <w:rFonts w:ascii="Times New Roman" w:eastAsia="Times New Roman" w:hAnsi="Times New Roman" w:cs="Times New Roman"/>
          <w:sz w:val="28"/>
          <w:szCs w:val="28"/>
        </w:rPr>
        <w:t>, де кожен бал здобувача детермінований чіткими якісними та кількісними показниками (дескрипторами).</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5.2.1. Компонентна структура підсумкового оцінювання (100-бальна шкала)</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відпрацювання заборгованості підсумкова оцінка не може виставлятися на основі загального враження екзаменатора. Вона інтегрує результати перевірки чотирьох фундаментальних субкомпетенцій фахівця, кожна з яких має фіксовану питому вагу у загальній структурі бала:</w:t>
      </w:r>
    </w:p>
    <w:p w:rsidR="0008063B" w:rsidRDefault="0008063B" w:rsidP="007175CA">
      <w:pPr>
        <w:numPr>
          <w:ilvl w:val="0"/>
          <w:numId w:val="31"/>
        </w:numPr>
        <w:spacing w:after="0" w:line="360" w:lineRule="auto"/>
        <w:ind w:left="0" w:hanging="35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Лінгвістична (лексико-граматична) коректність [Макс. 30 балів]:</w:t>
      </w:r>
    </w:p>
    <w:p w:rsidR="0008063B" w:rsidRDefault="0008063B" w:rsidP="007175CA">
      <w:pPr>
        <w:numPr>
          <w:ilvl w:val="1"/>
          <w:numId w:val="3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Показники:</w:t>
      </w:r>
      <w:r>
        <w:rPr>
          <w:rFonts w:ascii="Times New Roman" w:eastAsia="Times New Roman" w:hAnsi="Times New Roman" w:cs="Times New Roman"/>
          <w:sz w:val="28"/>
          <w:szCs w:val="28"/>
        </w:rPr>
        <w:t xml:space="preserve"> Рівень нормативності вживання граматичних структур (пасивний стан, модальні дієслова, умовні речення) та точність використання галузевого термінологічного глосарія відповідно до заявленого рівня (А1–В2).</w:t>
      </w:r>
    </w:p>
    <w:p w:rsidR="0008063B" w:rsidRDefault="0008063B" w:rsidP="007175CA">
      <w:pPr>
        <w:numPr>
          <w:ilvl w:val="0"/>
          <w:numId w:val="3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Рецептивно-перекладацький компонент [Макс. 40 балів]:</w:t>
      </w:r>
    </w:p>
    <w:p w:rsidR="0008063B" w:rsidRDefault="0008063B" w:rsidP="007175CA">
      <w:pPr>
        <w:numPr>
          <w:ilvl w:val="1"/>
          <w:numId w:val="3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Показники:</w:t>
      </w:r>
      <w:r>
        <w:rPr>
          <w:rFonts w:ascii="Times New Roman" w:eastAsia="Times New Roman" w:hAnsi="Times New Roman" w:cs="Times New Roman"/>
          <w:sz w:val="28"/>
          <w:szCs w:val="28"/>
        </w:rPr>
        <w:t xml:space="preserve"> Швидкість та точність опрацювання тексту за допомогою стратегій </w:t>
      </w:r>
      <w:r>
        <w:rPr>
          <w:rFonts w:ascii="Times New Roman" w:eastAsia="Times New Roman" w:hAnsi="Times New Roman" w:cs="Times New Roman"/>
          <w:i/>
          <w:iCs/>
          <w:sz w:val="28"/>
          <w:szCs w:val="28"/>
        </w:rPr>
        <w:t>Skimming &amp; Scanning</w:t>
      </w:r>
      <w:r>
        <w:rPr>
          <w:rFonts w:ascii="Times New Roman" w:eastAsia="Times New Roman" w:hAnsi="Times New Roman" w:cs="Times New Roman"/>
          <w:sz w:val="28"/>
          <w:szCs w:val="28"/>
        </w:rPr>
        <w:t xml:space="preserve"> (20 балів); адекватність і стилістична нормативність письмового/усного перекладу або реферування (</w:t>
      </w:r>
      <w:r>
        <w:rPr>
          <w:rFonts w:ascii="Times New Roman" w:eastAsia="Times New Roman" w:hAnsi="Times New Roman" w:cs="Times New Roman"/>
          <w:i/>
          <w:iCs/>
          <w:sz w:val="28"/>
          <w:szCs w:val="28"/>
        </w:rPr>
        <w:t>Abstracting</w:t>
      </w:r>
      <w:r>
        <w:rPr>
          <w:rFonts w:ascii="Times New Roman" w:eastAsia="Times New Roman" w:hAnsi="Times New Roman" w:cs="Times New Roman"/>
          <w:sz w:val="28"/>
          <w:szCs w:val="28"/>
        </w:rPr>
        <w:t>) технічного документа (20 балів).</w:t>
      </w:r>
    </w:p>
    <w:p w:rsidR="0008063B" w:rsidRDefault="0008063B" w:rsidP="007175CA">
      <w:pPr>
        <w:numPr>
          <w:ilvl w:val="0"/>
          <w:numId w:val="3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Комунікативно-прагматичний компонент [Макс. 30 балів]:</w:t>
      </w:r>
    </w:p>
    <w:p w:rsidR="0008063B" w:rsidRDefault="0008063B" w:rsidP="007175CA">
      <w:pPr>
        <w:numPr>
          <w:ilvl w:val="1"/>
          <w:numId w:val="31"/>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Показники:</w:t>
      </w:r>
      <w:r>
        <w:rPr>
          <w:rFonts w:ascii="Times New Roman" w:eastAsia="Times New Roman" w:hAnsi="Times New Roman" w:cs="Times New Roman"/>
          <w:sz w:val="28"/>
          <w:szCs w:val="28"/>
        </w:rPr>
        <w:t xml:space="preserve"> Здатність до реалізації мовленнєвих інтенцій в умовах симуляції виробничих ситуацій (проведення інструктажу, участь у нараді, презентація </w:t>
      </w:r>
      <w:r>
        <w:rPr>
          <w:rFonts w:ascii="Times New Roman" w:eastAsia="Times New Roman" w:hAnsi="Times New Roman" w:cs="Times New Roman"/>
          <w:sz w:val="28"/>
          <w:szCs w:val="28"/>
        </w:rPr>
        <w:lastRenderedPageBreak/>
        <w:t>інженерного чи ІТ-проєкту); швидкість реакції та спонтанність мовлення під час сесії Q&amp;A.</w:t>
      </w:r>
    </w:p>
    <w:p w:rsidR="0008063B" w:rsidRPr="008C659E"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5.2.2. Критеріальна матриця диференціації балів за рівнями володіння мовою</w:t>
      </w:r>
      <w:r w:rsidR="008C659E">
        <w:rPr>
          <w:rFonts w:ascii="Times New Roman" w:eastAsia="Times New Roman" w:hAnsi="Times New Roman" w:cs="Times New Roman"/>
          <w:bCs/>
          <w:sz w:val="28"/>
          <w:szCs w:val="28"/>
          <w:lang w:val="uk-UA"/>
        </w:rPr>
        <w:t>.</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забезпечення прозорості оцінювання викладач та здобувач керуються єдиною аналітичною сіткою дескрипторів, яка деталізує розподіл балів у межах кожної оцінної категорії:</w:t>
      </w:r>
    </w:p>
    <w:tbl>
      <w:tblPr>
        <w:tblW w:w="0" w:type="auto"/>
        <w:tblCellSpacing w:w="15" w:type="dxa"/>
        <w:tblLook w:val="04A0" w:firstRow="1" w:lastRow="0" w:firstColumn="1" w:lastColumn="0" w:noHBand="0" w:noVBand="1"/>
      </w:tblPr>
      <w:tblGrid>
        <w:gridCol w:w="1256"/>
        <w:gridCol w:w="1025"/>
        <w:gridCol w:w="7169"/>
      </w:tblGrid>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Діапазон балів</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Оцінка ECTS</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Якісні показники сформованості іншомовних умінь інженера</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90–100</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Відмінно.</w:t>
            </w:r>
            <w:r>
              <w:rPr>
                <w:rFonts w:ascii="Times New Roman" w:eastAsia="Times New Roman" w:hAnsi="Times New Roman" w:cs="Times New Roman"/>
                <w:sz w:val="28"/>
                <w:szCs w:val="28"/>
              </w:rPr>
              <w:t xml:space="preserve"> Повна термінологічна уніфікація; вільне використання складного синтаксису; еквівалентний переклад технічної документації без втрати фізичного змісту. Спонтанна мовленнєва інтеракція у фахових дискусіях. Поодинокі девіації, що не порушують комунікацію [1, с. 182].</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82–89</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B</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Дуже добре.</w:t>
            </w:r>
            <w:r>
              <w:rPr>
                <w:rFonts w:ascii="Times New Roman" w:eastAsia="Times New Roman" w:hAnsi="Times New Roman" w:cs="Times New Roman"/>
                <w:sz w:val="28"/>
                <w:szCs w:val="28"/>
              </w:rPr>
              <w:t xml:space="preserve"> Високий рівень нормативності. Фаховий глосарій активований належним чином, проте присутні незначні помилки у складних іменникових ланцюжках (</w:t>
            </w:r>
            <w:r>
              <w:rPr>
                <w:rFonts w:ascii="Times New Roman" w:eastAsia="Times New Roman" w:hAnsi="Times New Roman" w:cs="Times New Roman"/>
                <w:i/>
                <w:iCs/>
                <w:sz w:val="28"/>
                <w:szCs w:val="28"/>
              </w:rPr>
              <w:t>noun clusters</w:t>
            </w:r>
            <w:r>
              <w:rPr>
                <w:rFonts w:ascii="Times New Roman" w:eastAsia="Times New Roman" w:hAnsi="Times New Roman" w:cs="Times New Roman"/>
                <w:sz w:val="28"/>
                <w:szCs w:val="28"/>
              </w:rPr>
              <w:t>). Переклад адекватний, але потребує стилістичної пост-редакції.</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75–81</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Добре.</w:t>
            </w:r>
            <w:r>
              <w:rPr>
                <w:rFonts w:ascii="Times New Roman" w:eastAsia="Times New Roman" w:hAnsi="Times New Roman" w:cs="Times New Roman"/>
                <w:sz w:val="28"/>
                <w:szCs w:val="28"/>
              </w:rPr>
              <w:t xml:space="preserve"> Здобувач володіє каркасною структурою тексту, правильно застосовує стратегії </w:t>
            </w:r>
            <w:r>
              <w:rPr>
                <w:rFonts w:ascii="Times New Roman" w:eastAsia="Times New Roman" w:hAnsi="Times New Roman" w:cs="Times New Roman"/>
                <w:i/>
                <w:iCs/>
                <w:sz w:val="28"/>
                <w:szCs w:val="28"/>
              </w:rPr>
              <w:t>skimming &amp; scanning</w:t>
            </w:r>
            <w:r>
              <w:rPr>
                <w:rFonts w:ascii="Times New Roman" w:eastAsia="Times New Roman" w:hAnsi="Times New Roman" w:cs="Times New Roman"/>
                <w:sz w:val="28"/>
                <w:szCs w:val="28"/>
              </w:rPr>
              <w:t>. У мовленні присутні граматичні девіації при вживанні часових форм пасиву чи модальних дієслів, які частково уповільнюють, але не блокують сприйняття інженерної інформації.</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67–74</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D</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Задовільно.</w:t>
            </w:r>
            <w:r>
              <w:rPr>
                <w:rFonts w:ascii="Times New Roman" w:eastAsia="Times New Roman" w:hAnsi="Times New Roman" w:cs="Times New Roman"/>
                <w:sz w:val="28"/>
                <w:szCs w:val="28"/>
              </w:rPr>
              <w:t xml:space="preserve"> Обмежений словниковий запас, схильність до використання загальновживаних синонімів замість прецизійних технічних денотатів. Значний вплив міжмовної інтерференції («фальшиві друзі перекладача»). Переклад переважно лінійний (буквальний).</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60–66</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Достатньо (Мінімальний допуск).</w:t>
            </w:r>
            <w:r>
              <w:rPr>
                <w:rFonts w:ascii="Times New Roman" w:eastAsia="Times New Roman" w:hAnsi="Times New Roman" w:cs="Times New Roman"/>
                <w:sz w:val="28"/>
                <w:szCs w:val="28"/>
              </w:rPr>
              <w:t xml:space="preserve"> Знання та вміння продемонстровано на межі нижньої нормативної вимоги. Систематичні помилки в морфології та синтаксисі. Здобувач може зчитувати лише експліцитно (чітко) вказані числові параметри, комунікація у симуляціях можлива лише за наявності підказок або опорних кліше.</w:t>
            </w:r>
          </w:p>
        </w:tc>
      </w:tr>
      <w:tr w:rsidR="0008063B" w:rsidTr="0008063B">
        <w:trPr>
          <w:tblCellSpacing w:w="15" w:type="dxa"/>
        </w:trPr>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35–59</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FX</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Незадовільно з правом перескладання.</w:t>
            </w:r>
            <w:r>
              <w:rPr>
                <w:rFonts w:ascii="Times New Roman" w:eastAsia="Times New Roman" w:hAnsi="Times New Roman" w:cs="Times New Roman"/>
                <w:sz w:val="28"/>
                <w:szCs w:val="28"/>
              </w:rPr>
              <w:t xml:space="preserve"> Рівень сформованості компетенцій є дефіцитним. Критична кількість термінологічних та граматичних помилок спотворює інженерну суть тексту. Здобувач не здатний виконати базові завдання самостійної роботи.</w:t>
            </w:r>
          </w:p>
        </w:tc>
      </w:tr>
    </w:tbl>
    <w:p w:rsidR="0008063B" w:rsidRPr="008C659E"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5.2.3. Нормативні параметри забезпечення прозорості відпрацювання</w:t>
      </w:r>
      <w:r w:rsidR="008C659E">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Прозорість процесу ліквідації заборгованості забезпечується виконанням таких обов’язкових організаційно-методичних регламентів:</w:t>
      </w:r>
    </w:p>
    <w:p w:rsidR="0008063B" w:rsidRDefault="0008063B" w:rsidP="007175CA">
      <w:pPr>
        <w:numPr>
          <w:ilvl w:val="0"/>
          <w:numId w:val="3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Превентивне інформування:</w:t>
      </w:r>
      <w:r>
        <w:rPr>
          <w:rFonts w:ascii="Times New Roman" w:eastAsia="Times New Roman" w:hAnsi="Times New Roman" w:cs="Times New Roman"/>
          <w:sz w:val="28"/>
          <w:szCs w:val="28"/>
        </w:rPr>
        <w:t xml:space="preserve"> Весь банк контрольно-діагностичних матеріалів (типові тестові варіанти, технічні тексти для перекладу, специфікації та теми презентацій) публікується в електронному навчальному середовищі ЗВО (на базі </w:t>
      </w:r>
      <w:r>
        <w:rPr>
          <w:rFonts w:ascii="Times New Roman" w:eastAsia="Times New Roman" w:hAnsi="Times New Roman" w:cs="Times New Roman"/>
          <w:i/>
          <w:iCs/>
          <w:sz w:val="28"/>
          <w:szCs w:val="28"/>
        </w:rPr>
        <w:t>Moodle</w:t>
      </w:r>
      <w:r>
        <w:rPr>
          <w:rFonts w:ascii="Times New Roman" w:eastAsia="Times New Roman" w:hAnsi="Times New Roman" w:cs="Times New Roman"/>
          <w:sz w:val="28"/>
          <w:szCs w:val="28"/>
        </w:rPr>
        <w:t xml:space="preserve"> чи </w:t>
      </w:r>
      <w:r>
        <w:rPr>
          <w:rFonts w:ascii="Times New Roman" w:eastAsia="Times New Roman" w:hAnsi="Times New Roman" w:cs="Times New Roman"/>
          <w:i/>
          <w:iCs/>
          <w:sz w:val="28"/>
          <w:szCs w:val="28"/>
        </w:rPr>
        <w:t>Е-деканату</w:t>
      </w:r>
      <w:r>
        <w:rPr>
          <w:rFonts w:ascii="Times New Roman" w:eastAsia="Times New Roman" w:hAnsi="Times New Roman" w:cs="Times New Roman"/>
          <w:sz w:val="28"/>
          <w:szCs w:val="28"/>
        </w:rPr>
        <w:t>) не пізніше ніж за 14 календарних днів до початку сесії відпрацювань.</w:t>
      </w:r>
    </w:p>
    <w:p w:rsidR="0008063B" w:rsidRDefault="0008063B" w:rsidP="007175CA">
      <w:pPr>
        <w:numPr>
          <w:ilvl w:val="0"/>
          <w:numId w:val="3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Протоколювання та чек-лісти:</w:t>
      </w:r>
      <w:r>
        <w:rPr>
          <w:rFonts w:ascii="Times New Roman" w:eastAsia="Times New Roman" w:hAnsi="Times New Roman" w:cs="Times New Roman"/>
          <w:sz w:val="28"/>
          <w:szCs w:val="28"/>
        </w:rPr>
        <w:t xml:space="preserve"> Оцінювання кожного етапу (письмового та усного) фіксується екзаменатором у персональній відомості здобувача із </w:t>
      </w:r>
      <w:r>
        <w:rPr>
          <w:rFonts w:ascii="Times New Roman" w:eastAsia="Times New Roman" w:hAnsi="Times New Roman" w:cs="Times New Roman"/>
          <w:sz w:val="28"/>
          <w:szCs w:val="28"/>
        </w:rPr>
        <w:lastRenderedPageBreak/>
        <w:t>обов’язковим зазначенням кількості балів за кожним із трьох базових дескрипторів. Студент має право отримати копію цього чек-ліста з коментарями щодо допущених девіацій.</w:t>
      </w:r>
    </w:p>
    <w:p w:rsidR="0008063B" w:rsidRDefault="0008063B" w:rsidP="007175CA">
      <w:pPr>
        <w:numPr>
          <w:ilvl w:val="0"/>
          <w:numId w:val="3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Еталонна верифікація (Keys &amp; Templates):</w:t>
      </w:r>
      <w:r>
        <w:rPr>
          <w:rFonts w:ascii="Times New Roman" w:eastAsia="Times New Roman" w:hAnsi="Times New Roman" w:cs="Times New Roman"/>
          <w:sz w:val="28"/>
          <w:szCs w:val="28"/>
        </w:rPr>
        <w:t xml:space="preserve"> Для тестових завдань закритого типу (лексико-граматичні тести на цифрових платформах) використовуються заздалегідь закодовані ключі, що повністю виключає людський фактор із процесу підрахунку балів.</w:t>
      </w:r>
    </w:p>
    <w:p w:rsidR="0008063B" w:rsidRDefault="0008063B" w:rsidP="007175CA">
      <w:pPr>
        <w:numPr>
          <w:ilvl w:val="0"/>
          <w:numId w:val="32"/>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Процедура апеляції:</w:t>
      </w:r>
      <w:r>
        <w:rPr>
          <w:rFonts w:ascii="Times New Roman" w:eastAsia="Times New Roman" w:hAnsi="Times New Roman" w:cs="Times New Roman"/>
          <w:sz w:val="28"/>
          <w:szCs w:val="28"/>
        </w:rPr>
        <w:t xml:space="preserve"> У разі незгоди здобувача з виставленими балами на другому етапі ліквідації заборгованості, результати оцінювання можуть бути переглянуті офіційно затвердженою апеляційною комісією кафедри на основі аналізу письмових робіт або аудіо/відеофіксації усного виступу (презентації) здобувача.</w:t>
      </w:r>
    </w:p>
    <w:p w:rsidR="0008063B" w:rsidRPr="005C5672"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5.3. Пам'ятка здобувача щодо дотримання академічної доброчесності</w:t>
      </w:r>
      <w:r w:rsidR="005C5672">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Дотримання принципів академічної доброчесності є фундаментальною вимогою освітнього процесу та базовим елементом менеджменту якості вищої технічної освіти. Ця пам’ятка регламентує етичні норми, правила та стандарти поведінки здобувачів вищої освіти під час виконання самостійних робіт, підготовки до поточного контролю та безпосередньої ліквідації академічної заборгованості з дисципліни «Іноземна мова за професійним спрямуванням».</w:t>
      </w:r>
    </w:p>
    <w:p w:rsidR="0008063B" w:rsidRPr="008C659E"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5.3.1. Фундаментальні цінності та визначення порушень</w:t>
      </w:r>
      <w:r w:rsidR="008C659E">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Академічна доброчесність базується на чесності, довірі, справедливості, повазі та відповідальності. У процесі іншомовної підготовки здобувач технічних спеціальностей має уникати таких форм академічного непартнерства [3]:</w:t>
      </w:r>
    </w:p>
    <w:p w:rsidR="0008063B" w:rsidRDefault="0008063B" w:rsidP="007175CA">
      <w:pPr>
        <w:numPr>
          <w:ilvl w:val="0"/>
          <w:numId w:val="3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Академічний плагіат (Plagiarism):</w:t>
      </w:r>
      <w:r>
        <w:rPr>
          <w:rFonts w:ascii="Times New Roman" w:eastAsia="Times New Roman" w:hAnsi="Times New Roman" w:cs="Times New Roman"/>
          <w:sz w:val="28"/>
          <w:szCs w:val="28"/>
        </w:rPr>
        <w:t xml:space="preserve"> Оприлюднення (у письмовій чи усній формі) результатів наукової та практичної діяльності інших авторів як </w:t>
      </w:r>
      <w:r>
        <w:rPr>
          <w:rFonts w:ascii="Times New Roman" w:eastAsia="Times New Roman" w:hAnsi="Times New Roman" w:cs="Times New Roman"/>
          <w:sz w:val="28"/>
          <w:szCs w:val="28"/>
        </w:rPr>
        <w:lastRenderedPageBreak/>
        <w:t>власних без відповідного посилання на першоджерела. У мовній підготовці це виражається у копіюванні неадаптованих шматків іншомовного тексту, чужих анотацій (</w:t>
      </w:r>
      <w:r>
        <w:rPr>
          <w:rFonts w:ascii="Times New Roman" w:eastAsia="Times New Roman" w:hAnsi="Times New Roman" w:cs="Times New Roman"/>
          <w:i/>
          <w:iCs/>
          <w:sz w:val="28"/>
          <w:szCs w:val="28"/>
        </w:rPr>
        <w:t>abstracts</w:t>
      </w:r>
      <w:r>
        <w:rPr>
          <w:rFonts w:ascii="Times New Roman" w:eastAsia="Times New Roman" w:hAnsi="Times New Roman" w:cs="Times New Roman"/>
          <w:sz w:val="28"/>
          <w:szCs w:val="28"/>
        </w:rPr>
        <w:t>) чи інженерних звітів.</w:t>
      </w:r>
    </w:p>
    <w:p w:rsidR="0008063B" w:rsidRDefault="0008063B" w:rsidP="007175CA">
      <w:pPr>
        <w:numPr>
          <w:ilvl w:val="0"/>
          <w:numId w:val="3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Самоплагіат (Self-plagiarism):</w:t>
      </w:r>
      <w:r>
        <w:rPr>
          <w:rFonts w:ascii="Times New Roman" w:eastAsia="Times New Roman" w:hAnsi="Times New Roman" w:cs="Times New Roman"/>
          <w:sz w:val="28"/>
          <w:szCs w:val="28"/>
        </w:rPr>
        <w:t xml:space="preserve"> Повторна публікація або використання власних раніше отриманих наукових чи практичних результатів (наприклад, подача одного й того самого технічного перекладу чи презентації для звітування з різних змістових модулів).</w:t>
      </w:r>
    </w:p>
    <w:p w:rsidR="0008063B" w:rsidRDefault="0008063B" w:rsidP="007175CA">
      <w:pPr>
        <w:numPr>
          <w:ilvl w:val="0"/>
          <w:numId w:val="3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Фабрикація та фальсифікація (Fabrication &amp; Falsification):</w:t>
      </w:r>
      <w:r>
        <w:rPr>
          <w:rFonts w:ascii="Times New Roman" w:eastAsia="Times New Roman" w:hAnsi="Times New Roman" w:cs="Times New Roman"/>
          <w:sz w:val="28"/>
          <w:szCs w:val="28"/>
        </w:rPr>
        <w:t xml:space="preserve"> Вигадування чи підробка цифрових параметрів, результатів тестування матеріалів, кодів програм або графічних показників у звітах та презентаціях з метою штучного досягнення потрібного навчального результату.</w:t>
      </w:r>
    </w:p>
    <w:p w:rsidR="0008063B" w:rsidRDefault="0008063B" w:rsidP="007175CA">
      <w:pPr>
        <w:numPr>
          <w:ilvl w:val="0"/>
          <w:numId w:val="3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Списування (Cheating):</w:t>
      </w:r>
      <w:r>
        <w:rPr>
          <w:rFonts w:ascii="Times New Roman" w:eastAsia="Times New Roman" w:hAnsi="Times New Roman" w:cs="Times New Roman"/>
          <w:sz w:val="28"/>
          <w:szCs w:val="28"/>
        </w:rPr>
        <w:t xml:space="preserve"> Використання під час проходження лексико-граматичного тестування чи підсумкових контрольних заходів будь-яких недозволених допоміжних матеріалів, технічних засобів (шпаргалок, мобільних телефонів) або сторонньої допомоги.</w:t>
      </w:r>
    </w:p>
    <w:p w:rsidR="0008063B" w:rsidRDefault="0008063B" w:rsidP="007175CA">
      <w:pPr>
        <w:numPr>
          <w:ilvl w:val="0"/>
          <w:numId w:val="33"/>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Несанкціоноване використання генеративного ШІ (AI Misuse):</w:t>
      </w:r>
      <w:r>
        <w:rPr>
          <w:rFonts w:ascii="Times New Roman" w:eastAsia="Times New Roman" w:hAnsi="Times New Roman" w:cs="Times New Roman"/>
          <w:sz w:val="28"/>
          <w:szCs w:val="28"/>
        </w:rPr>
        <w:t xml:space="preserve"> Повна генерація письмових завдань (есе, звітів, технічних запитів) за допомогою інструментів штучного інтелекту без самостійного критичного аналізу, пост-редагування (</w:t>
      </w:r>
      <w:r>
        <w:rPr>
          <w:rFonts w:ascii="Times New Roman" w:eastAsia="Times New Roman" w:hAnsi="Times New Roman" w:cs="Times New Roman"/>
          <w:i/>
          <w:iCs/>
          <w:sz w:val="28"/>
          <w:szCs w:val="28"/>
        </w:rPr>
        <w:t>MTPE</w:t>
      </w:r>
      <w:r>
        <w:rPr>
          <w:rFonts w:ascii="Times New Roman" w:eastAsia="Times New Roman" w:hAnsi="Times New Roman" w:cs="Times New Roman"/>
          <w:sz w:val="28"/>
          <w:szCs w:val="28"/>
        </w:rPr>
        <w:t>) та без відповідного маркування використання ШІ в роботі.</w:t>
      </w:r>
    </w:p>
    <w:p w:rsidR="0008063B" w:rsidRPr="008C659E" w:rsidRDefault="0008063B" w:rsidP="0008063B">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5.3.2. Нормативні правила кодування іншомовних джерел</w:t>
      </w:r>
      <w:r w:rsidR="008C659E">
        <w:rPr>
          <w:rFonts w:ascii="Times New Roman" w:eastAsia="Times New Roman" w:hAnsi="Times New Roman" w:cs="Times New Roman"/>
          <w:bCs/>
          <w:sz w:val="28"/>
          <w:szCs w:val="28"/>
          <w:lang w:val="uk-UA"/>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Будь-яке використання ідей, концепцій, текстових фрагментів або графічних даних (схем, таблиць, специфікацій), запозичених із оригінальних закордонних джерел, вимагає обов’язкового бібліографічного кодування. Оформлення посилань у тексті самостійної роботи здобувача здійснюється відповідно до вимог національного стандарту </w:t>
      </w:r>
      <w:r>
        <w:rPr>
          <w:rFonts w:ascii="Times New Roman" w:eastAsia="Times New Roman" w:hAnsi="Times New Roman" w:cs="Times New Roman"/>
          <w:bCs/>
          <w:sz w:val="28"/>
          <w:szCs w:val="28"/>
        </w:rPr>
        <w:t>ДСТУ 8302:2015</w:t>
      </w:r>
      <w:r>
        <w:rPr>
          <w:rFonts w:ascii="Times New Roman" w:eastAsia="Times New Roman" w:hAnsi="Times New Roman" w:cs="Times New Roman"/>
          <w:sz w:val="28"/>
          <w:szCs w:val="28"/>
        </w:rPr>
        <w:t>.</w:t>
      </w:r>
    </w:p>
    <w:p w:rsidR="0008063B" w:rsidRDefault="0008063B" w:rsidP="0008063B">
      <w:pPr>
        <w:spacing w:after="18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Правила цитування та оформлення запозичень:</w:t>
      </w:r>
    </w:p>
    <w:p w:rsidR="0008063B" w:rsidRDefault="0008063B" w:rsidP="007175CA">
      <w:pPr>
        <w:numPr>
          <w:ilvl w:val="0"/>
          <w:numId w:val="3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Пряме цитування:</w:t>
      </w:r>
      <w:r>
        <w:rPr>
          <w:rFonts w:ascii="Times New Roman" w:eastAsia="Times New Roman" w:hAnsi="Times New Roman" w:cs="Times New Roman"/>
          <w:sz w:val="28"/>
          <w:szCs w:val="28"/>
        </w:rPr>
        <w:t xml:space="preserve"> Якщо іншомовна фраза чи технічне визначення наводиться мовою оригіналу без змін, вона обов'язково береться в лапки, а у квадратних дужках зазначається номер джерела зі списку використаних джерел та конкретна сторінка.</w:t>
      </w:r>
    </w:p>
    <w:p w:rsidR="0008063B" w:rsidRDefault="0008063B" w:rsidP="007175CA">
      <w:pPr>
        <w:numPr>
          <w:ilvl w:val="1"/>
          <w:numId w:val="3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Приклад:</w:t>
      </w:r>
      <w:r>
        <w:rPr>
          <w:rFonts w:ascii="Times New Roman" w:eastAsia="Times New Roman" w:hAnsi="Times New Roman" w:cs="Times New Roman"/>
          <w:sz w:val="28"/>
          <w:szCs w:val="28"/>
        </w:rPr>
        <w:t xml:space="preserve"> «A distributed system consists of autonomous computers that work together» [12, p. 45].</w:t>
      </w:r>
    </w:p>
    <w:p w:rsidR="0008063B" w:rsidRDefault="0008063B" w:rsidP="007175CA">
      <w:pPr>
        <w:numPr>
          <w:ilvl w:val="0"/>
          <w:numId w:val="3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Непряме цитування (Парафраз):</w:t>
      </w:r>
      <w:r>
        <w:rPr>
          <w:rFonts w:ascii="Times New Roman" w:eastAsia="Times New Roman" w:hAnsi="Times New Roman" w:cs="Times New Roman"/>
          <w:sz w:val="28"/>
          <w:szCs w:val="28"/>
        </w:rPr>
        <w:t xml:space="preserve"> Якщо здобувач перекладає іншомовну ідею українською мовою або перефразовує її своїми словами, лапки не ставляться, але посилання на джерело залишається обов’язковим.</w:t>
      </w:r>
    </w:p>
    <w:p w:rsidR="0008063B" w:rsidRDefault="0008063B" w:rsidP="007175CA">
      <w:pPr>
        <w:numPr>
          <w:ilvl w:val="1"/>
          <w:numId w:val="3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Приклад:</w:t>
      </w:r>
      <w:r>
        <w:rPr>
          <w:rFonts w:ascii="Times New Roman" w:eastAsia="Times New Roman" w:hAnsi="Times New Roman" w:cs="Times New Roman"/>
          <w:sz w:val="28"/>
          <w:szCs w:val="28"/>
        </w:rPr>
        <w:t xml:space="preserve"> Як зазначає у своєму дослідженні А. М. Тригуба, ефективність управління складними динамічними системами залежить від гнучкості їхньої архітектури [1</w:t>
      </w:r>
      <w:r>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w:t>
      </w:r>
    </w:p>
    <w:p w:rsidR="0008063B" w:rsidRDefault="0008063B" w:rsidP="007175CA">
      <w:pPr>
        <w:numPr>
          <w:ilvl w:val="0"/>
          <w:numId w:val="3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Цитування графічного контенту:</w:t>
      </w:r>
      <w:r>
        <w:rPr>
          <w:rFonts w:ascii="Times New Roman" w:eastAsia="Times New Roman" w:hAnsi="Times New Roman" w:cs="Times New Roman"/>
          <w:sz w:val="28"/>
          <w:szCs w:val="28"/>
        </w:rPr>
        <w:t xml:space="preserve"> Під кожною схемою, графіком чи таблицею даних (</w:t>
      </w:r>
      <w:r>
        <w:rPr>
          <w:rFonts w:ascii="Times New Roman" w:eastAsia="Times New Roman" w:hAnsi="Times New Roman" w:cs="Times New Roman"/>
          <w:i/>
          <w:iCs/>
          <w:sz w:val="28"/>
          <w:szCs w:val="28"/>
        </w:rPr>
        <w:t>data sheet</w:t>
      </w:r>
      <w:r>
        <w:rPr>
          <w:rFonts w:ascii="Times New Roman" w:eastAsia="Times New Roman" w:hAnsi="Times New Roman" w:cs="Times New Roman"/>
          <w:sz w:val="28"/>
          <w:szCs w:val="28"/>
        </w:rPr>
        <w:t>), яка запозичена з веб-ресурсу чи документації виробника, має бути вказане джерело.</w:t>
      </w:r>
    </w:p>
    <w:p w:rsidR="0008063B" w:rsidRDefault="0008063B" w:rsidP="007175CA">
      <w:pPr>
        <w:numPr>
          <w:ilvl w:val="1"/>
          <w:numId w:val="34"/>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Приклад:</w:t>
      </w:r>
      <w:r>
        <w:rPr>
          <w:rFonts w:ascii="Times New Roman" w:eastAsia="Times New Roman" w:hAnsi="Times New Roman" w:cs="Times New Roman"/>
          <w:sz w:val="28"/>
          <w:szCs w:val="28"/>
        </w:rPr>
        <w:t xml:space="preserve"> Рис. 1.2. Архітектура мікроконтролера (адаптовано за [14]).</w:t>
      </w:r>
    </w:p>
    <w:p w:rsidR="0008063B" w:rsidRPr="008C659E" w:rsidRDefault="0008063B" w:rsidP="008C659E">
      <w:pPr>
        <w:spacing w:after="0" w:line="360" w:lineRule="auto"/>
        <w:ind w:firstLine="720"/>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5.3.3. Алгоритм дій здобувача для дотримання доброчесності</w:t>
      </w:r>
      <w:r w:rsidR="008C659E">
        <w:rPr>
          <w:rFonts w:ascii="Times New Roman" w:eastAsia="Times New Roman" w:hAnsi="Times New Roman" w:cs="Times New Roman"/>
          <w:bCs/>
          <w:sz w:val="28"/>
          <w:szCs w:val="28"/>
          <w:lang w:val="uk-UA"/>
        </w:rPr>
        <w:t>.</w:t>
      </w:r>
    </w:p>
    <w:p w:rsidR="0008063B" w:rsidRDefault="0008063B" w:rsidP="008C659E">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успішного проходження контролю без порушення етичних норм здобувачу рекомендується дотримуватися </w:t>
      </w:r>
      <w:r>
        <w:rPr>
          <w:rFonts w:ascii="Times New Roman" w:eastAsia="Times New Roman" w:hAnsi="Times New Roman" w:cs="Times New Roman"/>
          <w:bCs/>
          <w:sz w:val="28"/>
          <w:szCs w:val="28"/>
        </w:rPr>
        <w:t>ітераційного алгоритму самостійної роботи</w:t>
      </w:r>
      <w:r>
        <w:rPr>
          <w:rFonts w:ascii="Times New Roman" w:eastAsia="Times New Roman" w:hAnsi="Times New Roman" w:cs="Times New Roman"/>
          <w:sz w:val="28"/>
          <w:szCs w:val="28"/>
        </w:rPr>
        <w:t>:</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[Отримання інженерного кейсу/тексту]</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Крок 1. Самостійний аналіз та пошук термінів у глосаріях</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Крок 2. Переклад/Реферування (допускається допомога CAT-tools)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Крок 3. Пост-редагування (Обов'язкова особиста верифікація фізичного змісту)</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Крок 4. Маркування джерел та оформлення посилань за ДСТУ 8302:2015</w:t>
      </w:r>
    </w:p>
    <w:p w:rsidR="0008063B" w:rsidRDefault="0008063B" w:rsidP="0008063B">
      <w:pPr>
        <w:spacing w:after="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Санкції за порушення академічної доброчесності:</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виявлення фактів плагіату, списування або несанкціонованого використання ШІ під час відпрацювання заборгованості:</w:t>
      </w:r>
    </w:p>
    <w:p w:rsidR="0008063B" w:rsidRDefault="0008063B" w:rsidP="007175CA">
      <w:pPr>
        <w:numPr>
          <w:ilvl w:val="0"/>
          <w:numId w:val="35"/>
        </w:numPr>
        <w:spacing w:after="0" w:line="360" w:lineRule="auto"/>
        <w:ind w:left="0"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 поточного або підсумкового контрольного заходу анулюється без права одноразового перескладання в межах поточного дня сесії.</w:t>
      </w:r>
    </w:p>
    <w:p w:rsidR="0008063B" w:rsidRDefault="0008063B" w:rsidP="007175CA">
      <w:pPr>
        <w:numPr>
          <w:ilvl w:val="0"/>
          <w:numId w:val="3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Здобувач отримує незадовільну оцінку (0 балів / «F») за відповідний змістовий модуль.</w:t>
      </w:r>
    </w:p>
    <w:p w:rsidR="0008063B" w:rsidRDefault="0008063B" w:rsidP="007175CA">
      <w:pPr>
        <w:numPr>
          <w:ilvl w:val="0"/>
          <w:numId w:val="3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Повторне відпрацювання призначається у встановленому деканатом порядку перед спеціально створеною комісією кафедри.</w:t>
      </w:r>
    </w:p>
    <w:p w:rsidR="0008063B" w:rsidRDefault="0008063B" w:rsidP="007175CA">
      <w:pPr>
        <w:numPr>
          <w:ilvl w:val="0"/>
          <w:numId w:val="35"/>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Систематичні порушення етичних норм фіксуються у поданні до декантату і можуть стати підставою для відрахування здобувача із закладу вищої освіти.</w:t>
      </w:r>
    </w:p>
    <w:p w:rsidR="0008063B" w:rsidRDefault="0008063B" w:rsidP="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СПИСОК ВИКОРИСТАНИХ ДЖЕРЕЛ</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1. Нормативно-правові акти та міжнародні освітні стандарти</w:t>
      </w:r>
    </w:p>
    <w:p w:rsidR="0008063B" w:rsidRDefault="0008063B" w:rsidP="007175CA">
      <w:pPr>
        <w:numPr>
          <w:ilvl w:val="0"/>
          <w:numId w:val="3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вищу освіту : Закон України від 01 лип. 2014 р. № 1556-VII. URL: rada.gov.ua (дата звернення: 27.05.2026).</w:t>
      </w:r>
    </w:p>
    <w:p w:rsidR="0008063B" w:rsidRDefault="0008063B" w:rsidP="007175CA">
      <w:pPr>
        <w:numPr>
          <w:ilvl w:val="0"/>
          <w:numId w:val="3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Загальноєвропейські рекомендації з мовної освіти: вивчення, викладання, оцінювання / наук. ред. укр. вид. С. Ю. Ніколаєва. Київ : Ленвіт, 2003. 273 с.</w:t>
      </w:r>
    </w:p>
    <w:p w:rsidR="0008063B" w:rsidRDefault="0008063B" w:rsidP="007175CA">
      <w:pPr>
        <w:numPr>
          <w:ilvl w:val="0"/>
          <w:numId w:val="3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Common European Framework of Reference for Languages: Learning, teaching, assessment. Companion volume. Strasbourg : Council of Europe Publishing, 2020. 273 p. URL: coe.int (дата звернення: 27.05.2026).</w:t>
      </w:r>
    </w:p>
    <w:p w:rsidR="0008063B" w:rsidRDefault="0008063B" w:rsidP="007175CA">
      <w:pPr>
        <w:numPr>
          <w:ilvl w:val="0"/>
          <w:numId w:val="36"/>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Рекомендації щодо впровадження академічної доброчесності в закладах вищої освіти : Лист МОН України від 23 жовт. 2018 р. № 1/9-650. URL: https://mon.gov.ua (дата звернення: 27.05.2026).</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2. Базові навчальні видання (Серія Pearson Speakout)</w:t>
      </w:r>
    </w:p>
    <w:p w:rsidR="0008063B" w:rsidRDefault="0008063B" w:rsidP="007175CA">
      <w:pPr>
        <w:numPr>
          <w:ilvl w:val="0"/>
          <w:numId w:val="3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Clare A., Wilson J. J. Speakout 2nd Edition. Elementary (A1) Students' Book with DVD-ROM. Harlow : Pearson Education Limited, 2015. 176 p.</w:t>
      </w:r>
    </w:p>
    <w:p w:rsidR="0008063B" w:rsidRDefault="0008063B" w:rsidP="007175CA">
      <w:pPr>
        <w:numPr>
          <w:ilvl w:val="0"/>
          <w:numId w:val="3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Cotton D., Falvey D., Kent S. Speakout 2nd Edition. Pre-Intermediate (A2) Students' Book with DVD-ROM. Harlow : Pearson Education Limited, 2015. 176 p.</w:t>
      </w:r>
    </w:p>
    <w:p w:rsidR="0008063B" w:rsidRDefault="0008063B" w:rsidP="007175CA">
      <w:pPr>
        <w:numPr>
          <w:ilvl w:val="0"/>
          <w:numId w:val="3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Clare A., Wilson J. J. Speakout 2nd Edition. Intermediate (B1) Students' Book with DVD-ROM. Harlow : Pearson Education Limited, 2015. 176 p.</w:t>
      </w:r>
    </w:p>
    <w:p w:rsidR="0008063B" w:rsidRDefault="0008063B" w:rsidP="007175CA">
      <w:pPr>
        <w:numPr>
          <w:ilvl w:val="0"/>
          <w:numId w:val="37"/>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Eales F., Oakes S. Speakout 2nd Edition. Upper-Intermediate (B2) Students' Book with DVD-ROM. Harlow : Pearson Education Limited, 2015. 176 p.</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3. Наукові праці з лінгводидактики та менеджменту вищої школи</w:t>
      </w:r>
    </w:p>
    <w:p w:rsidR="0008063B" w:rsidRDefault="0008063B" w:rsidP="007175CA">
      <w:pPr>
        <w:numPr>
          <w:ilvl w:val="0"/>
          <w:numId w:val="3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Бикунова О. В. Менеджмент якості мовної підготовки у вищій школі. </w:t>
      </w:r>
      <w:r>
        <w:rPr>
          <w:rFonts w:ascii="Times New Roman" w:eastAsia="Times New Roman" w:hAnsi="Times New Roman" w:cs="Times New Roman"/>
          <w:i/>
          <w:iCs/>
          <w:sz w:val="28"/>
          <w:szCs w:val="28"/>
        </w:rPr>
        <w:t>Вісник Житомирського державного університету імені Івана Франка. Педагогічні науки</w:t>
      </w:r>
      <w:r>
        <w:rPr>
          <w:rFonts w:ascii="Times New Roman" w:eastAsia="Times New Roman" w:hAnsi="Times New Roman" w:cs="Times New Roman"/>
          <w:sz w:val="28"/>
          <w:szCs w:val="28"/>
        </w:rPr>
        <w:t>. 2018. Вип. 2 (93). С. 25–29.</w:t>
      </w:r>
    </w:p>
    <w:p w:rsidR="0008063B" w:rsidRDefault="0008063B" w:rsidP="007175CA">
      <w:pPr>
        <w:numPr>
          <w:ilvl w:val="0"/>
          <w:numId w:val="3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Квасова О. Г. Основи тестування іншомовних навичок і вмінь : навч. посіб. Київ : Ленвіт, 2009. 160 с.</w:t>
      </w:r>
    </w:p>
    <w:p w:rsidR="0008063B" w:rsidRDefault="0008063B" w:rsidP="007175CA">
      <w:pPr>
        <w:numPr>
          <w:ilvl w:val="0"/>
          <w:numId w:val="3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Методика викладання іноземних мов у закладах вищої освіти : кол. монографія / за ред. В. Г. Пасинок. Харків : ХНУ імені В. Н. Каразіна, 2017. 320 с.</w:t>
      </w:r>
    </w:p>
    <w:p w:rsidR="0008063B" w:rsidRDefault="0008063B" w:rsidP="007175CA">
      <w:pPr>
        <w:numPr>
          <w:ilvl w:val="0"/>
          <w:numId w:val="3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Ніколаєва С. Ю. Сучасні підходи до оцінювання іншомовної компетентності здобувачів вищої освіти. </w:t>
      </w:r>
      <w:r>
        <w:rPr>
          <w:rFonts w:ascii="Times New Roman" w:eastAsia="Times New Roman" w:hAnsi="Times New Roman" w:cs="Times New Roman"/>
          <w:i/>
          <w:iCs/>
          <w:sz w:val="28"/>
          <w:szCs w:val="28"/>
        </w:rPr>
        <w:t>Іноземні мови</w:t>
      </w:r>
      <w:r>
        <w:rPr>
          <w:rFonts w:ascii="Times New Roman" w:eastAsia="Times New Roman" w:hAnsi="Times New Roman" w:cs="Times New Roman"/>
          <w:sz w:val="28"/>
          <w:szCs w:val="28"/>
        </w:rPr>
        <w:t>. 2019. № 2. С. 3–11.</w:t>
      </w:r>
    </w:p>
    <w:p w:rsidR="0008063B" w:rsidRDefault="0008063B" w:rsidP="007175CA">
      <w:pPr>
        <w:numPr>
          <w:ilvl w:val="0"/>
          <w:numId w:val="3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Тригуба А. М. Метод адаптації архітектури портфеля проєктів розвитку до мінливого проєктного середовища. </w:t>
      </w:r>
      <w:r>
        <w:rPr>
          <w:rFonts w:ascii="Times New Roman" w:eastAsia="Times New Roman" w:hAnsi="Times New Roman" w:cs="Times New Roman"/>
          <w:i/>
          <w:iCs/>
          <w:sz w:val="28"/>
          <w:szCs w:val="28"/>
        </w:rPr>
        <w:t>Вісник Львівського національного університету природокористування</w:t>
      </w:r>
      <w:r>
        <w:rPr>
          <w:rFonts w:ascii="Times New Roman" w:eastAsia="Times New Roman" w:hAnsi="Times New Roman" w:cs="Times New Roman"/>
          <w:sz w:val="28"/>
          <w:szCs w:val="28"/>
        </w:rPr>
        <w:t>. 2025. Вип. 29. С. 14–22.</w:t>
      </w:r>
    </w:p>
    <w:p w:rsidR="0008063B" w:rsidRDefault="0008063B" w:rsidP="007175CA">
      <w:pPr>
        <w:numPr>
          <w:ilvl w:val="0"/>
          <w:numId w:val="38"/>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Richards J. C. Communicative Language Teaching Today. New York : Cambridge University Press, 2006. 52 p.</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4. Інформаційні інструменти, глосарії та цифрові платформи</w:t>
      </w:r>
    </w:p>
    <w:p w:rsidR="0008063B" w:rsidRDefault="0008063B" w:rsidP="007175CA">
      <w:pPr>
        <w:numPr>
          <w:ilvl w:val="0"/>
          <w:numId w:val="3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Oxford Learner's Dictionary of Science and Technology : online dictionary. URL: oxfordlearnersdictionaries.com (дата звернення: 27.05.2026).</w:t>
      </w:r>
    </w:p>
    <w:p w:rsidR="0008063B" w:rsidRDefault="0008063B" w:rsidP="007175CA">
      <w:pPr>
        <w:numPr>
          <w:ilvl w:val="0"/>
          <w:numId w:val="3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Pearson English Portal : digital ecosystem. URL: pearson.com (дата звернення: 27.05.2026).</w:t>
      </w:r>
    </w:p>
    <w:p w:rsidR="0008063B" w:rsidRDefault="0008063B" w:rsidP="007175CA">
      <w:pPr>
        <w:numPr>
          <w:ilvl w:val="0"/>
          <w:numId w:val="39"/>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Smartcat Cloud Environment : CAT-tool platform. URL: smartcat.com (дата звернення: 27.05.2026).</w:t>
      </w:r>
    </w:p>
    <w:p w:rsidR="0008063B" w:rsidRDefault="0008063B" w:rsidP="0008063B">
      <w:pPr>
        <w:spacing w:after="0"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ДОДАТОК А</w:t>
      </w:r>
    </w:p>
    <w:p w:rsidR="0008063B" w:rsidRDefault="0008063B" w:rsidP="0008063B">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Cs/>
          <w:sz w:val="28"/>
          <w:szCs w:val="28"/>
        </w:rPr>
        <w:t>до методичних рекомендацій з професійної комунікації та вивчення професійної термінології</w:t>
      </w:r>
    </w:p>
    <w:p w:rsidR="0008063B" w:rsidRDefault="0008063B" w:rsidP="0008063B">
      <w:pPr>
        <w:spacing w:after="0"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ТАБЛИЦЯ ТИПОВИХ ГРАФІЧНИХ СКОРОЧЕНЬ ТА АБРЕВІАТУР НАУКОВО-ТЕХНІЧНОГО ДИСКУРСУ</w:t>
      </w:r>
    </w:p>
    <w:p w:rsidR="0008063B" w:rsidRDefault="0008063B" w:rsidP="0008063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таблиці наведено загальноприйняті міжнародні абревіатури, графічні скорочення та компресовані одиниці вимірювання, що є інваріантним складником сучасного інженерного та ІТ-дискурсу. Знання цих одиниць є обов’язковим для адекватного читання (</w:t>
      </w:r>
      <w:r>
        <w:rPr>
          <w:rFonts w:ascii="Times New Roman" w:eastAsia="Times New Roman" w:hAnsi="Times New Roman" w:cs="Times New Roman"/>
          <w:i/>
          <w:iCs/>
          <w:sz w:val="28"/>
          <w:szCs w:val="28"/>
        </w:rPr>
        <w:t>scanning</w:t>
      </w:r>
      <w:r>
        <w:rPr>
          <w:rFonts w:ascii="Times New Roman" w:eastAsia="Times New Roman" w:hAnsi="Times New Roman" w:cs="Times New Roman"/>
          <w:sz w:val="28"/>
          <w:szCs w:val="28"/>
        </w:rPr>
        <w:t>), перекладу та верифікації технічної документації на рівнях А1–В2.</w:t>
      </w:r>
    </w:p>
    <w:tbl>
      <w:tblPr>
        <w:tblW w:w="0" w:type="auto"/>
        <w:tblCellSpacing w:w="15" w:type="dxa"/>
        <w:tblLook w:val="04A0" w:firstRow="1" w:lastRow="0" w:firstColumn="1" w:lastColumn="0" w:noHBand="0" w:noVBand="1"/>
      </w:tblPr>
      <w:tblGrid>
        <w:gridCol w:w="1722"/>
        <w:gridCol w:w="2190"/>
        <w:gridCol w:w="2799"/>
        <w:gridCol w:w="2739"/>
      </w:tblGrid>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Скорочення / Абревіатура</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Повне англомовне найменування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Український еквівалент / Значення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Сфера інженерного застосування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AC</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Alternating Current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Змінний струм</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Електротехніка / Енергетика</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DC</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Direct Current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Постійний струм</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Електротехніка / Енергетика</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approx.</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approximately</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Приблизно, орієнтовно</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Загальнотехнічні специфікації</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CAD</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Computer-Aided Design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САПР (Система автоматизованого проектування)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Інжиніринг / Моделювання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CAT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Computer-Assisted Translation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Автоматизований переклад (за допомогою ПЗ)</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Цифрова лінгвістика / Документознавство</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e.g.</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exempli gratia</w:t>
            </w:r>
            <w:r>
              <w:rPr>
                <w:rFonts w:ascii="Times New Roman" w:eastAsia="Times New Roman" w:hAnsi="Times New Roman" w:cs="Times New Roman"/>
                <w:sz w:val="28"/>
                <w:szCs w:val="28"/>
              </w:rPr>
              <w:t xml:space="preserve"> (for example)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Наприклад</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Науково-технічні тексти / Статті</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i.e.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id est</w:t>
            </w:r>
            <w:r>
              <w:rPr>
                <w:rFonts w:ascii="Times New Roman" w:eastAsia="Times New Roman" w:hAnsi="Times New Roman" w:cs="Times New Roman"/>
                <w:sz w:val="28"/>
                <w:szCs w:val="28"/>
              </w:rPr>
              <w:t xml:space="preserve"> (that is)</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Тобто, а саме</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Пояснення технічних денотатів</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fig.</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figure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схема, діаграма</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Навігація в інструкціях та мануалах</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Hz</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Hertz</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Герц (одиниця частоти)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Вимірювальні параметри / Фізика</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max.</w:t>
            </w:r>
            <w:r>
              <w:rPr>
                <w:rFonts w:ascii="Times New Roman" w:eastAsia="Times New Roman" w:hAnsi="Times New Roman" w:cs="Times New Roman"/>
                <w:sz w:val="28"/>
                <w:szCs w:val="28"/>
              </w:rPr>
              <w:t xml:space="preserve"> / </w:t>
            </w:r>
            <w:r>
              <w:rPr>
                <w:rFonts w:ascii="Times New Roman" w:eastAsia="Times New Roman" w:hAnsi="Times New Roman" w:cs="Times New Roman"/>
                <w:bCs/>
                <w:sz w:val="28"/>
                <w:szCs w:val="28"/>
              </w:rPr>
              <w:t>min.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maximum / minimum</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Максимальний / Мінімальний</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Граничні допуски та обмеження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I/O</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Input / Output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Вхід / Вихід (дані або інтерфейси)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Обчислювальна техніка / Автоматизація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IP</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Ingress Protection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Ступінь захисту оболонки (напр., </w:t>
            </w:r>
            <w:r>
              <w:rPr>
                <w:rFonts w:ascii="Times New Roman" w:eastAsia="Times New Roman" w:hAnsi="Times New Roman" w:cs="Times New Roman"/>
                <w:i/>
                <w:iCs/>
                <w:sz w:val="28"/>
                <w:szCs w:val="28"/>
              </w:rPr>
              <w:t>IP67</w:t>
            </w:r>
            <w:r>
              <w:rPr>
                <w:rFonts w:ascii="Times New Roman" w:eastAsia="Times New Roman" w:hAnsi="Times New Roman" w:cs="Times New Roman"/>
                <w:sz w:val="28"/>
                <w:szCs w:val="28"/>
              </w:rPr>
              <w: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Технічні стандарти обладнання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ISO</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International </w:t>
            </w:r>
            <w:r>
              <w:rPr>
                <w:rFonts w:ascii="Times New Roman" w:eastAsia="Times New Roman" w:hAnsi="Times New Roman" w:cs="Times New Roman"/>
                <w:sz w:val="28"/>
                <w:szCs w:val="28"/>
              </w:rPr>
              <w:lastRenderedPageBreak/>
              <w:t>Organization for Standardization</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Міжнародна </w:t>
            </w:r>
            <w:r>
              <w:rPr>
                <w:rFonts w:ascii="Times New Roman" w:eastAsia="Times New Roman" w:hAnsi="Times New Roman" w:cs="Times New Roman"/>
                <w:sz w:val="28"/>
                <w:szCs w:val="28"/>
              </w:rPr>
              <w:lastRenderedPageBreak/>
              <w:t>організація з стандартизації</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Нормативно-правове </w:t>
            </w:r>
            <w:r>
              <w:rPr>
                <w:rFonts w:ascii="Times New Roman" w:eastAsia="Times New Roman" w:hAnsi="Times New Roman" w:cs="Times New Roman"/>
                <w:sz w:val="28"/>
                <w:szCs w:val="28"/>
              </w:rPr>
              <w:lastRenderedPageBreak/>
              <w:t>регулювання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N/A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Not Applicable (Not Available)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застосовується (Немає даних)</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Специфікації та технічні паспорти</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PLC</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Programmable Logic Controller</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ПЛК (Програмований логічний контролер)</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Промислова автоматизація / АСУ ТП</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psi</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pounds per square inch</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Фунт на квадратний дюйм (одиниця тиску)</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Гідравліка / Пневматика / Механіка</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p.m.</w:t>
            </w:r>
            <w:r>
              <w:rPr>
                <w:rFonts w:ascii="Times New Roman" w:eastAsia="Times New Roman" w:hAnsi="Times New Roman" w:cs="Times New Roman"/>
                <w:sz w:val="28"/>
                <w:szCs w:val="28"/>
              </w:rPr>
              <w:t xml:space="preserve"> / </w:t>
            </w:r>
            <w:r>
              <w:rPr>
                <w:rFonts w:ascii="Times New Roman" w:eastAsia="Times New Roman" w:hAnsi="Times New Roman" w:cs="Times New Roman"/>
                <w:bCs/>
                <w:sz w:val="28"/>
                <w:szCs w:val="28"/>
              </w:rPr>
              <w:t>a.m.</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post meridiem</w:t>
            </w:r>
            <w:r>
              <w:rPr>
                <w:rFonts w:ascii="Times New Roman" w:eastAsia="Times New Roman" w:hAnsi="Times New Roman" w:cs="Times New Roman"/>
                <w:sz w:val="28"/>
                <w:szCs w:val="28"/>
              </w:rPr>
              <w:t xml:space="preserve"> / </w:t>
            </w:r>
            <w:r>
              <w:rPr>
                <w:rFonts w:ascii="Times New Roman" w:eastAsia="Times New Roman" w:hAnsi="Times New Roman" w:cs="Times New Roman"/>
                <w:i/>
                <w:iCs/>
                <w:sz w:val="28"/>
                <w:szCs w:val="28"/>
              </w:rPr>
              <w:t>ante meridiem</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полудня / До полудня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Регламент робіт / Тайм-менеджмент</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R&amp;D</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Research and Development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Науково-дослідні та дослідно-конструкторські роботи (НДДКР)</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Управління проєктами / Інновації</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RPM</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Revolutions Per Minute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Обертів за хвилину</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Механіка / Двигуни внутрішнього згоряння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SWOT</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Strengths, Weaknesses, Opportunities, Threats</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сильних і слабких сторін, можливостей та загроз</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Менеджмент проєктів / Системний аналіз</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vol.</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volume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Об'єм, місткість або том (видання)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Технічні розрахунки / Бібліографія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lastRenderedPageBreak/>
              <w:t>UML</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Unified Modeling Language</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Уніфікована мова моделювання</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Проєктування ПЗ / Системна інженерія</w:t>
            </w:r>
          </w:p>
        </w:tc>
      </w:tr>
      <w:tr w:rsidR="0008063B" w:rsidTr="0008063B">
        <w:trPr>
          <w:tblCellSpacing w:w="15" w:type="dxa"/>
        </w:trPr>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v.v.</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vice versa</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 навпаки</w:t>
            </w:r>
          </w:p>
        </w:tc>
        <w:tc>
          <w:tcPr>
            <w:tcW w:w="0" w:type="auto"/>
            <w:tcBorders>
              <w:top w:val="nil"/>
              <w:left w:val="nil"/>
              <w:bottom w:val="single" w:sz="4" w:space="0" w:color="DCDFE5"/>
              <w:right w:val="nil"/>
            </w:tcBorders>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Науково-теоретичний дискурс</w:t>
            </w:r>
          </w:p>
        </w:tc>
      </w:tr>
      <w:tr w:rsidR="0008063B" w:rsidTr="0008063B">
        <w:trPr>
          <w:tblCellSpacing w:w="15" w:type="dxa"/>
        </w:trPr>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wt.</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weight</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Вага, маса нетто/брутто</w:t>
            </w:r>
          </w:p>
        </w:tc>
        <w:tc>
          <w:tcPr>
            <w:tcW w:w="0" w:type="auto"/>
            <w:tcMar>
              <w:top w:w="15" w:type="dxa"/>
              <w:left w:w="15" w:type="dxa"/>
              <w:bottom w:w="15" w:type="dxa"/>
              <w:right w:w="15" w:type="dxa"/>
            </w:tcMar>
            <w:vAlign w:val="center"/>
            <w:hideMark/>
          </w:tcPr>
          <w:p w:rsidR="0008063B" w:rsidRDefault="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Логістика / Матеріалознавство</w:t>
            </w:r>
          </w:p>
        </w:tc>
      </w:tr>
    </w:tbl>
    <w:p w:rsidR="0008063B" w:rsidRDefault="0008063B" w:rsidP="0008063B">
      <w:pPr>
        <w:spacing w:after="180" w:line="360" w:lineRule="auto"/>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Методичні вказівки для здобувачів:</w:t>
      </w:r>
    </w:p>
    <w:p w:rsidR="0008063B" w:rsidRDefault="0008063B" w:rsidP="007175CA">
      <w:pPr>
        <w:numPr>
          <w:ilvl w:val="0"/>
          <w:numId w:val="4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Реєстр вимови:</w:t>
      </w:r>
      <w:r>
        <w:rPr>
          <w:rFonts w:ascii="Times New Roman" w:eastAsia="Times New Roman" w:hAnsi="Times New Roman" w:cs="Times New Roman"/>
          <w:sz w:val="28"/>
          <w:szCs w:val="28"/>
        </w:rPr>
        <w:t xml:space="preserve"> Графічні скорочення типу </w:t>
      </w:r>
      <w:r>
        <w:rPr>
          <w:rFonts w:ascii="Times New Roman" w:eastAsia="Times New Roman" w:hAnsi="Times New Roman" w:cs="Times New Roman"/>
          <w:i/>
          <w:iCs/>
          <w:sz w:val="28"/>
          <w:szCs w:val="28"/>
        </w:rPr>
        <w:t>e.g., i.e., fig.</w:t>
      </w:r>
      <w:r>
        <w:rPr>
          <w:rFonts w:ascii="Times New Roman" w:eastAsia="Times New Roman" w:hAnsi="Times New Roman" w:cs="Times New Roman"/>
          <w:sz w:val="28"/>
          <w:szCs w:val="28"/>
        </w:rPr>
        <w:t xml:space="preserve"> при читанні тексту вголос (наприклад, під час презентації проєкту) мають вербалізуватися як повні англійські еквіваленти (</w:t>
      </w:r>
      <w:r>
        <w:rPr>
          <w:rFonts w:ascii="Times New Roman" w:eastAsia="Times New Roman" w:hAnsi="Times New Roman" w:cs="Times New Roman"/>
          <w:i/>
          <w:iCs/>
          <w:sz w:val="28"/>
          <w:szCs w:val="28"/>
        </w:rPr>
        <w:t>for example, that is, figure</w:t>
      </w:r>
      <w:r>
        <w:rPr>
          <w:rFonts w:ascii="Times New Roman" w:eastAsia="Times New Roman" w:hAnsi="Times New Roman" w:cs="Times New Roman"/>
          <w:sz w:val="28"/>
          <w:szCs w:val="28"/>
        </w:rPr>
        <w:t xml:space="preserve"> відповідно).</w:t>
      </w:r>
    </w:p>
    <w:p w:rsidR="0008063B" w:rsidRDefault="0008063B" w:rsidP="007175CA">
      <w:pPr>
        <w:numPr>
          <w:ilvl w:val="0"/>
          <w:numId w:val="40"/>
        </w:numPr>
        <w:spacing w:after="0"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Десятковий формат:</w:t>
      </w:r>
      <w:r>
        <w:rPr>
          <w:rFonts w:ascii="Times New Roman" w:eastAsia="Times New Roman" w:hAnsi="Times New Roman" w:cs="Times New Roman"/>
          <w:sz w:val="28"/>
          <w:szCs w:val="28"/>
        </w:rPr>
        <w:t xml:space="preserve"> Зверніть увагу, що при скороченні числових величин (напр., </w:t>
      </w:r>
      <w:r>
        <w:rPr>
          <w:rFonts w:ascii="Times New Roman" w:eastAsia="Times New Roman" w:hAnsi="Times New Roman" w:cs="Times New Roman"/>
          <w:i/>
          <w:iCs/>
          <w:sz w:val="28"/>
          <w:szCs w:val="28"/>
        </w:rPr>
        <w:t>max. 10.5 mm</w:t>
      </w:r>
      <w:r>
        <w:rPr>
          <w:rFonts w:ascii="Times New Roman" w:eastAsia="Times New Roman" w:hAnsi="Times New Roman" w:cs="Times New Roman"/>
          <w:sz w:val="28"/>
          <w:szCs w:val="28"/>
        </w:rPr>
        <w:t>) крапка після скорочення не скасовує використання крапки як роздільника десяткових дробів.</w:t>
      </w:r>
    </w:p>
    <w:p w:rsidR="0008063B" w:rsidRDefault="0008063B" w:rsidP="0008063B">
      <w:pPr>
        <w:spacing w:after="0"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ДОДАТОК Б</w:t>
      </w:r>
    </w:p>
    <w:p w:rsidR="0008063B" w:rsidRDefault="0008063B" w:rsidP="0008063B">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Cs/>
          <w:sz w:val="28"/>
          <w:szCs w:val="28"/>
        </w:rPr>
        <w:t>до методичних рекомендацій з професійної комунікації та вивчення професійної термінології</w:t>
      </w:r>
    </w:p>
    <w:p w:rsidR="00D41354" w:rsidRDefault="0008063B" w:rsidP="0008063B">
      <w:pPr>
        <w:spacing w:after="0" w:line="360" w:lineRule="auto"/>
        <w:jc w:val="center"/>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 xml:space="preserve">ПРАКТИЧНІ ШАБЛОНИ ОФОРМЛЕННЯ </w:t>
      </w:r>
    </w:p>
    <w:p w:rsidR="0008063B" w:rsidRDefault="0008063B" w:rsidP="0008063B">
      <w:pPr>
        <w:spacing w:after="0" w:line="360" w:lineRule="auto"/>
        <w:jc w:val="center"/>
        <w:rPr>
          <w:rFonts w:ascii="Times New Roman" w:eastAsia="Times New Roman" w:hAnsi="Times New Roman" w:cs="Times New Roman"/>
          <w:bCs/>
          <w:sz w:val="28"/>
          <w:szCs w:val="28"/>
        </w:rPr>
      </w:pPr>
      <w:bookmarkStart w:id="0" w:name="_GoBack"/>
      <w:bookmarkEnd w:id="0"/>
      <w:r>
        <w:rPr>
          <w:rFonts w:ascii="Times New Roman" w:eastAsia="Times New Roman" w:hAnsi="Times New Roman" w:cs="Times New Roman"/>
          <w:bCs/>
          <w:sz w:val="28"/>
          <w:szCs w:val="28"/>
        </w:rPr>
        <w:t>ІНЖЕНЕРНОЇ ДОКУМЕНТАЦІЇ ТА CV</w:t>
      </w:r>
    </w:p>
    <w:p w:rsidR="0008063B" w:rsidRDefault="0008063B" w:rsidP="0008063B">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У додатку представлено уніфіковані міжнародні текстові фрейми та шаблони, які є інваріантною основою для іншомовного документознавства та ділової кореспонденції у технічній сфері. Використання цих матеріалів забезпечує дотримання офіційно-ділового стилю на рівнях В1–В2.</w:t>
      </w:r>
    </w:p>
    <w:p w:rsidR="0008063B" w:rsidRDefault="0008063B" w:rsidP="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Б.1. Шаблон технічного запиту інформації (Request for Information / Inquiry)</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формат використовується для отримання прецизійних даних від іноземних постачальників, підрядників або партнерів.</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Subject: Inquiry Regarding Technical Specifications of [Product/System Name] — Project [Code]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Dear Technical Support Team / [Recipient Name],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With reference to our ongoing project [Project Name/Code], we are currently evaluating options for [Briefly describe the purpose, e.g., integrating microcontrollers / deploying data processing hubs]. </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To ensure compatibility with our existing system architecture, we require further clarification on the following technical parameters: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What is the maximum operating temperature and Ingress Protection [IP] rating of the device?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Could you please provide the exact dimensions and a detailed CAD drawing of the component?</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 What is the expected throughput under a maximum load of [specify load, e.g., 10 Gbps / 50 psi]?</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We would appreciate it if you could provide the relevant data sheets and user manuals at your earliest convenience. Please look into this matter as a priority, as our final design review is scheduled for [Date].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Thank you for your cooperation and professional feedback.</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Sincerely,</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[Your Name]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[Your Position, e.g., Systems Engineer / Project Lead]</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[University / Company Name]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[Contact Information: Email/Phone]</w:t>
      </w:r>
    </w:p>
    <w:p w:rsidR="0008063B" w:rsidRDefault="0008063B" w:rsidP="0008063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Будьте обачні, використовуючи код.</w:t>
      </w:r>
    </w:p>
    <w:p w:rsidR="0008063B" w:rsidRDefault="0008063B" w:rsidP="0008063B">
      <w:pPr>
        <w:spacing w:after="0" w:line="360" w:lineRule="auto"/>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rPr>
        <w:t>Б.2. Шаблон короткого звіту про прогрес виконання робіт (Progress Report)</w:t>
      </w:r>
    </w:p>
    <w:p w:rsidR="0008063B" w:rsidRDefault="0008063B" w:rsidP="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lastRenderedPageBreak/>
        <w:t>Цей внутрішньокорпоративний або звітний документ призначений для менеджменту чи замовників з метою фіксації поточного статусу проєкту.</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text</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Subject: Technical Progress Report: [Project Name] — Status Update [Date]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EXECUTIVE SUMMARY</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This report addresses the progress of [Project Name] for the period of [Date] to [Date]. The overall system migration is currently 80% complete, and the primary subsystem is online.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COMPLETED TASKS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During the reporting period, the engineering team successfully executed the following operations: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Completed the hardware installation of the new control cabinets (PLC units).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Integrated the updated API for real-time data processing.</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Conducted the initial load tests; all physical parameters were within required limits.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CURRENT ISSUES &amp; CHALLENGES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are currently experiencing a minor latency issue regarding [specify, e.g., database synchronization]. From an engineering perspective, this layout is inefficient due to high thermal dissipation. </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CORRECTIVE ACTIONS &amp; NEXT STEPS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To mitigate this concern, we are planning to implement a redundant backup loop and reconfigure the network topology. The next steps prior to the deployment phase include: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Conducting final stress testing under maximum voltage fluctuations.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Finalizing the safety briefing documentation for the operating personnel.</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Prepared by: [Your Name], Lead Engineer</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Verified by: [Supervisor Name], Project Manager</w:t>
      </w:r>
    </w:p>
    <w:p w:rsidR="0008063B" w:rsidRDefault="0008063B" w:rsidP="0008063B">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Б.3. Структурний шаблон професійного резюме інженера (Engineering CV)</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Шаблон розроблений з акцентом на демонстрацію прикладних технічних навичок (</w:t>
      </w:r>
      <w:r>
        <w:rPr>
          <w:rFonts w:ascii="Times New Roman" w:eastAsia="Times New Roman" w:hAnsi="Times New Roman" w:cs="Times New Roman"/>
          <w:i/>
          <w:iCs/>
          <w:sz w:val="28"/>
          <w:szCs w:val="28"/>
        </w:rPr>
        <w:t>Hard Skills</w:t>
      </w:r>
      <w:r>
        <w:rPr>
          <w:rFonts w:ascii="Times New Roman" w:eastAsia="Times New Roman" w:hAnsi="Times New Roman" w:cs="Times New Roman"/>
          <w:sz w:val="28"/>
          <w:szCs w:val="28"/>
        </w:rPr>
        <w:t>) та проєктного досвіду (</w:t>
      </w:r>
      <w:r>
        <w:rPr>
          <w:rFonts w:ascii="Times New Roman" w:eastAsia="Times New Roman" w:hAnsi="Times New Roman" w:cs="Times New Roman"/>
          <w:i/>
          <w:iCs/>
          <w:sz w:val="28"/>
          <w:szCs w:val="28"/>
        </w:rPr>
        <w:t>Project Experience</w:t>
      </w:r>
      <w:r>
        <w:rPr>
          <w:rFonts w:ascii="Times New Roman" w:eastAsia="Times New Roman" w:hAnsi="Times New Roman" w:cs="Times New Roman"/>
          <w:sz w:val="28"/>
          <w:szCs w:val="28"/>
        </w:rPr>
        <w:t>).</w:t>
      </w:r>
    </w:p>
    <w:p w:rsidR="0008063B" w:rsidRDefault="0008063B" w:rsidP="0008063B">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text</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[YOUR FULL NAME]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[Your Specialization, e.g., Mechanical Engineer / Software Developer]</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Contact Information: [Email] | [Phone Number] | [LinkedIn Profile / GitHub]</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PROFESSIONAL SUMMARY</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Dedicated and analytical [Your Field] graduate with a solid background in [Key Area 1] and [Key Area 2]. Experienced in implementing [Methodology/Tool] and conducting data analysis. Proven capability to function effectively in dynamic, cross-functional engineering teams.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EDUCATION</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[Years, e.g., 2022 – 2026] — Bachelor of Science in [Your Specialization/Faculty]</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[University Name], Kyiv, Ukraine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Relevant Coursework: Advanced Engineering Mathematics, Computer-Aided Design (CAD), Automation and Robotics.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HARD SKILLS (TECHNICAL COMPETENCIES)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Software &amp; Tools: AutoCAD, SolidWorks, MATLAB, Git, Phrase/Smartcat (CAT tools).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Programming Languages: Python, C++, SQL (if applicable).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Technical Standards: Familiar with ISO 9001, IEEE, and national DSTU regulations.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Languages: Ukrainian (Native), English (B2 — Independent User, CEFR).</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PROJECT EXPERIENCE</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[Project Name] — Academic/Practical Engineering Project [Year]</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Role: Lead Hardware / Software Developer</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Designed the system architecture for a Programmable Logic Controller (PLC) loop.</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Automated data collection, which accelerated test execution by 15%.</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Translated and edited 50+ pages of non-adapted foreign technical documentation using CAT environments.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CERTIFICATIONS</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Certificate in Technical English (B2 level) — [Year]</w:t>
      </w:r>
    </w:p>
    <w:p w:rsidR="0008063B" w:rsidRDefault="0008063B" w:rsidP="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Certified CAD Professional — [Year]</w:t>
      </w:r>
    </w:p>
    <w:p w:rsidR="0008063B" w:rsidRDefault="0008063B" w:rsidP="0008063B">
      <w:pPr>
        <w:spacing w:before="480" w:after="480" w:line="360" w:lineRule="auto"/>
        <w:jc w:val="both"/>
        <w:rPr>
          <w:rFonts w:ascii="Times New Roman" w:eastAsia="Times New Roman" w:hAnsi="Times New Roman" w:cs="Times New Roman"/>
          <w:sz w:val="28"/>
          <w:szCs w:val="28"/>
        </w:rPr>
      </w:pPr>
    </w:p>
    <w:p w:rsidR="0008063B" w:rsidRDefault="0008063B" w:rsidP="0008063B">
      <w:pPr>
        <w:spacing w:line="360" w:lineRule="auto"/>
        <w:jc w:val="both"/>
        <w:rPr>
          <w:rFonts w:ascii="Times New Roman" w:hAnsi="Times New Roman" w:cs="Times New Roman"/>
          <w:sz w:val="28"/>
          <w:szCs w:val="28"/>
          <w:lang w:val="uk-UA"/>
        </w:rPr>
      </w:pPr>
    </w:p>
    <w:p w:rsidR="0008063B" w:rsidRPr="006F5844" w:rsidRDefault="0008063B">
      <w:pPr>
        <w:rPr>
          <w:lang w:val="uk-UA"/>
        </w:rPr>
      </w:pPr>
    </w:p>
    <w:sectPr w:rsidR="0008063B" w:rsidRPr="006F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F2B"/>
    <w:multiLevelType w:val="multilevel"/>
    <w:tmpl w:val="18A6E2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6B208A9"/>
    <w:multiLevelType w:val="multilevel"/>
    <w:tmpl w:val="D3367518"/>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2">
    <w:nsid w:val="09BA4767"/>
    <w:multiLevelType w:val="multilevel"/>
    <w:tmpl w:val="1BB070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E615F3E"/>
    <w:multiLevelType w:val="multilevel"/>
    <w:tmpl w:val="3544D386"/>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FBF4302"/>
    <w:multiLevelType w:val="multilevel"/>
    <w:tmpl w:val="DF5093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40073CE"/>
    <w:multiLevelType w:val="multilevel"/>
    <w:tmpl w:val="DFA2E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8F47CBE"/>
    <w:multiLevelType w:val="multilevel"/>
    <w:tmpl w:val="D1509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9866F1B"/>
    <w:multiLevelType w:val="multilevel"/>
    <w:tmpl w:val="52EE00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F715A8D"/>
    <w:multiLevelType w:val="multilevel"/>
    <w:tmpl w:val="511CF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5710B46"/>
    <w:multiLevelType w:val="multilevel"/>
    <w:tmpl w:val="4EC2E3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E617D48"/>
    <w:multiLevelType w:val="multilevel"/>
    <w:tmpl w:val="E79011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35524918"/>
    <w:multiLevelType w:val="multilevel"/>
    <w:tmpl w:val="D1646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364D6C20"/>
    <w:multiLevelType w:val="multilevel"/>
    <w:tmpl w:val="B6AEB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37335351"/>
    <w:multiLevelType w:val="multilevel"/>
    <w:tmpl w:val="4566C07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40216E14"/>
    <w:multiLevelType w:val="multilevel"/>
    <w:tmpl w:val="A7B41C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42C07F69"/>
    <w:multiLevelType w:val="multilevel"/>
    <w:tmpl w:val="53FC85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42CD6BB6"/>
    <w:multiLevelType w:val="multilevel"/>
    <w:tmpl w:val="D51046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43CD4998"/>
    <w:multiLevelType w:val="multilevel"/>
    <w:tmpl w:val="07966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6737A4A"/>
    <w:multiLevelType w:val="multilevel"/>
    <w:tmpl w:val="7C8EC472"/>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9">
    <w:nsid w:val="48260D4D"/>
    <w:multiLevelType w:val="multilevel"/>
    <w:tmpl w:val="D9507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CE95811"/>
    <w:multiLevelType w:val="multilevel"/>
    <w:tmpl w:val="AB92A1E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4FD860DB"/>
    <w:multiLevelType w:val="multilevel"/>
    <w:tmpl w:val="05B66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50C30A66"/>
    <w:multiLevelType w:val="multilevel"/>
    <w:tmpl w:val="57A008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47679FD"/>
    <w:multiLevelType w:val="multilevel"/>
    <w:tmpl w:val="5E66CE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7D268D3"/>
    <w:multiLevelType w:val="multilevel"/>
    <w:tmpl w:val="6BC87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59EB54FF"/>
    <w:multiLevelType w:val="multilevel"/>
    <w:tmpl w:val="1EFC32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18F6A79"/>
    <w:multiLevelType w:val="multilevel"/>
    <w:tmpl w:val="0066C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6334042D"/>
    <w:multiLevelType w:val="multilevel"/>
    <w:tmpl w:val="D28AB1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650837D1"/>
    <w:multiLevelType w:val="multilevel"/>
    <w:tmpl w:val="F664E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68071EDF"/>
    <w:multiLevelType w:val="multilevel"/>
    <w:tmpl w:val="FFD437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88F0BEE"/>
    <w:multiLevelType w:val="multilevel"/>
    <w:tmpl w:val="AD200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6FF901AC"/>
    <w:multiLevelType w:val="multilevel"/>
    <w:tmpl w:val="C590C9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70454E9D"/>
    <w:multiLevelType w:val="multilevel"/>
    <w:tmpl w:val="48288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735D115C"/>
    <w:multiLevelType w:val="multilevel"/>
    <w:tmpl w:val="4C585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741B0322"/>
    <w:multiLevelType w:val="multilevel"/>
    <w:tmpl w:val="D2046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4801385"/>
    <w:multiLevelType w:val="multilevel"/>
    <w:tmpl w:val="033C4D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918581B"/>
    <w:multiLevelType w:val="multilevel"/>
    <w:tmpl w:val="93EA0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7C867127"/>
    <w:multiLevelType w:val="multilevel"/>
    <w:tmpl w:val="5E0A1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7D21339C"/>
    <w:multiLevelType w:val="multilevel"/>
    <w:tmpl w:val="3AFAFA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7E667072"/>
    <w:multiLevelType w:val="multilevel"/>
    <w:tmpl w:val="0772F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6"/>
  </w:num>
  <w:num w:numId="4">
    <w:abstractNumId w:val="1"/>
  </w:num>
  <w:num w:numId="5">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lvlOverride w:ilvl="1">
      <w:startOverride w:val="1"/>
    </w:lvlOverride>
    <w:lvlOverride w:ilvl="2"/>
    <w:lvlOverride w:ilvl="3"/>
    <w:lvlOverride w:ilvl="4"/>
    <w:lvlOverride w:ilvl="5"/>
    <w:lvlOverride w:ilvl="6"/>
    <w:lvlOverride w:ilvl="7"/>
    <w:lvlOverride w:ilvl="8"/>
  </w:num>
  <w:num w:numId="16">
    <w:abstractNumId w:val="10"/>
    <w:lvlOverride w:ilvl="0"/>
    <w:lvlOverride w:ilvl="1">
      <w:startOverride w:val="1"/>
    </w:lvlOverride>
    <w:lvlOverride w:ilvl="2"/>
    <w:lvlOverride w:ilvl="3"/>
    <w:lvlOverride w:ilvl="4"/>
    <w:lvlOverride w:ilvl="5"/>
    <w:lvlOverride w:ilvl="6"/>
    <w:lvlOverride w:ilvl="7"/>
    <w:lvlOverride w:ilvl="8"/>
  </w:num>
  <w:num w:numId="1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34"/>
  </w:num>
  <w:num w:numId="23">
    <w:abstractNumId w:val="31"/>
    <w:lvlOverride w:ilvl="0"/>
    <w:lvlOverride w:ilvl="1">
      <w:startOverride w:val="1"/>
    </w:lvlOverride>
    <w:lvlOverride w:ilvl="2"/>
    <w:lvlOverride w:ilvl="3"/>
    <w:lvlOverride w:ilvl="4"/>
    <w:lvlOverride w:ilvl="5"/>
    <w:lvlOverride w:ilvl="6"/>
    <w:lvlOverride w:ilvl="7"/>
    <w:lvlOverride w:ilvl="8"/>
  </w:num>
  <w:num w:numId="24">
    <w:abstractNumId w:val="19"/>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33"/>
  </w:num>
  <w:num w:numId="28">
    <w:abstractNumId w:val="17"/>
  </w:num>
  <w:num w:numId="29">
    <w:abstractNumId w:val="26"/>
  </w:num>
  <w:num w:numId="30">
    <w:abstractNumId w:val="12"/>
  </w:num>
  <w:num w:numId="31">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29D"/>
    <w:rsid w:val="00027D55"/>
    <w:rsid w:val="000476EC"/>
    <w:rsid w:val="00075A12"/>
    <w:rsid w:val="0008063B"/>
    <w:rsid w:val="000F3626"/>
    <w:rsid w:val="00125F76"/>
    <w:rsid w:val="003325B1"/>
    <w:rsid w:val="003F5CA0"/>
    <w:rsid w:val="004F729D"/>
    <w:rsid w:val="0056251E"/>
    <w:rsid w:val="005C5672"/>
    <w:rsid w:val="005D4F48"/>
    <w:rsid w:val="006402F8"/>
    <w:rsid w:val="00687C83"/>
    <w:rsid w:val="006F5844"/>
    <w:rsid w:val="007175CA"/>
    <w:rsid w:val="007E2CCC"/>
    <w:rsid w:val="00833909"/>
    <w:rsid w:val="0088470B"/>
    <w:rsid w:val="008C659E"/>
    <w:rsid w:val="008F7C88"/>
    <w:rsid w:val="00AE09CF"/>
    <w:rsid w:val="00B20684"/>
    <w:rsid w:val="00B573B1"/>
    <w:rsid w:val="00C22FD0"/>
    <w:rsid w:val="00D41354"/>
    <w:rsid w:val="00D76035"/>
    <w:rsid w:val="00EA6632"/>
    <w:rsid w:val="00F86FFA"/>
    <w:rsid w:val="00FB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2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вичайний1"/>
    <w:qFormat/>
    <w:rsid w:val="00075A12"/>
    <w:pPr>
      <w:widowControl w:val="0"/>
      <w:pBdr>
        <w:top w:val="nil"/>
        <w:left w:val="nil"/>
        <w:bottom w:val="nil"/>
        <w:right w:val="nil"/>
        <w:between w:val="nil"/>
      </w:pBdr>
      <w:spacing w:after="0" w:line="240" w:lineRule="auto"/>
    </w:pPr>
    <w:rPr>
      <w:rFonts w:ascii="Times New Roman" w:eastAsia="Times New Roman" w:hAnsi="Times New Roman" w:cs="Times New Roman"/>
      <w:sz w:val="20"/>
      <w:szCs w:val="20"/>
      <w:lang w:val="ru-RU" w:eastAsia="uk-UA"/>
    </w:rPr>
  </w:style>
  <w:style w:type="paragraph" w:styleId="a3">
    <w:name w:val="Balloon Text"/>
    <w:basedOn w:val="a"/>
    <w:link w:val="a4"/>
    <w:uiPriority w:val="99"/>
    <w:semiHidden/>
    <w:unhideWhenUsed/>
    <w:rsid w:val="00027D5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27D55"/>
    <w:rPr>
      <w:rFonts w:ascii="Tahoma" w:hAnsi="Tahoma" w:cs="Tahoma"/>
      <w:sz w:val="16"/>
      <w:szCs w:val="16"/>
    </w:rPr>
  </w:style>
  <w:style w:type="paragraph" w:styleId="HTML">
    <w:name w:val="HTML Preformatted"/>
    <w:basedOn w:val="a"/>
    <w:link w:val="HTML0"/>
    <w:uiPriority w:val="99"/>
    <w:semiHidden/>
    <w:unhideWhenUsed/>
    <w:rsid w:val="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uiPriority w:val="99"/>
    <w:semiHidden/>
    <w:rsid w:val="0008063B"/>
    <w:rPr>
      <w:rFonts w:ascii="Courier New" w:eastAsia="Times New Roman" w:hAnsi="Courier New" w:cs="Courier New"/>
      <w:sz w:val="20"/>
      <w:szCs w:val="20"/>
    </w:rPr>
  </w:style>
  <w:style w:type="character" w:customStyle="1" w:styleId="t286pc">
    <w:name w:val="t286pc"/>
    <w:basedOn w:val="a0"/>
    <w:rsid w:val="0008063B"/>
  </w:style>
  <w:style w:type="character" w:customStyle="1" w:styleId="undefined">
    <w:name w:val="undefined"/>
    <w:basedOn w:val="a0"/>
    <w:rsid w:val="000806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2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вичайний1"/>
    <w:qFormat/>
    <w:rsid w:val="00075A12"/>
    <w:pPr>
      <w:widowControl w:val="0"/>
      <w:pBdr>
        <w:top w:val="nil"/>
        <w:left w:val="nil"/>
        <w:bottom w:val="nil"/>
        <w:right w:val="nil"/>
        <w:between w:val="nil"/>
      </w:pBdr>
      <w:spacing w:after="0" w:line="240" w:lineRule="auto"/>
    </w:pPr>
    <w:rPr>
      <w:rFonts w:ascii="Times New Roman" w:eastAsia="Times New Roman" w:hAnsi="Times New Roman" w:cs="Times New Roman"/>
      <w:sz w:val="20"/>
      <w:szCs w:val="20"/>
      <w:lang w:val="ru-RU" w:eastAsia="uk-UA"/>
    </w:rPr>
  </w:style>
  <w:style w:type="paragraph" w:styleId="a3">
    <w:name w:val="Balloon Text"/>
    <w:basedOn w:val="a"/>
    <w:link w:val="a4"/>
    <w:uiPriority w:val="99"/>
    <w:semiHidden/>
    <w:unhideWhenUsed/>
    <w:rsid w:val="00027D5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27D55"/>
    <w:rPr>
      <w:rFonts w:ascii="Tahoma" w:hAnsi="Tahoma" w:cs="Tahoma"/>
      <w:sz w:val="16"/>
      <w:szCs w:val="16"/>
    </w:rPr>
  </w:style>
  <w:style w:type="paragraph" w:styleId="HTML">
    <w:name w:val="HTML Preformatted"/>
    <w:basedOn w:val="a"/>
    <w:link w:val="HTML0"/>
    <w:uiPriority w:val="99"/>
    <w:semiHidden/>
    <w:unhideWhenUsed/>
    <w:rsid w:val="0008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uiPriority w:val="99"/>
    <w:semiHidden/>
    <w:rsid w:val="0008063B"/>
    <w:rPr>
      <w:rFonts w:ascii="Courier New" w:eastAsia="Times New Roman" w:hAnsi="Courier New" w:cs="Courier New"/>
      <w:sz w:val="20"/>
      <w:szCs w:val="20"/>
    </w:rPr>
  </w:style>
  <w:style w:type="character" w:customStyle="1" w:styleId="t286pc">
    <w:name w:val="t286pc"/>
    <w:basedOn w:val="a0"/>
    <w:rsid w:val="0008063B"/>
  </w:style>
  <w:style w:type="character" w:customStyle="1" w:styleId="undefined">
    <w:name w:val="undefined"/>
    <w:basedOn w:val="a0"/>
    <w:rsid w:val="00080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636559">
      <w:bodyDiv w:val="1"/>
      <w:marLeft w:val="0"/>
      <w:marRight w:val="0"/>
      <w:marTop w:val="0"/>
      <w:marBottom w:val="0"/>
      <w:divBdr>
        <w:top w:val="none" w:sz="0" w:space="0" w:color="auto"/>
        <w:left w:val="none" w:sz="0" w:space="0" w:color="auto"/>
        <w:bottom w:val="none" w:sz="0" w:space="0" w:color="auto"/>
        <w:right w:val="none" w:sz="0" w:space="0" w:color="auto"/>
      </w:divBdr>
    </w:div>
    <w:div w:id="114963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54</Pages>
  <Words>11413</Words>
  <Characters>65055</Characters>
  <Application>Microsoft Office Word</Application>
  <DocSecurity>0</DocSecurity>
  <Lines>542</Lines>
  <Paragraphs>152</Paragraphs>
  <ScaleCrop>false</ScaleCrop>
  <Company/>
  <LinksUpToDate>false</LinksUpToDate>
  <CharactersWithSpaces>76316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36</cp:revision>
  <dcterms:created xsi:type="dcterms:W3CDTF">2026-05-05T13:38:00Z</dcterms:created>
  <dcterms:modified xsi:type="dcterms:W3CDTF">2026-08-25T09:19:00Z</dcterms:modified>
</cp:coreProperties>
</file>