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F63D13" w14:textId="77777777" w:rsidR="004E57D0" w:rsidRPr="004E57D0" w:rsidRDefault="004E57D0" w:rsidP="004E57D0">
      <w:pPr>
        <w:pBdr>
          <w:top w:val="nil"/>
          <w:left w:val="nil"/>
          <w:bottom w:val="nil"/>
          <w:right w:val="nil"/>
          <w:between w:val="nil"/>
        </w:pBdr>
        <w:spacing w:after="0"/>
        <w:ind w:right="-187"/>
        <w:jc w:val="both"/>
        <w:rPr>
          <w:b/>
          <w:smallCaps/>
          <w:color w:val="000000"/>
          <w:sz w:val="28"/>
          <w:szCs w:val="28"/>
        </w:rPr>
      </w:pPr>
      <w:r w:rsidRPr="004E57D0">
        <w:rPr>
          <w:b/>
          <w:smallCaps/>
          <w:color w:val="000000"/>
          <w:sz w:val="28"/>
          <w:szCs w:val="28"/>
        </w:rPr>
        <w:t>УДК  614.841</w:t>
      </w:r>
    </w:p>
    <w:p w14:paraId="0FBB7FBD" w14:textId="673F8B90" w:rsidR="009D367D" w:rsidRPr="004E57D0" w:rsidRDefault="003F273B" w:rsidP="00CB3F1B">
      <w:pPr>
        <w:pBdr>
          <w:top w:val="nil"/>
          <w:left w:val="nil"/>
          <w:bottom w:val="nil"/>
          <w:right w:val="nil"/>
          <w:between w:val="nil"/>
        </w:pBdr>
        <w:shd w:val="clear" w:color="auto" w:fill="FFFFFF"/>
        <w:spacing w:after="0"/>
        <w:ind w:firstLine="567"/>
        <w:rPr>
          <w:i/>
          <w:color w:val="000000"/>
          <w:sz w:val="28"/>
          <w:szCs w:val="28"/>
        </w:rPr>
      </w:pPr>
      <w:r w:rsidRPr="004E57D0">
        <w:rPr>
          <w:b/>
          <w:i/>
          <w:sz w:val="28"/>
          <w:szCs w:val="28"/>
        </w:rPr>
        <w:t>Володимир БАЛАНЮК</w:t>
      </w:r>
      <w:r w:rsidRPr="004E57D0">
        <w:rPr>
          <w:i/>
          <w:color w:val="000000"/>
          <w:sz w:val="28"/>
          <w:szCs w:val="28"/>
        </w:rPr>
        <w:t xml:space="preserve">, </w:t>
      </w:r>
      <w:r w:rsidR="0088773D">
        <w:rPr>
          <w:i/>
          <w:color w:val="000000"/>
          <w:sz w:val="28"/>
          <w:szCs w:val="28"/>
          <w:lang w:val="ru-RU"/>
        </w:rPr>
        <w:t>доктор</w:t>
      </w:r>
      <w:r w:rsidRPr="004E57D0">
        <w:rPr>
          <w:i/>
          <w:color w:val="000000"/>
          <w:sz w:val="28"/>
          <w:szCs w:val="28"/>
        </w:rPr>
        <w:t xml:space="preserve">. </w:t>
      </w:r>
      <w:r w:rsidRPr="004E57D0">
        <w:rPr>
          <w:i/>
          <w:sz w:val="28"/>
          <w:szCs w:val="28"/>
        </w:rPr>
        <w:t>техн</w:t>
      </w:r>
      <w:r w:rsidRPr="004E57D0">
        <w:rPr>
          <w:i/>
          <w:color w:val="000000"/>
          <w:sz w:val="28"/>
          <w:szCs w:val="28"/>
        </w:rPr>
        <w:t xml:space="preserve">. наук, </w:t>
      </w:r>
      <w:r w:rsidRPr="004E57D0">
        <w:rPr>
          <w:i/>
          <w:sz w:val="28"/>
          <w:szCs w:val="28"/>
        </w:rPr>
        <w:t>доцент (ORCID 0000-0001-8951-6534)</w:t>
      </w:r>
      <w:r w:rsidR="00660368" w:rsidRPr="004E57D0">
        <w:rPr>
          <w:i/>
          <w:sz w:val="28"/>
          <w:szCs w:val="28"/>
        </w:rPr>
        <w:t xml:space="preserve"> </w:t>
      </w:r>
      <w:r w:rsidRPr="004E57D0">
        <w:rPr>
          <w:i/>
          <w:color w:val="000000"/>
          <w:sz w:val="28"/>
          <w:szCs w:val="28"/>
        </w:rPr>
        <w:t>Львівський державний університет безпеки життєдіяльності</w:t>
      </w:r>
    </w:p>
    <w:p w14:paraId="08B61C31" w14:textId="36395AB1" w:rsidR="002E3F78" w:rsidRPr="004E57D0" w:rsidRDefault="009D367D" w:rsidP="002E3F78">
      <w:pPr>
        <w:pBdr>
          <w:top w:val="nil"/>
          <w:left w:val="nil"/>
          <w:bottom w:val="nil"/>
          <w:right w:val="nil"/>
          <w:between w:val="nil"/>
        </w:pBdr>
        <w:shd w:val="clear" w:color="auto" w:fill="FFFFFF"/>
        <w:spacing w:after="0"/>
        <w:ind w:firstLine="567"/>
        <w:rPr>
          <w:i/>
          <w:color w:val="000000"/>
          <w:sz w:val="28"/>
          <w:szCs w:val="28"/>
          <w:lang w:val="ru-RU"/>
        </w:rPr>
      </w:pPr>
      <w:r w:rsidRPr="004E57D0">
        <w:rPr>
          <w:b/>
          <w:i/>
          <w:sz w:val="28"/>
          <w:szCs w:val="28"/>
        </w:rPr>
        <w:t>Василь СЛОБОДЯН,</w:t>
      </w:r>
      <w:r w:rsidRPr="004E57D0">
        <w:rPr>
          <w:i/>
          <w:color w:val="000000"/>
          <w:sz w:val="28"/>
          <w:szCs w:val="28"/>
        </w:rPr>
        <w:t xml:space="preserve"> </w:t>
      </w:r>
      <w:r w:rsidR="00555473" w:rsidRPr="004E57D0">
        <w:rPr>
          <w:i/>
          <w:color w:val="000000"/>
          <w:sz w:val="28"/>
          <w:szCs w:val="28"/>
          <w:lang w:val="ru-RU"/>
        </w:rPr>
        <w:t xml:space="preserve"> </w:t>
      </w:r>
      <w:r w:rsidR="00496D85">
        <w:rPr>
          <w:i/>
          <w:color w:val="000000"/>
          <w:sz w:val="28"/>
          <w:szCs w:val="28"/>
          <w:lang w:val="ru-RU"/>
        </w:rPr>
        <w:t>курсант</w:t>
      </w:r>
      <w:r w:rsidR="007F27FC">
        <w:rPr>
          <w:i/>
          <w:color w:val="000000"/>
          <w:sz w:val="28"/>
          <w:szCs w:val="28"/>
          <w:lang w:val="ru-RU"/>
        </w:rPr>
        <w:t>,</w:t>
      </w:r>
      <w:bookmarkStart w:id="0" w:name="_GoBack"/>
      <w:bookmarkEnd w:id="0"/>
      <w:r w:rsidR="00496D85" w:rsidRPr="004E57D0">
        <w:rPr>
          <w:i/>
          <w:color w:val="000000"/>
          <w:sz w:val="28"/>
          <w:szCs w:val="28"/>
        </w:rPr>
        <w:t xml:space="preserve"> </w:t>
      </w:r>
      <w:r w:rsidR="00555473" w:rsidRPr="004E57D0">
        <w:rPr>
          <w:i/>
          <w:color w:val="000000"/>
          <w:sz w:val="28"/>
          <w:szCs w:val="28"/>
        </w:rPr>
        <w:t>Львівський державний університет безпеки життєдіяльності</w:t>
      </w:r>
      <w:r w:rsidR="002E3F78" w:rsidRPr="002E3F78">
        <w:rPr>
          <w:i/>
          <w:iCs/>
          <w:color w:val="000000"/>
          <w:sz w:val="28"/>
          <w:szCs w:val="28"/>
        </w:rPr>
        <w:t xml:space="preserve"> </w:t>
      </w:r>
      <w:r w:rsidR="002E3F78">
        <w:rPr>
          <w:i/>
          <w:iCs/>
          <w:color w:val="000000"/>
          <w:sz w:val="28"/>
          <w:szCs w:val="28"/>
          <w:lang w:val="ru-RU"/>
        </w:rPr>
        <w:t xml:space="preserve"> </w:t>
      </w:r>
      <w:r w:rsidR="002E3F78" w:rsidRPr="004E57D0">
        <w:rPr>
          <w:i/>
          <w:sz w:val="28"/>
          <w:szCs w:val="28"/>
        </w:rPr>
        <w:t xml:space="preserve">(ORCID </w:t>
      </w:r>
      <w:r w:rsidR="002E3F78" w:rsidRPr="004E57D0">
        <w:rPr>
          <w:i/>
          <w:color w:val="000000"/>
          <w:sz w:val="28"/>
          <w:szCs w:val="28"/>
          <w:lang w:val="ru-RU"/>
        </w:rPr>
        <w:t xml:space="preserve"> </w:t>
      </w:r>
      <w:r w:rsidR="002E3F78">
        <w:rPr>
          <w:i/>
          <w:iCs/>
          <w:color w:val="000000"/>
          <w:sz w:val="28"/>
          <w:szCs w:val="28"/>
        </w:rPr>
        <w:t>0009-0007-3163-5956</w:t>
      </w:r>
    </w:p>
    <w:p w14:paraId="06C4DAD2" w14:textId="5E36EEEA" w:rsidR="00660368" w:rsidRPr="004E57D0" w:rsidRDefault="00660368" w:rsidP="00660368">
      <w:pPr>
        <w:pBdr>
          <w:top w:val="nil"/>
          <w:left w:val="nil"/>
          <w:bottom w:val="nil"/>
          <w:right w:val="nil"/>
          <w:between w:val="nil"/>
        </w:pBdr>
        <w:shd w:val="clear" w:color="auto" w:fill="FFFFFF"/>
        <w:spacing w:after="0"/>
        <w:ind w:firstLine="567"/>
        <w:rPr>
          <w:i/>
          <w:color w:val="000000"/>
          <w:sz w:val="28"/>
          <w:szCs w:val="28"/>
          <w:lang w:val="ru-RU"/>
        </w:rPr>
      </w:pPr>
      <w:r w:rsidRPr="004E57D0">
        <w:rPr>
          <w:b/>
          <w:i/>
          <w:color w:val="000000"/>
          <w:sz w:val="28"/>
          <w:szCs w:val="28"/>
        </w:rPr>
        <w:t>ВІКТОР ПИКУС</w:t>
      </w:r>
      <w:r w:rsidR="00555473" w:rsidRPr="004E57D0">
        <w:rPr>
          <w:b/>
          <w:i/>
          <w:color w:val="000000"/>
          <w:sz w:val="28"/>
          <w:szCs w:val="28"/>
          <w:lang w:val="ru-RU"/>
        </w:rPr>
        <w:t>,</w:t>
      </w:r>
      <w:r w:rsidRPr="004E57D0">
        <w:rPr>
          <w:i/>
          <w:color w:val="000000"/>
          <w:sz w:val="28"/>
          <w:szCs w:val="28"/>
        </w:rPr>
        <w:t xml:space="preserve"> </w:t>
      </w:r>
      <w:r w:rsidR="00496D85">
        <w:rPr>
          <w:i/>
          <w:iCs/>
          <w:color w:val="000000"/>
          <w:sz w:val="28"/>
          <w:szCs w:val="28"/>
        </w:rPr>
        <w:t>начальник НВЦ Євростандарт</w:t>
      </w:r>
      <w:r w:rsidR="00496D85">
        <w:rPr>
          <w:i/>
          <w:color w:val="000000"/>
          <w:sz w:val="28"/>
          <w:szCs w:val="28"/>
          <w:lang w:val="ru-RU"/>
        </w:rPr>
        <w:t xml:space="preserve">, </w:t>
      </w:r>
      <w:r w:rsidRPr="004E57D0">
        <w:rPr>
          <w:i/>
          <w:color w:val="000000"/>
          <w:sz w:val="28"/>
          <w:szCs w:val="28"/>
        </w:rPr>
        <w:t xml:space="preserve"> Львівський державний університет безпеки життєдіяльності</w:t>
      </w:r>
      <w:r w:rsidR="007B5F82" w:rsidRPr="004E57D0">
        <w:rPr>
          <w:i/>
          <w:color w:val="000000"/>
          <w:sz w:val="28"/>
          <w:szCs w:val="28"/>
          <w:lang w:val="ru-RU"/>
        </w:rPr>
        <w:t xml:space="preserve"> </w:t>
      </w:r>
      <w:r w:rsidR="007B5F82" w:rsidRPr="004E57D0">
        <w:rPr>
          <w:i/>
          <w:sz w:val="28"/>
          <w:szCs w:val="28"/>
        </w:rPr>
        <w:t xml:space="preserve">(ORCID </w:t>
      </w:r>
      <w:r w:rsidR="007B5F82" w:rsidRPr="004E57D0">
        <w:rPr>
          <w:i/>
          <w:color w:val="000000"/>
          <w:sz w:val="28"/>
          <w:szCs w:val="28"/>
          <w:lang w:val="ru-RU"/>
        </w:rPr>
        <w:t xml:space="preserve"> 0000-0002-8850-9068</w:t>
      </w:r>
      <w:r w:rsidR="007B5F82" w:rsidRPr="004E57D0">
        <w:rPr>
          <w:i/>
          <w:sz w:val="28"/>
          <w:szCs w:val="28"/>
        </w:rPr>
        <w:t>)</w:t>
      </w:r>
      <w:r w:rsidRPr="004E57D0">
        <w:rPr>
          <w:i/>
          <w:color w:val="000000"/>
          <w:sz w:val="28"/>
          <w:szCs w:val="28"/>
        </w:rPr>
        <w:t xml:space="preserve"> </w:t>
      </w:r>
      <w:r w:rsidR="007B5F82" w:rsidRPr="004E57D0">
        <w:rPr>
          <w:i/>
          <w:color w:val="000000"/>
          <w:sz w:val="28"/>
          <w:szCs w:val="28"/>
          <w:lang w:val="ru-RU"/>
        </w:rPr>
        <w:t xml:space="preserve"> </w:t>
      </w:r>
    </w:p>
    <w:p w14:paraId="37757C4F" w14:textId="69088435" w:rsidR="00660368" w:rsidRPr="004E57D0" w:rsidRDefault="00660368" w:rsidP="00CB3F1B">
      <w:pPr>
        <w:pBdr>
          <w:top w:val="nil"/>
          <w:left w:val="nil"/>
          <w:bottom w:val="nil"/>
          <w:right w:val="nil"/>
          <w:between w:val="nil"/>
        </w:pBdr>
        <w:shd w:val="clear" w:color="auto" w:fill="FFFFFF"/>
        <w:spacing w:after="0"/>
        <w:ind w:firstLine="567"/>
        <w:rPr>
          <w:rStyle w:val="FontStyle14"/>
          <w:rFonts w:ascii="Times New Roman" w:hAnsi="Times New Roman" w:cs="Times New Roman"/>
          <w:b w:val="0"/>
          <w:bCs w:val="0"/>
          <w:color w:val="000000"/>
          <w:sz w:val="28"/>
          <w:szCs w:val="28"/>
          <w:lang w:val="ru-RU"/>
        </w:rPr>
      </w:pPr>
    </w:p>
    <w:p w14:paraId="73CFEB53" w14:textId="7735A540" w:rsidR="00050D9F" w:rsidRPr="004E57D0" w:rsidRDefault="009D367D" w:rsidP="00CB3F1B">
      <w:pPr>
        <w:pBdr>
          <w:top w:val="nil"/>
          <w:left w:val="nil"/>
          <w:bottom w:val="nil"/>
          <w:right w:val="nil"/>
          <w:between w:val="nil"/>
        </w:pBdr>
        <w:spacing w:after="0"/>
        <w:ind w:firstLine="567"/>
        <w:jc w:val="center"/>
        <w:rPr>
          <w:b/>
          <w:color w:val="000000"/>
          <w:sz w:val="28"/>
          <w:szCs w:val="28"/>
        </w:rPr>
      </w:pPr>
      <w:r w:rsidRPr="004E57D0">
        <w:rPr>
          <w:b/>
          <w:color w:val="000000"/>
          <w:sz w:val="28"/>
          <w:szCs w:val="28"/>
        </w:rPr>
        <w:t>АНАЛІЗ ЗАСОБІВ ПОВЕРХНЕВОГО ВОГНЕЗАХИСТУ ДЛЯ ДЕРЕВИНИ</w:t>
      </w:r>
    </w:p>
    <w:p w14:paraId="65426E28" w14:textId="173A64FA" w:rsidR="006636F9" w:rsidRPr="004E57D0" w:rsidRDefault="006636F9" w:rsidP="00CB3F1B">
      <w:pPr>
        <w:spacing w:after="0"/>
        <w:ind w:firstLine="567"/>
        <w:jc w:val="both"/>
        <w:rPr>
          <w:rStyle w:val="FontStyle22"/>
          <w:sz w:val="28"/>
          <w:szCs w:val="28"/>
          <w:lang w:eastAsia="uk-UA"/>
        </w:rPr>
      </w:pPr>
    </w:p>
    <w:p w14:paraId="321170D9" w14:textId="3829A8E6" w:rsidR="006636F9" w:rsidRPr="004E57D0" w:rsidRDefault="006636F9" w:rsidP="00CB3F1B">
      <w:pPr>
        <w:pBdr>
          <w:top w:val="nil"/>
          <w:left w:val="nil"/>
          <w:bottom w:val="nil"/>
          <w:right w:val="nil"/>
          <w:between w:val="nil"/>
        </w:pBdr>
        <w:spacing w:after="0"/>
        <w:ind w:firstLine="567"/>
        <w:jc w:val="both"/>
        <w:rPr>
          <w:i/>
          <w:color w:val="000000"/>
          <w:sz w:val="28"/>
          <w:szCs w:val="28"/>
        </w:rPr>
      </w:pPr>
      <w:r w:rsidRPr="004E57D0">
        <w:rPr>
          <w:i/>
          <w:color w:val="000000"/>
          <w:sz w:val="28"/>
          <w:szCs w:val="28"/>
        </w:rPr>
        <w:t>У статті розглянуто актуальну проблему забезпечення належного рівня вогнестійкості деревини за допомогою поверхневих засобів вогнезахисту. Деревина, як природний і відновлюваний будівельний матеріал, має низку переваг — екологічність, легкість оброблення, естетичність, — проте її горючість істотно підвищує рівень її пожежної небезпеки. Саме тому питання підвищення вогнестійкості</w:t>
      </w:r>
      <w:r w:rsidR="00D93586" w:rsidRPr="004E57D0">
        <w:rPr>
          <w:i/>
          <w:color w:val="000000"/>
          <w:sz w:val="28"/>
          <w:szCs w:val="28"/>
        </w:rPr>
        <w:t xml:space="preserve"> деревини</w:t>
      </w:r>
      <w:r w:rsidRPr="004E57D0">
        <w:rPr>
          <w:i/>
          <w:color w:val="000000"/>
          <w:sz w:val="28"/>
          <w:szCs w:val="28"/>
        </w:rPr>
        <w:t xml:space="preserve"> залишається одним із важливих напрямків сфери пожежної безпеки. У роботі проведено ґрунтовний аналіз вітчизняних і зарубіжних досліджень, присвячених засобам поверхневого вогнезахисту деревини, їх складу, механізму дії, ефективності та експлуатаційним характеристикам.</w:t>
      </w:r>
    </w:p>
    <w:p w14:paraId="62230108" w14:textId="499D2CDC" w:rsidR="006636F9" w:rsidRPr="004E57D0" w:rsidRDefault="006636F9" w:rsidP="00CB3F1B">
      <w:pPr>
        <w:pBdr>
          <w:top w:val="nil"/>
          <w:left w:val="nil"/>
          <w:bottom w:val="nil"/>
          <w:right w:val="nil"/>
          <w:between w:val="nil"/>
        </w:pBdr>
        <w:spacing w:after="0"/>
        <w:ind w:firstLine="567"/>
        <w:jc w:val="both"/>
        <w:rPr>
          <w:i/>
          <w:color w:val="000000"/>
          <w:sz w:val="28"/>
          <w:szCs w:val="28"/>
        </w:rPr>
      </w:pPr>
      <w:r w:rsidRPr="004E57D0">
        <w:rPr>
          <w:i/>
          <w:color w:val="000000"/>
          <w:sz w:val="28"/>
          <w:szCs w:val="28"/>
        </w:rPr>
        <w:t>Метою дослідження є проведення комплексного аналізу існуючих засобів вогнезахисту деревини, визначення найбільш ефективних, а також розроблення теоретичних основ для нового вогнезахисного складу, який би забезпечував глибше просочення деревини, утворення товстішого шару пінококсу при впливі високих температур та мав покращені експлуатаційні властивості. У ході аналізу встановлено, що більшість традиційних покриттів, мають обмежений термін дії та втрачають ефективність під впливом атмосферних факторів. У той же час сучасні інтумесцентні покриття, що утворюють спінений вуглецевий шар при нагріванні, демонструють вищі показники захисту.</w:t>
      </w:r>
    </w:p>
    <w:p w14:paraId="73EB85B1" w14:textId="78CF7354" w:rsidR="006636F9" w:rsidRPr="004E57D0" w:rsidRDefault="006636F9" w:rsidP="00CB3F1B">
      <w:pPr>
        <w:pBdr>
          <w:top w:val="nil"/>
          <w:left w:val="nil"/>
          <w:bottom w:val="nil"/>
          <w:right w:val="nil"/>
          <w:between w:val="nil"/>
        </w:pBdr>
        <w:spacing w:after="0"/>
        <w:ind w:firstLine="567"/>
        <w:jc w:val="both"/>
        <w:rPr>
          <w:i/>
          <w:color w:val="000000"/>
          <w:sz w:val="28"/>
          <w:szCs w:val="28"/>
        </w:rPr>
      </w:pPr>
      <w:r w:rsidRPr="004E57D0">
        <w:rPr>
          <w:i/>
          <w:color w:val="000000"/>
          <w:sz w:val="28"/>
          <w:szCs w:val="28"/>
        </w:rPr>
        <w:t xml:space="preserve">Наукова новизна роботи полягає у систематизації сучасних підходів до поверхневого вогнезахисту деревини та формуванні теоретичних передумов для створення нового комбінованого складу покриття, здатного одночасно забезпечити глибше проникнення активних компонентів у структуру деревини та формування стійкого до руйнування шару пінококсу. </w:t>
      </w:r>
    </w:p>
    <w:p w14:paraId="306AEA25" w14:textId="0510F976" w:rsidR="00AA0501" w:rsidRPr="004E57D0" w:rsidRDefault="006636F9" w:rsidP="00CB3F1B">
      <w:pPr>
        <w:pBdr>
          <w:top w:val="nil"/>
          <w:left w:val="nil"/>
          <w:bottom w:val="nil"/>
          <w:right w:val="nil"/>
          <w:between w:val="nil"/>
        </w:pBdr>
        <w:spacing w:after="0"/>
        <w:ind w:firstLine="567"/>
        <w:jc w:val="both"/>
        <w:rPr>
          <w:i/>
          <w:color w:val="000000"/>
          <w:sz w:val="28"/>
          <w:szCs w:val="28"/>
        </w:rPr>
      </w:pPr>
      <w:r w:rsidRPr="004E57D0">
        <w:rPr>
          <w:i/>
          <w:color w:val="000000"/>
          <w:sz w:val="28"/>
          <w:szCs w:val="28"/>
        </w:rPr>
        <w:t>Отримані результати дослідження мають практичне значення для подальшого вдосконалення технологій вогнезахисту дерев’яних конструкцій та розроблення нових складів покриттів. Запропоновані напрямки можуть бути використані у виробництві сучасних екологічно безпечних матеріалів, здатних забезпечити тривалий захист деревини без втрати її декоративних і фізико-механічних властивостей.</w:t>
      </w:r>
    </w:p>
    <w:p w14:paraId="4D5A3EC5" w14:textId="28EA3E00" w:rsidR="00AA0501" w:rsidRPr="004E57D0" w:rsidRDefault="00AA0501" w:rsidP="00CB3F1B">
      <w:pPr>
        <w:pBdr>
          <w:top w:val="nil"/>
          <w:left w:val="nil"/>
          <w:bottom w:val="nil"/>
          <w:right w:val="nil"/>
          <w:between w:val="nil"/>
        </w:pBdr>
        <w:spacing w:after="0"/>
        <w:ind w:firstLine="567"/>
        <w:jc w:val="both"/>
        <w:rPr>
          <w:i/>
          <w:color w:val="000000"/>
          <w:sz w:val="28"/>
          <w:szCs w:val="28"/>
        </w:rPr>
      </w:pPr>
      <w:r w:rsidRPr="004E57D0">
        <w:rPr>
          <w:b/>
          <w:color w:val="000000"/>
          <w:sz w:val="28"/>
          <w:szCs w:val="28"/>
        </w:rPr>
        <w:t>Ключові слова:</w:t>
      </w:r>
      <w:r w:rsidRPr="004E57D0">
        <w:rPr>
          <w:i/>
          <w:color w:val="000000"/>
          <w:sz w:val="28"/>
          <w:szCs w:val="28"/>
        </w:rPr>
        <w:t xml:space="preserve"> вогнезахист, вогнезахисна ефективність, антипірени, інтумесцентні покриття</w:t>
      </w:r>
    </w:p>
    <w:p w14:paraId="01659D05" w14:textId="511C7205" w:rsidR="006D5568" w:rsidRPr="004E57D0" w:rsidRDefault="006D5568" w:rsidP="00CB3F1B">
      <w:pPr>
        <w:spacing w:after="0"/>
        <w:ind w:firstLine="567"/>
        <w:jc w:val="both"/>
        <w:rPr>
          <w:rStyle w:val="FontStyle14"/>
          <w:rFonts w:ascii="Times New Roman" w:hAnsi="Times New Roman" w:cs="Times New Roman"/>
          <w:b w:val="0"/>
          <w:bCs w:val="0"/>
          <w:sz w:val="28"/>
          <w:szCs w:val="28"/>
        </w:rPr>
      </w:pPr>
    </w:p>
    <w:p w14:paraId="34657203" w14:textId="69357180" w:rsidR="00CB3F1B" w:rsidRPr="004E57D0" w:rsidRDefault="00CB3F1B" w:rsidP="00CB3F1B">
      <w:pPr>
        <w:pBdr>
          <w:top w:val="nil"/>
          <w:left w:val="nil"/>
          <w:bottom w:val="nil"/>
          <w:right w:val="nil"/>
          <w:between w:val="nil"/>
        </w:pBdr>
        <w:spacing w:after="0"/>
        <w:ind w:right="-187" w:firstLine="567"/>
        <w:rPr>
          <w:bCs/>
          <w:smallCaps/>
          <w:color w:val="000000"/>
          <w:sz w:val="28"/>
          <w:szCs w:val="28"/>
        </w:rPr>
      </w:pPr>
      <w:r w:rsidRPr="004E57D0">
        <w:rPr>
          <w:b/>
          <w:smallCaps/>
          <w:color w:val="000000"/>
          <w:sz w:val="28"/>
          <w:szCs w:val="28"/>
        </w:rPr>
        <w:lastRenderedPageBreak/>
        <w:t>Volodymyr BALANIUK</w:t>
      </w:r>
      <w:r w:rsidRPr="004E57D0">
        <w:rPr>
          <w:bCs/>
          <w:smallCaps/>
          <w:color w:val="000000"/>
          <w:sz w:val="28"/>
          <w:szCs w:val="28"/>
        </w:rPr>
        <w:t>, PhD in Technical Sciences, Associate Professor</w:t>
      </w:r>
      <w:r w:rsidRPr="004E57D0">
        <w:rPr>
          <w:bCs/>
          <w:smallCaps/>
          <w:color w:val="000000"/>
          <w:sz w:val="28"/>
          <w:szCs w:val="28"/>
        </w:rPr>
        <w:br/>
        <w:t>Lviv State University of Life Safety</w:t>
      </w:r>
    </w:p>
    <w:p w14:paraId="63AEB976" w14:textId="77777777" w:rsidR="00555473" w:rsidRPr="004E57D0" w:rsidRDefault="00555473" w:rsidP="00CB3F1B">
      <w:pPr>
        <w:pBdr>
          <w:top w:val="nil"/>
          <w:left w:val="nil"/>
          <w:bottom w:val="nil"/>
          <w:right w:val="nil"/>
          <w:between w:val="nil"/>
        </w:pBdr>
        <w:spacing w:after="0"/>
        <w:ind w:right="-187" w:firstLine="567"/>
        <w:rPr>
          <w:bCs/>
          <w:smallCaps/>
          <w:color w:val="000000"/>
          <w:sz w:val="28"/>
          <w:szCs w:val="28"/>
          <w:lang w:val="en-US"/>
        </w:rPr>
      </w:pPr>
      <w:r w:rsidRPr="004E57D0">
        <w:rPr>
          <w:b/>
          <w:smallCaps/>
          <w:color w:val="000000"/>
          <w:sz w:val="28"/>
          <w:szCs w:val="28"/>
        </w:rPr>
        <w:t>Vasyl SLOBODIAN</w:t>
      </w:r>
      <w:r w:rsidRPr="004E57D0">
        <w:rPr>
          <w:bCs/>
          <w:smallCaps/>
          <w:color w:val="000000"/>
          <w:sz w:val="28"/>
          <w:szCs w:val="28"/>
        </w:rPr>
        <w:t>, Cadet of the 4th year, Educational and Scientific Institute of Fire and Technogenic Safety</w:t>
      </w:r>
    </w:p>
    <w:p w14:paraId="32D39D9B" w14:textId="6FAA18EC" w:rsidR="00CB3F1B" w:rsidRPr="004E57D0" w:rsidRDefault="00555473" w:rsidP="00555473">
      <w:pPr>
        <w:ind w:firstLine="567"/>
        <w:rPr>
          <w:sz w:val="28"/>
          <w:szCs w:val="28"/>
          <w:lang w:val="en-US"/>
        </w:rPr>
      </w:pPr>
      <w:r w:rsidRPr="004E57D0">
        <w:rPr>
          <w:b/>
          <w:sz w:val="28"/>
          <w:szCs w:val="28"/>
        </w:rPr>
        <w:t>VIKTOR PIKUS</w:t>
      </w:r>
      <w:r w:rsidRPr="004E57D0">
        <w:rPr>
          <w:sz w:val="28"/>
          <w:szCs w:val="28"/>
        </w:rPr>
        <w:t xml:space="preserve">, Lviv State University of Life Safety </w:t>
      </w:r>
      <w:r w:rsidRPr="004E57D0">
        <w:rPr>
          <w:sz w:val="28"/>
          <w:szCs w:val="28"/>
          <w:lang w:val="en-US"/>
        </w:rPr>
        <w:t xml:space="preserve"> </w:t>
      </w:r>
    </w:p>
    <w:p w14:paraId="6B8AF9E9" w14:textId="77777777" w:rsidR="00555473" w:rsidRPr="004E57D0" w:rsidRDefault="00555473" w:rsidP="00555473">
      <w:pPr>
        <w:ind w:firstLine="567"/>
        <w:rPr>
          <w:sz w:val="28"/>
          <w:szCs w:val="28"/>
          <w:lang w:val="en-US"/>
        </w:rPr>
      </w:pPr>
    </w:p>
    <w:p w14:paraId="7B5205D7" w14:textId="77777777" w:rsidR="00CB3F1B" w:rsidRPr="004E57D0" w:rsidRDefault="00CB3F1B" w:rsidP="00CB3F1B">
      <w:pPr>
        <w:pBdr>
          <w:top w:val="nil"/>
          <w:left w:val="nil"/>
          <w:bottom w:val="nil"/>
          <w:right w:val="nil"/>
          <w:between w:val="nil"/>
        </w:pBdr>
        <w:spacing w:after="0"/>
        <w:ind w:right="-187" w:firstLine="567"/>
        <w:rPr>
          <w:b/>
          <w:smallCaps/>
          <w:color w:val="000000"/>
          <w:sz w:val="28"/>
          <w:szCs w:val="28"/>
        </w:rPr>
      </w:pPr>
      <w:r w:rsidRPr="004E57D0">
        <w:rPr>
          <w:b/>
          <w:smallCaps/>
          <w:color w:val="000000"/>
          <w:sz w:val="28"/>
          <w:szCs w:val="28"/>
        </w:rPr>
        <w:t>ANALYSIS OF SURFACE FIRE-PROTECTION MEANS FOR WOOD</w:t>
      </w:r>
    </w:p>
    <w:p w14:paraId="14B714B3" w14:textId="77777777" w:rsidR="00CB3F1B" w:rsidRPr="004E57D0" w:rsidRDefault="00CB3F1B" w:rsidP="00CB3F1B">
      <w:pPr>
        <w:spacing w:after="0"/>
        <w:ind w:firstLine="567"/>
        <w:jc w:val="both"/>
        <w:rPr>
          <w:b/>
          <w:spacing w:val="-2"/>
          <w:sz w:val="28"/>
          <w:szCs w:val="28"/>
        </w:rPr>
      </w:pPr>
    </w:p>
    <w:p w14:paraId="4EA1D9CA" w14:textId="77777777" w:rsidR="00CB3F1B" w:rsidRPr="004E57D0" w:rsidRDefault="00CB3F1B" w:rsidP="00CB3F1B">
      <w:pPr>
        <w:pBdr>
          <w:top w:val="nil"/>
          <w:left w:val="nil"/>
          <w:bottom w:val="nil"/>
          <w:right w:val="nil"/>
          <w:between w:val="nil"/>
        </w:pBdr>
        <w:spacing w:after="0"/>
        <w:ind w:firstLine="567"/>
        <w:jc w:val="both"/>
        <w:rPr>
          <w:i/>
          <w:color w:val="000000"/>
          <w:sz w:val="28"/>
          <w:szCs w:val="28"/>
        </w:rPr>
      </w:pPr>
      <w:r w:rsidRPr="004E57D0">
        <w:rPr>
          <w:i/>
          <w:color w:val="000000"/>
          <w:sz w:val="28"/>
          <w:szCs w:val="28"/>
        </w:rPr>
        <w:t>The article examines the pressing issue of ensuring adequate fire resistance of wood through surface fire-retardant treatments. Wood, as a natural and renewable construction material, has numerous advantages—environmental friendliness, ease of processing, and aesthetic appeal—but its combustibility significantly increases fire risk. Therefore, enhancing the fire resistance of wood remains a key direction in fire safety research. The study provides a comprehensive analysis of domestic and foreign research on surface fire-protection coatings for wood, focusing on their composition, mechanism of action, efficiency, and operational characteristics.</w:t>
      </w:r>
    </w:p>
    <w:p w14:paraId="322CEE27" w14:textId="77777777" w:rsidR="00CB3F1B" w:rsidRPr="004E57D0" w:rsidRDefault="00CB3F1B" w:rsidP="00CB3F1B">
      <w:pPr>
        <w:pBdr>
          <w:top w:val="nil"/>
          <w:left w:val="nil"/>
          <w:bottom w:val="nil"/>
          <w:right w:val="nil"/>
          <w:between w:val="nil"/>
        </w:pBdr>
        <w:spacing w:after="0"/>
        <w:ind w:firstLine="567"/>
        <w:jc w:val="both"/>
        <w:rPr>
          <w:i/>
          <w:color w:val="000000"/>
          <w:sz w:val="28"/>
          <w:szCs w:val="28"/>
        </w:rPr>
      </w:pPr>
      <w:r w:rsidRPr="004E57D0">
        <w:rPr>
          <w:i/>
          <w:color w:val="000000"/>
          <w:sz w:val="28"/>
          <w:szCs w:val="28"/>
        </w:rPr>
        <w:t>The aim of the study is to perform an integrated analysis of existing fire-retardant materials, identify the most effective ones, and develop theoretical foundations for a new fire-protective composition that would ensure deeper wood penetration, form a thicker intumescent (char) layer under high temperatures, and exhibit improved durability. The analysis revealed that most traditional coatings have limited service life and lose efficiency under atmospheric exposure, while modern intumescent coatings show higher protection performance.</w:t>
      </w:r>
    </w:p>
    <w:p w14:paraId="5AADE17C" w14:textId="247A36EF" w:rsidR="00CB3F1B" w:rsidRPr="004E57D0" w:rsidRDefault="00CB3F1B" w:rsidP="00CB3F1B">
      <w:pPr>
        <w:pBdr>
          <w:top w:val="nil"/>
          <w:left w:val="nil"/>
          <w:bottom w:val="nil"/>
          <w:right w:val="nil"/>
          <w:between w:val="nil"/>
        </w:pBdr>
        <w:spacing w:after="0"/>
        <w:ind w:firstLine="567"/>
        <w:jc w:val="both"/>
        <w:rPr>
          <w:i/>
          <w:color w:val="000000"/>
          <w:sz w:val="28"/>
          <w:szCs w:val="28"/>
        </w:rPr>
      </w:pPr>
      <w:r w:rsidRPr="004E57D0">
        <w:rPr>
          <w:i/>
          <w:color w:val="000000"/>
          <w:sz w:val="28"/>
          <w:szCs w:val="28"/>
        </w:rPr>
        <w:t>The scientific novelty of the work lies in the systematization of modern approaches to surface fire protection of wood and in forming theoretical premises for creating a new combined coating capable of ensuring both deeper penetration of active components and the formation of a stable, heat-resistant char layer. The obtained results have practical significance for improving fire-protection technologies for wooden structures and developing environmentally safe coatings that provide long-term protection without compromising the decorative or physical-mechanical properties of wood.</w:t>
      </w:r>
    </w:p>
    <w:p w14:paraId="5BB0284A" w14:textId="77777777" w:rsidR="00CB3F1B" w:rsidRPr="004E57D0" w:rsidRDefault="00CB3F1B" w:rsidP="00CB3F1B">
      <w:pPr>
        <w:pBdr>
          <w:top w:val="nil"/>
          <w:left w:val="nil"/>
          <w:bottom w:val="nil"/>
          <w:right w:val="nil"/>
          <w:between w:val="nil"/>
        </w:pBdr>
        <w:spacing w:after="0"/>
        <w:ind w:firstLine="567"/>
        <w:jc w:val="both"/>
        <w:rPr>
          <w:i/>
          <w:color w:val="000000"/>
          <w:sz w:val="28"/>
          <w:szCs w:val="28"/>
        </w:rPr>
      </w:pPr>
      <w:r w:rsidRPr="004E57D0">
        <w:rPr>
          <w:b/>
          <w:bCs/>
          <w:i/>
          <w:color w:val="000000"/>
          <w:sz w:val="28"/>
          <w:szCs w:val="28"/>
        </w:rPr>
        <w:t>Keywords:</w:t>
      </w:r>
      <w:r w:rsidRPr="004E57D0">
        <w:rPr>
          <w:i/>
          <w:color w:val="000000"/>
          <w:sz w:val="28"/>
          <w:szCs w:val="28"/>
        </w:rPr>
        <w:t xml:space="preserve"> fire protection, fire-retardant efficiency, fire retardants, intumescent coatings</w:t>
      </w:r>
    </w:p>
    <w:p w14:paraId="4B4F1856" w14:textId="77777777" w:rsidR="00CB3F1B" w:rsidRPr="004E57D0" w:rsidRDefault="00CB3F1B" w:rsidP="00CB3F1B">
      <w:pPr>
        <w:spacing w:after="0"/>
        <w:ind w:firstLine="567"/>
        <w:jc w:val="both"/>
        <w:rPr>
          <w:rStyle w:val="FontStyle14"/>
          <w:rFonts w:ascii="Times New Roman" w:hAnsi="Times New Roman" w:cs="Times New Roman"/>
          <w:b w:val="0"/>
          <w:bCs w:val="0"/>
          <w:sz w:val="28"/>
          <w:szCs w:val="28"/>
        </w:rPr>
      </w:pPr>
    </w:p>
    <w:p w14:paraId="52595DB6" w14:textId="435AD1D6" w:rsidR="006636F9" w:rsidRPr="004E57D0" w:rsidRDefault="00DE5357" w:rsidP="00CB3F1B">
      <w:pPr>
        <w:spacing w:after="0"/>
        <w:ind w:firstLine="567"/>
        <w:jc w:val="both"/>
        <w:rPr>
          <w:color w:val="000000"/>
          <w:sz w:val="28"/>
          <w:szCs w:val="28"/>
        </w:rPr>
      </w:pPr>
      <w:r w:rsidRPr="004E57D0">
        <w:rPr>
          <w:b/>
          <w:i/>
          <w:color w:val="000000"/>
          <w:sz w:val="28"/>
          <w:szCs w:val="28"/>
        </w:rPr>
        <w:t>Постановка проблеми</w:t>
      </w:r>
      <w:r w:rsidR="00AA0501" w:rsidRPr="004E57D0">
        <w:rPr>
          <w:b/>
          <w:i/>
          <w:color w:val="000000"/>
          <w:sz w:val="28"/>
          <w:szCs w:val="28"/>
        </w:rPr>
        <w:t>.</w:t>
      </w:r>
      <w:r w:rsidR="00050D9F" w:rsidRPr="004E57D0">
        <w:rPr>
          <w:sz w:val="28"/>
          <w:szCs w:val="28"/>
        </w:rPr>
        <w:t xml:space="preserve"> </w:t>
      </w:r>
      <w:r w:rsidR="006636F9" w:rsidRPr="004E57D0">
        <w:rPr>
          <w:color w:val="000000"/>
          <w:sz w:val="28"/>
          <w:szCs w:val="28"/>
        </w:rPr>
        <w:t>Проблема підвищення рівня пожежної безпеки будівель в Україні залишається надзвичайно актуальною. За 2024 рік в державі зареєстровано 105214 пожеж (+54,9% відносно 2023 року), унаслідок яких гине 1521 людей [</w:t>
      </w:r>
      <w:r w:rsidR="008503B9" w:rsidRPr="004E57D0">
        <w:rPr>
          <w:color w:val="000000"/>
          <w:sz w:val="28"/>
          <w:szCs w:val="28"/>
        </w:rPr>
        <w:t>1</w:t>
      </w:r>
      <w:r w:rsidR="006636F9" w:rsidRPr="004E57D0">
        <w:rPr>
          <w:color w:val="000000"/>
          <w:sz w:val="28"/>
          <w:szCs w:val="28"/>
        </w:rPr>
        <w:t>]</w:t>
      </w:r>
      <w:r w:rsidR="00D93586" w:rsidRPr="004E57D0">
        <w:rPr>
          <w:color w:val="000000"/>
          <w:sz w:val="28"/>
          <w:szCs w:val="28"/>
        </w:rPr>
        <w:t>.</w:t>
      </w:r>
      <w:r w:rsidR="006636F9" w:rsidRPr="004E57D0">
        <w:rPr>
          <w:color w:val="000000"/>
          <w:sz w:val="28"/>
          <w:szCs w:val="28"/>
        </w:rPr>
        <w:t xml:space="preserve"> По більшій мірі таке значне зростання пов′язане з активними бойовими діями, проте це не знижує актуальності проблеми підвищення рівня пожежної безпеки об′єктів будівництва. Про високий рівень пожежної небезпеки в Україні свідчать дані офіційної світової пожежної статистики. Якщо в Україні в у 2014 році у розрахунку на 100 пожеж унаслідок пожежі гинуло близько 3,3 осіб, то у США – 0,3, Великобританії – 0,2, Франції та Нідерландах – 0,1</w:t>
      </w:r>
      <w:r w:rsidR="00D93586" w:rsidRPr="004E57D0">
        <w:rPr>
          <w:color w:val="000000"/>
          <w:sz w:val="28"/>
          <w:szCs w:val="28"/>
        </w:rPr>
        <w:t xml:space="preserve">. </w:t>
      </w:r>
      <w:r w:rsidR="006636F9" w:rsidRPr="004E57D0">
        <w:rPr>
          <w:color w:val="000000"/>
          <w:sz w:val="28"/>
          <w:szCs w:val="28"/>
        </w:rPr>
        <w:t>[</w:t>
      </w:r>
      <w:r w:rsidR="008503B9" w:rsidRPr="004E57D0">
        <w:rPr>
          <w:color w:val="000000"/>
          <w:sz w:val="28"/>
          <w:szCs w:val="28"/>
        </w:rPr>
        <w:t>2</w:t>
      </w:r>
      <w:r w:rsidR="006636F9" w:rsidRPr="004E57D0">
        <w:rPr>
          <w:color w:val="000000"/>
          <w:sz w:val="28"/>
          <w:szCs w:val="28"/>
        </w:rPr>
        <w:t>]</w:t>
      </w:r>
      <w:r w:rsidR="00D93586" w:rsidRPr="004E57D0">
        <w:rPr>
          <w:color w:val="000000"/>
          <w:sz w:val="28"/>
          <w:szCs w:val="28"/>
        </w:rPr>
        <w:t>.</w:t>
      </w:r>
    </w:p>
    <w:p w14:paraId="32458A62" w14:textId="598B5C1B" w:rsidR="00050D9F" w:rsidRPr="004E57D0" w:rsidRDefault="00050D9F" w:rsidP="00CB3F1B">
      <w:pPr>
        <w:spacing w:after="0"/>
        <w:ind w:firstLine="567"/>
        <w:jc w:val="both"/>
        <w:rPr>
          <w:color w:val="000000"/>
          <w:sz w:val="28"/>
          <w:szCs w:val="28"/>
        </w:rPr>
      </w:pPr>
      <w:r w:rsidRPr="004E57D0">
        <w:rPr>
          <w:color w:val="000000"/>
          <w:sz w:val="28"/>
          <w:szCs w:val="28"/>
        </w:rPr>
        <w:lastRenderedPageBreak/>
        <w:t>Деревина як будівельний матеріал знаходить широке застосування завдяки високим фізико-механічним та експлуатаційним властивостям. Однак деревина належить  до горючих речовин і в більшості випадків саме вона є найбільш небезпечним матеріалом.</w:t>
      </w:r>
    </w:p>
    <w:p w14:paraId="10A154FC" w14:textId="4CFAD3DA" w:rsidR="00D038C7" w:rsidRPr="004E57D0" w:rsidRDefault="00D038C7" w:rsidP="00CB3F1B">
      <w:pPr>
        <w:spacing w:after="0"/>
        <w:ind w:firstLine="567"/>
        <w:jc w:val="both"/>
        <w:rPr>
          <w:sz w:val="28"/>
          <w:szCs w:val="28"/>
        </w:rPr>
      </w:pPr>
      <w:r w:rsidRPr="004E57D0">
        <w:rPr>
          <w:color w:val="000000"/>
          <w:sz w:val="28"/>
          <w:szCs w:val="28"/>
        </w:rPr>
        <w:t xml:space="preserve">Потреба в вогнезахисних </w:t>
      </w:r>
      <w:r w:rsidR="00D93586" w:rsidRPr="004E57D0">
        <w:rPr>
          <w:color w:val="000000"/>
          <w:sz w:val="28"/>
          <w:szCs w:val="28"/>
        </w:rPr>
        <w:t>засобах</w:t>
      </w:r>
      <w:r w:rsidRPr="004E57D0">
        <w:rPr>
          <w:color w:val="000000"/>
          <w:sz w:val="28"/>
          <w:szCs w:val="28"/>
        </w:rPr>
        <w:t xml:space="preserve"> для деревини є критично важливою через зростаючий попит на екологічно чисті будівельні матеріали. Ефективні вогнезахисні обробки повинні бути постійними та не впливати на довговічність чи механічні властивості деревини. Крім того, вони повинні бути нетоксичними та мінімізувати утворення диму. Таким чином, розробка екологічно чистих та безпечних для здоров'я обробок деревини</w:t>
      </w:r>
      <w:r w:rsidRPr="004E57D0">
        <w:rPr>
          <w:sz w:val="28"/>
          <w:szCs w:val="28"/>
        </w:rPr>
        <w:t>, стійких до вилуговування, має значне економічне та соціальне значення</w:t>
      </w:r>
      <w:bookmarkStart w:id="1" w:name="_Hlk212160542"/>
      <w:r w:rsidR="008503B9" w:rsidRPr="004E57D0">
        <w:rPr>
          <w:sz w:val="28"/>
          <w:szCs w:val="28"/>
        </w:rPr>
        <w:t xml:space="preserve">. </w:t>
      </w:r>
      <w:r w:rsidRPr="004E57D0">
        <w:rPr>
          <w:sz w:val="28"/>
          <w:szCs w:val="28"/>
        </w:rPr>
        <w:t>[</w:t>
      </w:r>
      <w:bookmarkEnd w:id="1"/>
      <w:r w:rsidR="00E02BB8" w:rsidRPr="004E57D0">
        <w:rPr>
          <w:sz w:val="28"/>
          <w:szCs w:val="28"/>
        </w:rPr>
        <w:t>3</w:t>
      </w:r>
      <w:r w:rsidRPr="004E57D0">
        <w:rPr>
          <w:sz w:val="28"/>
          <w:szCs w:val="28"/>
        </w:rPr>
        <w:t>]</w:t>
      </w:r>
    </w:p>
    <w:p w14:paraId="30DA8E1B" w14:textId="23B99153" w:rsidR="00050D9F" w:rsidRPr="004E57D0" w:rsidRDefault="00050D9F" w:rsidP="00CB3F1B">
      <w:pPr>
        <w:spacing w:after="0"/>
        <w:ind w:firstLine="567"/>
        <w:jc w:val="both"/>
        <w:rPr>
          <w:sz w:val="28"/>
          <w:szCs w:val="28"/>
        </w:rPr>
      </w:pPr>
      <w:r w:rsidRPr="004E57D0">
        <w:rPr>
          <w:sz w:val="28"/>
          <w:szCs w:val="28"/>
        </w:rPr>
        <w:t>Ефективним способом зниження горючості деревини є обробка її вогнезахисними матеріалами, різновидами якої є поверхневе та глибоке просочування антипіренами. Поверхневе просочування дозволяє перевести деревину до групи важкозаймистих матеріалів, а глибоке просочування - до групи важкогорючих матеріалів. Однак глибоке просочування можна застосувати тільки до нових дерев'яних конструкцій. До того ж ці операції пов</w:t>
      </w:r>
      <w:r w:rsidRPr="004E57D0">
        <w:rPr>
          <w:sz w:val="28"/>
          <w:szCs w:val="28"/>
          <w:lang w:val="ru-RU"/>
        </w:rPr>
        <w:t>’</w:t>
      </w:r>
      <w:r w:rsidRPr="004E57D0">
        <w:rPr>
          <w:sz w:val="28"/>
          <w:szCs w:val="28"/>
        </w:rPr>
        <w:t>язані з використанням вакууму або надлишкового тиску і потребують складного спеціального обладнання. Технологічний процес триває декілька діб, а вартість вогнезахищеної деревини надто висока.</w:t>
      </w:r>
      <w:r w:rsidR="00C27DAA" w:rsidRPr="004E57D0">
        <w:rPr>
          <w:sz w:val="28"/>
          <w:szCs w:val="28"/>
        </w:rPr>
        <w:t xml:space="preserve"> </w:t>
      </w:r>
    </w:p>
    <w:p w14:paraId="10341910" w14:textId="122AB56A" w:rsidR="00D8500D" w:rsidRPr="004E57D0" w:rsidRDefault="00D8500D" w:rsidP="00CB3F1B">
      <w:pPr>
        <w:spacing w:after="0"/>
        <w:ind w:firstLine="567"/>
        <w:jc w:val="both"/>
        <w:rPr>
          <w:sz w:val="28"/>
          <w:szCs w:val="28"/>
        </w:rPr>
      </w:pPr>
      <w:r w:rsidRPr="004E57D0">
        <w:rPr>
          <w:sz w:val="28"/>
          <w:szCs w:val="28"/>
        </w:rPr>
        <w:t>Варто зазначити, що деревина в процесі експлуатації стає більш пожежонебезпечною. У дослідженні [</w:t>
      </w:r>
      <w:r w:rsidR="00E02BB8" w:rsidRPr="004E57D0">
        <w:rPr>
          <w:sz w:val="28"/>
          <w:szCs w:val="28"/>
          <w:lang w:val="ru-RU"/>
        </w:rPr>
        <w:t>4</w:t>
      </w:r>
      <w:r w:rsidRPr="004E57D0">
        <w:rPr>
          <w:sz w:val="28"/>
          <w:szCs w:val="28"/>
        </w:rPr>
        <w:t xml:space="preserve">] було виявлено, що вогневі властивості сильно залежать від щільності та структури волокон деревини. Отже, пухка структура, що утворюється в результаті вивітрювання та старіння, горить швидше, має низький час займання та </w:t>
      </w:r>
      <w:r w:rsidR="003F273B" w:rsidRPr="004E57D0">
        <w:rPr>
          <w:sz w:val="28"/>
          <w:szCs w:val="28"/>
          <w:lang w:val="ru-RU"/>
        </w:rPr>
        <w:t>утворю</w:t>
      </w:r>
      <w:r w:rsidR="003F273B" w:rsidRPr="004E57D0">
        <w:rPr>
          <w:sz w:val="28"/>
          <w:szCs w:val="28"/>
        </w:rPr>
        <w:t>є</w:t>
      </w:r>
      <w:r w:rsidRPr="004E57D0">
        <w:rPr>
          <w:sz w:val="28"/>
          <w:szCs w:val="28"/>
        </w:rPr>
        <w:t xml:space="preserve"> більше тепла.</w:t>
      </w:r>
    </w:p>
    <w:p w14:paraId="4B8A6B5A" w14:textId="2D54EA30" w:rsidR="00050D9F" w:rsidRPr="004E57D0" w:rsidRDefault="00050D9F" w:rsidP="00CB3F1B">
      <w:pPr>
        <w:spacing w:after="0"/>
        <w:ind w:firstLine="567"/>
        <w:jc w:val="both"/>
        <w:rPr>
          <w:sz w:val="28"/>
          <w:szCs w:val="28"/>
        </w:rPr>
      </w:pPr>
      <w:r w:rsidRPr="004E57D0">
        <w:rPr>
          <w:sz w:val="28"/>
          <w:szCs w:val="28"/>
        </w:rPr>
        <w:t>У зв'язку з широким застосуванням деревини як будівельного матеріалу  проблема підвищення ефективності вогнезахисту деревини є актуальною з точки зору необхідності підвищення рівня пожежної безпеки в Україні.</w:t>
      </w:r>
    </w:p>
    <w:p w14:paraId="76FCCB07" w14:textId="113C1022" w:rsidR="003F273B" w:rsidRPr="004E57D0" w:rsidRDefault="00DE5357" w:rsidP="00CB3F1B">
      <w:pPr>
        <w:spacing w:after="0"/>
        <w:ind w:firstLine="567"/>
        <w:jc w:val="both"/>
        <w:rPr>
          <w:sz w:val="28"/>
          <w:szCs w:val="28"/>
        </w:rPr>
      </w:pPr>
      <w:r w:rsidRPr="004E57D0">
        <w:rPr>
          <w:b/>
          <w:i/>
          <w:sz w:val="28"/>
          <w:szCs w:val="28"/>
        </w:rPr>
        <w:t>Аналіз останніх досліджень</w:t>
      </w:r>
      <w:r w:rsidR="002F6586" w:rsidRPr="004E57D0">
        <w:rPr>
          <w:b/>
          <w:i/>
          <w:sz w:val="28"/>
          <w:szCs w:val="28"/>
        </w:rPr>
        <w:t xml:space="preserve"> та публікацій</w:t>
      </w:r>
      <w:r w:rsidR="002F6586" w:rsidRPr="004E57D0">
        <w:rPr>
          <w:sz w:val="28"/>
          <w:szCs w:val="28"/>
        </w:rPr>
        <w:t>:</w:t>
      </w:r>
      <w:r w:rsidRPr="004E57D0">
        <w:rPr>
          <w:sz w:val="28"/>
          <w:szCs w:val="28"/>
        </w:rPr>
        <w:t xml:space="preserve"> Проведено аналіз останніх українських і закордонних досліджень у сфері поверхневого вогнезахисту деревини. Вітчизняні науковці зосереджують увагу на створенні доступних і екологічно безпечних композиційних покриттів на основі силікатів, фосфатів та мінеральних добавок, які забезпечують підвищену стійкість деревини до дії високих температур. Закордонні дослідження спрямовані на вдосконалення спучувальних покриттів та розроблення нових полімерно-неорганічних систем із кращими захисними властивостями та меншою токсичністю. Сучасні тенденції характеризуються прагненням поєднати ефективність, довговічність і екологічну безпечність вогнезахисних засобів. </w:t>
      </w:r>
      <w:r w:rsidR="003F273B" w:rsidRPr="004E57D0">
        <w:rPr>
          <w:bCs/>
          <w:sz w:val="28"/>
          <w:szCs w:val="28"/>
        </w:rPr>
        <w:t xml:space="preserve">Згідно з </w:t>
      </w:r>
      <w:r w:rsidR="003F273B" w:rsidRPr="004E57D0">
        <w:rPr>
          <w:rStyle w:val="a7"/>
          <w:b w:val="0"/>
          <w:sz w:val="28"/>
          <w:szCs w:val="28"/>
        </w:rPr>
        <w:t>Наказом МВС № 1064 від 26.12.2018</w:t>
      </w:r>
      <w:r w:rsidR="003F273B" w:rsidRPr="004E57D0">
        <w:rPr>
          <w:rStyle w:val="a7"/>
          <w:bCs w:val="0"/>
          <w:sz w:val="28"/>
          <w:szCs w:val="28"/>
        </w:rPr>
        <w:t xml:space="preserve"> </w:t>
      </w:r>
      <w:r w:rsidR="004E57D0" w:rsidRPr="004E57D0">
        <w:rPr>
          <w:rStyle w:val="a7"/>
          <w:b w:val="0"/>
          <w:sz w:val="28"/>
          <w:szCs w:val="28"/>
        </w:rPr>
        <w:t xml:space="preserve"> </w:t>
      </w:r>
      <w:r w:rsidR="003F273B" w:rsidRPr="004E57D0">
        <w:rPr>
          <w:rStyle w:val="a7"/>
          <w:b w:val="0"/>
          <w:sz w:val="28"/>
          <w:szCs w:val="28"/>
        </w:rPr>
        <w:t xml:space="preserve"> [5] вогнезахисні з</w:t>
      </w:r>
      <w:r w:rsidR="004E57D0">
        <w:rPr>
          <w:rStyle w:val="a7"/>
          <w:b w:val="0"/>
          <w:sz w:val="28"/>
          <w:szCs w:val="28"/>
        </w:rPr>
        <w:t>асоби мають широку класифікацію і з</w:t>
      </w:r>
      <w:r w:rsidR="003F273B" w:rsidRPr="004E57D0">
        <w:rPr>
          <w:sz w:val="28"/>
          <w:szCs w:val="28"/>
        </w:rPr>
        <w:t>алежно від складу та властивостей ВЗ поділяються на:</w:t>
      </w:r>
      <w:bookmarkStart w:id="2" w:name="n61"/>
      <w:bookmarkEnd w:id="2"/>
      <w:r w:rsidR="003F273B" w:rsidRPr="004E57D0">
        <w:rPr>
          <w:sz w:val="28"/>
          <w:szCs w:val="28"/>
        </w:rPr>
        <w:t xml:space="preserve"> просочувальні вогнезахисні речовини, </w:t>
      </w:r>
      <w:bookmarkStart w:id="3" w:name="n62"/>
      <w:bookmarkEnd w:id="3"/>
      <w:r w:rsidR="003F273B" w:rsidRPr="004E57D0">
        <w:rPr>
          <w:sz w:val="28"/>
          <w:szCs w:val="28"/>
        </w:rPr>
        <w:t>суміші для просочувальних вогнезахисних речовин</w:t>
      </w:r>
      <w:bookmarkStart w:id="4" w:name="n63"/>
      <w:bookmarkEnd w:id="4"/>
      <w:r w:rsidR="003F273B" w:rsidRPr="004E57D0">
        <w:rPr>
          <w:sz w:val="28"/>
          <w:szCs w:val="28"/>
        </w:rPr>
        <w:t xml:space="preserve">, фарби вогнезахисні, </w:t>
      </w:r>
      <w:bookmarkStart w:id="5" w:name="n64"/>
      <w:bookmarkEnd w:id="5"/>
      <w:r w:rsidR="003F273B" w:rsidRPr="004E57D0">
        <w:rPr>
          <w:sz w:val="28"/>
          <w:szCs w:val="28"/>
        </w:rPr>
        <w:t xml:space="preserve">лаки вогнезахисні, </w:t>
      </w:r>
      <w:bookmarkStart w:id="6" w:name="n65"/>
      <w:bookmarkEnd w:id="6"/>
      <w:r w:rsidR="003F273B" w:rsidRPr="004E57D0">
        <w:rPr>
          <w:sz w:val="28"/>
          <w:szCs w:val="28"/>
        </w:rPr>
        <w:t xml:space="preserve">пасти (обмазки) вогнезахисні, </w:t>
      </w:r>
      <w:bookmarkStart w:id="7" w:name="n66"/>
      <w:bookmarkEnd w:id="7"/>
      <w:r w:rsidR="003F273B" w:rsidRPr="004E57D0">
        <w:rPr>
          <w:sz w:val="28"/>
          <w:szCs w:val="28"/>
        </w:rPr>
        <w:t xml:space="preserve">штукатурки вогнезахисні, </w:t>
      </w:r>
      <w:bookmarkStart w:id="8" w:name="n67"/>
      <w:bookmarkEnd w:id="8"/>
      <w:r w:rsidR="003F273B" w:rsidRPr="004E57D0">
        <w:rPr>
          <w:sz w:val="28"/>
          <w:szCs w:val="28"/>
        </w:rPr>
        <w:t xml:space="preserve">облицювальні ВЗ </w:t>
      </w:r>
    </w:p>
    <w:p w14:paraId="5B05D051" w14:textId="1C22F386" w:rsidR="003F273B" w:rsidRPr="004E57D0" w:rsidRDefault="003F273B" w:rsidP="00CB3F1B">
      <w:pPr>
        <w:spacing w:after="0"/>
        <w:ind w:firstLine="567"/>
        <w:jc w:val="both"/>
        <w:rPr>
          <w:sz w:val="28"/>
          <w:szCs w:val="28"/>
        </w:rPr>
      </w:pPr>
      <w:bookmarkStart w:id="9" w:name="n68"/>
      <w:bookmarkStart w:id="10" w:name="n69"/>
      <w:bookmarkEnd w:id="9"/>
      <w:bookmarkEnd w:id="10"/>
      <w:r w:rsidRPr="004E57D0">
        <w:rPr>
          <w:sz w:val="28"/>
          <w:szCs w:val="28"/>
        </w:rPr>
        <w:t>Залежно від методів захисту ВЗ поділяються на</w:t>
      </w:r>
      <w:bookmarkStart w:id="11" w:name="n70"/>
      <w:bookmarkEnd w:id="11"/>
      <w:r w:rsidRPr="004E57D0">
        <w:rPr>
          <w:sz w:val="28"/>
          <w:szCs w:val="28"/>
        </w:rPr>
        <w:t xml:space="preserve"> пасивні</w:t>
      </w:r>
      <w:bookmarkStart w:id="12" w:name="n71"/>
      <w:bookmarkEnd w:id="12"/>
      <w:r w:rsidRPr="004E57D0">
        <w:rPr>
          <w:sz w:val="28"/>
          <w:szCs w:val="28"/>
        </w:rPr>
        <w:t xml:space="preserve"> і</w:t>
      </w:r>
      <w:r w:rsidR="00601DF3">
        <w:rPr>
          <w:sz w:val="28"/>
          <w:szCs w:val="28"/>
        </w:rPr>
        <w:t xml:space="preserve"> </w:t>
      </w:r>
      <w:r w:rsidRPr="004E57D0">
        <w:rPr>
          <w:sz w:val="28"/>
          <w:szCs w:val="28"/>
        </w:rPr>
        <w:t>реактивні.</w:t>
      </w:r>
    </w:p>
    <w:p w14:paraId="0915882C" w14:textId="77777777" w:rsidR="003F273B" w:rsidRPr="004E57D0" w:rsidRDefault="003F273B" w:rsidP="00CB3F1B">
      <w:pPr>
        <w:spacing w:after="0"/>
        <w:ind w:firstLine="567"/>
        <w:jc w:val="both"/>
        <w:rPr>
          <w:sz w:val="28"/>
          <w:szCs w:val="28"/>
        </w:rPr>
      </w:pPr>
      <w:bookmarkStart w:id="13" w:name="n72"/>
      <w:bookmarkEnd w:id="13"/>
      <w:r w:rsidRPr="004E57D0">
        <w:rPr>
          <w:sz w:val="28"/>
          <w:szCs w:val="28"/>
        </w:rPr>
        <w:lastRenderedPageBreak/>
        <w:t>До пасивних належать ВЗ, які під час температурного впливу не змінюють своїх розмірів і вогнезахисна ефективність яких забезпечується завдяки їх теплофізичним властивостям (просочувальні та облицювальні ВЗ, штукатурки, пасти (обмазки), вогнезахисні вироби).</w:t>
      </w:r>
    </w:p>
    <w:p w14:paraId="1A15C42C" w14:textId="77777777" w:rsidR="003F273B" w:rsidRPr="004E57D0" w:rsidRDefault="003F273B" w:rsidP="00CB3F1B">
      <w:pPr>
        <w:spacing w:after="0"/>
        <w:ind w:firstLine="567"/>
        <w:jc w:val="both"/>
        <w:rPr>
          <w:sz w:val="28"/>
          <w:szCs w:val="28"/>
        </w:rPr>
      </w:pPr>
      <w:bookmarkStart w:id="14" w:name="n73"/>
      <w:bookmarkEnd w:id="14"/>
      <w:r w:rsidRPr="004E57D0">
        <w:rPr>
          <w:sz w:val="28"/>
          <w:szCs w:val="28"/>
        </w:rPr>
        <w:t>До реактивних належать тонкошарові ВЗ (фарби, лаки, пасти (обмазки), що спучуються), які під час температурного впливу внаслідок хімічних реакцій значно збільшуються у розмірах (спучуються) з утворенням коксового теплоізолювального шару, який захищає об’єкт вогнезахисту від високотемпературного впливу.</w:t>
      </w:r>
    </w:p>
    <w:p w14:paraId="50138AB3" w14:textId="77777777" w:rsidR="003F273B" w:rsidRPr="004E57D0" w:rsidRDefault="003F273B" w:rsidP="00CB3F1B">
      <w:pPr>
        <w:spacing w:after="0"/>
        <w:ind w:firstLine="567"/>
        <w:jc w:val="both"/>
        <w:rPr>
          <w:sz w:val="28"/>
          <w:szCs w:val="28"/>
        </w:rPr>
      </w:pPr>
      <w:bookmarkStart w:id="15" w:name="n74"/>
      <w:bookmarkEnd w:id="15"/>
      <w:r w:rsidRPr="004E57D0">
        <w:rPr>
          <w:sz w:val="28"/>
          <w:szCs w:val="28"/>
        </w:rPr>
        <w:t>Залежно від товщини нанесення ВЗ поділяються на</w:t>
      </w:r>
      <w:bookmarkStart w:id="16" w:name="n75"/>
      <w:bookmarkEnd w:id="16"/>
      <w:r w:rsidRPr="004E57D0">
        <w:rPr>
          <w:sz w:val="28"/>
          <w:szCs w:val="28"/>
        </w:rPr>
        <w:t xml:space="preserve"> тонкошарові (з товщиною шару до 3 мм включно)</w:t>
      </w:r>
      <w:bookmarkStart w:id="17" w:name="n76"/>
      <w:bookmarkEnd w:id="17"/>
      <w:r w:rsidRPr="004E57D0">
        <w:rPr>
          <w:sz w:val="28"/>
          <w:szCs w:val="28"/>
        </w:rPr>
        <w:t>, товстошарові (з товщиною шару більше 3 мм).</w:t>
      </w:r>
    </w:p>
    <w:p w14:paraId="18BCD025" w14:textId="77777777" w:rsidR="003F273B" w:rsidRPr="004E57D0" w:rsidRDefault="003F273B" w:rsidP="00CB3F1B">
      <w:pPr>
        <w:spacing w:after="0"/>
        <w:ind w:firstLine="567"/>
        <w:jc w:val="both"/>
        <w:rPr>
          <w:sz w:val="28"/>
          <w:szCs w:val="28"/>
        </w:rPr>
      </w:pPr>
      <w:bookmarkStart w:id="18" w:name="n77"/>
      <w:bookmarkEnd w:id="18"/>
      <w:r w:rsidRPr="004E57D0">
        <w:rPr>
          <w:sz w:val="28"/>
          <w:szCs w:val="28"/>
        </w:rPr>
        <w:t>Антипірени — речовини, що ускладнюють займання матеріалів та знижують швидкість поширення полум'я. Антипірени надають матеріалам вогнестійкості, а також припиняють доступ кисню до вкритих ними поверхонь.</w:t>
      </w:r>
    </w:p>
    <w:p w14:paraId="1E89CA20" w14:textId="77777777" w:rsidR="003F273B" w:rsidRPr="004E57D0" w:rsidRDefault="003F273B" w:rsidP="00CB3F1B">
      <w:pPr>
        <w:spacing w:after="0"/>
        <w:ind w:firstLine="567"/>
        <w:jc w:val="both"/>
        <w:rPr>
          <w:bCs/>
          <w:spacing w:val="4"/>
          <w:sz w:val="28"/>
          <w:szCs w:val="28"/>
        </w:rPr>
      </w:pPr>
      <w:r w:rsidRPr="004E57D0">
        <w:rPr>
          <w:sz w:val="28"/>
          <w:szCs w:val="28"/>
        </w:rPr>
        <w:t>Як антипірени найбільш часто використовуються ефіри фосфорних кислот, похідні сурми, хлоровані парафіни, борат цинку, сульфат амонію, бура, борна кислота, рідке скло, переробки фосфоритів з сульфатними згущувачами [6]</w:t>
      </w:r>
      <w:r w:rsidRPr="004E57D0">
        <w:rPr>
          <w:color w:val="222222"/>
          <w:sz w:val="28"/>
          <w:szCs w:val="28"/>
          <w:shd w:val="clear" w:color="auto" w:fill="FFFFFF"/>
        </w:rPr>
        <w:t>,</w:t>
      </w:r>
      <w:r w:rsidRPr="004E57D0">
        <w:rPr>
          <w:sz w:val="28"/>
          <w:szCs w:val="28"/>
        </w:rPr>
        <w:t xml:space="preserve"> бромовані аліфатичні ефіри, пропорції силікату натрію та біовугілля [7] та синергічні суміші.  </w:t>
      </w:r>
    </w:p>
    <w:p w14:paraId="271BE752" w14:textId="77777777" w:rsidR="003F273B" w:rsidRPr="004E57D0" w:rsidRDefault="003F273B" w:rsidP="00CB3F1B">
      <w:pPr>
        <w:spacing w:after="0"/>
        <w:ind w:firstLine="567"/>
        <w:jc w:val="both"/>
        <w:rPr>
          <w:color w:val="222222"/>
          <w:sz w:val="28"/>
          <w:szCs w:val="28"/>
          <w:shd w:val="clear" w:color="auto" w:fill="FFFFFF"/>
        </w:rPr>
      </w:pPr>
      <w:r w:rsidRPr="004E57D0">
        <w:rPr>
          <w:sz w:val="28"/>
          <w:szCs w:val="28"/>
          <w:shd w:val="clear" w:color="auto" w:fill="FFFFFF"/>
        </w:rPr>
        <w:t xml:space="preserve">Останнім часом дослідники приділяють значну увагу фосфорвмісним сполукам, оскільки вони відповідають екологічним стандартам для вогнезахисних речовин. Одна з цих речовин, діамоній гідрогенфосфат, фосфорно-азотна сполука, може бути використана для покращення вогнестійкості полімерів. Крім того, діамоній гідрогенфосфат, має малу щільність диму та високу ефективність у вогнестійкості. </w:t>
      </w:r>
      <w:r w:rsidRPr="004E57D0">
        <w:rPr>
          <w:color w:val="222222"/>
          <w:sz w:val="28"/>
          <w:szCs w:val="28"/>
          <w:shd w:val="clear" w:color="auto" w:fill="FFFFFF"/>
        </w:rPr>
        <w:t>[8]</w:t>
      </w:r>
    </w:p>
    <w:p w14:paraId="74860961" w14:textId="77777777" w:rsidR="003F273B" w:rsidRPr="004E57D0" w:rsidRDefault="003F273B" w:rsidP="00CB3F1B">
      <w:pPr>
        <w:spacing w:after="0"/>
        <w:ind w:firstLine="567"/>
        <w:jc w:val="both"/>
        <w:rPr>
          <w:sz w:val="28"/>
          <w:szCs w:val="28"/>
        </w:rPr>
      </w:pPr>
      <w:r w:rsidRPr="004E57D0">
        <w:rPr>
          <w:sz w:val="28"/>
          <w:szCs w:val="28"/>
        </w:rPr>
        <w:t xml:space="preserve">Карбонат калію також ефективний як антипірен через ряд властивостей. Зокрема, висока вогнезахисна ефективність , високу розчинність у воді, фунгіцидну дію, низьку корозійну активність до заліза та незначний шкідливий вплив на людей і тварин. [9] </w:t>
      </w:r>
    </w:p>
    <w:p w14:paraId="5522D136" w14:textId="77777777" w:rsidR="003F273B" w:rsidRPr="004E57D0" w:rsidRDefault="003F273B" w:rsidP="00CB3F1B">
      <w:pPr>
        <w:spacing w:after="0"/>
        <w:ind w:firstLine="567"/>
        <w:jc w:val="both"/>
        <w:rPr>
          <w:sz w:val="28"/>
          <w:szCs w:val="28"/>
        </w:rPr>
      </w:pPr>
      <w:r w:rsidRPr="004E57D0">
        <w:rPr>
          <w:sz w:val="28"/>
          <w:szCs w:val="28"/>
        </w:rPr>
        <w:t>Антипірени повинні відповідати низці вимог, що забезпечують ефективний і безпечний вогнезахист деревини. Вони мають перешкоджати горінню та тлінню захищуваного матеріалу, не викликати корозії металевих частин конструкцій і зберігати довготривалість своєї дії. Крім того, антипірени не повинні підвищувати гігроскопічність деревини, бути токсичними для людей і тварин або впливати на лакофарбові покриття, нанесені на оброблені поверхні. Важливо також, щоб вони забезпечували біостійкість просоченого матеріалу — самостійно або у поєднанні з антисептиками, не створювали труднощів під час механічної обробки та не погіршували фізико-механічних властивостей деревини.</w:t>
      </w:r>
    </w:p>
    <w:p w14:paraId="33C0F1F0" w14:textId="77777777" w:rsidR="003F273B" w:rsidRPr="004E57D0" w:rsidRDefault="003F273B" w:rsidP="00CB3F1B">
      <w:pPr>
        <w:spacing w:after="0"/>
        <w:ind w:firstLine="567"/>
        <w:jc w:val="both"/>
        <w:rPr>
          <w:sz w:val="28"/>
          <w:szCs w:val="28"/>
        </w:rPr>
      </w:pPr>
      <w:r w:rsidRPr="004E57D0">
        <w:rPr>
          <w:sz w:val="28"/>
          <w:szCs w:val="28"/>
        </w:rPr>
        <w:t xml:space="preserve">Просочувальні вогнезахисні засоби є одним із найпоширеніших методів зниження горючості деревини. Їхня дія ґрунтується на глибокому проникненні в структуру матеріалу спеціальних антипіренів — речовин, які при нагріванні утворюють негорючі продукти, що перешкоджають термічному розкладанню та поширенню полум’я. Таке оброблення не змінює фізико-механічних </w:t>
      </w:r>
      <w:r w:rsidRPr="004E57D0">
        <w:rPr>
          <w:sz w:val="28"/>
          <w:szCs w:val="28"/>
        </w:rPr>
        <w:lastRenderedPageBreak/>
        <w:t xml:space="preserve">властивостей основи, зберігає її природний вигляд і не потребує складного технологічного обладнання, що робить метод зручним у застосуванні. Завдяки поєднанню методів вогнезахисту, вогнестійкість та біозахист деревини можна збільшити в кілька разів. </w:t>
      </w:r>
      <w:bookmarkStart w:id="19" w:name="_Hlk212160750"/>
      <w:r w:rsidRPr="004E57D0">
        <w:rPr>
          <w:sz w:val="28"/>
          <w:szCs w:val="28"/>
        </w:rPr>
        <w:t>[</w:t>
      </w:r>
      <w:bookmarkEnd w:id="19"/>
      <w:r w:rsidRPr="004E57D0">
        <w:rPr>
          <w:color w:val="222222"/>
          <w:sz w:val="28"/>
          <w:szCs w:val="28"/>
          <w:shd w:val="clear" w:color="auto" w:fill="FFFFFF"/>
        </w:rPr>
        <w:t>10</w:t>
      </w:r>
      <w:r w:rsidRPr="004E57D0">
        <w:rPr>
          <w:sz w:val="28"/>
          <w:szCs w:val="28"/>
        </w:rPr>
        <w:t>]</w:t>
      </w:r>
    </w:p>
    <w:p w14:paraId="0C0E5E8E" w14:textId="77777777" w:rsidR="003F273B" w:rsidRPr="004E57D0" w:rsidRDefault="003F273B" w:rsidP="00CB3F1B">
      <w:pPr>
        <w:spacing w:after="0"/>
        <w:ind w:firstLine="567"/>
        <w:jc w:val="both"/>
        <w:rPr>
          <w:sz w:val="28"/>
          <w:szCs w:val="28"/>
        </w:rPr>
      </w:pPr>
      <w:r w:rsidRPr="004E57D0">
        <w:rPr>
          <w:sz w:val="28"/>
          <w:szCs w:val="28"/>
        </w:rPr>
        <w:t>Ефективність вогнезахисту залежить від багатьох факторів, зокрема: хімічного складу вогнезахисного засобу, способу його нанесення, здатності засобу до ефективного проникнення в деревину, вологості деревини, розподілу засобу по деревині та глибини просочування, а також від перевірки відповідності вогнезахисту та часу експлуатації вогнезахисту. [11]</w:t>
      </w:r>
    </w:p>
    <w:p w14:paraId="1E4E2350" w14:textId="77777777" w:rsidR="003F273B" w:rsidRPr="004E57D0" w:rsidRDefault="003F273B" w:rsidP="00CB3F1B">
      <w:pPr>
        <w:spacing w:after="0"/>
        <w:ind w:firstLine="567"/>
        <w:jc w:val="both"/>
        <w:rPr>
          <w:sz w:val="28"/>
          <w:szCs w:val="28"/>
        </w:rPr>
      </w:pPr>
      <w:r w:rsidRPr="004E57D0">
        <w:rPr>
          <w:sz w:val="28"/>
          <w:szCs w:val="28"/>
        </w:rPr>
        <w:t>Вернер та ін. [12] досліджували ефективність просочування деревини деякими анипіренами. Дослідження показало, що вогнезахисну ефективність деревини при дворазовому нанесенні розчину забезпечує лише покриття деревини меламінполіфосфатом. Обробка деревини водними розчинами борної кислоти, гідроксиду алюмінію та меламінполіфосфату (магнійфосфату) вимагає багаторазового</w:t>
      </w:r>
      <w:r w:rsidRPr="004E57D0">
        <w:rPr>
          <w:color w:val="222222"/>
          <w:sz w:val="28"/>
          <w:szCs w:val="28"/>
          <w:shd w:val="clear" w:color="auto" w:fill="FFFFFF"/>
        </w:rPr>
        <w:t xml:space="preserve"> </w:t>
      </w:r>
      <w:r w:rsidRPr="004E57D0">
        <w:rPr>
          <w:sz w:val="28"/>
          <w:szCs w:val="28"/>
        </w:rPr>
        <w:t>покриття цими вогнезахисними речовинами.</w:t>
      </w:r>
    </w:p>
    <w:p w14:paraId="36AD709B" w14:textId="77777777" w:rsidR="003F273B" w:rsidRPr="004E57D0" w:rsidRDefault="003F273B" w:rsidP="00CB3F1B">
      <w:pPr>
        <w:spacing w:after="0"/>
        <w:ind w:firstLine="567"/>
        <w:jc w:val="both"/>
        <w:rPr>
          <w:sz w:val="28"/>
          <w:szCs w:val="28"/>
        </w:rPr>
      </w:pPr>
      <w:r w:rsidRPr="004E57D0">
        <w:rPr>
          <w:sz w:val="28"/>
          <w:szCs w:val="28"/>
        </w:rPr>
        <w:t>Розробляються вогнезахисні просочувальні речовини на основі біозахисних засобів, що робить їх універсальними та доцільними. Наприклад, Сіврікая та ін. [13] досліджували ефективність обробки сосни  сумішшю сорбітол-лимонної кислоти та антипіренів діамоній гідрофосфату та карбонат калію, пропорцією 1:2. Така суміш підвищує термічну стабільність, що призводить до вищої залишкової маси порівняно з  тільки сорбітол-лимонною кислотою  та необробленою сосною.</w:t>
      </w:r>
    </w:p>
    <w:p w14:paraId="2DA8F78C" w14:textId="4A8E08EA" w:rsidR="00DE5357" w:rsidRPr="004E57D0" w:rsidRDefault="00DE5357" w:rsidP="00CB3F1B">
      <w:pPr>
        <w:spacing w:after="0"/>
        <w:ind w:firstLine="567"/>
        <w:jc w:val="both"/>
        <w:rPr>
          <w:color w:val="FF0000"/>
          <w:sz w:val="28"/>
          <w:szCs w:val="28"/>
        </w:rPr>
      </w:pPr>
    </w:p>
    <w:p w14:paraId="66EEB3FF" w14:textId="34F54FB5" w:rsidR="00DE5357" w:rsidRPr="004E57D0" w:rsidRDefault="00AA0501" w:rsidP="00CB3F1B">
      <w:pPr>
        <w:pStyle w:val="a5"/>
        <w:spacing w:after="0" w:afterAutospacing="0"/>
        <w:ind w:firstLine="567"/>
        <w:jc w:val="both"/>
        <w:rPr>
          <w:sz w:val="28"/>
          <w:szCs w:val="28"/>
          <w:lang w:eastAsia="ru-RU"/>
        </w:rPr>
      </w:pPr>
      <w:r w:rsidRPr="004E57D0">
        <w:rPr>
          <w:b/>
          <w:bCs/>
          <w:i/>
          <w:iCs/>
          <w:sz w:val="28"/>
          <w:szCs w:val="28"/>
          <w:lang w:eastAsia="ru-RU"/>
        </w:rPr>
        <w:t>Постановка задачі та її розв′язаня</w:t>
      </w:r>
      <w:r w:rsidR="002F6586" w:rsidRPr="004E57D0">
        <w:rPr>
          <w:b/>
          <w:bCs/>
          <w:i/>
          <w:iCs/>
          <w:sz w:val="28"/>
          <w:szCs w:val="28"/>
          <w:lang w:eastAsia="ru-RU"/>
        </w:rPr>
        <w:t>:</w:t>
      </w:r>
      <w:r w:rsidR="001222AA" w:rsidRPr="004E57D0">
        <w:rPr>
          <w:sz w:val="28"/>
          <w:szCs w:val="28"/>
          <w:lang w:eastAsia="ru-RU"/>
        </w:rPr>
        <w:t xml:space="preserve"> проведення аналізу існуючих засобів поверхневого вогнезахисту деревини, визначення їх ефективності та недоліків, а також розроблення теоретичного під</w:t>
      </w:r>
      <w:r w:rsidR="00193FC4" w:rsidRPr="004E57D0">
        <w:rPr>
          <w:sz w:val="28"/>
          <w:szCs w:val="28"/>
          <w:lang w:eastAsia="ru-RU"/>
        </w:rPr>
        <w:t>ґрунтя для</w:t>
      </w:r>
      <w:r w:rsidR="001222AA" w:rsidRPr="004E57D0">
        <w:rPr>
          <w:sz w:val="28"/>
          <w:szCs w:val="28"/>
          <w:lang w:eastAsia="ru-RU"/>
        </w:rPr>
        <w:t xml:space="preserve"> нового складу покриття, </w:t>
      </w:r>
      <w:r w:rsidR="001C776E" w:rsidRPr="004E57D0">
        <w:rPr>
          <w:sz w:val="28"/>
          <w:szCs w:val="28"/>
          <w:lang w:eastAsia="ru-RU"/>
        </w:rPr>
        <w:t>з більш ефективними характеристиками проникнення та поверхневого захисту.</w:t>
      </w:r>
    </w:p>
    <w:p w14:paraId="6A7E7ECA" w14:textId="77777777" w:rsidR="000B6859" w:rsidRPr="004E57D0" w:rsidRDefault="000B6859" w:rsidP="00CB3F1B">
      <w:pPr>
        <w:spacing w:after="0"/>
        <w:ind w:firstLine="567"/>
        <w:jc w:val="both"/>
        <w:rPr>
          <w:b/>
          <w:i/>
          <w:color w:val="000000"/>
          <w:sz w:val="28"/>
          <w:szCs w:val="28"/>
        </w:rPr>
      </w:pPr>
    </w:p>
    <w:p w14:paraId="7658F272" w14:textId="77777777" w:rsidR="007F235F" w:rsidRPr="004E57D0" w:rsidRDefault="007F235F" w:rsidP="00CB3F1B">
      <w:pPr>
        <w:spacing w:after="0"/>
        <w:ind w:firstLine="567"/>
        <w:jc w:val="both"/>
        <w:rPr>
          <w:color w:val="000000"/>
          <w:sz w:val="28"/>
          <w:szCs w:val="28"/>
        </w:rPr>
      </w:pPr>
      <w:r w:rsidRPr="004E57D0">
        <w:rPr>
          <w:b/>
          <w:i/>
          <w:color w:val="000000"/>
          <w:sz w:val="28"/>
          <w:szCs w:val="28"/>
        </w:rPr>
        <w:t>Виклад основного матеріалу дослідження з повним обґрунтуванням отриманих результатів</w:t>
      </w:r>
      <w:r w:rsidRPr="004E57D0">
        <w:rPr>
          <w:color w:val="000000"/>
          <w:sz w:val="28"/>
          <w:szCs w:val="28"/>
        </w:rPr>
        <w:t xml:space="preserve"> </w:t>
      </w:r>
    </w:p>
    <w:p w14:paraId="3D81FEE9" w14:textId="0F081FF0" w:rsidR="00FF4276" w:rsidRPr="004E57D0" w:rsidRDefault="003F273B" w:rsidP="00CB3F1B">
      <w:pPr>
        <w:spacing w:after="0"/>
        <w:ind w:firstLine="567"/>
        <w:jc w:val="both"/>
        <w:rPr>
          <w:sz w:val="28"/>
          <w:szCs w:val="28"/>
        </w:rPr>
      </w:pPr>
      <w:r w:rsidRPr="004E57D0">
        <w:rPr>
          <w:sz w:val="28"/>
          <w:szCs w:val="28"/>
        </w:rPr>
        <w:t>Таким чином в</w:t>
      </w:r>
      <w:r w:rsidR="00FF4276" w:rsidRPr="004E57D0">
        <w:rPr>
          <w:sz w:val="28"/>
          <w:szCs w:val="28"/>
        </w:rPr>
        <w:t xml:space="preserve">агомим недоліком просочувальних вогнезахисних речовин є відносно недовгий строк придатності </w:t>
      </w:r>
      <w:r w:rsidR="00113302">
        <w:rPr>
          <w:sz w:val="28"/>
          <w:szCs w:val="28"/>
        </w:rPr>
        <w:t>вогнезахис</w:t>
      </w:r>
      <w:r w:rsidR="00FF4276" w:rsidRPr="004E57D0">
        <w:rPr>
          <w:sz w:val="28"/>
          <w:szCs w:val="28"/>
        </w:rPr>
        <w:t xml:space="preserve">ного просочення. </w:t>
      </w:r>
      <w:r w:rsidR="00D12E9D" w:rsidRPr="004E57D0">
        <w:rPr>
          <w:sz w:val="28"/>
          <w:szCs w:val="28"/>
        </w:rPr>
        <w:t>С</w:t>
      </w:r>
      <w:r w:rsidR="00FF4276" w:rsidRPr="004E57D0">
        <w:rPr>
          <w:sz w:val="28"/>
          <w:szCs w:val="28"/>
        </w:rPr>
        <w:t>трок придатності вогнезахисного просочування. В умовах високої конкуренції вогнезахисних засобів суб’єкти господарювання все частіше здійснюють заміну вогнезахисного засобу при повторних роботах з вогнезахисту, що призводить до виникнення антагонізму їх властивостей</w:t>
      </w:r>
      <w:bookmarkStart w:id="20" w:name="_Hlk212160805"/>
      <w:r w:rsidR="00D12E9D" w:rsidRPr="004E57D0">
        <w:rPr>
          <w:sz w:val="28"/>
          <w:szCs w:val="28"/>
        </w:rPr>
        <w:t>.</w:t>
      </w:r>
      <w:r w:rsidR="008503B9" w:rsidRPr="004E57D0">
        <w:rPr>
          <w:sz w:val="28"/>
          <w:szCs w:val="28"/>
        </w:rPr>
        <w:t xml:space="preserve"> [</w:t>
      </w:r>
      <w:r w:rsidR="004204B3" w:rsidRPr="004E57D0">
        <w:rPr>
          <w:sz w:val="28"/>
          <w:szCs w:val="28"/>
          <w:lang w:val="ru-RU"/>
        </w:rPr>
        <w:t>1</w:t>
      </w:r>
      <w:r w:rsidR="00CD56AB" w:rsidRPr="004E57D0">
        <w:rPr>
          <w:sz w:val="28"/>
          <w:szCs w:val="28"/>
          <w:lang w:val="ru-RU"/>
        </w:rPr>
        <w:t>4</w:t>
      </w:r>
      <w:r w:rsidR="00FF4276" w:rsidRPr="004E57D0">
        <w:rPr>
          <w:sz w:val="28"/>
          <w:szCs w:val="28"/>
        </w:rPr>
        <w:t>]</w:t>
      </w:r>
      <w:bookmarkEnd w:id="20"/>
    </w:p>
    <w:p w14:paraId="3F1D0C6F" w14:textId="38E1C917" w:rsidR="00FF4276" w:rsidRPr="004E57D0" w:rsidRDefault="00FF4276" w:rsidP="00CB3F1B">
      <w:pPr>
        <w:spacing w:after="0"/>
        <w:ind w:firstLine="567"/>
        <w:jc w:val="both"/>
        <w:rPr>
          <w:sz w:val="28"/>
          <w:szCs w:val="28"/>
        </w:rPr>
      </w:pPr>
      <w:r w:rsidRPr="004E57D0">
        <w:rPr>
          <w:sz w:val="28"/>
          <w:szCs w:val="28"/>
        </w:rPr>
        <w:t>Корнієнко та ін. [</w:t>
      </w:r>
      <w:r w:rsidR="004204B3" w:rsidRPr="004E57D0">
        <w:rPr>
          <w:sz w:val="28"/>
          <w:szCs w:val="28"/>
          <w:lang w:val="ru-RU"/>
        </w:rPr>
        <w:t>1</w:t>
      </w:r>
      <w:r w:rsidR="00CD56AB" w:rsidRPr="004E57D0">
        <w:rPr>
          <w:sz w:val="28"/>
          <w:szCs w:val="28"/>
          <w:lang w:val="ru-RU"/>
        </w:rPr>
        <w:t>5</w:t>
      </w:r>
      <w:r w:rsidRPr="004E57D0">
        <w:rPr>
          <w:sz w:val="28"/>
          <w:szCs w:val="28"/>
        </w:rPr>
        <w:t>] досліджували строки придатності вогнезахисних просочень для деревини. Об’єктом досліджень у даній роботі були вогнезахисні речовини «БС-13», «АЛАНА», «ECOSEPT 450-1»,«Неомид 450-1», предметом дослідження - вплив терміну зберігання в неопалювальних приміщеннях зразків деревини, виготовлених і оброблених згідно з вимогами нормативних документів, на змінення ефективності їхнього вогнезахисту. Результати досліджень наведені у таблиці 1</w:t>
      </w:r>
      <w:r w:rsidR="00D12E9D" w:rsidRPr="004E57D0">
        <w:rPr>
          <w:sz w:val="28"/>
          <w:szCs w:val="28"/>
        </w:rPr>
        <w:t>.</w:t>
      </w:r>
      <w:r w:rsidR="003F273B" w:rsidRPr="004E57D0">
        <w:rPr>
          <w:sz w:val="28"/>
          <w:szCs w:val="28"/>
        </w:rPr>
        <w:t xml:space="preserve"> Нижче наведено аналіз  просочувальних </w:t>
      </w:r>
      <w:r w:rsidR="003F273B" w:rsidRPr="004E57D0">
        <w:rPr>
          <w:sz w:val="28"/>
          <w:szCs w:val="28"/>
        </w:rPr>
        <w:lastRenderedPageBreak/>
        <w:t>рецептур та вказано їх основні характеристики які впливають на</w:t>
      </w:r>
      <w:r w:rsidR="001C776E" w:rsidRPr="004E57D0">
        <w:rPr>
          <w:sz w:val="28"/>
          <w:szCs w:val="28"/>
        </w:rPr>
        <w:t xml:space="preserve"> їх</w:t>
      </w:r>
      <w:r w:rsidR="003F273B" w:rsidRPr="004E57D0">
        <w:rPr>
          <w:sz w:val="28"/>
          <w:szCs w:val="28"/>
        </w:rPr>
        <w:t xml:space="preserve"> вогнезахисну ефе</w:t>
      </w:r>
      <w:r w:rsidR="001C776E" w:rsidRPr="004E57D0">
        <w:rPr>
          <w:sz w:val="28"/>
          <w:szCs w:val="28"/>
        </w:rPr>
        <w:t>ктивність.</w:t>
      </w:r>
    </w:p>
    <w:p w14:paraId="5BD32A8B" w14:textId="77777777" w:rsidR="00FF4168" w:rsidRPr="004E57D0" w:rsidRDefault="00FF4168" w:rsidP="00CB3F1B">
      <w:pPr>
        <w:spacing w:after="0"/>
        <w:ind w:firstLine="567"/>
        <w:jc w:val="both"/>
        <w:rPr>
          <w:sz w:val="28"/>
          <w:szCs w:val="28"/>
        </w:rPr>
      </w:pPr>
    </w:p>
    <w:p w14:paraId="4432596B" w14:textId="2A6DEF3F" w:rsidR="00F4713A" w:rsidRPr="004E57D0" w:rsidRDefault="00FF4168" w:rsidP="00CB3F1B">
      <w:pPr>
        <w:spacing w:after="0"/>
        <w:ind w:firstLine="567"/>
        <w:jc w:val="both"/>
        <w:rPr>
          <w:sz w:val="28"/>
          <w:szCs w:val="28"/>
        </w:rPr>
      </w:pPr>
      <w:r w:rsidRPr="004E57D0">
        <w:rPr>
          <w:sz w:val="28"/>
          <w:szCs w:val="28"/>
        </w:rPr>
        <w:t>Таблиця 1. Результати випробувань з визначення групи вогнезахисної ефективності досліджених вогнезахисних речовин залежно від терміну зберігання</w:t>
      </w:r>
      <w:r w:rsidR="00CF7D64" w:rsidRPr="004E57D0">
        <w:rPr>
          <w:sz w:val="28"/>
          <w:szCs w:val="28"/>
        </w:rPr>
        <w:t xml:space="preserve"> [</w:t>
      </w:r>
      <w:r w:rsidR="004204B3" w:rsidRPr="004E57D0">
        <w:rPr>
          <w:sz w:val="28"/>
          <w:szCs w:val="28"/>
        </w:rPr>
        <w:t>1</w:t>
      </w:r>
      <w:r w:rsidR="00CD56AB" w:rsidRPr="004E57D0">
        <w:rPr>
          <w:sz w:val="28"/>
          <w:szCs w:val="28"/>
        </w:rPr>
        <w:t>5</w:t>
      </w:r>
      <w:r w:rsidR="000A4BB3" w:rsidRPr="004E57D0">
        <w:rPr>
          <w:sz w:val="28"/>
          <w:szCs w:val="28"/>
        </w:rPr>
        <w:t>,</w:t>
      </w:r>
      <w:r w:rsidR="005461BD" w:rsidRPr="004E57D0">
        <w:rPr>
          <w:rFonts w:ascii="Arial" w:hAnsi="Arial" w:cs="Arial"/>
          <w:color w:val="222222"/>
          <w:sz w:val="28"/>
          <w:szCs w:val="28"/>
          <w:shd w:val="clear" w:color="auto" w:fill="FFFFFF"/>
        </w:rPr>
        <w:t xml:space="preserve"> </w:t>
      </w:r>
      <w:r w:rsidR="005461BD" w:rsidRPr="004E57D0">
        <w:rPr>
          <w:sz w:val="28"/>
          <w:szCs w:val="28"/>
        </w:rPr>
        <w:t>16</w:t>
      </w:r>
      <w:r w:rsidR="00CF7D64" w:rsidRPr="004E57D0">
        <w:rPr>
          <w:sz w:val="28"/>
          <w:szCs w:val="28"/>
        </w:rPr>
        <w:t>]</w:t>
      </w:r>
    </w:p>
    <w:tbl>
      <w:tblPr>
        <w:tblStyle w:val="af6"/>
        <w:tblW w:w="0" w:type="auto"/>
        <w:tblLook w:val="04A0" w:firstRow="1" w:lastRow="0" w:firstColumn="1" w:lastColumn="0" w:noHBand="0" w:noVBand="1"/>
      </w:tblPr>
      <w:tblGrid>
        <w:gridCol w:w="1892"/>
        <w:gridCol w:w="1779"/>
        <w:gridCol w:w="1779"/>
        <w:gridCol w:w="1318"/>
        <w:gridCol w:w="216"/>
        <w:gridCol w:w="1118"/>
        <w:gridCol w:w="1751"/>
      </w:tblGrid>
      <w:tr w:rsidR="00F4713A" w:rsidRPr="004E57D0" w14:paraId="0817272F" w14:textId="77777777" w:rsidTr="00666BD4">
        <w:trPr>
          <w:trHeight w:val="938"/>
        </w:trPr>
        <w:tc>
          <w:tcPr>
            <w:tcW w:w="1897" w:type="dxa"/>
            <w:vMerge w:val="restart"/>
            <w:vAlign w:val="center"/>
          </w:tcPr>
          <w:p w14:paraId="3EFCED30" w14:textId="77777777" w:rsidR="00F4713A" w:rsidRPr="004E57D0" w:rsidRDefault="00F4713A" w:rsidP="00CB3F1B">
            <w:pPr>
              <w:ind w:firstLine="567"/>
              <w:jc w:val="both"/>
              <w:rPr>
                <w:sz w:val="28"/>
                <w:szCs w:val="28"/>
              </w:rPr>
            </w:pPr>
            <w:r w:rsidRPr="004E57D0">
              <w:rPr>
                <w:sz w:val="28"/>
                <w:szCs w:val="28"/>
              </w:rPr>
              <w:t>Назва Вогнезахисної речовини для дерев’яних елементів горищних покриттів</w:t>
            </w:r>
          </w:p>
        </w:tc>
        <w:tc>
          <w:tcPr>
            <w:tcW w:w="1785" w:type="dxa"/>
            <w:vMerge w:val="restart"/>
            <w:vAlign w:val="center"/>
          </w:tcPr>
          <w:p w14:paraId="08240E40" w14:textId="77777777" w:rsidR="00F4713A" w:rsidRPr="004E57D0" w:rsidRDefault="00F4713A" w:rsidP="00CB3F1B">
            <w:pPr>
              <w:ind w:firstLine="567"/>
              <w:jc w:val="both"/>
              <w:rPr>
                <w:sz w:val="28"/>
                <w:szCs w:val="28"/>
              </w:rPr>
            </w:pPr>
            <w:r w:rsidRPr="004E57D0">
              <w:rPr>
                <w:sz w:val="28"/>
                <w:szCs w:val="28"/>
              </w:rPr>
              <w:t>Спосіб вогнезахисного обробляння</w:t>
            </w:r>
          </w:p>
        </w:tc>
        <w:tc>
          <w:tcPr>
            <w:tcW w:w="1785" w:type="dxa"/>
            <w:vMerge w:val="restart"/>
            <w:vAlign w:val="center"/>
          </w:tcPr>
          <w:p w14:paraId="6A436F7C" w14:textId="77777777" w:rsidR="00F4713A" w:rsidRPr="004E57D0" w:rsidRDefault="00F4713A" w:rsidP="00CB3F1B">
            <w:pPr>
              <w:ind w:firstLine="567"/>
              <w:jc w:val="both"/>
              <w:rPr>
                <w:sz w:val="28"/>
                <w:szCs w:val="28"/>
              </w:rPr>
            </w:pPr>
            <w:r w:rsidRPr="004E57D0">
              <w:rPr>
                <w:sz w:val="28"/>
                <w:szCs w:val="28"/>
              </w:rPr>
              <w:t>Середня витрата вогнезахисного засобу</w:t>
            </w:r>
          </w:p>
        </w:tc>
        <w:tc>
          <w:tcPr>
            <w:tcW w:w="2630" w:type="dxa"/>
            <w:gridSpan w:val="3"/>
            <w:vAlign w:val="center"/>
          </w:tcPr>
          <w:p w14:paraId="3818D7C4" w14:textId="77777777" w:rsidR="00F4713A" w:rsidRPr="004E57D0" w:rsidRDefault="00F4713A" w:rsidP="00CB3F1B">
            <w:pPr>
              <w:ind w:firstLine="567"/>
              <w:jc w:val="both"/>
              <w:rPr>
                <w:sz w:val="28"/>
                <w:szCs w:val="28"/>
              </w:rPr>
            </w:pPr>
            <w:r w:rsidRPr="004E57D0">
              <w:rPr>
                <w:sz w:val="28"/>
                <w:szCs w:val="28"/>
              </w:rPr>
              <w:t>Група вогнезахисної ефективності вогнезахисного засобу (середнє значення втрати маси зразків , %)</w:t>
            </w:r>
          </w:p>
        </w:tc>
        <w:tc>
          <w:tcPr>
            <w:tcW w:w="1757" w:type="dxa"/>
            <w:vMerge w:val="restart"/>
          </w:tcPr>
          <w:p w14:paraId="2C1A4D60" w14:textId="77777777" w:rsidR="00F4713A" w:rsidRPr="004E57D0" w:rsidRDefault="00F4713A" w:rsidP="00CB3F1B">
            <w:pPr>
              <w:ind w:firstLine="567"/>
              <w:jc w:val="both"/>
              <w:rPr>
                <w:sz w:val="28"/>
                <w:szCs w:val="28"/>
              </w:rPr>
            </w:pPr>
            <w:r w:rsidRPr="004E57D0">
              <w:rPr>
                <w:sz w:val="28"/>
                <w:szCs w:val="28"/>
              </w:rPr>
              <w:t>Примітка (про зміни якості вогнезахисту)</w:t>
            </w:r>
          </w:p>
        </w:tc>
      </w:tr>
      <w:tr w:rsidR="00F4713A" w:rsidRPr="004E57D0" w14:paraId="5937AEA2" w14:textId="77777777" w:rsidTr="00666BD4">
        <w:trPr>
          <w:trHeight w:val="937"/>
        </w:trPr>
        <w:tc>
          <w:tcPr>
            <w:tcW w:w="1897" w:type="dxa"/>
            <w:vMerge/>
            <w:vAlign w:val="center"/>
          </w:tcPr>
          <w:p w14:paraId="7B46D83D" w14:textId="77777777" w:rsidR="00F4713A" w:rsidRPr="004E57D0" w:rsidRDefault="00F4713A" w:rsidP="00CB3F1B">
            <w:pPr>
              <w:ind w:firstLine="567"/>
              <w:jc w:val="both"/>
              <w:rPr>
                <w:sz w:val="28"/>
                <w:szCs w:val="28"/>
              </w:rPr>
            </w:pPr>
          </w:p>
        </w:tc>
        <w:tc>
          <w:tcPr>
            <w:tcW w:w="1785" w:type="dxa"/>
            <w:vMerge/>
            <w:vAlign w:val="center"/>
          </w:tcPr>
          <w:p w14:paraId="67E295C4" w14:textId="77777777" w:rsidR="00F4713A" w:rsidRPr="004E57D0" w:rsidRDefault="00F4713A" w:rsidP="00CB3F1B">
            <w:pPr>
              <w:ind w:firstLine="567"/>
              <w:jc w:val="both"/>
              <w:rPr>
                <w:sz w:val="28"/>
                <w:szCs w:val="28"/>
              </w:rPr>
            </w:pPr>
          </w:p>
        </w:tc>
        <w:tc>
          <w:tcPr>
            <w:tcW w:w="1785" w:type="dxa"/>
            <w:vMerge/>
            <w:vAlign w:val="center"/>
          </w:tcPr>
          <w:p w14:paraId="7A9878E9" w14:textId="77777777" w:rsidR="00F4713A" w:rsidRPr="004E57D0" w:rsidRDefault="00F4713A" w:rsidP="00CB3F1B">
            <w:pPr>
              <w:ind w:firstLine="567"/>
              <w:jc w:val="both"/>
              <w:rPr>
                <w:sz w:val="28"/>
                <w:szCs w:val="28"/>
              </w:rPr>
            </w:pPr>
          </w:p>
        </w:tc>
        <w:tc>
          <w:tcPr>
            <w:tcW w:w="1345" w:type="dxa"/>
            <w:gridSpan w:val="2"/>
            <w:vAlign w:val="center"/>
          </w:tcPr>
          <w:p w14:paraId="46637463" w14:textId="77777777" w:rsidR="00F4713A" w:rsidRPr="004E57D0" w:rsidRDefault="00F4713A" w:rsidP="00CB3F1B">
            <w:pPr>
              <w:ind w:firstLine="567"/>
              <w:jc w:val="both"/>
              <w:rPr>
                <w:sz w:val="28"/>
                <w:szCs w:val="28"/>
              </w:rPr>
            </w:pPr>
            <w:r w:rsidRPr="004E57D0">
              <w:rPr>
                <w:sz w:val="28"/>
                <w:szCs w:val="28"/>
              </w:rPr>
              <w:t>на момент закладання</w:t>
            </w:r>
          </w:p>
        </w:tc>
        <w:tc>
          <w:tcPr>
            <w:tcW w:w="1285" w:type="dxa"/>
            <w:vAlign w:val="center"/>
          </w:tcPr>
          <w:p w14:paraId="7074C99C" w14:textId="77777777" w:rsidR="00F4713A" w:rsidRPr="004E57D0" w:rsidRDefault="00F4713A" w:rsidP="00CB3F1B">
            <w:pPr>
              <w:ind w:firstLine="567"/>
              <w:jc w:val="both"/>
              <w:rPr>
                <w:sz w:val="28"/>
                <w:szCs w:val="28"/>
              </w:rPr>
            </w:pPr>
            <w:r w:rsidRPr="004E57D0">
              <w:rPr>
                <w:sz w:val="28"/>
                <w:szCs w:val="28"/>
              </w:rPr>
              <w:t>Через 1 рік зберігання</w:t>
            </w:r>
          </w:p>
        </w:tc>
        <w:tc>
          <w:tcPr>
            <w:tcW w:w="1757" w:type="dxa"/>
            <w:vMerge/>
          </w:tcPr>
          <w:p w14:paraId="4B676919" w14:textId="77777777" w:rsidR="00F4713A" w:rsidRPr="004E57D0" w:rsidRDefault="00F4713A" w:rsidP="00CB3F1B">
            <w:pPr>
              <w:ind w:firstLine="567"/>
              <w:jc w:val="both"/>
              <w:rPr>
                <w:sz w:val="28"/>
                <w:szCs w:val="28"/>
              </w:rPr>
            </w:pPr>
          </w:p>
        </w:tc>
      </w:tr>
      <w:tr w:rsidR="00F4713A" w:rsidRPr="004E57D0" w14:paraId="78C78579" w14:textId="77777777" w:rsidTr="00666BD4">
        <w:tc>
          <w:tcPr>
            <w:tcW w:w="9854" w:type="dxa"/>
            <w:gridSpan w:val="7"/>
            <w:vAlign w:val="center"/>
          </w:tcPr>
          <w:p w14:paraId="483372CA" w14:textId="77777777" w:rsidR="00F4713A" w:rsidRPr="004E57D0" w:rsidRDefault="00F4713A" w:rsidP="00CB3F1B">
            <w:pPr>
              <w:ind w:firstLine="567"/>
              <w:jc w:val="both"/>
              <w:rPr>
                <w:sz w:val="28"/>
                <w:szCs w:val="28"/>
              </w:rPr>
            </w:pPr>
            <w:r w:rsidRPr="004E57D0">
              <w:rPr>
                <w:sz w:val="28"/>
                <w:szCs w:val="28"/>
              </w:rPr>
              <w:t>Просочувальні вогнезахисні речовини</w:t>
            </w:r>
          </w:p>
        </w:tc>
      </w:tr>
      <w:tr w:rsidR="00666BD4" w:rsidRPr="004E57D0" w14:paraId="263DF61F" w14:textId="77777777" w:rsidTr="00666BD4">
        <w:tc>
          <w:tcPr>
            <w:tcW w:w="1897" w:type="dxa"/>
            <w:vAlign w:val="center"/>
          </w:tcPr>
          <w:p w14:paraId="195867D9" w14:textId="77777777" w:rsidR="00666BD4" w:rsidRPr="004E57D0" w:rsidRDefault="00666BD4" w:rsidP="00CB3F1B">
            <w:pPr>
              <w:ind w:firstLine="567"/>
              <w:jc w:val="both"/>
              <w:rPr>
                <w:sz w:val="28"/>
                <w:szCs w:val="28"/>
              </w:rPr>
            </w:pPr>
            <w:r w:rsidRPr="004E57D0">
              <w:rPr>
                <w:sz w:val="28"/>
                <w:szCs w:val="28"/>
              </w:rPr>
              <w:t>Просочувальна вогнезахисна речовина «БС-13»</w:t>
            </w:r>
          </w:p>
        </w:tc>
        <w:tc>
          <w:tcPr>
            <w:tcW w:w="1785" w:type="dxa"/>
            <w:vAlign w:val="center"/>
          </w:tcPr>
          <w:p w14:paraId="6F94B118" w14:textId="77777777" w:rsidR="00666BD4" w:rsidRPr="004E57D0" w:rsidRDefault="00666BD4" w:rsidP="00CB3F1B">
            <w:pPr>
              <w:ind w:firstLine="567"/>
              <w:jc w:val="both"/>
              <w:rPr>
                <w:sz w:val="28"/>
                <w:szCs w:val="28"/>
              </w:rPr>
            </w:pPr>
            <w:r w:rsidRPr="004E57D0">
              <w:rPr>
                <w:sz w:val="28"/>
                <w:szCs w:val="28"/>
              </w:rPr>
              <w:t>Глибоке вогнезахисне просочення</w:t>
            </w:r>
          </w:p>
        </w:tc>
        <w:tc>
          <w:tcPr>
            <w:tcW w:w="1785" w:type="dxa"/>
            <w:vAlign w:val="center"/>
          </w:tcPr>
          <w:p w14:paraId="365AC793" w14:textId="77777777" w:rsidR="00666BD4" w:rsidRPr="004E57D0" w:rsidRDefault="00666BD4" w:rsidP="00CB3F1B">
            <w:pPr>
              <w:ind w:firstLine="567"/>
              <w:jc w:val="both"/>
              <w:rPr>
                <w:sz w:val="28"/>
                <w:szCs w:val="28"/>
              </w:rPr>
            </w:pPr>
            <w:r w:rsidRPr="004E57D0">
              <w:rPr>
                <w:sz w:val="28"/>
                <w:szCs w:val="28"/>
              </w:rPr>
              <w:t>494,1 кг/м3 (в перерахунку на суху речовину - 74,1 кг/м3 )</w:t>
            </w:r>
          </w:p>
        </w:tc>
        <w:tc>
          <w:tcPr>
            <w:tcW w:w="1317" w:type="dxa"/>
            <w:vAlign w:val="center"/>
          </w:tcPr>
          <w:p w14:paraId="53A734EF" w14:textId="77777777" w:rsidR="00666BD4" w:rsidRPr="004E57D0" w:rsidRDefault="00666BD4" w:rsidP="00CB3F1B">
            <w:pPr>
              <w:ind w:firstLine="567"/>
              <w:jc w:val="both"/>
              <w:rPr>
                <w:sz w:val="28"/>
                <w:szCs w:val="28"/>
              </w:rPr>
            </w:pPr>
          </w:p>
          <w:p w14:paraId="50A68931" w14:textId="77777777" w:rsidR="00666BD4" w:rsidRPr="004E57D0" w:rsidRDefault="00666BD4" w:rsidP="00CB3F1B">
            <w:pPr>
              <w:ind w:firstLine="567"/>
              <w:jc w:val="both"/>
              <w:rPr>
                <w:sz w:val="28"/>
                <w:szCs w:val="28"/>
              </w:rPr>
            </w:pPr>
            <w:r w:rsidRPr="004E57D0">
              <w:rPr>
                <w:sz w:val="28"/>
                <w:szCs w:val="28"/>
              </w:rPr>
              <w:t>І (7,4)</w:t>
            </w:r>
          </w:p>
        </w:tc>
        <w:tc>
          <w:tcPr>
            <w:tcW w:w="1313" w:type="dxa"/>
            <w:gridSpan w:val="2"/>
            <w:vAlign w:val="center"/>
          </w:tcPr>
          <w:p w14:paraId="1FEA0ADF" w14:textId="77777777" w:rsidR="00666BD4" w:rsidRPr="004E57D0" w:rsidRDefault="00666BD4" w:rsidP="00CB3F1B">
            <w:pPr>
              <w:ind w:firstLine="567"/>
              <w:jc w:val="both"/>
              <w:rPr>
                <w:sz w:val="28"/>
                <w:szCs w:val="28"/>
              </w:rPr>
            </w:pPr>
            <w:r w:rsidRPr="004E57D0">
              <w:rPr>
                <w:sz w:val="28"/>
                <w:szCs w:val="28"/>
              </w:rPr>
              <w:t>І (7,6)</w:t>
            </w:r>
          </w:p>
        </w:tc>
        <w:tc>
          <w:tcPr>
            <w:tcW w:w="1757" w:type="dxa"/>
            <w:vMerge w:val="restart"/>
            <w:vAlign w:val="center"/>
          </w:tcPr>
          <w:p w14:paraId="70AFE054" w14:textId="77777777" w:rsidR="00666BD4" w:rsidRPr="004E57D0" w:rsidRDefault="00666BD4" w:rsidP="00CB3F1B">
            <w:pPr>
              <w:ind w:firstLine="567"/>
              <w:jc w:val="center"/>
              <w:rPr>
                <w:sz w:val="28"/>
                <w:szCs w:val="28"/>
              </w:rPr>
            </w:pPr>
            <w:r w:rsidRPr="004E57D0">
              <w:rPr>
                <w:sz w:val="28"/>
                <w:szCs w:val="28"/>
              </w:rPr>
              <w:t>Забезпечується початкове значення групи вогнезахисної ефективності протягом одного року</w:t>
            </w:r>
          </w:p>
        </w:tc>
      </w:tr>
      <w:tr w:rsidR="00666BD4" w:rsidRPr="004E57D0" w14:paraId="12BF8B6C" w14:textId="77777777" w:rsidTr="00666BD4">
        <w:tc>
          <w:tcPr>
            <w:tcW w:w="1897" w:type="dxa"/>
            <w:vAlign w:val="center"/>
          </w:tcPr>
          <w:p w14:paraId="3217C3A0" w14:textId="77777777" w:rsidR="00666BD4" w:rsidRPr="004E57D0" w:rsidRDefault="00666BD4" w:rsidP="00CB3F1B">
            <w:pPr>
              <w:ind w:firstLine="567"/>
              <w:jc w:val="both"/>
              <w:rPr>
                <w:sz w:val="28"/>
                <w:szCs w:val="28"/>
              </w:rPr>
            </w:pPr>
            <w:r w:rsidRPr="004E57D0">
              <w:rPr>
                <w:sz w:val="28"/>
                <w:szCs w:val="28"/>
              </w:rPr>
              <w:t>Просочувальна вогнебіозахисна речовина «АЛАНА»</w:t>
            </w:r>
          </w:p>
        </w:tc>
        <w:tc>
          <w:tcPr>
            <w:tcW w:w="1785" w:type="dxa"/>
            <w:vAlign w:val="center"/>
          </w:tcPr>
          <w:p w14:paraId="54B8AC16" w14:textId="77777777" w:rsidR="00666BD4" w:rsidRPr="004E57D0" w:rsidRDefault="00666BD4" w:rsidP="00CB3F1B">
            <w:pPr>
              <w:ind w:firstLine="567"/>
              <w:jc w:val="both"/>
              <w:rPr>
                <w:sz w:val="28"/>
                <w:szCs w:val="28"/>
              </w:rPr>
            </w:pPr>
            <w:r w:rsidRPr="004E57D0">
              <w:rPr>
                <w:sz w:val="28"/>
                <w:szCs w:val="28"/>
              </w:rPr>
              <w:t>Поверхневе вогнезахисне просочення (пензлем за два рази)</w:t>
            </w:r>
          </w:p>
        </w:tc>
        <w:tc>
          <w:tcPr>
            <w:tcW w:w="1785" w:type="dxa"/>
            <w:vAlign w:val="center"/>
          </w:tcPr>
          <w:p w14:paraId="4BAEB576" w14:textId="77777777" w:rsidR="00666BD4" w:rsidRPr="004E57D0" w:rsidRDefault="00666BD4" w:rsidP="00CB3F1B">
            <w:pPr>
              <w:ind w:firstLine="567"/>
              <w:jc w:val="both"/>
              <w:rPr>
                <w:sz w:val="28"/>
                <w:szCs w:val="28"/>
              </w:rPr>
            </w:pPr>
            <w:r w:rsidRPr="004E57D0">
              <w:rPr>
                <w:sz w:val="28"/>
                <w:szCs w:val="28"/>
              </w:rPr>
              <w:t>249,6 г/м2 (в перерахунку на суху речовину - 174,7 г/м2 )</w:t>
            </w:r>
          </w:p>
        </w:tc>
        <w:tc>
          <w:tcPr>
            <w:tcW w:w="1317" w:type="dxa"/>
            <w:vAlign w:val="center"/>
          </w:tcPr>
          <w:p w14:paraId="0874582C" w14:textId="77777777" w:rsidR="00666BD4" w:rsidRPr="004E57D0" w:rsidRDefault="00666BD4" w:rsidP="00CB3F1B">
            <w:pPr>
              <w:ind w:firstLine="567"/>
              <w:jc w:val="both"/>
              <w:rPr>
                <w:sz w:val="28"/>
                <w:szCs w:val="28"/>
              </w:rPr>
            </w:pPr>
            <w:r w:rsidRPr="004E57D0">
              <w:rPr>
                <w:sz w:val="28"/>
                <w:szCs w:val="28"/>
              </w:rPr>
              <w:t>І (6,6)</w:t>
            </w:r>
          </w:p>
        </w:tc>
        <w:tc>
          <w:tcPr>
            <w:tcW w:w="1313" w:type="dxa"/>
            <w:gridSpan w:val="2"/>
            <w:vAlign w:val="center"/>
          </w:tcPr>
          <w:p w14:paraId="72673D77" w14:textId="77777777" w:rsidR="00666BD4" w:rsidRPr="004E57D0" w:rsidRDefault="00666BD4" w:rsidP="00CB3F1B">
            <w:pPr>
              <w:ind w:firstLine="567"/>
              <w:jc w:val="both"/>
              <w:rPr>
                <w:sz w:val="28"/>
                <w:szCs w:val="28"/>
              </w:rPr>
            </w:pPr>
            <w:r w:rsidRPr="004E57D0">
              <w:rPr>
                <w:sz w:val="28"/>
                <w:szCs w:val="28"/>
              </w:rPr>
              <w:t>І (6,8)</w:t>
            </w:r>
          </w:p>
        </w:tc>
        <w:tc>
          <w:tcPr>
            <w:tcW w:w="1757" w:type="dxa"/>
            <w:vMerge/>
          </w:tcPr>
          <w:p w14:paraId="7DADE1E2" w14:textId="77777777" w:rsidR="00666BD4" w:rsidRPr="004E57D0" w:rsidRDefault="00666BD4" w:rsidP="00CB3F1B">
            <w:pPr>
              <w:ind w:firstLine="567"/>
              <w:jc w:val="both"/>
              <w:rPr>
                <w:sz w:val="28"/>
                <w:szCs w:val="28"/>
              </w:rPr>
            </w:pPr>
          </w:p>
        </w:tc>
      </w:tr>
      <w:tr w:rsidR="00666BD4" w:rsidRPr="004E57D0" w14:paraId="7BB16921" w14:textId="77777777" w:rsidTr="00666BD4">
        <w:tc>
          <w:tcPr>
            <w:tcW w:w="1897" w:type="dxa"/>
            <w:vAlign w:val="center"/>
          </w:tcPr>
          <w:p w14:paraId="59546C80" w14:textId="77777777" w:rsidR="00666BD4" w:rsidRPr="004E57D0" w:rsidRDefault="00666BD4" w:rsidP="00CB3F1B">
            <w:pPr>
              <w:ind w:firstLine="567"/>
              <w:jc w:val="both"/>
              <w:rPr>
                <w:sz w:val="28"/>
                <w:szCs w:val="28"/>
              </w:rPr>
            </w:pPr>
            <w:r w:rsidRPr="004E57D0">
              <w:rPr>
                <w:sz w:val="28"/>
                <w:szCs w:val="28"/>
              </w:rPr>
              <w:t>Просочувальна вогнебіозахисна речовина «ECOSEPT 450-1»</w:t>
            </w:r>
          </w:p>
        </w:tc>
        <w:tc>
          <w:tcPr>
            <w:tcW w:w="1785" w:type="dxa"/>
            <w:vAlign w:val="center"/>
          </w:tcPr>
          <w:p w14:paraId="16D3422B" w14:textId="77777777" w:rsidR="00666BD4" w:rsidRPr="004E57D0" w:rsidRDefault="00666BD4" w:rsidP="00CB3F1B">
            <w:pPr>
              <w:ind w:firstLine="567"/>
              <w:jc w:val="both"/>
              <w:rPr>
                <w:sz w:val="28"/>
                <w:szCs w:val="28"/>
              </w:rPr>
            </w:pPr>
            <w:r w:rsidRPr="004E57D0">
              <w:rPr>
                <w:sz w:val="28"/>
                <w:szCs w:val="28"/>
              </w:rPr>
              <w:t>Поверхневе вогнезахисне просочення (пензлем за два рази)</w:t>
            </w:r>
          </w:p>
        </w:tc>
        <w:tc>
          <w:tcPr>
            <w:tcW w:w="1785" w:type="dxa"/>
            <w:vAlign w:val="center"/>
          </w:tcPr>
          <w:p w14:paraId="419E3307" w14:textId="77777777" w:rsidR="00666BD4" w:rsidRPr="004E57D0" w:rsidRDefault="00666BD4" w:rsidP="00CB3F1B">
            <w:pPr>
              <w:ind w:firstLine="567"/>
              <w:jc w:val="both"/>
              <w:rPr>
                <w:sz w:val="28"/>
                <w:szCs w:val="28"/>
              </w:rPr>
            </w:pPr>
            <w:r w:rsidRPr="004E57D0">
              <w:rPr>
                <w:sz w:val="28"/>
                <w:szCs w:val="28"/>
              </w:rPr>
              <w:t>300,1 г/м2 (в перерахунку на суху речовину - 193,1 г/м2 )</w:t>
            </w:r>
          </w:p>
        </w:tc>
        <w:tc>
          <w:tcPr>
            <w:tcW w:w="1317" w:type="dxa"/>
            <w:vAlign w:val="center"/>
          </w:tcPr>
          <w:p w14:paraId="6D18715A" w14:textId="77777777" w:rsidR="00666BD4" w:rsidRPr="004E57D0" w:rsidRDefault="00666BD4" w:rsidP="00CB3F1B">
            <w:pPr>
              <w:ind w:firstLine="567"/>
              <w:jc w:val="both"/>
              <w:rPr>
                <w:sz w:val="28"/>
                <w:szCs w:val="28"/>
              </w:rPr>
            </w:pPr>
            <w:r w:rsidRPr="004E57D0">
              <w:rPr>
                <w:sz w:val="28"/>
                <w:szCs w:val="28"/>
              </w:rPr>
              <w:t>І (7,1)</w:t>
            </w:r>
          </w:p>
        </w:tc>
        <w:tc>
          <w:tcPr>
            <w:tcW w:w="1313" w:type="dxa"/>
            <w:gridSpan w:val="2"/>
            <w:vAlign w:val="center"/>
          </w:tcPr>
          <w:p w14:paraId="5DC1736B" w14:textId="77777777" w:rsidR="00666BD4" w:rsidRPr="004E57D0" w:rsidRDefault="00666BD4" w:rsidP="00CB3F1B">
            <w:pPr>
              <w:ind w:firstLine="567"/>
              <w:jc w:val="both"/>
              <w:rPr>
                <w:sz w:val="28"/>
                <w:szCs w:val="28"/>
              </w:rPr>
            </w:pPr>
            <w:r w:rsidRPr="004E57D0">
              <w:rPr>
                <w:sz w:val="28"/>
                <w:szCs w:val="28"/>
              </w:rPr>
              <w:t>І (7,2)</w:t>
            </w:r>
          </w:p>
        </w:tc>
        <w:tc>
          <w:tcPr>
            <w:tcW w:w="1757" w:type="dxa"/>
            <w:vMerge/>
          </w:tcPr>
          <w:p w14:paraId="6175B519" w14:textId="77777777" w:rsidR="00666BD4" w:rsidRPr="004E57D0" w:rsidRDefault="00666BD4" w:rsidP="00CB3F1B">
            <w:pPr>
              <w:ind w:firstLine="567"/>
              <w:jc w:val="both"/>
              <w:rPr>
                <w:sz w:val="28"/>
                <w:szCs w:val="28"/>
              </w:rPr>
            </w:pPr>
          </w:p>
        </w:tc>
      </w:tr>
      <w:tr w:rsidR="009D74F0" w:rsidRPr="004E57D0" w14:paraId="4A1683CD" w14:textId="77777777" w:rsidTr="00666BD4">
        <w:tc>
          <w:tcPr>
            <w:tcW w:w="1897" w:type="dxa"/>
            <w:vAlign w:val="center"/>
          </w:tcPr>
          <w:p w14:paraId="601B0A27" w14:textId="77777777" w:rsidR="00666BD4" w:rsidRPr="004E57D0" w:rsidRDefault="00666BD4" w:rsidP="00CB3F1B">
            <w:pPr>
              <w:ind w:firstLine="567"/>
              <w:jc w:val="both"/>
              <w:rPr>
                <w:sz w:val="28"/>
                <w:szCs w:val="28"/>
              </w:rPr>
            </w:pPr>
            <w:r w:rsidRPr="004E57D0">
              <w:rPr>
                <w:sz w:val="28"/>
                <w:szCs w:val="28"/>
              </w:rPr>
              <w:t>Просочувальна вогнезахисна речовина «Неомид 450-1»</w:t>
            </w:r>
          </w:p>
        </w:tc>
        <w:tc>
          <w:tcPr>
            <w:tcW w:w="1785" w:type="dxa"/>
            <w:vAlign w:val="center"/>
          </w:tcPr>
          <w:p w14:paraId="08615B0E" w14:textId="77777777" w:rsidR="00666BD4" w:rsidRPr="004E57D0" w:rsidRDefault="00666BD4" w:rsidP="00CB3F1B">
            <w:pPr>
              <w:ind w:firstLine="567"/>
              <w:jc w:val="both"/>
              <w:rPr>
                <w:sz w:val="28"/>
                <w:szCs w:val="28"/>
              </w:rPr>
            </w:pPr>
            <w:r w:rsidRPr="004E57D0">
              <w:rPr>
                <w:sz w:val="28"/>
                <w:szCs w:val="28"/>
              </w:rPr>
              <w:t xml:space="preserve">Поверхневе вогнезахисне просочення (пензлем за </w:t>
            </w:r>
            <w:r w:rsidRPr="004E57D0">
              <w:rPr>
                <w:sz w:val="28"/>
                <w:szCs w:val="28"/>
              </w:rPr>
              <w:lastRenderedPageBreak/>
              <w:t>два рази)</w:t>
            </w:r>
          </w:p>
        </w:tc>
        <w:tc>
          <w:tcPr>
            <w:tcW w:w="1785" w:type="dxa"/>
            <w:vAlign w:val="center"/>
          </w:tcPr>
          <w:p w14:paraId="19EED63F" w14:textId="77777777" w:rsidR="00666BD4" w:rsidRPr="004E57D0" w:rsidRDefault="00666BD4" w:rsidP="00CB3F1B">
            <w:pPr>
              <w:ind w:firstLine="567"/>
              <w:jc w:val="both"/>
              <w:rPr>
                <w:sz w:val="28"/>
                <w:szCs w:val="28"/>
              </w:rPr>
            </w:pPr>
            <w:r w:rsidRPr="004E57D0">
              <w:rPr>
                <w:sz w:val="28"/>
                <w:szCs w:val="28"/>
              </w:rPr>
              <w:lastRenderedPageBreak/>
              <w:t>249,7 г/м2 (в перерахунку на суху речовину - 187,2 г/м2 )</w:t>
            </w:r>
          </w:p>
        </w:tc>
        <w:tc>
          <w:tcPr>
            <w:tcW w:w="1317" w:type="dxa"/>
            <w:vAlign w:val="center"/>
          </w:tcPr>
          <w:p w14:paraId="7A9DDE2A" w14:textId="77777777" w:rsidR="00666BD4" w:rsidRPr="004E57D0" w:rsidRDefault="00666BD4" w:rsidP="00CB3F1B">
            <w:pPr>
              <w:ind w:firstLine="567"/>
              <w:jc w:val="both"/>
              <w:rPr>
                <w:sz w:val="28"/>
                <w:szCs w:val="28"/>
              </w:rPr>
            </w:pPr>
            <w:r w:rsidRPr="004E57D0">
              <w:rPr>
                <w:sz w:val="28"/>
                <w:szCs w:val="28"/>
              </w:rPr>
              <w:t>І (2,8)</w:t>
            </w:r>
          </w:p>
        </w:tc>
        <w:tc>
          <w:tcPr>
            <w:tcW w:w="1313" w:type="dxa"/>
            <w:gridSpan w:val="2"/>
            <w:vAlign w:val="center"/>
          </w:tcPr>
          <w:p w14:paraId="1560E2B4" w14:textId="77777777" w:rsidR="00666BD4" w:rsidRPr="004E57D0" w:rsidRDefault="00666BD4" w:rsidP="00CB3F1B">
            <w:pPr>
              <w:ind w:firstLine="567"/>
              <w:jc w:val="both"/>
              <w:rPr>
                <w:sz w:val="28"/>
                <w:szCs w:val="28"/>
              </w:rPr>
            </w:pPr>
            <w:r w:rsidRPr="004E57D0">
              <w:rPr>
                <w:sz w:val="28"/>
                <w:szCs w:val="28"/>
              </w:rPr>
              <w:t>І (5,7)</w:t>
            </w:r>
          </w:p>
        </w:tc>
        <w:tc>
          <w:tcPr>
            <w:tcW w:w="1757" w:type="dxa"/>
            <w:vMerge/>
          </w:tcPr>
          <w:p w14:paraId="40E5C72B" w14:textId="77777777" w:rsidR="00666BD4" w:rsidRPr="004E57D0" w:rsidRDefault="00666BD4" w:rsidP="00CB3F1B">
            <w:pPr>
              <w:ind w:firstLine="567"/>
              <w:jc w:val="both"/>
              <w:rPr>
                <w:sz w:val="28"/>
                <w:szCs w:val="28"/>
              </w:rPr>
            </w:pPr>
          </w:p>
        </w:tc>
      </w:tr>
      <w:tr w:rsidR="009D74F0" w:rsidRPr="004E57D0" w14:paraId="5B532B22" w14:textId="77777777" w:rsidTr="00666BD4">
        <w:tc>
          <w:tcPr>
            <w:tcW w:w="1897" w:type="dxa"/>
            <w:vAlign w:val="center"/>
          </w:tcPr>
          <w:p w14:paraId="533406BD" w14:textId="4AD6F72D" w:rsidR="00666BD4" w:rsidRPr="004E57D0" w:rsidRDefault="00666BD4" w:rsidP="00CB3F1B">
            <w:pPr>
              <w:ind w:firstLine="567"/>
              <w:jc w:val="both"/>
              <w:rPr>
                <w:sz w:val="28"/>
                <w:szCs w:val="28"/>
              </w:rPr>
            </w:pPr>
            <w:r w:rsidRPr="004E57D0">
              <w:rPr>
                <w:sz w:val="28"/>
                <w:szCs w:val="28"/>
              </w:rPr>
              <w:lastRenderedPageBreak/>
              <w:t>Просочувальна вогнезахисна речовина «Бар’єр-1»</w:t>
            </w:r>
          </w:p>
        </w:tc>
        <w:tc>
          <w:tcPr>
            <w:tcW w:w="1785" w:type="dxa"/>
            <w:vAlign w:val="center"/>
          </w:tcPr>
          <w:p w14:paraId="0DF3746E" w14:textId="678A9563" w:rsidR="00666BD4" w:rsidRPr="004E57D0" w:rsidRDefault="00666BD4" w:rsidP="00CB3F1B">
            <w:pPr>
              <w:ind w:firstLine="567"/>
              <w:jc w:val="both"/>
              <w:rPr>
                <w:sz w:val="28"/>
                <w:szCs w:val="28"/>
              </w:rPr>
            </w:pPr>
            <w:r w:rsidRPr="004E57D0">
              <w:rPr>
                <w:sz w:val="28"/>
                <w:szCs w:val="28"/>
              </w:rPr>
              <w:t>Глибоке вогнезахисне просочення (гаряча-холодна ванна) І група</w:t>
            </w:r>
          </w:p>
        </w:tc>
        <w:tc>
          <w:tcPr>
            <w:tcW w:w="1785" w:type="dxa"/>
            <w:vAlign w:val="center"/>
          </w:tcPr>
          <w:p w14:paraId="4FC6456D" w14:textId="69353C2B" w:rsidR="00666BD4" w:rsidRPr="004E57D0" w:rsidRDefault="00666BD4" w:rsidP="00CB3F1B">
            <w:pPr>
              <w:ind w:firstLine="567"/>
              <w:jc w:val="both"/>
              <w:rPr>
                <w:sz w:val="28"/>
                <w:szCs w:val="28"/>
              </w:rPr>
            </w:pPr>
            <w:r w:rsidRPr="004E57D0">
              <w:rPr>
                <w:sz w:val="28"/>
                <w:szCs w:val="28"/>
              </w:rPr>
              <w:t>759,5 кг/м3 (в перерахунку на суху речовину - 151,9 кг/м3 )</w:t>
            </w:r>
          </w:p>
        </w:tc>
        <w:tc>
          <w:tcPr>
            <w:tcW w:w="1317" w:type="dxa"/>
            <w:vAlign w:val="center"/>
          </w:tcPr>
          <w:p w14:paraId="0462398C" w14:textId="40F4FDA0" w:rsidR="00666BD4" w:rsidRPr="004E57D0" w:rsidRDefault="000F5ECA" w:rsidP="00CB3F1B">
            <w:pPr>
              <w:ind w:firstLine="567"/>
              <w:jc w:val="both"/>
              <w:rPr>
                <w:sz w:val="28"/>
                <w:szCs w:val="28"/>
              </w:rPr>
            </w:pPr>
            <w:r w:rsidRPr="004E57D0">
              <w:rPr>
                <w:sz w:val="28"/>
                <w:szCs w:val="28"/>
              </w:rPr>
              <w:t>І (</w:t>
            </w:r>
            <w:r w:rsidR="00666BD4" w:rsidRPr="004E57D0">
              <w:rPr>
                <w:sz w:val="28"/>
                <w:szCs w:val="28"/>
              </w:rPr>
              <w:t>7,2</w:t>
            </w:r>
            <w:r w:rsidRPr="004E57D0">
              <w:rPr>
                <w:sz w:val="28"/>
                <w:szCs w:val="28"/>
              </w:rPr>
              <w:t>)</w:t>
            </w:r>
          </w:p>
        </w:tc>
        <w:tc>
          <w:tcPr>
            <w:tcW w:w="1313" w:type="dxa"/>
            <w:gridSpan w:val="2"/>
            <w:vAlign w:val="center"/>
          </w:tcPr>
          <w:p w14:paraId="47466642" w14:textId="7B2C0A73" w:rsidR="00666BD4" w:rsidRPr="004E57D0" w:rsidRDefault="000F5ECA" w:rsidP="00CB3F1B">
            <w:pPr>
              <w:ind w:firstLine="567"/>
              <w:jc w:val="both"/>
              <w:rPr>
                <w:sz w:val="28"/>
                <w:szCs w:val="28"/>
              </w:rPr>
            </w:pPr>
            <w:r w:rsidRPr="004E57D0">
              <w:rPr>
                <w:sz w:val="28"/>
                <w:szCs w:val="28"/>
              </w:rPr>
              <w:t>І  (</w:t>
            </w:r>
            <w:r w:rsidR="00666BD4" w:rsidRPr="004E57D0">
              <w:rPr>
                <w:sz w:val="28"/>
                <w:szCs w:val="28"/>
              </w:rPr>
              <w:t>8,1</w:t>
            </w:r>
            <w:r w:rsidRPr="004E57D0">
              <w:rPr>
                <w:sz w:val="28"/>
                <w:szCs w:val="28"/>
              </w:rPr>
              <w:t>)</w:t>
            </w:r>
          </w:p>
        </w:tc>
        <w:tc>
          <w:tcPr>
            <w:tcW w:w="1757" w:type="dxa"/>
            <w:vMerge/>
          </w:tcPr>
          <w:p w14:paraId="72CDC6DE" w14:textId="77777777" w:rsidR="00666BD4" w:rsidRPr="004E57D0" w:rsidRDefault="00666BD4" w:rsidP="00CB3F1B">
            <w:pPr>
              <w:ind w:firstLine="567"/>
              <w:jc w:val="both"/>
              <w:rPr>
                <w:sz w:val="28"/>
                <w:szCs w:val="28"/>
              </w:rPr>
            </w:pPr>
          </w:p>
        </w:tc>
      </w:tr>
      <w:tr w:rsidR="009D74F0" w:rsidRPr="004E57D0" w14:paraId="2D660259" w14:textId="77777777" w:rsidTr="00666BD4">
        <w:tc>
          <w:tcPr>
            <w:tcW w:w="1897" w:type="dxa"/>
            <w:vAlign w:val="center"/>
          </w:tcPr>
          <w:p w14:paraId="075434FB" w14:textId="5B46011B" w:rsidR="00666BD4" w:rsidRPr="004E57D0" w:rsidRDefault="00666BD4" w:rsidP="00CB3F1B">
            <w:pPr>
              <w:ind w:firstLine="567"/>
              <w:jc w:val="both"/>
              <w:rPr>
                <w:sz w:val="28"/>
                <w:szCs w:val="28"/>
              </w:rPr>
            </w:pPr>
            <w:r w:rsidRPr="004E57D0">
              <w:rPr>
                <w:sz w:val="28"/>
                <w:szCs w:val="28"/>
              </w:rPr>
              <w:t>Просочувальна вогнезахисна речовина «Tytan Professional 4F Вогнебіозахист»</w:t>
            </w:r>
          </w:p>
        </w:tc>
        <w:tc>
          <w:tcPr>
            <w:tcW w:w="1785" w:type="dxa"/>
            <w:vAlign w:val="center"/>
          </w:tcPr>
          <w:p w14:paraId="448144C5" w14:textId="02C13A59" w:rsidR="00666BD4" w:rsidRPr="004E57D0" w:rsidRDefault="00666BD4" w:rsidP="00CB3F1B">
            <w:pPr>
              <w:ind w:firstLine="567"/>
              <w:jc w:val="both"/>
              <w:rPr>
                <w:sz w:val="28"/>
                <w:szCs w:val="28"/>
              </w:rPr>
            </w:pPr>
            <w:r w:rsidRPr="004E57D0">
              <w:rPr>
                <w:sz w:val="28"/>
                <w:szCs w:val="28"/>
              </w:rPr>
              <w:t>Глибоке вогнезахисне просочення (гаряча-холодна ванна) І група</w:t>
            </w:r>
          </w:p>
        </w:tc>
        <w:tc>
          <w:tcPr>
            <w:tcW w:w="1785" w:type="dxa"/>
            <w:vAlign w:val="center"/>
          </w:tcPr>
          <w:p w14:paraId="2E380D43" w14:textId="082FF001" w:rsidR="00666BD4" w:rsidRPr="004E57D0" w:rsidRDefault="00666BD4" w:rsidP="00CB3F1B">
            <w:pPr>
              <w:ind w:firstLine="567"/>
              <w:jc w:val="both"/>
              <w:rPr>
                <w:sz w:val="28"/>
                <w:szCs w:val="28"/>
              </w:rPr>
            </w:pPr>
            <w:r w:rsidRPr="004E57D0">
              <w:rPr>
                <w:sz w:val="28"/>
                <w:szCs w:val="28"/>
              </w:rPr>
              <w:t>184,4 кг/м3 (в перерахунку на суху речовину - 46,1 кг/м3 )</w:t>
            </w:r>
          </w:p>
        </w:tc>
        <w:tc>
          <w:tcPr>
            <w:tcW w:w="1317" w:type="dxa"/>
            <w:vAlign w:val="center"/>
          </w:tcPr>
          <w:p w14:paraId="3761990F" w14:textId="4EBD1396" w:rsidR="00666BD4" w:rsidRPr="004E57D0" w:rsidRDefault="000F5ECA" w:rsidP="00CB3F1B">
            <w:pPr>
              <w:ind w:firstLine="567"/>
              <w:jc w:val="both"/>
              <w:rPr>
                <w:sz w:val="28"/>
                <w:szCs w:val="28"/>
              </w:rPr>
            </w:pPr>
            <w:r w:rsidRPr="004E57D0">
              <w:rPr>
                <w:sz w:val="28"/>
                <w:szCs w:val="28"/>
              </w:rPr>
              <w:t>І  (</w:t>
            </w:r>
            <w:r w:rsidR="00666BD4" w:rsidRPr="004E57D0">
              <w:rPr>
                <w:sz w:val="28"/>
                <w:szCs w:val="28"/>
              </w:rPr>
              <w:t>7,3</w:t>
            </w:r>
            <w:r w:rsidRPr="004E57D0">
              <w:rPr>
                <w:sz w:val="28"/>
                <w:szCs w:val="28"/>
              </w:rPr>
              <w:t>)</w:t>
            </w:r>
          </w:p>
        </w:tc>
        <w:tc>
          <w:tcPr>
            <w:tcW w:w="1313" w:type="dxa"/>
            <w:gridSpan w:val="2"/>
            <w:vAlign w:val="center"/>
          </w:tcPr>
          <w:p w14:paraId="3639A67F" w14:textId="63876355" w:rsidR="00666BD4" w:rsidRPr="004E57D0" w:rsidRDefault="000F5ECA" w:rsidP="00CB3F1B">
            <w:pPr>
              <w:ind w:firstLine="567"/>
              <w:jc w:val="both"/>
              <w:rPr>
                <w:sz w:val="28"/>
                <w:szCs w:val="28"/>
              </w:rPr>
            </w:pPr>
            <w:r w:rsidRPr="004E57D0">
              <w:rPr>
                <w:sz w:val="28"/>
                <w:szCs w:val="28"/>
              </w:rPr>
              <w:t>І (</w:t>
            </w:r>
            <w:r w:rsidR="00666BD4" w:rsidRPr="004E57D0">
              <w:rPr>
                <w:sz w:val="28"/>
                <w:szCs w:val="28"/>
              </w:rPr>
              <w:t>8,0</w:t>
            </w:r>
            <w:r w:rsidRPr="004E57D0">
              <w:rPr>
                <w:sz w:val="28"/>
                <w:szCs w:val="28"/>
              </w:rPr>
              <w:t>)</w:t>
            </w:r>
          </w:p>
        </w:tc>
        <w:tc>
          <w:tcPr>
            <w:tcW w:w="1757" w:type="dxa"/>
            <w:vMerge/>
          </w:tcPr>
          <w:p w14:paraId="5CB52C01" w14:textId="77777777" w:rsidR="00666BD4" w:rsidRPr="004E57D0" w:rsidRDefault="00666BD4" w:rsidP="00CB3F1B">
            <w:pPr>
              <w:ind w:firstLine="567"/>
              <w:jc w:val="both"/>
              <w:rPr>
                <w:sz w:val="28"/>
                <w:szCs w:val="28"/>
              </w:rPr>
            </w:pPr>
          </w:p>
        </w:tc>
      </w:tr>
      <w:tr w:rsidR="00666BD4" w:rsidRPr="004E57D0" w14:paraId="444162A0" w14:textId="77777777" w:rsidTr="00666BD4">
        <w:tc>
          <w:tcPr>
            <w:tcW w:w="1897" w:type="dxa"/>
            <w:vAlign w:val="center"/>
          </w:tcPr>
          <w:p w14:paraId="53A8E026" w14:textId="073C7170" w:rsidR="00666BD4" w:rsidRPr="004E57D0" w:rsidRDefault="00666BD4" w:rsidP="00CB3F1B">
            <w:pPr>
              <w:ind w:firstLine="567"/>
              <w:jc w:val="both"/>
              <w:rPr>
                <w:sz w:val="28"/>
                <w:szCs w:val="28"/>
              </w:rPr>
            </w:pPr>
            <w:r w:rsidRPr="004E57D0">
              <w:rPr>
                <w:sz w:val="28"/>
                <w:szCs w:val="28"/>
              </w:rPr>
              <w:t>Вогнезахисна просочувальна речовина (антипірен) NLA-8</w:t>
            </w:r>
          </w:p>
        </w:tc>
        <w:tc>
          <w:tcPr>
            <w:tcW w:w="1785" w:type="dxa"/>
            <w:vAlign w:val="center"/>
          </w:tcPr>
          <w:p w14:paraId="10ABF490" w14:textId="38274489" w:rsidR="00666BD4" w:rsidRPr="004E57D0" w:rsidRDefault="00666BD4" w:rsidP="00CB3F1B">
            <w:pPr>
              <w:ind w:firstLine="567"/>
              <w:jc w:val="both"/>
              <w:rPr>
                <w:sz w:val="28"/>
                <w:szCs w:val="28"/>
              </w:rPr>
            </w:pPr>
            <w:r w:rsidRPr="004E57D0">
              <w:rPr>
                <w:sz w:val="28"/>
                <w:szCs w:val="28"/>
              </w:rPr>
              <w:t>Глибоке вогнезахисне просочення (автоклавне просочення) І група</w:t>
            </w:r>
          </w:p>
        </w:tc>
        <w:tc>
          <w:tcPr>
            <w:tcW w:w="1785" w:type="dxa"/>
            <w:vAlign w:val="center"/>
          </w:tcPr>
          <w:p w14:paraId="2FD1FB3A" w14:textId="47E8E75A" w:rsidR="00666BD4" w:rsidRPr="004E57D0" w:rsidRDefault="00666BD4" w:rsidP="00CB3F1B">
            <w:pPr>
              <w:ind w:firstLine="567"/>
              <w:jc w:val="both"/>
              <w:rPr>
                <w:sz w:val="28"/>
                <w:szCs w:val="28"/>
              </w:rPr>
            </w:pPr>
            <w:r w:rsidRPr="004E57D0">
              <w:rPr>
                <w:sz w:val="28"/>
                <w:szCs w:val="28"/>
              </w:rPr>
              <w:t>647 кг/м3 (в перерахунку на суху речовину - 80,9 кг/м3 )</w:t>
            </w:r>
          </w:p>
        </w:tc>
        <w:tc>
          <w:tcPr>
            <w:tcW w:w="1317" w:type="dxa"/>
            <w:vAlign w:val="center"/>
          </w:tcPr>
          <w:p w14:paraId="259F9B6A" w14:textId="597448DF" w:rsidR="00666BD4" w:rsidRPr="004E57D0" w:rsidRDefault="000F5ECA" w:rsidP="00CB3F1B">
            <w:pPr>
              <w:ind w:firstLine="567"/>
              <w:jc w:val="both"/>
              <w:rPr>
                <w:sz w:val="28"/>
                <w:szCs w:val="28"/>
              </w:rPr>
            </w:pPr>
            <w:r w:rsidRPr="004E57D0">
              <w:rPr>
                <w:sz w:val="28"/>
                <w:szCs w:val="28"/>
              </w:rPr>
              <w:t>І (</w:t>
            </w:r>
            <w:r w:rsidR="00666BD4" w:rsidRPr="004E57D0">
              <w:rPr>
                <w:sz w:val="28"/>
                <w:szCs w:val="28"/>
              </w:rPr>
              <w:t>8,1</w:t>
            </w:r>
            <w:r w:rsidRPr="004E57D0">
              <w:rPr>
                <w:sz w:val="28"/>
                <w:szCs w:val="28"/>
              </w:rPr>
              <w:t>)</w:t>
            </w:r>
          </w:p>
        </w:tc>
        <w:tc>
          <w:tcPr>
            <w:tcW w:w="1313" w:type="dxa"/>
            <w:gridSpan w:val="2"/>
            <w:vAlign w:val="center"/>
          </w:tcPr>
          <w:p w14:paraId="771A05F3" w14:textId="643157B4" w:rsidR="00666BD4" w:rsidRPr="004E57D0" w:rsidRDefault="000F5ECA" w:rsidP="00CB3F1B">
            <w:pPr>
              <w:ind w:firstLine="567"/>
              <w:jc w:val="both"/>
              <w:rPr>
                <w:sz w:val="28"/>
                <w:szCs w:val="28"/>
              </w:rPr>
            </w:pPr>
            <w:r w:rsidRPr="004E57D0">
              <w:rPr>
                <w:sz w:val="28"/>
                <w:szCs w:val="28"/>
              </w:rPr>
              <w:t>І (</w:t>
            </w:r>
            <w:r w:rsidR="00666BD4" w:rsidRPr="004E57D0">
              <w:rPr>
                <w:sz w:val="28"/>
                <w:szCs w:val="28"/>
              </w:rPr>
              <w:t>8,3</w:t>
            </w:r>
            <w:r w:rsidRPr="004E57D0">
              <w:rPr>
                <w:sz w:val="28"/>
                <w:szCs w:val="28"/>
              </w:rPr>
              <w:t>)</w:t>
            </w:r>
          </w:p>
        </w:tc>
        <w:tc>
          <w:tcPr>
            <w:tcW w:w="1757" w:type="dxa"/>
            <w:vMerge/>
          </w:tcPr>
          <w:p w14:paraId="3C633051" w14:textId="77777777" w:rsidR="00666BD4" w:rsidRPr="004E57D0" w:rsidRDefault="00666BD4" w:rsidP="00CB3F1B">
            <w:pPr>
              <w:ind w:firstLine="567"/>
              <w:jc w:val="both"/>
              <w:rPr>
                <w:sz w:val="28"/>
                <w:szCs w:val="28"/>
              </w:rPr>
            </w:pPr>
          </w:p>
        </w:tc>
      </w:tr>
    </w:tbl>
    <w:p w14:paraId="1C2127A7" w14:textId="77777777" w:rsidR="00666BD4" w:rsidRPr="004E57D0" w:rsidRDefault="00666BD4" w:rsidP="00CB3F1B">
      <w:pPr>
        <w:spacing w:after="0"/>
        <w:ind w:firstLine="567"/>
        <w:jc w:val="both"/>
        <w:rPr>
          <w:sz w:val="28"/>
          <w:szCs w:val="28"/>
        </w:rPr>
      </w:pPr>
    </w:p>
    <w:p w14:paraId="67002CAE" w14:textId="4C790A56" w:rsidR="005461BD" w:rsidRPr="004E57D0" w:rsidRDefault="00C8238A" w:rsidP="00CB3F1B">
      <w:pPr>
        <w:spacing w:after="0"/>
        <w:ind w:firstLine="567"/>
        <w:jc w:val="both"/>
        <w:rPr>
          <w:sz w:val="28"/>
          <w:szCs w:val="28"/>
        </w:rPr>
      </w:pPr>
      <w:r w:rsidRPr="004E57D0">
        <w:rPr>
          <w:sz w:val="28"/>
          <w:szCs w:val="28"/>
        </w:rPr>
        <w:t>З результатів дослідженн</w:t>
      </w:r>
      <w:r w:rsidR="00767757" w:rsidRPr="004E57D0">
        <w:rPr>
          <w:sz w:val="28"/>
          <w:szCs w:val="28"/>
        </w:rPr>
        <w:t>я</w:t>
      </w:r>
      <w:r w:rsidRPr="004E57D0">
        <w:rPr>
          <w:sz w:val="28"/>
          <w:szCs w:val="28"/>
        </w:rPr>
        <w:t xml:space="preserve"> можна зробити висновок, що поширені просочувальні </w:t>
      </w:r>
      <w:r w:rsidR="00113302" w:rsidRPr="004E57D0">
        <w:rPr>
          <w:sz w:val="28"/>
          <w:szCs w:val="28"/>
        </w:rPr>
        <w:t>вогне</w:t>
      </w:r>
      <w:r w:rsidR="00113302">
        <w:rPr>
          <w:sz w:val="28"/>
          <w:szCs w:val="28"/>
        </w:rPr>
        <w:t>захисні</w:t>
      </w:r>
      <w:r w:rsidRPr="004E57D0">
        <w:rPr>
          <w:sz w:val="28"/>
          <w:szCs w:val="28"/>
        </w:rPr>
        <w:t xml:space="preserve"> засоби забезпечують початкове значення вогне</w:t>
      </w:r>
      <w:r w:rsidR="00113302">
        <w:rPr>
          <w:sz w:val="28"/>
          <w:szCs w:val="28"/>
        </w:rPr>
        <w:t>захисно</w:t>
      </w:r>
      <w:r w:rsidRPr="004E57D0">
        <w:rPr>
          <w:sz w:val="28"/>
          <w:szCs w:val="28"/>
        </w:rPr>
        <w:t>ї групи протягом одного року, що передбачено їхнім регламентом.</w:t>
      </w:r>
      <w:r w:rsidR="00666BD4" w:rsidRPr="004E57D0">
        <w:rPr>
          <w:sz w:val="28"/>
          <w:szCs w:val="28"/>
        </w:rPr>
        <w:t xml:space="preserve"> З кожним наступним роком зберігання середнє значення втрати маси зразків зростає на декілька відсотків. Найменше зростання спостерігається у «ECOSEPT 450-1» (</w:t>
      </w:r>
      <w:r w:rsidR="000A4BB3" w:rsidRPr="004E57D0">
        <w:rPr>
          <w:sz w:val="28"/>
          <w:szCs w:val="28"/>
        </w:rPr>
        <w:t>+</w:t>
      </w:r>
      <w:r w:rsidR="00666BD4" w:rsidRPr="004E57D0">
        <w:rPr>
          <w:sz w:val="28"/>
          <w:szCs w:val="28"/>
        </w:rPr>
        <w:t>1</w:t>
      </w:r>
      <w:r w:rsidR="000A4BB3" w:rsidRPr="004E57D0">
        <w:rPr>
          <w:sz w:val="28"/>
          <w:szCs w:val="28"/>
        </w:rPr>
        <w:t>,41</w:t>
      </w:r>
      <w:r w:rsidR="000F5ECA" w:rsidRPr="004E57D0">
        <w:rPr>
          <w:sz w:val="28"/>
          <w:szCs w:val="28"/>
          <w:lang w:val="ru-RU"/>
        </w:rPr>
        <w:t>%</w:t>
      </w:r>
      <w:r w:rsidR="000F5ECA" w:rsidRPr="004E57D0">
        <w:rPr>
          <w:sz w:val="28"/>
          <w:szCs w:val="28"/>
        </w:rPr>
        <w:t xml:space="preserve"> від початкового значення) та «АЛАНА» (</w:t>
      </w:r>
      <w:r w:rsidR="000A4BB3" w:rsidRPr="004E57D0">
        <w:rPr>
          <w:sz w:val="28"/>
          <w:szCs w:val="28"/>
        </w:rPr>
        <w:t>+3,03</w:t>
      </w:r>
      <w:r w:rsidR="000F5ECA" w:rsidRPr="004E57D0">
        <w:rPr>
          <w:sz w:val="28"/>
          <w:szCs w:val="28"/>
          <w:lang w:val="ru-RU"/>
        </w:rPr>
        <w:t>%</w:t>
      </w:r>
      <w:r w:rsidR="000F5ECA" w:rsidRPr="004E57D0">
        <w:rPr>
          <w:sz w:val="28"/>
          <w:szCs w:val="28"/>
        </w:rPr>
        <w:t xml:space="preserve"> від початкового значення). Найменшу ефективніть збереження терміну придатності показує «Неомид 450-1» (</w:t>
      </w:r>
      <w:r w:rsidR="000A4BB3" w:rsidRPr="004E57D0">
        <w:rPr>
          <w:sz w:val="28"/>
          <w:szCs w:val="28"/>
        </w:rPr>
        <w:t>+103,57</w:t>
      </w:r>
      <w:r w:rsidR="000A4BB3" w:rsidRPr="004E57D0">
        <w:rPr>
          <w:sz w:val="28"/>
          <w:szCs w:val="28"/>
          <w:lang w:val="ru-RU"/>
        </w:rPr>
        <w:t>%</w:t>
      </w:r>
      <w:r w:rsidR="000A4BB3" w:rsidRPr="004E57D0">
        <w:rPr>
          <w:sz w:val="28"/>
          <w:szCs w:val="28"/>
        </w:rPr>
        <w:t xml:space="preserve"> від початкового значення).</w:t>
      </w:r>
      <w:r w:rsidR="00E52CD4" w:rsidRPr="004E57D0">
        <w:rPr>
          <w:sz w:val="28"/>
          <w:szCs w:val="28"/>
        </w:rPr>
        <w:t xml:space="preserve"> Спостерігаючи таку динаміку, можна зробити висновок, що через декілька років зберігання ці засоби не зможуть забезпечувати початкову групу вогнезахисту.</w:t>
      </w:r>
      <w:r w:rsidR="000A4BB3" w:rsidRPr="004E57D0">
        <w:rPr>
          <w:sz w:val="28"/>
          <w:szCs w:val="28"/>
        </w:rPr>
        <w:t xml:space="preserve"> </w:t>
      </w:r>
    </w:p>
    <w:p w14:paraId="109F8097" w14:textId="68249A27" w:rsidR="00E52CD4" w:rsidRPr="004E57D0" w:rsidRDefault="000A4BB3" w:rsidP="00CB3F1B">
      <w:pPr>
        <w:spacing w:after="0"/>
        <w:ind w:firstLine="567"/>
        <w:jc w:val="both"/>
        <w:rPr>
          <w:sz w:val="28"/>
          <w:szCs w:val="28"/>
        </w:rPr>
      </w:pPr>
      <w:r w:rsidRPr="004E57D0">
        <w:rPr>
          <w:sz w:val="28"/>
          <w:szCs w:val="28"/>
        </w:rPr>
        <w:t xml:space="preserve">Парадоксально, проте найефективніші і найменш ефективніші засоби були нанесені за допогою пензля. З цього можна зробити висновок, що збереження терміну придатності більше залежить від складу речовини, а не від способу нанесення. </w:t>
      </w:r>
      <w:r w:rsidR="00E52CD4" w:rsidRPr="004E57D0">
        <w:rPr>
          <w:sz w:val="28"/>
          <w:szCs w:val="28"/>
        </w:rPr>
        <w:t xml:space="preserve">Однак, у випадку з БС-13 спосіб нанесення має важливе значення. При глибокому </w:t>
      </w:r>
      <w:r w:rsidR="00113302">
        <w:rPr>
          <w:sz w:val="28"/>
          <w:szCs w:val="28"/>
        </w:rPr>
        <w:t>вогнезахисн</w:t>
      </w:r>
      <w:r w:rsidR="00E52CD4" w:rsidRPr="004E57D0">
        <w:rPr>
          <w:sz w:val="28"/>
          <w:szCs w:val="28"/>
        </w:rPr>
        <w:t>ому просоченні цей засіб надає І групу вогнезахисту, який зберігається протягом 1 року експлуатації. Однак, при поверхневому нанесенні БС-13 забезпечує ІІ групу вогнезахисту, а після 1 року зберігання взагалі не забезпечує вогнезахист деревини</w:t>
      </w:r>
      <w:r w:rsidR="005461BD" w:rsidRPr="004E57D0">
        <w:rPr>
          <w:sz w:val="28"/>
          <w:szCs w:val="28"/>
        </w:rPr>
        <w:t xml:space="preserve"> [16]</w:t>
      </w:r>
      <w:r w:rsidR="00E52CD4" w:rsidRPr="004E57D0">
        <w:rPr>
          <w:sz w:val="28"/>
          <w:szCs w:val="28"/>
        </w:rPr>
        <w:t xml:space="preserve">. </w:t>
      </w:r>
    </w:p>
    <w:p w14:paraId="3017A187" w14:textId="6D58B706" w:rsidR="00C8238A" w:rsidRPr="004E57D0" w:rsidRDefault="00C8238A" w:rsidP="00CB3F1B">
      <w:pPr>
        <w:spacing w:after="0"/>
        <w:ind w:firstLine="567"/>
        <w:jc w:val="both"/>
        <w:rPr>
          <w:sz w:val="28"/>
          <w:szCs w:val="28"/>
        </w:rPr>
      </w:pPr>
      <w:r w:rsidRPr="004E57D0">
        <w:rPr>
          <w:sz w:val="28"/>
          <w:szCs w:val="28"/>
        </w:rPr>
        <w:lastRenderedPageBreak/>
        <w:t xml:space="preserve">Просочувальні вогнезахисні засоби є одними з найпоширеніших засобів. Основними перевагами просочення є простота застосування, збереження зовнішнього вигляду деревини, невисока вартість обробки та можливість використання для різних типів конструкцій. Також важливим позитивним аспектом цього методу вогнезахисту є </w:t>
      </w:r>
      <w:r w:rsidR="004A61DA" w:rsidRPr="004E57D0">
        <w:rPr>
          <w:sz w:val="28"/>
          <w:szCs w:val="28"/>
        </w:rPr>
        <w:t>певний</w:t>
      </w:r>
      <w:r w:rsidRPr="004E57D0">
        <w:rPr>
          <w:sz w:val="28"/>
          <w:szCs w:val="28"/>
        </w:rPr>
        <w:t xml:space="preserve"> рівень біозахисту</w:t>
      </w:r>
      <w:r w:rsidR="004A61DA" w:rsidRPr="004E57D0">
        <w:rPr>
          <w:sz w:val="28"/>
          <w:szCs w:val="28"/>
        </w:rPr>
        <w:t xml:space="preserve"> [</w:t>
      </w:r>
      <w:r w:rsidR="004204B3" w:rsidRPr="004E57D0">
        <w:rPr>
          <w:sz w:val="28"/>
          <w:szCs w:val="28"/>
        </w:rPr>
        <w:t>1</w:t>
      </w:r>
      <w:r w:rsidR="005461BD" w:rsidRPr="004E57D0">
        <w:rPr>
          <w:sz w:val="28"/>
          <w:szCs w:val="28"/>
        </w:rPr>
        <w:t>7</w:t>
      </w:r>
      <w:r w:rsidR="004A61DA" w:rsidRPr="004E57D0">
        <w:rPr>
          <w:sz w:val="28"/>
          <w:szCs w:val="28"/>
        </w:rPr>
        <w:t>]</w:t>
      </w:r>
      <w:r w:rsidRPr="004E57D0">
        <w:rPr>
          <w:sz w:val="28"/>
          <w:szCs w:val="28"/>
        </w:rPr>
        <w:t xml:space="preserve">, що </w:t>
      </w:r>
      <w:r w:rsidR="00B0275C" w:rsidRPr="004E57D0">
        <w:rPr>
          <w:sz w:val="28"/>
          <w:szCs w:val="28"/>
        </w:rPr>
        <w:t>є суттєвим при обробці деревини.</w:t>
      </w:r>
    </w:p>
    <w:p w14:paraId="09C38A10" w14:textId="5EBBE4A1" w:rsidR="00716B7E" w:rsidRPr="004E57D0" w:rsidRDefault="000B6859" w:rsidP="00CB3F1B">
      <w:pPr>
        <w:spacing w:after="0"/>
        <w:ind w:firstLine="567"/>
        <w:jc w:val="both"/>
        <w:rPr>
          <w:sz w:val="28"/>
          <w:szCs w:val="28"/>
        </w:rPr>
      </w:pPr>
      <w:r w:rsidRPr="004E57D0">
        <w:rPr>
          <w:sz w:val="28"/>
          <w:szCs w:val="28"/>
        </w:rPr>
        <w:t>В</w:t>
      </w:r>
      <w:r w:rsidR="00C8238A" w:rsidRPr="004E57D0">
        <w:rPr>
          <w:sz w:val="28"/>
          <w:szCs w:val="28"/>
        </w:rPr>
        <w:t>одночас такі засоби мають і певні недоліки. Глибина та тривалість дії просочення залежать від вологості деревини, умов експлуатації та способу нанесення. При впливі атмосферних опадів, сонячного випромінювання чи механічного стирання захисні властивості поступово знижуються, що потребує періодичного оновлення обробки.</w:t>
      </w:r>
      <w:r w:rsidR="00A00FE9" w:rsidRPr="004E57D0">
        <w:rPr>
          <w:sz w:val="28"/>
          <w:szCs w:val="28"/>
        </w:rPr>
        <w:t xml:space="preserve"> Згідно подальшого порівняння,</w:t>
      </w:r>
      <w:r w:rsidR="00C8238A" w:rsidRPr="004E57D0">
        <w:rPr>
          <w:sz w:val="28"/>
          <w:szCs w:val="28"/>
        </w:rPr>
        <w:t xml:space="preserve"> </w:t>
      </w:r>
      <w:r w:rsidR="00A00FE9" w:rsidRPr="004E57D0">
        <w:rPr>
          <w:sz w:val="28"/>
          <w:szCs w:val="28"/>
        </w:rPr>
        <w:t>фарби та лаки ч</w:t>
      </w:r>
      <w:r w:rsidRPr="004E57D0">
        <w:rPr>
          <w:sz w:val="28"/>
          <w:szCs w:val="28"/>
        </w:rPr>
        <w:t xml:space="preserve">астково позбавлені таких недоліків </w:t>
      </w:r>
      <w:r w:rsidR="00A00FE9" w:rsidRPr="004E57D0">
        <w:rPr>
          <w:sz w:val="28"/>
          <w:szCs w:val="28"/>
        </w:rPr>
        <w:t xml:space="preserve">і мають </w:t>
      </w:r>
      <w:r w:rsidR="00E52CD4" w:rsidRPr="004E57D0">
        <w:rPr>
          <w:sz w:val="28"/>
          <w:szCs w:val="28"/>
        </w:rPr>
        <w:t xml:space="preserve">дещо </w:t>
      </w:r>
      <w:r w:rsidR="00A00FE9" w:rsidRPr="004E57D0">
        <w:rPr>
          <w:sz w:val="28"/>
          <w:szCs w:val="28"/>
        </w:rPr>
        <w:t>довший термін вогнезахисної придатності</w:t>
      </w:r>
      <w:r w:rsidRPr="004E57D0">
        <w:rPr>
          <w:sz w:val="28"/>
          <w:szCs w:val="28"/>
        </w:rPr>
        <w:t xml:space="preserve">. </w:t>
      </w:r>
      <w:r w:rsidR="00716B7E" w:rsidRPr="004E57D0">
        <w:rPr>
          <w:sz w:val="28"/>
          <w:szCs w:val="28"/>
        </w:rPr>
        <w:t>Вогнезахисні фарби та лаки є ефективними засобами зниження горючості будівельних матеріалів, зокрема деревини та металевих конструкцій. Вони утворюють на поверхні тонкий шар, який під дією високої температури спінюється або утворює теплоізоляційну плівку, що уповільнює нагрівання та займання основи. Такі покриття поєднують декоративну та захисну функції, відповідають вимогам чинних нормативних документів і застосовуються для підвищення рівня пожежної безпеки будівельних об’єктів. [</w:t>
      </w:r>
      <w:r w:rsidR="004204B3" w:rsidRPr="004E57D0">
        <w:rPr>
          <w:sz w:val="28"/>
          <w:szCs w:val="28"/>
        </w:rPr>
        <w:t>1</w:t>
      </w:r>
      <w:r w:rsidR="005461BD" w:rsidRPr="004E57D0">
        <w:rPr>
          <w:color w:val="222222"/>
          <w:sz w:val="28"/>
          <w:szCs w:val="28"/>
          <w:shd w:val="clear" w:color="auto" w:fill="FFFFFF"/>
        </w:rPr>
        <w:t>8</w:t>
      </w:r>
      <w:r w:rsidR="00716B7E" w:rsidRPr="004E57D0">
        <w:rPr>
          <w:sz w:val="28"/>
          <w:szCs w:val="28"/>
        </w:rPr>
        <w:t>]</w:t>
      </w:r>
    </w:p>
    <w:p w14:paraId="51914B52" w14:textId="29504042" w:rsidR="00E64C67" w:rsidRPr="004E57D0" w:rsidRDefault="007D03A5" w:rsidP="00CB3F1B">
      <w:pPr>
        <w:spacing w:after="0"/>
        <w:ind w:firstLine="567"/>
        <w:jc w:val="both"/>
        <w:rPr>
          <w:color w:val="1F1A17"/>
          <w:sz w:val="28"/>
          <w:szCs w:val="28"/>
          <w:lang w:eastAsia="uk-UA"/>
        </w:rPr>
      </w:pPr>
      <w:r w:rsidRPr="004E57D0">
        <w:rPr>
          <w:sz w:val="28"/>
          <w:szCs w:val="28"/>
        </w:rPr>
        <w:t xml:space="preserve">Вогнезахисні фарби та лаки повинні відповідати ряду вимог, що забезпечують їх ефективність і безпечність під час експлуатації. Насамперед вони мають бути нетоксичними, тобто безпечними для використання у житлових приміщеннях і не виділяти шкідливих речовин під час нагрівання. Важливою характеристикою є гнучкість покриття, яка дає змогу деревині вільно розширюватися та стискатися без утворення тріщин, зберігаючи цілісність і міцність захисного шару. Крім того, такі матеріали повинні вирізнятися простотою нанесення — забезпечувати рівномірне покриття на різних типах дерев’яних поверхонь, створюючи надійний бар’єр проти вогню. </w:t>
      </w:r>
      <w:r w:rsidR="00121488" w:rsidRPr="004E57D0">
        <w:rPr>
          <w:sz w:val="28"/>
          <w:szCs w:val="28"/>
        </w:rPr>
        <w:t>[</w:t>
      </w:r>
      <w:r w:rsidR="004204B3" w:rsidRPr="004E57D0">
        <w:rPr>
          <w:sz w:val="28"/>
          <w:szCs w:val="28"/>
          <w:lang w:val="ru-RU"/>
        </w:rPr>
        <w:t>1</w:t>
      </w:r>
      <w:r w:rsidR="005461BD" w:rsidRPr="004E57D0">
        <w:rPr>
          <w:sz w:val="28"/>
          <w:szCs w:val="28"/>
          <w:lang w:val="ru-RU"/>
        </w:rPr>
        <w:t>9</w:t>
      </w:r>
      <w:r w:rsidR="00E64C67" w:rsidRPr="004E57D0">
        <w:rPr>
          <w:color w:val="1F1A17"/>
          <w:sz w:val="28"/>
          <w:szCs w:val="28"/>
          <w:lang w:eastAsia="uk-UA"/>
        </w:rPr>
        <w:t>]</w:t>
      </w:r>
    </w:p>
    <w:p w14:paraId="41E5EB0E" w14:textId="78FE85B8" w:rsidR="00716B7E" w:rsidRPr="004E57D0" w:rsidRDefault="00716B7E" w:rsidP="00CB3F1B">
      <w:pPr>
        <w:spacing w:after="0"/>
        <w:ind w:firstLine="567"/>
        <w:jc w:val="both"/>
        <w:rPr>
          <w:b/>
          <w:sz w:val="28"/>
          <w:szCs w:val="28"/>
        </w:rPr>
      </w:pPr>
      <w:r w:rsidRPr="004E57D0">
        <w:rPr>
          <w:sz w:val="28"/>
          <w:szCs w:val="28"/>
        </w:rPr>
        <w:t xml:space="preserve">Вогнезахисні лаки – речовини, що утворюють на поверхні матеріалу, який захищається, тонку прозору плівку. Ця плівка дозволяє зберегти текстуру деревини й володіє декоративними властивостями, а також захищає деревину від загоряння. </w:t>
      </w:r>
    </w:p>
    <w:p w14:paraId="4E035CA2" w14:textId="5D7375D8" w:rsidR="00E64C67" w:rsidRPr="004E57D0" w:rsidRDefault="001252D0" w:rsidP="00CB3F1B">
      <w:pPr>
        <w:spacing w:after="0"/>
        <w:ind w:firstLine="567"/>
        <w:jc w:val="both"/>
        <w:rPr>
          <w:sz w:val="28"/>
          <w:szCs w:val="28"/>
        </w:rPr>
      </w:pPr>
      <w:r w:rsidRPr="004E57D0">
        <w:rPr>
          <w:sz w:val="28"/>
          <w:szCs w:val="28"/>
        </w:rPr>
        <w:t>Вогнезахисні фарби – речовини, що наносять на поверхню матеріалу, який захищається, з метою утворення на ньому непрозорого шару різних кольорів і відтінків, для надання декоративного виду, попередження загорянню, поширенню полум'я по поверхні та захисту від впливу вологи. [</w:t>
      </w:r>
      <w:r w:rsidR="005461BD" w:rsidRPr="004E57D0">
        <w:rPr>
          <w:color w:val="222222"/>
          <w:sz w:val="28"/>
          <w:szCs w:val="28"/>
          <w:shd w:val="clear" w:color="auto" w:fill="FFFFFF"/>
          <w:lang w:val="ru-RU"/>
        </w:rPr>
        <w:t>20</w:t>
      </w:r>
      <w:r w:rsidRPr="004E57D0">
        <w:rPr>
          <w:sz w:val="28"/>
          <w:szCs w:val="28"/>
        </w:rPr>
        <w:t>] Цей метод вогнезахисту характеризується тривалішим терміном експлуатації порівняно з просоченнями. Однак наявність у складі органічних розчинників обмежує його використання в житлових і громадських будівлях. Вогнезахисні фарби являють собою суспензію пігментів, наповнювачів та допоміжних компонентів і призначені переважно для оброблення конструкцій усередині приміщень</w:t>
      </w:r>
      <w:r w:rsidR="007B2B7A" w:rsidRPr="004E57D0">
        <w:rPr>
          <w:sz w:val="28"/>
          <w:szCs w:val="28"/>
        </w:rPr>
        <w:t xml:space="preserve">  [</w:t>
      </w:r>
      <w:r w:rsidR="005461BD" w:rsidRPr="004E57D0">
        <w:rPr>
          <w:color w:val="222222"/>
          <w:sz w:val="28"/>
          <w:szCs w:val="28"/>
          <w:shd w:val="clear" w:color="auto" w:fill="FFFFFF"/>
        </w:rPr>
        <w:t>20</w:t>
      </w:r>
      <w:r w:rsidR="007B2B7A" w:rsidRPr="004E57D0">
        <w:rPr>
          <w:sz w:val="28"/>
          <w:szCs w:val="28"/>
        </w:rPr>
        <w:t>].</w:t>
      </w:r>
    </w:p>
    <w:p w14:paraId="5B6BC308" w14:textId="4DE3D307" w:rsidR="00372A9B" w:rsidRPr="004E57D0" w:rsidRDefault="0044589E" w:rsidP="00CB3F1B">
      <w:pPr>
        <w:spacing w:after="0"/>
        <w:ind w:firstLine="567"/>
        <w:jc w:val="both"/>
        <w:rPr>
          <w:sz w:val="28"/>
          <w:szCs w:val="28"/>
        </w:rPr>
      </w:pPr>
      <w:r w:rsidRPr="004E57D0">
        <w:rPr>
          <w:sz w:val="28"/>
          <w:szCs w:val="28"/>
        </w:rPr>
        <w:t xml:space="preserve">Згідно класифікації вогнезахисні фарби та лаки поділяються на пасивні та реактивні. </w:t>
      </w:r>
      <w:r w:rsidR="00372A9B" w:rsidRPr="004E57D0">
        <w:rPr>
          <w:sz w:val="28"/>
          <w:szCs w:val="28"/>
        </w:rPr>
        <w:t>Пасивні фарби не змінюють свого об’єму</w:t>
      </w:r>
      <w:r w:rsidR="001252D0" w:rsidRPr="004E57D0">
        <w:rPr>
          <w:sz w:val="28"/>
          <w:szCs w:val="28"/>
        </w:rPr>
        <w:t xml:space="preserve"> </w:t>
      </w:r>
      <w:r w:rsidR="00372A9B" w:rsidRPr="004E57D0">
        <w:rPr>
          <w:sz w:val="28"/>
          <w:szCs w:val="28"/>
        </w:rPr>
        <w:t xml:space="preserve">при збільшенні температури, що робить їх не такими ефективними в порівнянні з реактивними. </w:t>
      </w:r>
      <w:r w:rsidR="00372A9B" w:rsidRPr="004E57D0">
        <w:rPr>
          <w:sz w:val="28"/>
          <w:szCs w:val="28"/>
        </w:rPr>
        <w:lastRenderedPageBreak/>
        <w:t>Застосування фарб, що не спучуються, уповільнює загоряння деревини лише на 3 - 5 хв. В основному цю фарбу застосовують для захис</w:t>
      </w:r>
      <w:r w:rsidR="00591FB8" w:rsidRPr="004E57D0">
        <w:rPr>
          <w:sz w:val="28"/>
          <w:szCs w:val="28"/>
        </w:rPr>
        <w:t xml:space="preserve">ту </w:t>
      </w:r>
      <w:r w:rsidR="007B2B7A" w:rsidRPr="004E57D0">
        <w:rPr>
          <w:sz w:val="28"/>
          <w:szCs w:val="28"/>
          <w:lang w:val="ru-RU"/>
        </w:rPr>
        <w:t>деревно-полімерних композит</w:t>
      </w:r>
      <w:r w:rsidR="007B2B7A" w:rsidRPr="004E57D0">
        <w:rPr>
          <w:sz w:val="28"/>
          <w:szCs w:val="28"/>
        </w:rPr>
        <w:t>ів</w:t>
      </w:r>
      <w:r w:rsidR="00591FB8" w:rsidRPr="004E57D0">
        <w:rPr>
          <w:sz w:val="28"/>
          <w:szCs w:val="28"/>
        </w:rPr>
        <w:t xml:space="preserve"> </w:t>
      </w:r>
      <w:r w:rsidR="00372A9B" w:rsidRPr="004E57D0">
        <w:rPr>
          <w:sz w:val="28"/>
          <w:szCs w:val="28"/>
        </w:rPr>
        <w:t>[</w:t>
      </w:r>
      <w:r w:rsidR="005461BD" w:rsidRPr="004E57D0">
        <w:rPr>
          <w:color w:val="222222"/>
          <w:sz w:val="28"/>
          <w:szCs w:val="28"/>
          <w:shd w:val="clear" w:color="auto" w:fill="FFFFFF"/>
          <w:lang w:val="ru-RU"/>
        </w:rPr>
        <w:t>20</w:t>
      </w:r>
      <w:r w:rsidR="00372A9B" w:rsidRPr="004E57D0">
        <w:rPr>
          <w:sz w:val="28"/>
          <w:szCs w:val="28"/>
        </w:rPr>
        <w:t>]</w:t>
      </w:r>
      <w:r w:rsidR="00591FB8" w:rsidRPr="004E57D0">
        <w:rPr>
          <w:sz w:val="28"/>
          <w:szCs w:val="28"/>
        </w:rPr>
        <w:t>.</w:t>
      </w:r>
      <w:r w:rsidR="00372A9B" w:rsidRPr="004E57D0">
        <w:rPr>
          <w:sz w:val="28"/>
          <w:szCs w:val="28"/>
        </w:rPr>
        <w:t xml:space="preserve"> </w:t>
      </w:r>
    </w:p>
    <w:p w14:paraId="627562AB" w14:textId="7CE97356" w:rsidR="00C66C71" w:rsidRPr="004E57D0" w:rsidRDefault="00372A9B" w:rsidP="00CB3F1B">
      <w:pPr>
        <w:pStyle w:val="a5"/>
        <w:spacing w:before="0" w:beforeAutospacing="0" w:after="0" w:afterAutospacing="0"/>
        <w:ind w:firstLine="567"/>
        <w:jc w:val="both"/>
        <w:rPr>
          <w:sz w:val="28"/>
          <w:szCs w:val="28"/>
        </w:rPr>
      </w:pPr>
      <w:r w:rsidRPr="004E57D0">
        <w:rPr>
          <w:sz w:val="28"/>
          <w:szCs w:val="28"/>
        </w:rPr>
        <w:t>При нагріванні покриття, що спучуються, розкладаються, виділяючи пари або гази, що блокують конвективний перенос тепла до поверхні, подавляють полум’я. А пористий шар обвугленого покриття служить теплоізолятором</w:t>
      </w:r>
      <w:r w:rsidR="006A32CC" w:rsidRPr="004E57D0">
        <w:rPr>
          <w:sz w:val="28"/>
          <w:szCs w:val="28"/>
        </w:rPr>
        <w:t xml:space="preserve"> [21]</w:t>
      </w:r>
      <w:r w:rsidRPr="004E57D0">
        <w:rPr>
          <w:sz w:val="28"/>
          <w:szCs w:val="28"/>
        </w:rPr>
        <w:t>.</w:t>
      </w:r>
      <w:r w:rsidR="00C66C71" w:rsidRPr="004E57D0">
        <w:rPr>
          <w:sz w:val="28"/>
          <w:szCs w:val="28"/>
        </w:rPr>
        <w:t xml:space="preserve"> Вогнезахисні фарби та лаки посідають важливе місце серед сучасних засобів підвищення пожежної безпеки будівельних конструкцій. Вогнезахисні фарби є найпоширенішим способом вогнезахисту деревини через ряд переваг, а саме відносно висока вогнезахисна ефективність і простота у використанні. Варто зазначити, що фарби та лаки мають ще 2  додаткові функції – біологічний захист декоративність.</w:t>
      </w:r>
    </w:p>
    <w:p w14:paraId="4C571BFA" w14:textId="0D06A57F" w:rsidR="00C66C71" w:rsidRPr="004E57D0" w:rsidRDefault="00C66C71" w:rsidP="00CB3F1B">
      <w:pPr>
        <w:pStyle w:val="a5"/>
        <w:spacing w:before="0" w:beforeAutospacing="0" w:after="0" w:afterAutospacing="0"/>
        <w:ind w:firstLine="567"/>
        <w:jc w:val="both"/>
        <w:rPr>
          <w:sz w:val="28"/>
          <w:szCs w:val="28"/>
        </w:rPr>
      </w:pPr>
      <w:r w:rsidRPr="004E57D0">
        <w:rPr>
          <w:sz w:val="28"/>
          <w:szCs w:val="28"/>
        </w:rPr>
        <w:t xml:space="preserve">Особливо </w:t>
      </w:r>
      <w:r w:rsidRPr="00166515">
        <w:rPr>
          <w:sz w:val="28"/>
          <w:szCs w:val="28"/>
        </w:rPr>
        <w:t xml:space="preserve">доцільними є </w:t>
      </w:r>
      <w:r w:rsidR="00166515" w:rsidRPr="00166515">
        <w:rPr>
          <w:sz w:val="28"/>
          <w:szCs w:val="28"/>
        </w:rPr>
        <w:t>інтумесцентні</w:t>
      </w:r>
      <w:r w:rsidRPr="00166515">
        <w:rPr>
          <w:sz w:val="28"/>
          <w:szCs w:val="28"/>
        </w:rPr>
        <w:t xml:space="preserve"> фарби, ефективність яких зумовлена здатністю утворювати на поверхні конструкцій</w:t>
      </w:r>
      <w:r w:rsidRPr="004E57D0">
        <w:rPr>
          <w:sz w:val="28"/>
          <w:szCs w:val="28"/>
        </w:rPr>
        <w:t xml:space="preserve"> захисний теплоізоляційний шар, який при дії високої температури перешкоджає доступу кисню, знижує теплопровідність та уповільнює процеси займання і поширення полум’я</w:t>
      </w:r>
      <w:r w:rsidR="006A32CC" w:rsidRPr="004E57D0">
        <w:rPr>
          <w:sz w:val="28"/>
          <w:szCs w:val="28"/>
        </w:rPr>
        <w:t xml:space="preserve"> [22]</w:t>
      </w:r>
      <w:r w:rsidRPr="004E57D0">
        <w:rPr>
          <w:sz w:val="28"/>
          <w:szCs w:val="28"/>
        </w:rPr>
        <w:t>. Завдяки цьому такі матеріали істотно підвищують межу вогнестійкості деревини, металу та інших основ, що особливо важливо для внутрішніх елементів будівель.</w:t>
      </w:r>
    </w:p>
    <w:p w14:paraId="76E1C121" w14:textId="26DFECA9" w:rsidR="00FA767D" w:rsidRPr="004E57D0" w:rsidRDefault="00FA767D" w:rsidP="00CB3F1B">
      <w:pPr>
        <w:spacing w:after="0"/>
        <w:ind w:firstLine="567"/>
        <w:jc w:val="both"/>
        <w:rPr>
          <w:sz w:val="28"/>
          <w:szCs w:val="28"/>
        </w:rPr>
      </w:pPr>
      <w:r w:rsidRPr="004E57D0">
        <w:rPr>
          <w:sz w:val="28"/>
          <w:szCs w:val="28"/>
        </w:rPr>
        <w:t>Оцінку ефективності деяких фарб і лаків провів Гайдук [</w:t>
      </w:r>
      <w:r w:rsidR="005461BD" w:rsidRPr="004E57D0">
        <w:rPr>
          <w:color w:val="222222"/>
          <w:sz w:val="28"/>
          <w:szCs w:val="28"/>
          <w:shd w:val="clear" w:color="auto" w:fill="FFFFFF"/>
          <w:lang w:val="ru-RU"/>
        </w:rPr>
        <w:t>2</w:t>
      </w:r>
      <w:r w:rsidR="009D74F0" w:rsidRPr="004E57D0">
        <w:rPr>
          <w:color w:val="222222"/>
          <w:sz w:val="28"/>
          <w:szCs w:val="28"/>
          <w:shd w:val="clear" w:color="auto" w:fill="FFFFFF"/>
          <w:lang w:val="ru-RU"/>
        </w:rPr>
        <w:t>3]</w:t>
      </w:r>
      <w:r w:rsidRPr="004E57D0">
        <w:rPr>
          <w:sz w:val="28"/>
          <w:szCs w:val="28"/>
        </w:rPr>
        <w:t xml:space="preserve"> та ін., результати яких наведено в таблиці</w:t>
      </w:r>
      <w:r w:rsidR="00FF4168" w:rsidRPr="004E57D0">
        <w:rPr>
          <w:sz w:val="28"/>
          <w:szCs w:val="28"/>
        </w:rPr>
        <w:t xml:space="preserve"> 2:</w:t>
      </w:r>
    </w:p>
    <w:p w14:paraId="004EAED0" w14:textId="3D50E513" w:rsidR="00FF4168" w:rsidRPr="004E57D0" w:rsidRDefault="00FF4168" w:rsidP="00CB3F1B">
      <w:pPr>
        <w:spacing w:after="0"/>
        <w:ind w:firstLine="567"/>
        <w:jc w:val="both"/>
        <w:rPr>
          <w:sz w:val="28"/>
          <w:szCs w:val="28"/>
        </w:rPr>
      </w:pPr>
    </w:p>
    <w:p w14:paraId="6370E517" w14:textId="5E9325F9" w:rsidR="00FF4168" w:rsidRPr="004E57D0" w:rsidRDefault="00FF4168" w:rsidP="00CB3F1B">
      <w:pPr>
        <w:spacing w:after="0"/>
        <w:ind w:firstLine="567"/>
        <w:jc w:val="both"/>
        <w:rPr>
          <w:sz w:val="28"/>
          <w:szCs w:val="28"/>
          <w:lang w:val="ru-RU"/>
        </w:rPr>
      </w:pPr>
      <w:r w:rsidRPr="004E57D0">
        <w:rPr>
          <w:sz w:val="28"/>
          <w:szCs w:val="28"/>
        </w:rPr>
        <w:t>Табл. 2 Характеристики сучасних вогнезахисних засобів для деревини, що застосовувались в Україні в період з 2019 року до 01.07.2023 року</w:t>
      </w:r>
      <w:r w:rsidR="00CF7D64" w:rsidRPr="004E57D0">
        <w:rPr>
          <w:sz w:val="28"/>
          <w:szCs w:val="28"/>
          <w:lang w:val="ru-RU"/>
        </w:rPr>
        <w:t xml:space="preserve"> [</w:t>
      </w:r>
      <w:r w:rsidR="00CD56AB" w:rsidRPr="004E57D0">
        <w:rPr>
          <w:sz w:val="28"/>
          <w:szCs w:val="28"/>
          <w:lang w:val="ru-RU"/>
        </w:rPr>
        <w:t>2</w:t>
      </w:r>
      <w:r w:rsidR="009D74F0" w:rsidRPr="004E57D0">
        <w:rPr>
          <w:sz w:val="28"/>
          <w:szCs w:val="28"/>
          <w:lang w:val="ru-RU"/>
        </w:rPr>
        <w:t>3</w:t>
      </w:r>
      <w:r w:rsidR="005461BD" w:rsidRPr="004E57D0">
        <w:rPr>
          <w:sz w:val="28"/>
          <w:szCs w:val="28"/>
          <w:lang w:val="ru-RU"/>
        </w:rPr>
        <w:t>, 2</w:t>
      </w:r>
      <w:r w:rsidR="009D74F0" w:rsidRPr="004E57D0">
        <w:rPr>
          <w:sz w:val="28"/>
          <w:szCs w:val="28"/>
          <w:lang w:val="ru-RU"/>
        </w:rPr>
        <w:t>4</w:t>
      </w:r>
      <w:r w:rsidR="00CF7D64" w:rsidRPr="004E57D0">
        <w:rPr>
          <w:sz w:val="28"/>
          <w:szCs w:val="28"/>
          <w:lang w:val="ru-RU"/>
        </w:rPr>
        <w:t>]</w:t>
      </w:r>
    </w:p>
    <w:tbl>
      <w:tblPr>
        <w:tblStyle w:val="af6"/>
        <w:tblW w:w="0" w:type="auto"/>
        <w:tblLook w:val="04A0" w:firstRow="1" w:lastRow="0" w:firstColumn="1" w:lastColumn="0" w:noHBand="0" w:noVBand="1"/>
      </w:tblPr>
      <w:tblGrid>
        <w:gridCol w:w="527"/>
        <w:gridCol w:w="1918"/>
        <w:gridCol w:w="1918"/>
        <w:gridCol w:w="1918"/>
        <w:gridCol w:w="1724"/>
        <w:gridCol w:w="1848"/>
      </w:tblGrid>
      <w:tr w:rsidR="00FF4168" w:rsidRPr="004E57D0" w14:paraId="4D01F428" w14:textId="77777777" w:rsidTr="00F61587">
        <w:tc>
          <w:tcPr>
            <w:tcW w:w="506" w:type="dxa"/>
          </w:tcPr>
          <w:p w14:paraId="4A062C04" w14:textId="77777777" w:rsidR="00FF4168" w:rsidRPr="004E57D0" w:rsidRDefault="00FF4168" w:rsidP="00CB3F1B">
            <w:pPr>
              <w:ind w:firstLine="567"/>
              <w:jc w:val="both"/>
              <w:rPr>
                <w:sz w:val="28"/>
                <w:szCs w:val="28"/>
              </w:rPr>
            </w:pPr>
            <w:r w:rsidRPr="004E57D0">
              <w:rPr>
                <w:sz w:val="28"/>
                <w:szCs w:val="28"/>
              </w:rPr>
              <w:t>№ з/п</w:t>
            </w:r>
          </w:p>
        </w:tc>
        <w:tc>
          <w:tcPr>
            <w:tcW w:w="1806" w:type="dxa"/>
          </w:tcPr>
          <w:p w14:paraId="69D37103" w14:textId="77777777" w:rsidR="00FF4168" w:rsidRPr="004E57D0" w:rsidRDefault="00FF4168" w:rsidP="004B139B">
            <w:pPr>
              <w:jc w:val="both"/>
              <w:rPr>
                <w:sz w:val="28"/>
                <w:szCs w:val="28"/>
              </w:rPr>
            </w:pPr>
            <w:r w:rsidRPr="004E57D0">
              <w:rPr>
                <w:sz w:val="28"/>
                <w:szCs w:val="28"/>
              </w:rPr>
              <w:t>Назва вогнезахисного засобу</w:t>
            </w:r>
          </w:p>
        </w:tc>
        <w:tc>
          <w:tcPr>
            <w:tcW w:w="1806" w:type="dxa"/>
          </w:tcPr>
          <w:p w14:paraId="6FA37EF1" w14:textId="77777777" w:rsidR="00FF4168" w:rsidRPr="004E57D0" w:rsidRDefault="00FF4168" w:rsidP="00CB3F1B">
            <w:pPr>
              <w:ind w:firstLine="567"/>
              <w:jc w:val="both"/>
              <w:rPr>
                <w:sz w:val="28"/>
                <w:szCs w:val="28"/>
              </w:rPr>
            </w:pPr>
            <w:r w:rsidRPr="004E57D0">
              <w:rPr>
                <w:sz w:val="28"/>
                <w:szCs w:val="28"/>
              </w:rPr>
              <w:t>Стан вогнезахисного засобу</w:t>
            </w:r>
          </w:p>
        </w:tc>
        <w:tc>
          <w:tcPr>
            <w:tcW w:w="1806" w:type="dxa"/>
          </w:tcPr>
          <w:p w14:paraId="6E49D13E" w14:textId="77777777" w:rsidR="00FF4168" w:rsidRPr="004E57D0" w:rsidRDefault="00FF4168" w:rsidP="004B139B">
            <w:pPr>
              <w:ind w:firstLine="32"/>
              <w:jc w:val="both"/>
              <w:rPr>
                <w:sz w:val="28"/>
                <w:szCs w:val="28"/>
              </w:rPr>
            </w:pPr>
            <w:r w:rsidRPr="004E57D0">
              <w:rPr>
                <w:sz w:val="28"/>
                <w:szCs w:val="28"/>
              </w:rPr>
              <w:t>Товщина вогнезахисного просочення (обробляння), (мм)</w:t>
            </w:r>
          </w:p>
        </w:tc>
        <w:tc>
          <w:tcPr>
            <w:tcW w:w="1624" w:type="dxa"/>
          </w:tcPr>
          <w:p w14:paraId="20ED34BB" w14:textId="77777777" w:rsidR="00FF4168" w:rsidRPr="004E57D0" w:rsidRDefault="00FF4168" w:rsidP="00CB3F1B">
            <w:pPr>
              <w:ind w:firstLine="567"/>
              <w:jc w:val="both"/>
              <w:rPr>
                <w:sz w:val="28"/>
                <w:szCs w:val="28"/>
              </w:rPr>
            </w:pPr>
            <w:r w:rsidRPr="004E57D0">
              <w:rPr>
                <w:sz w:val="28"/>
                <w:szCs w:val="28"/>
              </w:rPr>
              <w:t>Заявлений термін вогнезахисту, років</w:t>
            </w:r>
          </w:p>
        </w:tc>
        <w:tc>
          <w:tcPr>
            <w:tcW w:w="1740" w:type="dxa"/>
          </w:tcPr>
          <w:p w14:paraId="470CB17D" w14:textId="77777777" w:rsidR="00FF4168" w:rsidRPr="004E57D0" w:rsidRDefault="00FF4168" w:rsidP="00CB3F1B">
            <w:pPr>
              <w:ind w:firstLine="567"/>
              <w:jc w:val="both"/>
              <w:rPr>
                <w:sz w:val="28"/>
                <w:szCs w:val="28"/>
              </w:rPr>
            </w:pPr>
            <w:r w:rsidRPr="004E57D0">
              <w:rPr>
                <w:sz w:val="28"/>
                <w:szCs w:val="28"/>
              </w:rPr>
              <w:t>Наявність протоколів підтвердження терміну вогнезахисту</w:t>
            </w:r>
          </w:p>
        </w:tc>
      </w:tr>
      <w:tr w:rsidR="00FF4168" w:rsidRPr="004E57D0" w14:paraId="338BED47" w14:textId="77777777" w:rsidTr="00F61587">
        <w:tc>
          <w:tcPr>
            <w:tcW w:w="506" w:type="dxa"/>
          </w:tcPr>
          <w:p w14:paraId="5F008403" w14:textId="77777777" w:rsidR="00FF4168" w:rsidRPr="004E57D0" w:rsidRDefault="00FF4168" w:rsidP="00CB3F1B">
            <w:pPr>
              <w:ind w:firstLine="567"/>
              <w:jc w:val="both"/>
              <w:rPr>
                <w:sz w:val="28"/>
                <w:szCs w:val="28"/>
              </w:rPr>
            </w:pPr>
            <w:r w:rsidRPr="004E57D0">
              <w:rPr>
                <w:sz w:val="28"/>
                <w:szCs w:val="28"/>
              </w:rPr>
              <w:t>1</w:t>
            </w:r>
          </w:p>
        </w:tc>
        <w:tc>
          <w:tcPr>
            <w:tcW w:w="1806" w:type="dxa"/>
          </w:tcPr>
          <w:p w14:paraId="31D54CFE" w14:textId="77777777" w:rsidR="00FF4168" w:rsidRPr="004E57D0" w:rsidRDefault="00FF4168" w:rsidP="004B139B">
            <w:pPr>
              <w:jc w:val="both"/>
              <w:rPr>
                <w:sz w:val="28"/>
                <w:szCs w:val="28"/>
              </w:rPr>
            </w:pPr>
            <w:r w:rsidRPr="004E57D0">
              <w:rPr>
                <w:sz w:val="28"/>
                <w:szCs w:val="28"/>
              </w:rPr>
              <w:t>Фенікс ДБ</w:t>
            </w:r>
          </w:p>
        </w:tc>
        <w:tc>
          <w:tcPr>
            <w:tcW w:w="1806" w:type="dxa"/>
          </w:tcPr>
          <w:p w14:paraId="5EF7874F" w14:textId="77777777" w:rsidR="00FF4168" w:rsidRPr="004E57D0" w:rsidRDefault="00FF4168" w:rsidP="00CB3F1B">
            <w:pPr>
              <w:ind w:firstLine="567"/>
              <w:jc w:val="both"/>
              <w:rPr>
                <w:sz w:val="28"/>
                <w:szCs w:val="28"/>
              </w:rPr>
            </w:pPr>
            <w:r w:rsidRPr="004E57D0">
              <w:rPr>
                <w:sz w:val="28"/>
                <w:szCs w:val="28"/>
              </w:rPr>
              <w:t>Фарба</w:t>
            </w:r>
          </w:p>
        </w:tc>
        <w:tc>
          <w:tcPr>
            <w:tcW w:w="1806" w:type="dxa"/>
          </w:tcPr>
          <w:p w14:paraId="590ED623" w14:textId="77777777" w:rsidR="00FF4168" w:rsidRPr="004E57D0" w:rsidRDefault="00FF4168" w:rsidP="00CB3F1B">
            <w:pPr>
              <w:ind w:firstLine="567"/>
              <w:jc w:val="both"/>
              <w:rPr>
                <w:sz w:val="28"/>
                <w:szCs w:val="28"/>
              </w:rPr>
            </w:pPr>
            <w:r w:rsidRPr="004E57D0">
              <w:rPr>
                <w:sz w:val="28"/>
                <w:szCs w:val="28"/>
              </w:rPr>
              <w:t>0,25</w:t>
            </w:r>
          </w:p>
        </w:tc>
        <w:tc>
          <w:tcPr>
            <w:tcW w:w="1624" w:type="dxa"/>
          </w:tcPr>
          <w:p w14:paraId="2939E0E5" w14:textId="77777777" w:rsidR="00FF4168" w:rsidRPr="004E57D0" w:rsidRDefault="00FF4168" w:rsidP="00CB3F1B">
            <w:pPr>
              <w:ind w:firstLine="567"/>
              <w:jc w:val="both"/>
              <w:rPr>
                <w:sz w:val="28"/>
                <w:szCs w:val="28"/>
              </w:rPr>
            </w:pPr>
            <w:r w:rsidRPr="004E57D0">
              <w:rPr>
                <w:sz w:val="28"/>
                <w:szCs w:val="28"/>
              </w:rPr>
              <w:t>30</w:t>
            </w:r>
          </w:p>
        </w:tc>
        <w:tc>
          <w:tcPr>
            <w:tcW w:w="1740" w:type="dxa"/>
          </w:tcPr>
          <w:p w14:paraId="2C75856A" w14:textId="77777777" w:rsidR="00FF4168" w:rsidRPr="004E57D0" w:rsidRDefault="00FF4168" w:rsidP="004B139B">
            <w:pPr>
              <w:jc w:val="both"/>
              <w:rPr>
                <w:sz w:val="28"/>
                <w:szCs w:val="28"/>
              </w:rPr>
            </w:pPr>
            <w:r w:rsidRPr="004E57D0">
              <w:rPr>
                <w:sz w:val="28"/>
                <w:szCs w:val="28"/>
              </w:rPr>
              <w:t>Не вказано</w:t>
            </w:r>
          </w:p>
        </w:tc>
      </w:tr>
      <w:tr w:rsidR="00FF4168" w:rsidRPr="004E57D0" w14:paraId="2A1D0B83" w14:textId="77777777" w:rsidTr="00F61587">
        <w:tc>
          <w:tcPr>
            <w:tcW w:w="506" w:type="dxa"/>
          </w:tcPr>
          <w:p w14:paraId="1A1A985C" w14:textId="77777777" w:rsidR="00FF4168" w:rsidRPr="004E57D0" w:rsidRDefault="00FF4168" w:rsidP="00CB3F1B">
            <w:pPr>
              <w:ind w:firstLine="567"/>
              <w:jc w:val="both"/>
              <w:rPr>
                <w:sz w:val="28"/>
                <w:szCs w:val="28"/>
              </w:rPr>
            </w:pPr>
            <w:r w:rsidRPr="004E57D0">
              <w:rPr>
                <w:sz w:val="28"/>
                <w:szCs w:val="28"/>
              </w:rPr>
              <w:t>2</w:t>
            </w:r>
          </w:p>
        </w:tc>
        <w:tc>
          <w:tcPr>
            <w:tcW w:w="1806" w:type="dxa"/>
          </w:tcPr>
          <w:p w14:paraId="0953B38D" w14:textId="77777777" w:rsidR="00FF4168" w:rsidRPr="004E57D0" w:rsidRDefault="00FF4168" w:rsidP="004B139B">
            <w:pPr>
              <w:jc w:val="both"/>
              <w:rPr>
                <w:sz w:val="28"/>
                <w:szCs w:val="28"/>
              </w:rPr>
            </w:pPr>
            <w:r w:rsidRPr="004E57D0">
              <w:rPr>
                <w:sz w:val="28"/>
                <w:szCs w:val="28"/>
              </w:rPr>
              <w:t>Antifire Paint Plus</w:t>
            </w:r>
          </w:p>
        </w:tc>
        <w:tc>
          <w:tcPr>
            <w:tcW w:w="1806" w:type="dxa"/>
          </w:tcPr>
          <w:p w14:paraId="6B1BEF8D" w14:textId="77777777" w:rsidR="00FF4168" w:rsidRPr="004E57D0" w:rsidRDefault="00FF4168" w:rsidP="00CB3F1B">
            <w:pPr>
              <w:ind w:firstLine="567"/>
              <w:jc w:val="both"/>
              <w:rPr>
                <w:sz w:val="28"/>
                <w:szCs w:val="28"/>
              </w:rPr>
            </w:pPr>
            <w:r w:rsidRPr="004E57D0">
              <w:rPr>
                <w:sz w:val="28"/>
                <w:szCs w:val="28"/>
              </w:rPr>
              <w:t>Лак</w:t>
            </w:r>
          </w:p>
        </w:tc>
        <w:tc>
          <w:tcPr>
            <w:tcW w:w="1806" w:type="dxa"/>
          </w:tcPr>
          <w:p w14:paraId="29C1F16E" w14:textId="77777777" w:rsidR="00FF4168" w:rsidRPr="004E57D0" w:rsidRDefault="00FF4168" w:rsidP="00CB3F1B">
            <w:pPr>
              <w:ind w:firstLine="567"/>
              <w:jc w:val="both"/>
              <w:rPr>
                <w:sz w:val="28"/>
                <w:szCs w:val="28"/>
              </w:rPr>
            </w:pPr>
            <w:r w:rsidRPr="004E57D0">
              <w:rPr>
                <w:sz w:val="28"/>
                <w:szCs w:val="28"/>
              </w:rPr>
              <w:t>0,15</w:t>
            </w:r>
          </w:p>
        </w:tc>
        <w:tc>
          <w:tcPr>
            <w:tcW w:w="1624" w:type="dxa"/>
          </w:tcPr>
          <w:p w14:paraId="1057D085" w14:textId="77777777" w:rsidR="00FF4168" w:rsidRPr="004E57D0" w:rsidRDefault="00FF4168" w:rsidP="00CB3F1B">
            <w:pPr>
              <w:ind w:firstLine="567"/>
              <w:jc w:val="both"/>
              <w:rPr>
                <w:sz w:val="28"/>
                <w:szCs w:val="28"/>
              </w:rPr>
            </w:pPr>
            <w:r w:rsidRPr="004E57D0">
              <w:rPr>
                <w:sz w:val="28"/>
                <w:szCs w:val="28"/>
              </w:rPr>
              <w:t>7</w:t>
            </w:r>
          </w:p>
        </w:tc>
        <w:tc>
          <w:tcPr>
            <w:tcW w:w="1740" w:type="dxa"/>
          </w:tcPr>
          <w:p w14:paraId="13E743B4" w14:textId="77777777" w:rsidR="00FF4168" w:rsidRPr="004E57D0" w:rsidRDefault="00FF4168" w:rsidP="004B139B">
            <w:pPr>
              <w:jc w:val="both"/>
              <w:rPr>
                <w:sz w:val="28"/>
                <w:szCs w:val="28"/>
              </w:rPr>
            </w:pPr>
            <w:r w:rsidRPr="004E57D0">
              <w:rPr>
                <w:sz w:val="28"/>
                <w:szCs w:val="28"/>
              </w:rPr>
              <w:t>В наявності</w:t>
            </w:r>
          </w:p>
        </w:tc>
      </w:tr>
      <w:tr w:rsidR="00FF4168" w:rsidRPr="004E57D0" w14:paraId="2E5A872E" w14:textId="77777777" w:rsidTr="00F61587">
        <w:tc>
          <w:tcPr>
            <w:tcW w:w="506" w:type="dxa"/>
          </w:tcPr>
          <w:p w14:paraId="374F6021" w14:textId="77777777" w:rsidR="00FF4168" w:rsidRPr="004E57D0" w:rsidRDefault="00FF4168" w:rsidP="00CB3F1B">
            <w:pPr>
              <w:ind w:firstLine="567"/>
              <w:jc w:val="both"/>
              <w:rPr>
                <w:sz w:val="28"/>
                <w:szCs w:val="28"/>
              </w:rPr>
            </w:pPr>
            <w:r w:rsidRPr="004E57D0">
              <w:rPr>
                <w:sz w:val="28"/>
                <w:szCs w:val="28"/>
              </w:rPr>
              <w:t>3</w:t>
            </w:r>
          </w:p>
        </w:tc>
        <w:tc>
          <w:tcPr>
            <w:tcW w:w="1806" w:type="dxa"/>
          </w:tcPr>
          <w:p w14:paraId="7B27AD06" w14:textId="77777777" w:rsidR="00FF4168" w:rsidRPr="004E57D0" w:rsidRDefault="00FF4168" w:rsidP="004B139B">
            <w:pPr>
              <w:jc w:val="both"/>
              <w:rPr>
                <w:sz w:val="28"/>
                <w:szCs w:val="28"/>
              </w:rPr>
            </w:pPr>
            <w:r w:rsidRPr="004E57D0">
              <w:rPr>
                <w:sz w:val="28"/>
                <w:szCs w:val="28"/>
              </w:rPr>
              <w:t>Фаєрвол-Вуд</w:t>
            </w:r>
          </w:p>
        </w:tc>
        <w:tc>
          <w:tcPr>
            <w:tcW w:w="1806" w:type="dxa"/>
          </w:tcPr>
          <w:p w14:paraId="3C25B39E" w14:textId="77777777" w:rsidR="00FF4168" w:rsidRPr="004E57D0" w:rsidRDefault="00FF4168" w:rsidP="00CB3F1B">
            <w:pPr>
              <w:ind w:firstLine="567"/>
              <w:jc w:val="both"/>
              <w:rPr>
                <w:sz w:val="28"/>
                <w:szCs w:val="28"/>
              </w:rPr>
            </w:pPr>
            <w:r w:rsidRPr="004E57D0">
              <w:rPr>
                <w:sz w:val="28"/>
                <w:szCs w:val="28"/>
              </w:rPr>
              <w:t>Фарба</w:t>
            </w:r>
          </w:p>
        </w:tc>
        <w:tc>
          <w:tcPr>
            <w:tcW w:w="1806" w:type="dxa"/>
          </w:tcPr>
          <w:p w14:paraId="0D6898BB" w14:textId="77777777" w:rsidR="00FF4168" w:rsidRPr="004E57D0" w:rsidRDefault="00FF4168" w:rsidP="00CB3F1B">
            <w:pPr>
              <w:ind w:firstLine="567"/>
              <w:jc w:val="both"/>
              <w:rPr>
                <w:sz w:val="28"/>
                <w:szCs w:val="28"/>
              </w:rPr>
            </w:pPr>
            <w:r w:rsidRPr="004E57D0">
              <w:rPr>
                <w:sz w:val="28"/>
                <w:szCs w:val="28"/>
              </w:rPr>
              <w:t>0,2</w:t>
            </w:r>
          </w:p>
        </w:tc>
        <w:tc>
          <w:tcPr>
            <w:tcW w:w="1624" w:type="dxa"/>
          </w:tcPr>
          <w:p w14:paraId="00B7F9BB" w14:textId="77777777" w:rsidR="00FF4168" w:rsidRPr="004E57D0" w:rsidRDefault="00FF4168" w:rsidP="00CB3F1B">
            <w:pPr>
              <w:ind w:firstLine="567"/>
              <w:jc w:val="both"/>
              <w:rPr>
                <w:sz w:val="28"/>
                <w:szCs w:val="28"/>
              </w:rPr>
            </w:pPr>
            <w:r w:rsidRPr="004E57D0">
              <w:rPr>
                <w:sz w:val="28"/>
                <w:szCs w:val="28"/>
              </w:rPr>
              <w:t>10</w:t>
            </w:r>
          </w:p>
        </w:tc>
        <w:tc>
          <w:tcPr>
            <w:tcW w:w="1740" w:type="dxa"/>
          </w:tcPr>
          <w:p w14:paraId="2CF42C76" w14:textId="77777777" w:rsidR="00FF4168" w:rsidRPr="004E57D0" w:rsidRDefault="00FF4168" w:rsidP="004B139B">
            <w:pPr>
              <w:jc w:val="both"/>
              <w:rPr>
                <w:sz w:val="28"/>
                <w:szCs w:val="28"/>
              </w:rPr>
            </w:pPr>
            <w:r w:rsidRPr="004E57D0">
              <w:rPr>
                <w:sz w:val="28"/>
                <w:szCs w:val="28"/>
              </w:rPr>
              <w:t>В наявності</w:t>
            </w:r>
          </w:p>
        </w:tc>
      </w:tr>
      <w:tr w:rsidR="00FF4168" w:rsidRPr="004E57D0" w14:paraId="647701BD" w14:textId="77777777" w:rsidTr="00F61587">
        <w:tc>
          <w:tcPr>
            <w:tcW w:w="506" w:type="dxa"/>
          </w:tcPr>
          <w:p w14:paraId="6200CCA8" w14:textId="77777777" w:rsidR="00FF4168" w:rsidRPr="004E57D0" w:rsidRDefault="00FF4168" w:rsidP="00CB3F1B">
            <w:pPr>
              <w:ind w:firstLine="567"/>
              <w:jc w:val="both"/>
              <w:rPr>
                <w:sz w:val="28"/>
                <w:szCs w:val="28"/>
              </w:rPr>
            </w:pPr>
            <w:r w:rsidRPr="004E57D0">
              <w:rPr>
                <w:sz w:val="28"/>
                <w:szCs w:val="28"/>
              </w:rPr>
              <w:t>4</w:t>
            </w:r>
          </w:p>
        </w:tc>
        <w:tc>
          <w:tcPr>
            <w:tcW w:w="1806" w:type="dxa"/>
          </w:tcPr>
          <w:p w14:paraId="53B84287" w14:textId="77777777" w:rsidR="00FF4168" w:rsidRPr="004E57D0" w:rsidRDefault="00FF4168" w:rsidP="004B139B">
            <w:pPr>
              <w:jc w:val="both"/>
              <w:rPr>
                <w:sz w:val="28"/>
                <w:szCs w:val="28"/>
              </w:rPr>
            </w:pPr>
            <w:r w:rsidRPr="004E57D0">
              <w:rPr>
                <w:sz w:val="28"/>
                <w:szCs w:val="28"/>
              </w:rPr>
              <w:t>Defens W</w:t>
            </w:r>
          </w:p>
        </w:tc>
        <w:tc>
          <w:tcPr>
            <w:tcW w:w="1806" w:type="dxa"/>
          </w:tcPr>
          <w:p w14:paraId="5EDD1001" w14:textId="77777777" w:rsidR="00FF4168" w:rsidRPr="004E57D0" w:rsidRDefault="00FF4168" w:rsidP="00CB3F1B">
            <w:pPr>
              <w:ind w:firstLine="567"/>
              <w:jc w:val="both"/>
              <w:rPr>
                <w:sz w:val="28"/>
                <w:szCs w:val="28"/>
              </w:rPr>
            </w:pPr>
            <w:r w:rsidRPr="004E57D0">
              <w:rPr>
                <w:sz w:val="28"/>
                <w:szCs w:val="28"/>
              </w:rPr>
              <w:t>Фарба</w:t>
            </w:r>
          </w:p>
        </w:tc>
        <w:tc>
          <w:tcPr>
            <w:tcW w:w="1806" w:type="dxa"/>
          </w:tcPr>
          <w:p w14:paraId="61BBE3D5" w14:textId="77777777" w:rsidR="00FF4168" w:rsidRPr="004E57D0" w:rsidRDefault="00FF4168" w:rsidP="00CB3F1B">
            <w:pPr>
              <w:ind w:firstLine="567"/>
              <w:jc w:val="both"/>
              <w:rPr>
                <w:sz w:val="28"/>
                <w:szCs w:val="28"/>
              </w:rPr>
            </w:pPr>
            <w:r w:rsidRPr="004E57D0">
              <w:rPr>
                <w:sz w:val="28"/>
                <w:szCs w:val="28"/>
              </w:rPr>
              <w:t>0,2</w:t>
            </w:r>
          </w:p>
        </w:tc>
        <w:tc>
          <w:tcPr>
            <w:tcW w:w="1624" w:type="dxa"/>
          </w:tcPr>
          <w:p w14:paraId="00204AAF" w14:textId="77777777" w:rsidR="00FF4168" w:rsidRPr="004E57D0" w:rsidRDefault="00FF4168" w:rsidP="00CB3F1B">
            <w:pPr>
              <w:ind w:firstLine="567"/>
              <w:jc w:val="both"/>
              <w:rPr>
                <w:sz w:val="28"/>
                <w:szCs w:val="28"/>
              </w:rPr>
            </w:pPr>
            <w:r w:rsidRPr="004E57D0">
              <w:rPr>
                <w:sz w:val="28"/>
                <w:szCs w:val="28"/>
              </w:rPr>
              <w:t>30</w:t>
            </w:r>
          </w:p>
        </w:tc>
        <w:tc>
          <w:tcPr>
            <w:tcW w:w="1740" w:type="dxa"/>
          </w:tcPr>
          <w:p w14:paraId="71DDC90E" w14:textId="77777777" w:rsidR="00FF4168" w:rsidRPr="004E57D0" w:rsidRDefault="00FF4168" w:rsidP="004B139B">
            <w:pPr>
              <w:jc w:val="both"/>
              <w:rPr>
                <w:sz w:val="28"/>
                <w:szCs w:val="28"/>
              </w:rPr>
            </w:pPr>
            <w:r w:rsidRPr="004E57D0">
              <w:rPr>
                <w:sz w:val="28"/>
                <w:szCs w:val="28"/>
              </w:rPr>
              <w:t>Не вказано</w:t>
            </w:r>
          </w:p>
        </w:tc>
      </w:tr>
      <w:tr w:rsidR="00FF4168" w:rsidRPr="004E57D0" w14:paraId="724A416D" w14:textId="77777777" w:rsidTr="00F61587">
        <w:tc>
          <w:tcPr>
            <w:tcW w:w="506" w:type="dxa"/>
          </w:tcPr>
          <w:p w14:paraId="448AAE37" w14:textId="77777777" w:rsidR="00FF4168" w:rsidRPr="004E57D0" w:rsidRDefault="00FF4168" w:rsidP="00CB3F1B">
            <w:pPr>
              <w:ind w:firstLine="567"/>
              <w:jc w:val="both"/>
              <w:rPr>
                <w:sz w:val="28"/>
                <w:szCs w:val="28"/>
              </w:rPr>
            </w:pPr>
            <w:r w:rsidRPr="004E57D0">
              <w:rPr>
                <w:sz w:val="28"/>
                <w:szCs w:val="28"/>
              </w:rPr>
              <w:t>5</w:t>
            </w:r>
          </w:p>
        </w:tc>
        <w:tc>
          <w:tcPr>
            <w:tcW w:w="1806" w:type="dxa"/>
          </w:tcPr>
          <w:p w14:paraId="174A45CE" w14:textId="77777777" w:rsidR="00FF4168" w:rsidRPr="004E57D0" w:rsidRDefault="00FF4168" w:rsidP="004B139B">
            <w:pPr>
              <w:jc w:val="both"/>
              <w:rPr>
                <w:sz w:val="28"/>
                <w:szCs w:val="28"/>
              </w:rPr>
            </w:pPr>
            <w:r w:rsidRPr="004E57D0">
              <w:rPr>
                <w:sz w:val="28"/>
                <w:szCs w:val="28"/>
              </w:rPr>
              <w:t>ВД АК 5021 «Пірант Колор»</w:t>
            </w:r>
          </w:p>
        </w:tc>
        <w:tc>
          <w:tcPr>
            <w:tcW w:w="1806" w:type="dxa"/>
          </w:tcPr>
          <w:p w14:paraId="1764B0CD" w14:textId="77777777" w:rsidR="00FF4168" w:rsidRPr="004E57D0" w:rsidRDefault="00FF4168" w:rsidP="00CB3F1B">
            <w:pPr>
              <w:ind w:firstLine="567"/>
              <w:jc w:val="both"/>
              <w:rPr>
                <w:sz w:val="28"/>
                <w:szCs w:val="28"/>
              </w:rPr>
            </w:pPr>
            <w:r w:rsidRPr="004E57D0">
              <w:rPr>
                <w:sz w:val="28"/>
                <w:szCs w:val="28"/>
              </w:rPr>
              <w:t>Фарба</w:t>
            </w:r>
          </w:p>
        </w:tc>
        <w:tc>
          <w:tcPr>
            <w:tcW w:w="1806" w:type="dxa"/>
          </w:tcPr>
          <w:p w14:paraId="0CDF6E76" w14:textId="77777777" w:rsidR="00FF4168" w:rsidRPr="004E57D0" w:rsidRDefault="00FF4168" w:rsidP="00CB3F1B">
            <w:pPr>
              <w:ind w:firstLine="567"/>
              <w:jc w:val="both"/>
              <w:rPr>
                <w:sz w:val="28"/>
                <w:szCs w:val="28"/>
              </w:rPr>
            </w:pPr>
            <w:r w:rsidRPr="004E57D0">
              <w:rPr>
                <w:sz w:val="28"/>
                <w:szCs w:val="28"/>
              </w:rPr>
              <w:t>0,2</w:t>
            </w:r>
          </w:p>
        </w:tc>
        <w:tc>
          <w:tcPr>
            <w:tcW w:w="1624" w:type="dxa"/>
          </w:tcPr>
          <w:p w14:paraId="729D4B01" w14:textId="77777777" w:rsidR="00FF4168" w:rsidRPr="004E57D0" w:rsidRDefault="00FF4168" w:rsidP="00CB3F1B">
            <w:pPr>
              <w:ind w:firstLine="567"/>
              <w:jc w:val="both"/>
              <w:rPr>
                <w:sz w:val="28"/>
                <w:szCs w:val="28"/>
              </w:rPr>
            </w:pPr>
            <w:r w:rsidRPr="004E57D0">
              <w:rPr>
                <w:sz w:val="28"/>
                <w:szCs w:val="28"/>
              </w:rPr>
              <w:t>10</w:t>
            </w:r>
          </w:p>
        </w:tc>
        <w:tc>
          <w:tcPr>
            <w:tcW w:w="1740" w:type="dxa"/>
          </w:tcPr>
          <w:p w14:paraId="175350AA" w14:textId="77777777" w:rsidR="00FF4168" w:rsidRPr="004E57D0" w:rsidRDefault="00FF4168" w:rsidP="004B139B">
            <w:pPr>
              <w:jc w:val="both"/>
              <w:rPr>
                <w:sz w:val="28"/>
                <w:szCs w:val="28"/>
              </w:rPr>
            </w:pPr>
            <w:r w:rsidRPr="004E57D0">
              <w:rPr>
                <w:sz w:val="28"/>
                <w:szCs w:val="28"/>
              </w:rPr>
              <w:t>Не вказано</w:t>
            </w:r>
          </w:p>
        </w:tc>
      </w:tr>
      <w:tr w:rsidR="00FF4168" w:rsidRPr="004E57D0" w14:paraId="592727D6" w14:textId="77777777" w:rsidTr="00F61587">
        <w:tc>
          <w:tcPr>
            <w:tcW w:w="506" w:type="dxa"/>
          </w:tcPr>
          <w:p w14:paraId="25BCF13A" w14:textId="77777777" w:rsidR="00FF4168" w:rsidRPr="004E57D0" w:rsidRDefault="00FF4168" w:rsidP="00CB3F1B">
            <w:pPr>
              <w:ind w:firstLine="567"/>
              <w:jc w:val="both"/>
              <w:rPr>
                <w:sz w:val="28"/>
                <w:szCs w:val="28"/>
              </w:rPr>
            </w:pPr>
            <w:r w:rsidRPr="004E57D0">
              <w:rPr>
                <w:sz w:val="28"/>
                <w:szCs w:val="28"/>
              </w:rPr>
              <w:t>6</w:t>
            </w:r>
          </w:p>
        </w:tc>
        <w:tc>
          <w:tcPr>
            <w:tcW w:w="1806" w:type="dxa"/>
          </w:tcPr>
          <w:p w14:paraId="5C7F1702" w14:textId="77777777" w:rsidR="00FF4168" w:rsidRPr="004E57D0" w:rsidRDefault="00FF4168" w:rsidP="004B139B">
            <w:pPr>
              <w:jc w:val="both"/>
              <w:rPr>
                <w:sz w:val="28"/>
                <w:szCs w:val="28"/>
              </w:rPr>
            </w:pPr>
            <w:r w:rsidRPr="004E57D0">
              <w:rPr>
                <w:sz w:val="28"/>
                <w:szCs w:val="28"/>
              </w:rPr>
              <w:t>Defender</w:t>
            </w:r>
          </w:p>
        </w:tc>
        <w:tc>
          <w:tcPr>
            <w:tcW w:w="1806" w:type="dxa"/>
          </w:tcPr>
          <w:p w14:paraId="12A298DF" w14:textId="77777777" w:rsidR="00FF4168" w:rsidRPr="004E57D0" w:rsidRDefault="00FF4168" w:rsidP="00CB3F1B">
            <w:pPr>
              <w:ind w:firstLine="567"/>
              <w:jc w:val="both"/>
              <w:rPr>
                <w:sz w:val="28"/>
                <w:szCs w:val="28"/>
              </w:rPr>
            </w:pPr>
            <w:r w:rsidRPr="004E57D0">
              <w:rPr>
                <w:sz w:val="28"/>
                <w:szCs w:val="28"/>
              </w:rPr>
              <w:t>Фарба</w:t>
            </w:r>
          </w:p>
        </w:tc>
        <w:tc>
          <w:tcPr>
            <w:tcW w:w="1806" w:type="dxa"/>
          </w:tcPr>
          <w:p w14:paraId="02CF6122" w14:textId="77777777" w:rsidR="00FF4168" w:rsidRPr="004E57D0" w:rsidRDefault="00FF4168" w:rsidP="00CB3F1B">
            <w:pPr>
              <w:ind w:firstLine="567"/>
              <w:jc w:val="both"/>
              <w:rPr>
                <w:sz w:val="28"/>
                <w:szCs w:val="28"/>
              </w:rPr>
            </w:pPr>
            <w:r w:rsidRPr="004E57D0">
              <w:rPr>
                <w:sz w:val="28"/>
                <w:szCs w:val="28"/>
              </w:rPr>
              <w:t>Не вказано</w:t>
            </w:r>
          </w:p>
        </w:tc>
        <w:tc>
          <w:tcPr>
            <w:tcW w:w="1624" w:type="dxa"/>
          </w:tcPr>
          <w:p w14:paraId="68CDF8B7" w14:textId="77777777" w:rsidR="00FF4168" w:rsidRPr="004E57D0" w:rsidRDefault="00FF4168" w:rsidP="00CB3F1B">
            <w:pPr>
              <w:ind w:firstLine="567"/>
              <w:jc w:val="both"/>
              <w:rPr>
                <w:sz w:val="28"/>
                <w:szCs w:val="28"/>
              </w:rPr>
            </w:pPr>
            <w:r w:rsidRPr="004E57D0">
              <w:rPr>
                <w:sz w:val="28"/>
                <w:szCs w:val="28"/>
              </w:rPr>
              <w:t>25</w:t>
            </w:r>
          </w:p>
        </w:tc>
        <w:tc>
          <w:tcPr>
            <w:tcW w:w="1740" w:type="dxa"/>
          </w:tcPr>
          <w:p w14:paraId="40CB7A7F" w14:textId="77777777" w:rsidR="00FF4168" w:rsidRPr="004E57D0" w:rsidRDefault="00FF4168" w:rsidP="004B139B">
            <w:pPr>
              <w:jc w:val="both"/>
              <w:rPr>
                <w:sz w:val="28"/>
                <w:szCs w:val="28"/>
              </w:rPr>
            </w:pPr>
            <w:r w:rsidRPr="004E57D0">
              <w:rPr>
                <w:sz w:val="28"/>
                <w:szCs w:val="28"/>
              </w:rPr>
              <w:t>Не вказано</w:t>
            </w:r>
          </w:p>
        </w:tc>
      </w:tr>
      <w:tr w:rsidR="00FF4168" w:rsidRPr="004E57D0" w14:paraId="4A46295F" w14:textId="77777777" w:rsidTr="00F61587">
        <w:tc>
          <w:tcPr>
            <w:tcW w:w="506" w:type="dxa"/>
          </w:tcPr>
          <w:p w14:paraId="4E302471" w14:textId="77777777" w:rsidR="00FF4168" w:rsidRPr="004E57D0" w:rsidRDefault="00FF4168" w:rsidP="00CB3F1B">
            <w:pPr>
              <w:ind w:firstLine="567"/>
              <w:jc w:val="both"/>
              <w:rPr>
                <w:sz w:val="28"/>
                <w:szCs w:val="28"/>
              </w:rPr>
            </w:pPr>
            <w:r w:rsidRPr="004E57D0">
              <w:rPr>
                <w:sz w:val="28"/>
                <w:szCs w:val="28"/>
              </w:rPr>
              <w:t>7</w:t>
            </w:r>
          </w:p>
        </w:tc>
        <w:tc>
          <w:tcPr>
            <w:tcW w:w="1806" w:type="dxa"/>
          </w:tcPr>
          <w:p w14:paraId="27F2EBE1" w14:textId="77777777" w:rsidR="00FF4168" w:rsidRPr="004E57D0" w:rsidRDefault="00FF4168" w:rsidP="004B139B">
            <w:pPr>
              <w:jc w:val="both"/>
              <w:rPr>
                <w:sz w:val="28"/>
                <w:szCs w:val="28"/>
              </w:rPr>
            </w:pPr>
            <w:r w:rsidRPr="004E57D0">
              <w:rPr>
                <w:sz w:val="28"/>
                <w:szCs w:val="28"/>
              </w:rPr>
              <w:t>ЕНДОТЕРМ ХТ-150</w:t>
            </w:r>
          </w:p>
        </w:tc>
        <w:tc>
          <w:tcPr>
            <w:tcW w:w="1806" w:type="dxa"/>
          </w:tcPr>
          <w:p w14:paraId="2D4FCEA3" w14:textId="77777777" w:rsidR="00FF4168" w:rsidRPr="004E57D0" w:rsidRDefault="00FF4168" w:rsidP="00CB3F1B">
            <w:pPr>
              <w:ind w:firstLine="567"/>
              <w:jc w:val="both"/>
              <w:rPr>
                <w:sz w:val="28"/>
                <w:szCs w:val="28"/>
              </w:rPr>
            </w:pPr>
            <w:r w:rsidRPr="004E57D0">
              <w:rPr>
                <w:sz w:val="28"/>
                <w:szCs w:val="28"/>
              </w:rPr>
              <w:t>Фарба</w:t>
            </w:r>
          </w:p>
        </w:tc>
        <w:tc>
          <w:tcPr>
            <w:tcW w:w="1806" w:type="dxa"/>
          </w:tcPr>
          <w:p w14:paraId="69B70A05" w14:textId="77777777" w:rsidR="00FF4168" w:rsidRPr="004E57D0" w:rsidRDefault="00FF4168" w:rsidP="00CB3F1B">
            <w:pPr>
              <w:ind w:firstLine="567"/>
              <w:jc w:val="both"/>
              <w:rPr>
                <w:sz w:val="28"/>
                <w:szCs w:val="28"/>
              </w:rPr>
            </w:pPr>
            <w:r w:rsidRPr="004E57D0">
              <w:rPr>
                <w:sz w:val="28"/>
                <w:szCs w:val="28"/>
              </w:rPr>
              <w:t>0,2</w:t>
            </w:r>
          </w:p>
        </w:tc>
        <w:tc>
          <w:tcPr>
            <w:tcW w:w="1624" w:type="dxa"/>
          </w:tcPr>
          <w:p w14:paraId="2E08549C" w14:textId="77777777" w:rsidR="00FF4168" w:rsidRPr="004E57D0" w:rsidRDefault="00FF4168" w:rsidP="00CB3F1B">
            <w:pPr>
              <w:ind w:firstLine="567"/>
              <w:jc w:val="both"/>
              <w:rPr>
                <w:sz w:val="28"/>
                <w:szCs w:val="28"/>
              </w:rPr>
            </w:pPr>
            <w:r w:rsidRPr="004E57D0">
              <w:rPr>
                <w:sz w:val="28"/>
                <w:szCs w:val="28"/>
              </w:rPr>
              <w:t>12</w:t>
            </w:r>
          </w:p>
        </w:tc>
        <w:tc>
          <w:tcPr>
            <w:tcW w:w="1740" w:type="dxa"/>
          </w:tcPr>
          <w:p w14:paraId="10A2A2A4" w14:textId="77777777" w:rsidR="00FF4168" w:rsidRPr="004E57D0" w:rsidRDefault="00FF4168" w:rsidP="004B139B">
            <w:pPr>
              <w:jc w:val="both"/>
              <w:rPr>
                <w:sz w:val="28"/>
                <w:szCs w:val="28"/>
              </w:rPr>
            </w:pPr>
            <w:r w:rsidRPr="004E57D0">
              <w:rPr>
                <w:sz w:val="28"/>
                <w:szCs w:val="28"/>
              </w:rPr>
              <w:t>Не вказано</w:t>
            </w:r>
          </w:p>
        </w:tc>
      </w:tr>
      <w:tr w:rsidR="00FF4168" w:rsidRPr="004E57D0" w14:paraId="69CF1232" w14:textId="77777777" w:rsidTr="00F61587">
        <w:tc>
          <w:tcPr>
            <w:tcW w:w="506" w:type="dxa"/>
          </w:tcPr>
          <w:p w14:paraId="00ADF968" w14:textId="77777777" w:rsidR="00FF4168" w:rsidRPr="004E57D0" w:rsidRDefault="00FF4168" w:rsidP="00CB3F1B">
            <w:pPr>
              <w:ind w:firstLine="567"/>
              <w:jc w:val="both"/>
              <w:rPr>
                <w:sz w:val="28"/>
                <w:szCs w:val="28"/>
              </w:rPr>
            </w:pPr>
            <w:r w:rsidRPr="004E57D0">
              <w:rPr>
                <w:sz w:val="28"/>
                <w:szCs w:val="28"/>
              </w:rPr>
              <w:t>8</w:t>
            </w:r>
          </w:p>
        </w:tc>
        <w:tc>
          <w:tcPr>
            <w:tcW w:w="1806" w:type="dxa"/>
          </w:tcPr>
          <w:p w14:paraId="2D45C0BB" w14:textId="77777777" w:rsidR="00FF4168" w:rsidRPr="004E57D0" w:rsidRDefault="00FF4168" w:rsidP="004B139B">
            <w:pPr>
              <w:jc w:val="both"/>
              <w:rPr>
                <w:sz w:val="28"/>
                <w:szCs w:val="28"/>
              </w:rPr>
            </w:pPr>
            <w:r w:rsidRPr="004E57D0">
              <w:rPr>
                <w:sz w:val="28"/>
                <w:szCs w:val="28"/>
              </w:rPr>
              <w:t>Ендотерм 250103</w:t>
            </w:r>
          </w:p>
        </w:tc>
        <w:tc>
          <w:tcPr>
            <w:tcW w:w="1806" w:type="dxa"/>
          </w:tcPr>
          <w:p w14:paraId="67FF9761" w14:textId="77777777" w:rsidR="00FF4168" w:rsidRPr="004E57D0" w:rsidRDefault="00FF4168" w:rsidP="00CB3F1B">
            <w:pPr>
              <w:ind w:firstLine="567"/>
              <w:jc w:val="both"/>
              <w:rPr>
                <w:sz w:val="28"/>
                <w:szCs w:val="28"/>
              </w:rPr>
            </w:pPr>
            <w:r w:rsidRPr="004E57D0">
              <w:rPr>
                <w:sz w:val="28"/>
                <w:szCs w:val="28"/>
              </w:rPr>
              <w:t>Фарба</w:t>
            </w:r>
          </w:p>
        </w:tc>
        <w:tc>
          <w:tcPr>
            <w:tcW w:w="1806" w:type="dxa"/>
          </w:tcPr>
          <w:p w14:paraId="535F5A96" w14:textId="77777777" w:rsidR="00FF4168" w:rsidRPr="004E57D0" w:rsidRDefault="00FF4168" w:rsidP="00CB3F1B">
            <w:pPr>
              <w:ind w:firstLine="567"/>
              <w:jc w:val="both"/>
              <w:rPr>
                <w:sz w:val="28"/>
                <w:szCs w:val="28"/>
              </w:rPr>
            </w:pPr>
            <w:r w:rsidRPr="004E57D0">
              <w:rPr>
                <w:sz w:val="28"/>
                <w:szCs w:val="28"/>
              </w:rPr>
              <w:t>0,12</w:t>
            </w:r>
          </w:p>
        </w:tc>
        <w:tc>
          <w:tcPr>
            <w:tcW w:w="1624" w:type="dxa"/>
          </w:tcPr>
          <w:p w14:paraId="0C2315B2" w14:textId="77777777" w:rsidR="00FF4168" w:rsidRPr="004E57D0" w:rsidRDefault="00FF4168" w:rsidP="00CB3F1B">
            <w:pPr>
              <w:ind w:firstLine="567"/>
              <w:jc w:val="both"/>
              <w:rPr>
                <w:sz w:val="28"/>
                <w:szCs w:val="28"/>
              </w:rPr>
            </w:pPr>
            <w:r w:rsidRPr="004E57D0">
              <w:rPr>
                <w:sz w:val="28"/>
                <w:szCs w:val="28"/>
              </w:rPr>
              <w:t>10</w:t>
            </w:r>
          </w:p>
        </w:tc>
        <w:tc>
          <w:tcPr>
            <w:tcW w:w="1740" w:type="dxa"/>
          </w:tcPr>
          <w:p w14:paraId="3904020A" w14:textId="77777777" w:rsidR="00FF4168" w:rsidRPr="004E57D0" w:rsidRDefault="00FF4168" w:rsidP="004B139B">
            <w:pPr>
              <w:jc w:val="both"/>
              <w:rPr>
                <w:sz w:val="28"/>
                <w:szCs w:val="28"/>
              </w:rPr>
            </w:pPr>
            <w:r w:rsidRPr="004E57D0">
              <w:rPr>
                <w:sz w:val="28"/>
                <w:szCs w:val="28"/>
              </w:rPr>
              <w:t>В наявності</w:t>
            </w:r>
          </w:p>
        </w:tc>
      </w:tr>
      <w:tr w:rsidR="007B2B7A" w:rsidRPr="004E57D0" w14:paraId="72B464A7" w14:textId="77777777" w:rsidTr="00F61587">
        <w:tc>
          <w:tcPr>
            <w:tcW w:w="506" w:type="dxa"/>
          </w:tcPr>
          <w:p w14:paraId="137294C6" w14:textId="5148627F" w:rsidR="007B2B7A" w:rsidRPr="004E57D0" w:rsidRDefault="00A53982" w:rsidP="00CB3F1B">
            <w:pPr>
              <w:ind w:firstLine="567"/>
              <w:jc w:val="both"/>
              <w:rPr>
                <w:sz w:val="28"/>
                <w:szCs w:val="28"/>
                <w:lang w:val="en-US"/>
              </w:rPr>
            </w:pPr>
            <w:r w:rsidRPr="004E57D0">
              <w:rPr>
                <w:sz w:val="28"/>
                <w:szCs w:val="28"/>
              </w:rPr>
              <w:lastRenderedPageBreak/>
              <w:t>9</w:t>
            </w:r>
            <w:r w:rsidR="0044582F" w:rsidRPr="004E57D0">
              <w:rPr>
                <w:sz w:val="28"/>
                <w:szCs w:val="28"/>
                <w:lang w:val="en-US"/>
              </w:rPr>
              <w:t>*</w:t>
            </w:r>
          </w:p>
        </w:tc>
        <w:tc>
          <w:tcPr>
            <w:tcW w:w="1806" w:type="dxa"/>
          </w:tcPr>
          <w:p w14:paraId="2DC22D86" w14:textId="32029F17" w:rsidR="007B2B7A" w:rsidRPr="004E57D0" w:rsidRDefault="00A53982" w:rsidP="004B139B">
            <w:pPr>
              <w:jc w:val="both"/>
              <w:rPr>
                <w:sz w:val="28"/>
                <w:szCs w:val="28"/>
                <w:lang w:val="en-US"/>
              </w:rPr>
            </w:pPr>
            <w:r w:rsidRPr="004E57D0">
              <w:rPr>
                <w:sz w:val="28"/>
                <w:szCs w:val="28"/>
                <w:lang w:val="en-US"/>
              </w:rPr>
              <w:t>Fireproof coating</w:t>
            </w:r>
          </w:p>
        </w:tc>
        <w:tc>
          <w:tcPr>
            <w:tcW w:w="1806" w:type="dxa"/>
          </w:tcPr>
          <w:p w14:paraId="0D592CFF" w14:textId="1ABC2DD4" w:rsidR="007B2B7A" w:rsidRPr="004E57D0" w:rsidRDefault="0044582F" w:rsidP="00CB3F1B">
            <w:pPr>
              <w:ind w:firstLine="567"/>
              <w:jc w:val="both"/>
              <w:rPr>
                <w:sz w:val="28"/>
                <w:szCs w:val="28"/>
              </w:rPr>
            </w:pPr>
            <w:r w:rsidRPr="004E57D0">
              <w:rPr>
                <w:sz w:val="28"/>
                <w:szCs w:val="28"/>
              </w:rPr>
              <w:t>Фарба</w:t>
            </w:r>
          </w:p>
        </w:tc>
        <w:tc>
          <w:tcPr>
            <w:tcW w:w="1806" w:type="dxa"/>
          </w:tcPr>
          <w:p w14:paraId="311FF8C5" w14:textId="2F355B89" w:rsidR="007B2B7A" w:rsidRPr="004E57D0" w:rsidRDefault="0044582F" w:rsidP="00CB3F1B">
            <w:pPr>
              <w:ind w:firstLine="567"/>
              <w:jc w:val="both"/>
              <w:rPr>
                <w:sz w:val="28"/>
                <w:szCs w:val="28"/>
              </w:rPr>
            </w:pPr>
            <w:r w:rsidRPr="004E57D0">
              <w:rPr>
                <w:sz w:val="28"/>
                <w:szCs w:val="28"/>
              </w:rPr>
              <w:t>0,1</w:t>
            </w:r>
          </w:p>
        </w:tc>
        <w:tc>
          <w:tcPr>
            <w:tcW w:w="1624" w:type="dxa"/>
          </w:tcPr>
          <w:p w14:paraId="32977802" w14:textId="5D5BEB9C" w:rsidR="007B2B7A" w:rsidRPr="004E57D0" w:rsidRDefault="0044582F" w:rsidP="00CB3F1B">
            <w:pPr>
              <w:ind w:firstLine="567"/>
              <w:jc w:val="both"/>
              <w:rPr>
                <w:sz w:val="28"/>
                <w:szCs w:val="28"/>
              </w:rPr>
            </w:pPr>
            <w:r w:rsidRPr="004E57D0">
              <w:rPr>
                <w:sz w:val="28"/>
                <w:szCs w:val="28"/>
              </w:rPr>
              <w:t>10</w:t>
            </w:r>
          </w:p>
        </w:tc>
        <w:tc>
          <w:tcPr>
            <w:tcW w:w="1740" w:type="dxa"/>
          </w:tcPr>
          <w:p w14:paraId="77E3A16A" w14:textId="6F229DA9" w:rsidR="007B2B7A" w:rsidRPr="004E57D0" w:rsidRDefault="0044582F" w:rsidP="004B139B">
            <w:pPr>
              <w:jc w:val="both"/>
              <w:rPr>
                <w:sz w:val="28"/>
                <w:szCs w:val="28"/>
              </w:rPr>
            </w:pPr>
            <w:r w:rsidRPr="004E57D0">
              <w:rPr>
                <w:sz w:val="28"/>
                <w:szCs w:val="28"/>
              </w:rPr>
              <w:t>В наявності</w:t>
            </w:r>
          </w:p>
        </w:tc>
      </w:tr>
    </w:tbl>
    <w:p w14:paraId="10B6B49A" w14:textId="77777777" w:rsidR="005461BD" w:rsidRPr="004E57D0" w:rsidRDefault="005461BD" w:rsidP="00CB3F1B">
      <w:pPr>
        <w:pStyle w:val="a5"/>
        <w:spacing w:before="0" w:beforeAutospacing="0" w:after="0" w:afterAutospacing="0"/>
        <w:ind w:firstLine="567"/>
        <w:rPr>
          <w:sz w:val="28"/>
          <w:szCs w:val="28"/>
        </w:rPr>
      </w:pPr>
    </w:p>
    <w:p w14:paraId="72F83DD6" w14:textId="7DBEA73E" w:rsidR="00C66C71" w:rsidRPr="004E57D0" w:rsidRDefault="00F61587" w:rsidP="00CB3F1B">
      <w:pPr>
        <w:pStyle w:val="a5"/>
        <w:spacing w:before="0" w:beforeAutospacing="0" w:after="0" w:afterAutospacing="0"/>
        <w:ind w:firstLine="567"/>
        <w:rPr>
          <w:sz w:val="28"/>
          <w:szCs w:val="28"/>
        </w:rPr>
      </w:pPr>
      <w:r w:rsidRPr="004E57D0">
        <w:rPr>
          <w:sz w:val="28"/>
          <w:szCs w:val="28"/>
        </w:rPr>
        <w:t xml:space="preserve">У порівняльному аналізі слід звернути увагу на строк вогнезахисного терміну, адже це основна перевага фарб та лаків над просоченнями. Бачимо, що найдовші терміни (25-30 років) у фарб </w:t>
      </w:r>
      <w:r w:rsidR="009D74F0" w:rsidRPr="004E57D0">
        <w:rPr>
          <w:sz w:val="28"/>
          <w:szCs w:val="28"/>
        </w:rPr>
        <w:t>№</w:t>
      </w:r>
      <w:r w:rsidRPr="004E57D0">
        <w:rPr>
          <w:sz w:val="28"/>
          <w:szCs w:val="28"/>
        </w:rPr>
        <w:t xml:space="preserve">3, 4 та 6. Проте слід звернути увагу, що виробник цих засобів не надає протоколів підтвердження терміну. Тому не можна обґрунтовано </w:t>
      </w:r>
      <w:r w:rsidR="0044589E" w:rsidRPr="004E57D0">
        <w:rPr>
          <w:sz w:val="28"/>
          <w:szCs w:val="28"/>
        </w:rPr>
        <w:t xml:space="preserve">підтвердити такий довгий час вогнезахисної ефективності. До уваги треба брати ті зразки, які мають протоколи підтвердження заявленого терміну вогнезахисту. У цьому випадку середній термін становить більш реальні 10 років, що </w:t>
      </w:r>
      <w:r w:rsidR="005461BD" w:rsidRPr="004E57D0">
        <w:rPr>
          <w:sz w:val="28"/>
          <w:szCs w:val="28"/>
        </w:rPr>
        <w:t>переважно</w:t>
      </w:r>
      <w:r w:rsidR="0044589E" w:rsidRPr="004E57D0">
        <w:rPr>
          <w:sz w:val="28"/>
          <w:szCs w:val="28"/>
        </w:rPr>
        <w:t xml:space="preserve"> довше за строк вогнезахисної придатності просочувальних речовин.</w:t>
      </w:r>
    </w:p>
    <w:p w14:paraId="02A7C4AA" w14:textId="6FDEE7D4" w:rsidR="00464EB0" w:rsidRPr="004E57D0" w:rsidRDefault="00A642ED" w:rsidP="00CB3F1B">
      <w:pPr>
        <w:spacing w:after="0"/>
        <w:ind w:firstLine="567"/>
        <w:jc w:val="both"/>
        <w:rPr>
          <w:sz w:val="28"/>
          <w:szCs w:val="28"/>
          <w:lang w:eastAsia="uk-UA"/>
        </w:rPr>
      </w:pPr>
      <w:r w:rsidRPr="004E57D0">
        <w:rPr>
          <w:sz w:val="28"/>
          <w:szCs w:val="28"/>
          <w:lang w:eastAsia="uk-UA"/>
        </w:rPr>
        <w:t>Для виконання вогнезахисного облицювання використовують гіпсокартон, магнезитові та цементно-стружкові плити, азбестоцемент, базальтові мати, склотканини й інші термостійкі матеріали. Ефективність екранування залежить від товщини й теплопровідності облицювального шару, способу кріплення та герметичності стиків. Завдяки простоті монтажу, довговічності та відсутності потреби у спеціальному обладнанні, метод екранування широко застосовується в будівництві для захисту як дерев’яних, так і металевих конструкцій.</w:t>
      </w:r>
      <w:r w:rsidR="00716B7E" w:rsidRPr="004E57D0">
        <w:rPr>
          <w:sz w:val="28"/>
          <w:szCs w:val="28"/>
          <w:lang w:eastAsia="uk-UA"/>
        </w:rPr>
        <w:t xml:space="preserve"> </w:t>
      </w:r>
      <w:r w:rsidR="003647E5" w:rsidRPr="004E57D0">
        <w:rPr>
          <w:sz w:val="28"/>
          <w:szCs w:val="28"/>
        </w:rPr>
        <w:t>[</w:t>
      </w:r>
      <w:r w:rsidR="004204B3" w:rsidRPr="004E57D0">
        <w:rPr>
          <w:color w:val="222222"/>
          <w:sz w:val="28"/>
          <w:szCs w:val="28"/>
          <w:shd w:val="clear" w:color="auto" w:fill="FFFFFF"/>
          <w:lang w:val="ru-RU"/>
        </w:rPr>
        <w:t>2</w:t>
      </w:r>
      <w:r w:rsidR="009D74F0" w:rsidRPr="004E57D0">
        <w:rPr>
          <w:color w:val="222222"/>
          <w:sz w:val="28"/>
          <w:szCs w:val="28"/>
          <w:shd w:val="clear" w:color="auto" w:fill="FFFFFF"/>
          <w:lang w:val="ru-RU"/>
        </w:rPr>
        <w:t>5</w:t>
      </w:r>
      <w:r w:rsidR="00121488" w:rsidRPr="004E57D0">
        <w:rPr>
          <w:sz w:val="28"/>
          <w:szCs w:val="28"/>
        </w:rPr>
        <w:t>]</w:t>
      </w:r>
    </w:p>
    <w:p w14:paraId="4E0C839F" w14:textId="5B7090C4" w:rsidR="003647E5" w:rsidRPr="004E57D0" w:rsidRDefault="003647E5" w:rsidP="00CB3F1B">
      <w:pPr>
        <w:shd w:val="clear" w:color="auto" w:fill="FFFFFF"/>
        <w:spacing w:after="0"/>
        <w:ind w:firstLine="567"/>
        <w:jc w:val="both"/>
        <w:rPr>
          <w:color w:val="000000" w:themeColor="text1"/>
          <w:sz w:val="28"/>
          <w:szCs w:val="28"/>
          <w:lang w:eastAsia="uk-UA"/>
        </w:rPr>
      </w:pPr>
      <w:r w:rsidRPr="004E57D0">
        <w:rPr>
          <w:sz w:val="28"/>
          <w:szCs w:val="28"/>
          <w:lang w:eastAsia="uk-UA"/>
        </w:rPr>
        <w:t>До конструктивного вогнезахисту відносяться штукатурки, облицювання плитними, рулонними та іншими вогнезахисними матеріалами, у тому числі на каркасі, з повітряними прошарками, а також комбінація даних матеріалів, у тому числі з тонкошаровими покриттями, що  спучуються.  Широкого  застосування  набули гіпсокартоні листи,  магнезитові, гіпсоволокнисті та вермикулітові плити, композитні панелі, плити з базальтовими волокнами тощо</w:t>
      </w:r>
      <w:r w:rsidR="00D12E9D" w:rsidRPr="004E57D0">
        <w:rPr>
          <w:sz w:val="28"/>
          <w:szCs w:val="28"/>
          <w:lang w:eastAsia="uk-UA"/>
        </w:rPr>
        <w:t>.</w:t>
      </w:r>
      <w:r w:rsidR="00121488" w:rsidRPr="004E57D0">
        <w:rPr>
          <w:sz w:val="28"/>
          <w:szCs w:val="28"/>
          <w:lang w:eastAsia="uk-UA"/>
        </w:rPr>
        <w:t xml:space="preserve"> </w:t>
      </w:r>
      <w:r w:rsidRPr="004E57D0">
        <w:rPr>
          <w:sz w:val="28"/>
          <w:szCs w:val="28"/>
          <w:lang w:eastAsia="uk-UA"/>
        </w:rPr>
        <w:t>[</w:t>
      </w:r>
      <w:r w:rsidR="00121488" w:rsidRPr="004E57D0">
        <w:rPr>
          <w:sz w:val="28"/>
          <w:szCs w:val="28"/>
          <w:lang w:eastAsia="uk-UA"/>
        </w:rPr>
        <w:t>2</w:t>
      </w:r>
      <w:r w:rsidR="009D74F0" w:rsidRPr="004E57D0">
        <w:rPr>
          <w:sz w:val="28"/>
          <w:szCs w:val="28"/>
          <w:lang w:val="ru-RU" w:eastAsia="uk-UA"/>
        </w:rPr>
        <w:t>6</w:t>
      </w:r>
      <w:r w:rsidRPr="004E57D0">
        <w:rPr>
          <w:color w:val="000000" w:themeColor="text1"/>
          <w:sz w:val="28"/>
          <w:szCs w:val="28"/>
          <w:lang w:eastAsia="uk-UA"/>
        </w:rPr>
        <w:t>]</w:t>
      </w:r>
    </w:p>
    <w:p w14:paraId="3408176F" w14:textId="171B73AD" w:rsidR="00B70817" w:rsidRPr="004E57D0" w:rsidRDefault="00B70817" w:rsidP="00CB3F1B">
      <w:pPr>
        <w:shd w:val="clear" w:color="auto" w:fill="FFFFFF"/>
        <w:spacing w:after="0"/>
        <w:ind w:firstLine="567"/>
        <w:jc w:val="both"/>
        <w:rPr>
          <w:sz w:val="28"/>
          <w:szCs w:val="28"/>
          <w:lang w:eastAsia="uk-UA"/>
        </w:rPr>
      </w:pPr>
      <w:r w:rsidRPr="004E57D0">
        <w:rPr>
          <w:color w:val="000000" w:themeColor="text1"/>
          <w:sz w:val="28"/>
          <w:szCs w:val="28"/>
          <w:shd w:val="clear" w:color="auto" w:fill="FFFFFF"/>
        </w:rPr>
        <w:t>Широкого застосування в облицюванні набув гіпсокартон через ряд різноманітних властивостей. Щодо вогнезахисної, то стратегія пожежної безпеки для Dalston Works визначає, що гіпсокартон забезпечує 49 хвилин вогнезахисту, після чого деревина обвуглюється зі швидкістю 0,7 мм за хвилину</w:t>
      </w:r>
      <w:r w:rsidR="00D12E9D" w:rsidRPr="004E57D0">
        <w:rPr>
          <w:color w:val="000000" w:themeColor="text1"/>
          <w:sz w:val="28"/>
          <w:szCs w:val="28"/>
          <w:shd w:val="clear" w:color="auto" w:fill="FFFFFF"/>
        </w:rPr>
        <w:t xml:space="preserve"> </w:t>
      </w:r>
      <w:r w:rsidRPr="004E57D0">
        <w:rPr>
          <w:color w:val="000000" w:themeColor="text1"/>
          <w:sz w:val="28"/>
          <w:szCs w:val="28"/>
          <w:shd w:val="clear" w:color="auto" w:fill="FFFFFF"/>
        </w:rPr>
        <w:t>[</w:t>
      </w:r>
      <w:r w:rsidR="004204B3" w:rsidRPr="004E57D0">
        <w:rPr>
          <w:color w:val="000000" w:themeColor="text1"/>
          <w:sz w:val="28"/>
          <w:szCs w:val="28"/>
          <w:shd w:val="clear" w:color="auto" w:fill="FFFFFF"/>
          <w:lang w:val="ru-RU"/>
        </w:rPr>
        <w:t>2</w:t>
      </w:r>
      <w:r w:rsidR="009D74F0" w:rsidRPr="004E57D0">
        <w:rPr>
          <w:color w:val="000000" w:themeColor="text1"/>
          <w:sz w:val="28"/>
          <w:szCs w:val="28"/>
          <w:shd w:val="clear" w:color="auto" w:fill="FFFFFF"/>
          <w:lang w:val="ru-RU"/>
        </w:rPr>
        <w:t>7</w:t>
      </w:r>
      <w:r w:rsidRPr="004E57D0">
        <w:rPr>
          <w:color w:val="222222"/>
          <w:sz w:val="28"/>
          <w:szCs w:val="28"/>
          <w:shd w:val="clear" w:color="auto" w:fill="FFFFFF"/>
        </w:rPr>
        <w:t>].</w:t>
      </w:r>
    </w:p>
    <w:p w14:paraId="096D3A12" w14:textId="68F6D117" w:rsidR="0052694A" w:rsidRPr="004E57D0" w:rsidRDefault="000729A7" w:rsidP="00CB3F1B">
      <w:pPr>
        <w:shd w:val="clear" w:color="auto" w:fill="FFFFFF"/>
        <w:spacing w:after="0"/>
        <w:ind w:firstLine="567"/>
        <w:jc w:val="both"/>
        <w:rPr>
          <w:sz w:val="28"/>
          <w:szCs w:val="28"/>
          <w:lang w:eastAsia="uk-UA"/>
        </w:rPr>
      </w:pPr>
      <w:r w:rsidRPr="004E57D0">
        <w:rPr>
          <w:sz w:val="28"/>
          <w:szCs w:val="28"/>
          <w:lang w:eastAsia="uk-UA"/>
        </w:rPr>
        <w:t xml:space="preserve">Конструктивний вогнезахист ефективний та суттєво </w:t>
      </w:r>
      <w:r w:rsidR="00C37246" w:rsidRPr="004E57D0">
        <w:rPr>
          <w:sz w:val="28"/>
          <w:szCs w:val="28"/>
          <w:lang w:eastAsia="uk-UA"/>
        </w:rPr>
        <w:t>підвищує межу вогнестійкості будівельних конструкцій. Шаршанов та Абрамов [</w:t>
      </w:r>
      <w:r w:rsidR="004204B3" w:rsidRPr="004E57D0">
        <w:rPr>
          <w:color w:val="333333"/>
          <w:sz w:val="28"/>
          <w:szCs w:val="28"/>
          <w:shd w:val="clear" w:color="auto" w:fill="FFFFFF"/>
          <w:lang w:val="ru-RU"/>
        </w:rPr>
        <w:t>2</w:t>
      </w:r>
      <w:r w:rsidR="009D74F0" w:rsidRPr="004E57D0">
        <w:rPr>
          <w:color w:val="333333"/>
          <w:sz w:val="28"/>
          <w:szCs w:val="28"/>
          <w:shd w:val="clear" w:color="auto" w:fill="FFFFFF"/>
          <w:lang w:val="ru-RU"/>
        </w:rPr>
        <w:t>8</w:t>
      </w:r>
      <w:r w:rsidR="00C37246" w:rsidRPr="004E57D0">
        <w:rPr>
          <w:sz w:val="28"/>
          <w:szCs w:val="28"/>
          <w:lang w:eastAsia="uk-UA"/>
        </w:rPr>
        <w:t>] у своїх досліжденнях вказують такий результат:</w:t>
      </w:r>
    </w:p>
    <w:p w14:paraId="3E596F8C" w14:textId="77777777" w:rsidR="00C37246" w:rsidRPr="004E57D0" w:rsidRDefault="00C37246" w:rsidP="00CB3F1B">
      <w:pPr>
        <w:shd w:val="clear" w:color="auto" w:fill="FFFFFF"/>
        <w:spacing w:after="0"/>
        <w:ind w:firstLine="567"/>
        <w:jc w:val="both"/>
        <w:rPr>
          <w:sz w:val="28"/>
          <w:szCs w:val="28"/>
        </w:rPr>
      </w:pPr>
      <w:r w:rsidRPr="004E57D0">
        <w:rPr>
          <w:sz w:val="28"/>
          <w:szCs w:val="28"/>
        </w:rPr>
        <w:t xml:space="preserve">- вогнезахисні штукатурки (до 180 і більше хвилин); </w:t>
      </w:r>
    </w:p>
    <w:p w14:paraId="081931BE" w14:textId="77777777" w:rsidR="00C37246" w:rsidRPr="004E57D0" w:rsidRDefault="00C37246" w:rsidP="00CB3F1B">
      <w:pPr>
        <w:shd w:val="clear" w:color="auto" w:fill="FFFFFF"/>
        <w:spacing w:after="0"/>
        <w:ind w:firstLine="567"/>
        <w:jc w:val="both"/>
        <w:rPr>
          <w:sz w:val="28"/>
          <w:szCs w:val="28"/>
        </w:rPr>
      </w:pPr>
      <w:r w:rsidRPr="004E57D0">
        <w:rPr>
          <w:sz w:val="28"/>
          <w:szCs w:val="28"/>
        </w:rPr>
        <w:t>- облицювальні вогнестійкі плити (до 180 і більше хвилин);</w:t>
      </w:r>
    </w:p>
    <w:p w14:paraId="4995FE5F" w14:textId="77777777" w:rsidR="00C37246" w:rsidRPr="004E57D0" w:rsidRDefault="00C37246" w:rsidP="00CB3F1B">
      <w:pPr>
        <w:shd w:val="clear" w:color="auto" w:fill="FFFFFF"/>
        <w:spacing w:after="0"/>
        <w:ind w:firstLine="567"/>
        <w:jc w:val="both"/>
        <w:rPr>
          <w:sz w:val="28"/>
          <w:szCs w:val="28"/>
        </w:rPr>
      </w:pPr>
      <w:r w:rsidRPr="004E57D0">
        <w:rPr>
          <w:sz w:val="28"/>
          <w:szCs w:val="28"/>
        </w:rPr>
        <w:t>- вогнезахисні сполуки (фарби), що спучуються (до 90 хв)</w:t>
      </w:r>
    </w:p>
    <w:p w14:paraId="1A4C4CC5" w14:textId="77777777" w:rsidR="00C37246" w:rsidRPr="004E57D0" w:rsidRDefault="00C37246" w:rsidP="00CB3F1B">
      <w:pPr>
        <w:pStyle w:val="a5"/>
        <w:spacing w:before="0" w:beforeAutospacing="0" w:after="0" w:afterAutospacing="0"/>
        <w:ind w:firstLine="567"/>
        <w:jc w:val="both"/>
        <w:rPr>
          <w:sz w:val="28"/>
          <w:szCs w:val="28"/>
        </w:rPr>
      </w:pPr>
      <w:r w:rsidRPr="004E57D0">
        <w:rPr>
          <w:sz w:val="28"/>
          <w:szCs w:val="28"/>
        </w:rPr>
        <w:t>Вогнезахисне облицювання (екранування) є одним із найнадійніших та довговічних способів підвищення вогнестійкості будівельних конструкцій. Воно забезпечує ефективну теплоізоляцію матеріалу від дії відкритого полум’я, що значно знижує ризик його займання та деформації. Застосування негорючих плитних або волокнистих матеріалів дозволяє зберігати несучу здатність конструкцій упродовж тривалого часу пожежі.</w:t>
      </w:r>
    </w:p>
    <w:p w14:paraId="7D5C7EFB" w14:textId="3B79FBDE" w:rsidR="00D12E9D" w:rsidRPr="004E57D0" w:rsidRDefault="00C37246" w:rsidP="00CB3F1B">
      <w:pPr>
        <w:pStyle w:val="a5"/>
        <w:spacing w:before="0" w:beforeAutospacing="0" w:after="0" w:afterAutospacing="0"/>
        <w:ind w:firstLine="567"/>
        <w:jc w:val="both"/>
        <w:rPr>
          <w:sz w:val="28"/>
          <w:szCs w:val="28"/>
        </w:rPr>
      </w:pPr>
      <w:r w:rsidRPr="004E57D0">
        <w:rPr>
          <w:sz w:val="28"/>
          <w:szCs w:val="28"/>
        </w:rPr>
        <w:t xml:space="preserve">Разом із тим, ефективність методу залежить від правильності монтажу, вибору матеріалів та забезпечення цілісності захисного шару. </w:t>
      </w:r>
      <w:r w:rsidR="0048002A" w:rsidRPr="004E57D0">
        <w:rPr>
          <w:sz w:val="28"/>
          <w:szCs w:val="28"/>
        </w:rPr>
        <w:t xml:space="preserve">Також вагомим </w:t>
      </w:r>
      <w:r w:rsidR="0048002A" w:rsidRPr="004E57D0">
        <w:rPr>
          <w:sz w:val="28"/>
          <w:szCs w:val="28"/>
        </w:rPr>
        <w:lastRenderedPageBreak/>
        <w:t>недоліком є можливість піролізу та тління під вогнезахисним екраном внаслідок тривалого нагрівання деревини, яке знаходиться під ним.</w:t>
      </w:r>
    </w:p>
    <w:p w14:paraId="10CCC0CD" w14:textId="08A67610" w:rsidR="00AC69DA" w:rsidRPr="004E57D0" w:rsidRDefault="001F13F6" w:rsidP="00CB3F1B">
      <w:pPr>
        <w:spacing w:after="0"/>
        <w:ind w:firstLine="567"/>
        <w:jc w:val="both"/>
        <w:rPr>
          <w:rStyle w:val="FontStyle11"/>
          <w:b w:val="0"/>
          <w:bCs w:val="0"/>
          <w:i/>
          <w:iCs/>
          <w:sz w:val="28"/>
          <w:szCs w:val="28"/>
        </w:rPr>
      </w:pPr>
      <w:r w:rsidRPr="004E57D0">
        <w:rPr>
          <w:b/>
          <w:bCs/>
          <w:i/>
          <w:iCs/>
          <w:sz w:val="28"/>
          <w:szCs w:val="28"/>
        </w:rPr>
        <w:t>Висновок</w:t>
      </w:r>
      <w:r w:rsidR="00AC69DA" w:rsidRPr="004E57D0">
        <w:rPr>
          <w:b/>
          <w:bCs/>
          <w:i/>
          <w:iCs/>
          <w:sz w:val="28"/>
          <w:szCs w:val="28"/>
        </w:rPr>
        <w:t xml:space="preserve">: </w:t>
      </w:r>
      <w:r w:rsidR="00AC69DA" w:rsidRPr="004E57D0">
        <w:rPr>
          <w:sz w:val="28"/>
          <w:szCs w:val="28"/>
        </w:rPr>
        <w:t>Перспективи подальших досліджень полягають у розробленні нових композиційних вогнезахисних засобів із покращеними адгезійними, термостійкими та гідрофобними властивостями, які забезпечуватимуть глибше проникнення активних речовин у структуру деревини та формування більш стабільного шару пінококсу. Особливу увагу слід приділити оптимізації складу інтумесцентних систем, підбору ефективних каталізаторів і стабілізаторів спучування, а також вивченню взаємодії покриттів із різними породами деревини з урахуванням їх фізико-хімічних характеристик.</w:t>
      </w:r>
    </w:p>
    <w:p w14:paraId="3D558CFB" w14:textId="77777777" w:rsidR="00D12E9D" w:rsidRPr="004E57D0" w:rsidRDefault="00D12E9D" w:rsidP="00126866">
      <w:pPr>
        <w:pBdr>
          <w:top w:val="nil"/>
          <w:left w:val="nil"/>
          <w:bottom w:val="nil"/>
          <w:right w:val="nil"/>
          <w:between w:val="nil"/>
        </w:pBdr>
        <w:spacing w:after="0"/>
        <w:ind w:firstLine="567"/>
        <w:jc w:val="both"/>
        <w:rPr>
          <w:b/>
          <w:color w:val="000000"/>
          <w:sz w:val="28"/>
          <w:szCs w:val="28"/>
        </w:rPr>
      </w:pPr>
    </w:p>
    <w:p w14:paraId="6308963C" w14:textId="77777777" w:rsidR="004E57D0" w:rsidRPr="004E57D0" w:rsidRDefault="004E57D0" w:rsidP="00A00223">
      <w:pPr>
        <w:pBdr>
          <w:top w:val="nil"/>
          <w:left w:val="nil"/>
          <w:bottom w:val="nil"/>
          <w:right w:val="nil"/>
          <w:between w:val="nil"/>
        </w:pBdr>
        <w:spacing w:after="0"/>
        <w:jc w:val="center"/>
        <w:rPr>
          <w:b/>
          <w:color w:val="000000"/>
          <w:sz w:val="28"/>
          <w:szCs w:val="28"/>
        </w:rPr>
      </w:pPr>
      <w:r w:rsidRPr="004E57D0">
        <w:rPr>
          <w:b/>
          <w:color w:val="000000"/>
          <w:sz w:val="28"/>
          <w:szCs w:val="28"/>
        </w:rPr>
        <w:t>ПЕРЕЛІК ПОСИЛАНЬ</w:t>
      </w:r>
    </w:p>
    <w:p w14:paraId="5B786346" w14:textId="77777777" w:rsidR="004E57D0" w:rsidRPr="004E57D0" w:rsidRDefault="004E57D0" w:rsidP="00A00223">
      <w:pPr>
        <w:pBdr>
          <w:top w:val="nil"/>
          <w:left w:val="nil"/>
          <w:bottom w:val="nil"/>
          <w:right w:val="nil"/>
          <w:between w:val="nil"/>
        </w:pBdr>
        <w:spacing w:after="0"/>
        <w:jc w:val="both"/>
        <w:rPr>
          <w:color w:val="000000"/>
          <w:sz w:val="28"/>
          <w:szCs w:val="28"/>
        </w:rPr>
      </w:pPr>
    </w:p>
    <w:p w14:paraId="34855F5A"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 xml:space="preserve">Аналітична довідка про пожежі та їх наслідки в Україні </w:t>
      </w:r>
      <w:r w:rsidRPr="004E57D0">
        <w:rPr>
          <w:sz w:val="28"/>
          <w:szCs w:val="28"/>
        </w:rPr>
        <w:t>https://dsns.gov.ua/upload/2/2/8/5/6/0/7/analitychna-dovidka-pro-pojeji-112024.pdf</w:t>
      </w:r>
    </w:p>
    <w:p w14:paraId="7BA7E140"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Клочко А. М., Борисова Л. В., Нікітіна Л. О. Щодо статистичних даних у сфері пожежної безпеки. Bulletin of the National University of Civil Protection of Ukraine. Series: Public Administration. 2022. Issue 2(17)2022. URL: </w:t>
      </w:r>
      <w:hyperlink r:id="rId9" w:tgtFrame="_blank" w:history="1">
        <w:r w:rsidRPr="004E57D0">
          <w:rPr>
            <w:color w:val="000000" w:themeColor="text1"/>
            <w:sz w:val="28"/>
            <w:szCs w:val="28"/>
          </w:rPr>
          <w:t>https://doi.org/10.52363/2414-5866-2022-2-33</w:t>
        </w:r>
      </w:hyperlink>
      <w:r w:rsidRPr="004E57D0">
        <w:rPr>
          <w:color w:val="000000" w:themeColor="text1"/>
          <w:sz w:val="28"/>
          <w:szCs w:val="28"/>
        </w:rPr>
        <w:t xml:space="preserve"> </w:t>
      </w:r>
    </w:p>
    <w:p w14:paraId="7279411E"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Sauerbier P, Mayer AK, Emmerich L, Militz H (2020) Fire retardant treatment of wood– state of the art and future perspectives. In Wood &amp; Fire Safety: Proceedings of the 9th International Conference on Wood &amp; Fire Safety 9: 97–102. Springer International Publishing. </w:t>
      </w:r>
      <w:hyperlink r:id="rId10" w:history="1">
        <w:r w:rsidRPr="004E57D0">
          <w:rPr>
            <w:color w:val="000000" w:themeColor="text1"/>
            <w:sz w:val="28"/>
            <w:szCs w:val="28"/>
          </w:rPr>
          <w:t>https://doi.org/10.1007/978-3-030-41235-7_14</w:t>
        </w:r>
      </w:hyperlink>
    </w:p>
    <w:p w14:paraId="30C41941"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Jing, C., Renner, J.S., Xu, Q. (2024). Research on the Fire Performance of Aged and Modern Wood. In: Makovická Osvaldová, L., Hasburgh, L.E., Das, O. (eds) Wood &amp; Fire Safety 2024</w:t>
      </w:r>
    </w:p>
    <w:p w14:paraId="6E09A81B"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Про затвердження Правил з вогнезахисту. Офіційний вебпортал парламенту України. URL: </w:t>
      </w:r>
      <w:hyperlink r:id="rId11" w:anchor="Text" w:tgtFrame="_blank" w:history="1">
        <w:r w:rsidRPr="004E57D0">
          <w:rPr>
            <w:color w:val="000000" w:themeColor="text1"/>
            <w:sz w:val="28"/>
            <w:szCs w:val="28"/>
          </w:rPr>
          <w:t>https://zakon.rada.gov.ua/laws/show/z0259-19#Text</w:t>
        </w:r>
      </w:hyperlink>
      <w:r w:rsidRPr="004E57D0">
        <w:rPr>
          <w:color w:val="000000" w:themeColor="text1"/>
          <w:sz w:val="28"/>
          <w:szCs w:val="28"/>
        </w:rPr>
        <w:t> </w:t>
      </w:r>
    </w:p>
    <w:p w14:paraId="0382F751"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Begimkulov, J., Abdurakhmanov, E., Abdurakhmanov, G., Murodova, Z.B., Baratova, M.R. (2026). Production of Fire-Resistant Compounds for Protecting Wood Products from Fire Based on Central Kyzilkum Phosphorites. In: Silhavy, R., Silhavy, P. (eds) Software Engineering: Emerging Trends and Practices in System Development. CSOC 2025. Lecture Notes in Networks and Systems, vol 1558</w:t>
      </w:r>
    </w:p>
    <w:p w14:paraId="52569A4B" w14:textId="77777777" w:rsidR="004E57D0" w:rsidRPr="004E57D0" w:rsidRDefault="004E57D0" w:rsidP="00A00223">
      <w:pPr>
        <w:pStyle w:val="af5"/>
        <w:numPr>
          <w:ilvl w:val="0"/>
          <w:numId w:val="3"/>
        </w:numPr>
        <w:spacing w:after="0" w:line="259" w:lineRule="auto"/>
        <w:ind w:left="0" w:firstLine="0"/>
        <w:jc w:val="both"/>
        <w:rPr>
          <w:sz w:val="28"/>
          <w:szCs w:val="28"/>
        </w:rPr>
      </w:pPr>
      <w:r w:rsidRPr="004E57D0">
        <w:rPr>
          <w:color w:val="000000" w:themeColor="text1"/>
          <w:sz w:val="28"/>
          <w:szCs w:val="28"/>
        </w:rPr>
        <w:t>Rantuch, P., Kvorková, V., Martinka, J., Štefko, T., Wachter, I. (2024). Fire Protection of Wood Using a Coating Based on Sodium Silicate and Biochar. In: Makovická Osvaldová, L., Hasburgh, L.E., Das, O. (eds) Wood &amp; Fire Safety 2024</w:t>
      </w:r>
    </w:p>
    <w:p w14:paraId="5F6A0E1B" w14:textId="77777777" w:rsidR="004E57D0" w:rsidRPr="004E57D0" w:rsidRDefault="004E57D0" w:rsidP="00A00223">
      <w:pPr>
        <w:pStyle w:val="af5"/>
        <w:numPr>
          <w:ilvl w:val="0"/>
          <w:numId w:val="3"/>
        </w:numPr>
        <w:spacing w:after="0" w:line="259" w:lineRule="auto"/>
        <w:ind w:left="0" w:firstLine="0"/>
        <w:jc w:val="both"/>
        <w:rPr>
          <w:sz w:val="28"/>
          <w:szCs w:val="28"/>
        </w:rPr>
      </w:pPr>
      <w:r w:rsidRPr="004E57D0">
        <w:rPr>
          <w:color w:val="000000" w:themeColor="text1"/>
          <w:sz w:val="28"/>
          <w:szCs w:val="28"/>
        </w:rPr>
        <w:t>Liu C, Wei L, Ma B, Zhang Y, Jia X (2024) Effect of diammonium hydrogen phosphate coated with silica on flame retardancy of epoxy resin. RSC Adv 14(39):28965–28975. </w:t>
      </w:r>
      <w:hyperlink r:id="rId12" w:history="1">
        <w:r w:rsidRPr="004E57D0">
          <w:rPr>
            <w:sz w:val="28"/>
            <w:szCs w:val="28"/>
          </w:rPr>
          <w:t>https://doi.org/10.1039/D4RA05513F</w:t>
        </w:r>
      </w:hyperlink>
    </w:p>
    <w:p w14:paraId="02ABFA01"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Grzeskowiak W (2012) Evaluation of the effectiveness of the fire retardant mixture containing potassium carbonate using a cone calorimeter. Fire Mater 36(1):75–83. </w:t>
      </w:r>
      <w:hyperlink r:id="rId13" w:history="1">
        <w:r w:rsidRPr="004E57D0">
          <w:rPr>
            <w:color w:val="000000" w:themeColor="text1"/>
            <w:sz w:val="28"/>
            <w:szCs w:val="28"/>
          </w:rPr>
          <w:t>https://doi.org/10.1002/fam.1088</w:t>
        </w:r>
      </w:hyperlink>
      <w:r w:rsidRPr="004E57D0">
        <w:rPr>
          <w:color w:val="000000" w:themeColor="text1"/>
          <w:sz w:val="28"/>
          <w:szCs w:val="28"/>
        </w:rPr>
        <w:t xml:space="preserve">, Popescu CM, Pfriem A (2020) </w:t>
      </w:r>
      <w:r w:rsidRPr="004E57D0">
        <w:rPr>
          <w:color w:val="000000" w:themeColor="text1"/>
          <w:sz w:val="28"/>
          <w:szCs w:val="28"/>
        </w:rPr>
        <w:lastRenderedPageBreak/>
        <w:t>Treatments and modification to improve the reaction to fire of wood and wood-based products– An overview. Fire Mater 44(1):100–111. </w:t>
      </w:r>
      <w:hyperlink r:id="rId14" w:history="1">
        <w:r w:rsidRPr="004E57D0">
          <w:rPr>
            <w:color w:val="000000" w:themeColor="text1"/>
            <w:sz w:val="28"/>
            <w:szCs w:val="28"/>
          </w:rPr>
          <w:t>https://doi.org/10.1002/fam.2779</w:t>
        </w:r>
      </w:hyperlink>
    </w:p>
    <w:p w14:paraId="1AA2A3D3"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Marino, S., Gaff, M., Sethy, A.K., et al.: Enhancing the fire resistance properties of thermally modified Robinia pseudoacacia wood with natural and synthetic flame retardants: chemical characterisation and fire behaviour. Eur. J. Wood Prod. 82, 1145–1157 (2024)</w:t>
      </w:r>
    </w:p>
    <w:p w14:paraId="6C73969D"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Islam MN, Ando K, Hattori N, Yamauchi H, Kobayashi Y. Comparative study between full cell and passive impregnation method of wood preservation for laser incised Douglas fir lumber. Wood Sci Technol. 2008. № 42. P. 343–350.</w:t>
      </w:r>
    </w:p>
    <w:p w14:paraId="29660863"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Li, X., Li, C., Wang, L. et al. Synergistic flame retardant mechanism of PA66 with aluminum dicyclohexyl hypophosphonate and melamine polyphosphate. J Therm Anal Calorim 150, 5099–5108 (2025). https://doi.org/10.1007/s10973-025-14107-w</w:t>
      </w:r>
    </w:p>
    <w:p w14:paraId="4A5C817A" w14:textId="77777777" w:rsidR="004E57D0" w:rsidRPr="004E57D0" w:rsidRDefault="004E57D0" w:rsidP="00A00223">
      <w:pPr>
        <w:pStyle w:val="af5"/>
        <w:numPr>
          <w:ilvl w:val="0"/>
          <w:numId w:val="3"/>
        </w:numPr>
        <w:spacing w:after="0" w:line="259" w:lineRule="auto"/>
        <w:ind w:left="0" w:firstLine="0"/>
        <w:jc w:val="both"/>
        <w:rPr>
          <w:sz w:val="28"/>
          <w:szCs w:val="28"/>
        </w:rPr>
      </w:pPr>
      <w:r w:rsidRPr="004E57D0">
        <w:rPr>
          <w:color w:val="000000" w:themeColor="text1"/>
          <w:sz w:val="28"/>
          <w:szCs w:val="28"/>
        </w:rPr>
        <w:t xml:space="preserve">Sivrikaya, H., Wu, M. &amp; Militz, H. Fire resistance of Scots pine modified with sorbitol, citric acid and fire retardants. Eur. J. Wood Prod. 83, 127 (2025). </w:t>
      </w:r>
      <w:hyperlink r:id="rId15" w:history="1">
        <w:r w:rsidRPr="004E57D0">
          <w:rPr>
            <w:sz w:val="28"/>
            <w:szCs w:val="28"/>
          </w:rPr>
          <w:t>https://doi.org/10.1007/s00107-025-02282-4</w:t>
        </w:r>
      </w:hyperlink>
    </w:p>
    <w:p w14:paraId="59DFF20C" w14:textId="77777777" w:rsidR="004E57D0" w:rsidRPr="004E57D0" w:rsidRDefault="004E57D0" w:rsidP="00A00223">
      <w:pPr>
        <w:pStyle w:val="af5"/>
        <w:numPr>
          <w:ilvl w:val="0"/>
          <w:numId w:val="3"/>
        </w:numPr>
        <w:spacing w:after="0" w:line="259" w:lineRule="auto"/>
        <w:ind w:left="0" w:firstLine="0"/>
        <w:jc w:val="both"/>
        <w:rPr>
          <w:sz w:val="28"/>
          <w:szCs w:val="28"/>
        </w:rPr>
      </w:pPr>
      <w:r w:rsidRPr="004E57D0">
        <w:rPr>
          <w:color w:val="000000" w:themeColor="text1"/>
          <w:sz w:val="28"/>
          <w:szCs w:val="28"/>
        </w:rPr>
        <w:t>Гаврилюк А. Ф., Гайдук М. О. Дослідження антагонізму вогнезахисного просочування дерев’яних будівельних конструкцій, як спосіб покращення пожежної безпеки в умовах війни. Цивільний захист в умовах війни. 2023. С. 121.</w:t>
      </w:r>
    </w:p>
    <w:p w14:paraId="7F559032"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Корнієнко О. В. Проміжні результати досліджень з визначення строку придатності вогнезахисних покривів (просочень) для деревини. Проблеми техніко-екологічної безпеки: освіта, наука, практика. 2016. С. 57.</w:t>
      </w:r>
    </w:p>
    <w:p w14:paraId="1089C634"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О. Д. Гудович, О. В. Корнієнко. Дослідження зміни ефективності вогнезахисту деревини залежно від часу та умов зберігання. Вісник Київського національного університету технологій та дизайну. - 2012. - № 5 (67). - C. 50-55.</w:t>
      </w:r>
    </w:p>
    <w:p w14:paraId="10856BEC"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Van Acker, J., Durimel, M., De Ligne, L., Parakhonskiy, B., Skirtach, A.G., Van den Bulcke, J. (2025). Wood Modification Methods and Fire Resistance of Façades and Cladding. In: Goli, G., et al. Proceedings of the 11th European Conference on Wood Modification</w:t>
      </w:r>
    </w:p>
    <w:p w14:paraId="6989E498"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Демідов Д. В. Вивчення впливу мінеральних наповнювачів на вогнезахисні характеристики водно-дисперсійних лакофарбових покриттів. Збірник наукових праць Українського державного університету залізничного транспорту. 2018. Т. 182. С. 37–43</w:t>
      </w:r>
    </w:p>
    <w:p w14:paraId="6A138D55" w14:textId="77777777" w:rsidR="004E57D0" w:rsidRPr="004E57D0" w:rsidRDefault="004E57D0" w:rsidP="00A00223">
      <w:pPr>
        <w:pStyle w:val="af5"/>
        <w:numPr>
          <w:ilvl w:val="0"/>
          <w:numId w:val="3"/>
        </w:numPr>
        <w:spacing w:after="0" w:line="259" w:lineRule="auto"/>
        <w:ind w:left="0" w:firstLine="0"/>
        <w:jc w:val="both"/>
        <w:rPr>
          <w:sz w:val="28"/>
          <w:szCs w:val="28"/>
        </w:rPr>
      </w:pPr>
      <w:r w:rsidRPr="004E57D0">
        <w:rPr>
          <w:sz w:val="28"/>
          <w:szCs w:val="28"/>
        </w:rPr>
        <w:t>Вибір вогнезахисних фарб: аналіз матеріалів для різних будівель. Аналіз матеріалів для вогнезахисних фарб: який вибір підходить для різних будівель | МЕРКОР. URL: </w:t>
      </w:r>
      <w:hyperlink r:id="rId16" w:tgtFrame="_blank" w:history="1">
        <w:r w:rsidRPr="004E57D0">
          <w:rPr>
            <w:sz w:val="28"/>
            <w:szCs w:val="28"/>
          </w:rPr>
          <w:t>https://mercor.com.ua/analiz-materialiv-dlya-vognezahysnyh-farb-yakyj-vybir-pidhodyt-dlya-riznyh-budivel/</w:t>
        </w:r>
      </w:hyperlink>
    </w:p>
    <w:p w14:paraId="0B21E839" w14:textId="77777777" w:rsidR="004E57D0" w:rsidRPr="004E57D0" w:rsidRDefault="004E57D0" w:rsidP="00A00223">
      <w:pPr>
        <w:pStyle w:val="af5"/>
        <w:numPr>
          <w:ilvl w:val="0"/>
          <w:numId w:val="3"/>
        </w:numPr>
        <w:spacing w:after="0" w:line="259" w:lineRule="auto"/>
        <w:ind w:left="0" w:firstLine="0"/>
        <w:jc w:val="both"/>
        <w:rPr>
          <w:sz w:val="28"/>
          <w:szCs w:val="28"/>
        </w:rPr>
      </w:pPr>
      <w:r w:rsidRPr="004E57D0">
        <w:rPr>
          <w:sz w:val="28"/>
          <w:szCs w:val="28"/>
        </w:rPr>
        <w:t xml:space="preserve">Пазен О., Пранничук О. Сучасні методи та засоби вогнезахисту деревини. Проблеми та перспективи розвитку системи безпеки життєдіяльності : Матеріали міжнар. конф., м. Львів. 2022. С. 23–26. </w:t>
      </w:r>
    </w:p>
    <w:p w14:paraId="2ED68D3A"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lastRenderedPageBreak/>
        <w:t xml:space="preserve">Баланюк, В. М. (2015). The effectiveness of open space fire extinguishing with flammable liquid fighting aerosols. Eastern-European Journal of Enterprise Technologies, 5(10(77), 4–11. </w:t>
      </w:r>
      <w:hyperlink r:id="rId17" w:history="1">
        <w:r w:rsidRPr="004E57D0">
          <w:rPr>
            <w:rStyle w:val="a4"/>
            <w:sz w:val="28"/>
            <w:szCs w:val="28"/>
          </w:rPr>
          <w:t>https://doi.org/10.15587/1729-4061.2015.51399</w:t>
        </w:r>
      </w:hyperlink>
    </w:p>
    <w:p w14:paraId="77F4BE96"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 xml:space="preserve">Баланюк В.М., Грималюк Б.Т., Кіт Ю.В., Левуш С.С. Вплив газової фази на ефективність вогнегасних аерозолів. Вісник Національного університету «Львівська політехніка». 2004. Т. 5. С. 102–104. </w:t>
      </w:r>
    </w:p>
    <w:p w14:paraId="03407C81"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Haiduk M., Havryliuk A., Yakovchuk R. Problematic aspects of determining fire protection of wood. Municipal economy of cities. 2024. Vol. 1, no. 182. P. 187–194. URL: </w:t>
      </w:r>
      <w:hyperlink r:id="rId18" w:tgtFrame="_blank" w:history="1">
        <w:r w:rsidRPr="004E57D0">
          <w:rPr>
            <w:color w:val="000000" w:themeColor="text1"/>
            <w:sz w:val="28"/>
            <w:szCs w:val="28"/>
          </w:rPr>
          <w:t>https://doi.org/10.33042/2522-1809-2024-1-182-187-194</w:t>
        </w:r>
      </w:hyperlink>
      <w:r w:rsidRPr="004E57D0">
        <w:rPr>
          <w:color w:val="000000" w:themeColor="text1"/>
          <w:sz w:val="28"/>
          <w:szCs w:val="28"/>
        </w:rPr>
        <w:t xml:space="preserve"> </w:t>
      </w:r>
    </w:p>
    <w:p w14:paraId="5BF505A7" w14:textId="77777777" w:rsidR="004E57D0" w:rsidRPr="004E57D0" w:rsidRDefault="004E57D0" w:rsidP="00A00223">
      <w:pPr>
        <w:pStyle w:val="af5"/>
        <w:numPr>
          <w:ilvl w:val="0"/>
          <w:numId w:val="3"/>
        </w:numPr>
        <w:spacing w:after="0"/>
        <w:ind w:left="0" w:firstLine="0"/>
        <w:jc w:val="both"/>
        <w:rPr>
          <w:color w:val="000000" w:themeColor="text1"/>
          <w:sz w:val="28"/>
          <w:szCs w:val="28"/>
        </w:rPr>
      </w:pPr>
      <w:r w:rsidRPr="004E57D0">
        <w:rPr>
          <w:color w:val="000000" w:themeColor="text1"/>
          <w:sz w:val="28"/>
          <w:szCs w:val="28"/>
        </w:rPr>
        <w:t>Вогнебіозахист для дерева/деревини – вогнезахисна обробка дерев'яних конструкцій | Ціна. Обробка дерева – купити антисептичні засоби захисту деревини від вологи/гниття/вогню в Києві | Ціна. URL: </w:t>
      </w:r>
      <w:hyperlink r:id="rId19" w:tgtFrame="_blank" w:history="1">
        <w:r w:rsidRPr="004E57D0">
          <w:rPr>
            <w:color w:val="000000" w:themeColor="text1"/>
            <w:sz w:val="28"/>
            <w:szCs w:val="28"/>
          </w:rPr>
          <w:t>https://bionic-house.com.ua/ua/katalog-produktsiji/vognebiozakhist-derevini-ta-antipireni.html</w:t>
        </w:r>
      </w:hyperlink>
    </w:p>
    <w:p w14:paraId="61E6B8A0"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Данілін О., Кульченко Є. Захист будівель від впливу небезпечних чинників. Науково - практичні аспекти управління у сфері цивільного захисту : матеріали міжнар. конф., м. Харків. 2023. С.44-45</w:t>
      </w:r>
    </w:p>
    <w:p w14:paraId="6B45C49D"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Zehfuß, J.,  Sander,  L.  (2021). Gypsum  plasterboards  under natural fire –   Experimental investigations of thermal properties. Civil Engineering Design, 3(3), 62–72</w:t>
      </w:r>
    </w:p>
    <w:p w14:paraId="6E94A9DA"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Pearson A (2016) Dalston Lane: Tall Timber. </w:t>
      </w:r>
      <w:hyperlink r:id="rId20" w:history="1">
        <w:r w:rsidRPr="004E57D0">
          <w:rPr>
            <w:color w:val="000000" w:themeColor="text1"/>
            <w:sz w:val="28"/>
            <w:szCs w:val="28"/>
          </w:rPr>
          <w:t>https://www.building.co.uk/technical-case-studies/dalston-lane-tall-timber/5079749.article</w:t>
        </w:r>
      </w:hyperlink>
    </w:p>
    <w:p w14:paraId="584502E9" w14:textId="77777777" w:rsidR="004E57D0" w:rsidRPr="004E57D0" w:rsidRDefault="004E57D0" w:rsidP="00A00223">
      <w:pPr>
        <w:pStyle w:val="af5"/>
        <w:numPr>
          <w:ilvl w:val="0"/>
          <w:numId w:val="3"/>
        </w:numPr>
        <w:spacing w:after="0" w:line="259" w:lineRule="auto"/>
        <w:ind w:left="0" w:firstLine="0"/>
        <w:jc w:val="both"/>
        <w:rPr>
          <w:color w:val="000000" w:themeColor="text1"/>
          <w:sz w:val="28"/>
          <w:szCs w:val="28"/>
        </w:rPr>
      </w:pPr>
      <w:r w:rsidRPr="004E57D0">
        <w:rPr>
          <w:color w:val="000000" w:themeColor="text1"/>
          <w:sz w:val="28"/>
          <w:szCs w:val="28"/>
        </w:rPr>
        <w:t>Захист речовин і матеріалів від теплового впливу пожежі за допомогою екранів і покриттів / А.Я. Шаршанов, Ю.О. Абрамов. – Харків: НУЦЗУ, 2023. – 280 с.</w:t>
      </w:r>
    </w:p>
    <w:p w14:paraId="6A8D8214" w14:textId="77777777" w:rsidR="004E57D0" w:rsidRPr="004E57D0" w:rsidRDefault="004E57D0" w:rsidP="00A00223">
      <w:pPr>
        <w:pStyle w:val="af5"/>
        <w:spacing w:after="0" w:line="259" w:lineRule="auto"/>
        <w:ind w:left="0"/>
        <w:jc w:val="both"/>
        <w:rPr>
          <w:color w:val="000000" w:themeColor="text1"/>
          <w:sz w:val="28"/>
          <w:szCs w:val="28"/>
        </w:rPr>
      </w:pPr>
    </w:p>
    <w:p w14:paraId="51C42683" w14:textId="77777777" w:rsidR="004E57D0" w:rsidRPr="004E57D0" w:rsidRDefault="004E57D0" w:rsidP="00A00223">
      <w:pPr>
        <w:pStyle w:val="af5"/>
        <w:spacing w:after="0" w:line="259" w:lineRule="auto"/>
        <w:ind w:left="0"/>
        <w:jc w:val="center"/>
        <w:rPr>
          <w:b/>
          <w:bCs/>
          <w:color w:val="000000" w:themeColor="text1"/>
          <w:sz w:val="28"/>
          <w:szCs w:val="28"/>
          <w:lang w:val="en-US"/>
        </w:rPr>
      </w:pPr>
      <w:r w:rsidRPr="004E57D0">
        <w:rPr>
          <w:b/>
          <w:bCs/>
          <w:color w:val="000000" w:themeColor="text1"/>
          <w:sz w:val="28"/>
          <w:szCs w:val="28"/>
          <w:lang w:val="en-US"/>
        </w:rPr>
        <w:t>REFERENCES</w:t>
      </w:r>
    </w:p>
    <w:p w14:paraId="6D0642FC" w14:textId="77777777" w:rsidR="004E57D0" w:rsidRPr="004E57D0" w:rsidRDefault="004E57D0" w:rsidP="00A00223">
      <w:pPr>
        <w:pStyle w:val="af5"/>
        <w:spacing w:after="0" w:line="259" w:lineRule="auto"/>
        <w:ind w:left="0"/>
        <w:jc w:val="both"/>
        <w:rPr>
          <w:b/>
          <w:bCs/>
          <w:color w:val="000000" w:themeColor="text1"/>
          <w:sz w:val="28"/>
          <w:szCs w:val="28"/>
          <w:lang w:val="en-US"/>
        </w:rPr>
      </w:pPr>
    </w:p>
    <w:p w14:paraId="7EF550F3" w14:textId="6A6074A9" w:rsidR="008577F6" w:rsidRPr="008577F6" w:rsidRDefault="004E57D0" w:rsidP="00A00223">
      <w:pPr>
        <w:pStyle w:val="af5"/>
        <w:numPr>
          <w:ilvl w:val="0"/>
          <w:numId w:val="6"/>
        </w:numPr>
        <w:spacing w:after="0" w:line="259" w:lineRule="auto"/>
        <w:ind w:left="0" w:firstLine="0"/>
        <w:jc w:val="both"/>
        <w:rPr>
          <w:color w:val="000000" w:themeColor="text1"/>
          <w:sz w:val="28"/>
          <w:szCs w:val="28"/>
        </w:rPr>
      </w:pPr>
      <w:r w:rsidRPr="008577F6">
        <w:rPr>
          <w:color w:val="000000" w:themeColor="text1"/>
          <w:sz w:val="28"/>
          <w:szCs w:val="28"/>
        </w:rPr>
        <w:t xml:space="preserve">Analitychna dovidka pro pozhezhi ta yikh naslidky v Ukraini </w:t>
      </w:r>
      <w:hyperlink r:id="rId21" w:history="1">
        <w:r w:rsidR="008577F6" w:rsidRPr="00CA6434">
          <w:rPr>
            <w:rStyle w:val="a4"/>
            <w:sz w:val="28"/>
            <w:szCs w:val="28"/>
          </w:rPr>
          <w:t>https://dsns.gov.ua/upload/2/4/9/0/6/8/8/analiticna-dovidka-pro-pozezi-za-9-misiaciv-2025-roku.pdf</w:t>
        </w:r>
      </w:hyperlink>
    </w:p>
    <w:p w14:paraId="7764D7A4" w14:textId="242F63DA" w:rsidR="004E57D0" w:rsidRPr="008577F6" w:rsidRDefault="004E57D0" w:rsidP="00A00223">
      <w:pPr>
        <w:pStyle w:val="af5"/>
        <w:numPr>
          <w:ilvl w:val="0"/>
          <w:numId w:val="6"/>
        </w:numPr>
        <w:spacing w:after="0" w:line="259" w:lineRule="auto"/>
        <w:ind w:left="0" w:firstLine="0"/>
        <w:jc w:val="both"/>
        <w:rPr>
          <w:color w:val="000000" w:themeColor="text1"/>
          <w:sz w:val="28"/>
          <w:szCs w:val="28"/>
        </w:rPr>
      </w:pPr>
      <w:r w:rsidRPr="008577F6">
        <w:rPr>
          <w:color w:val="000000" w:themeColor="text1"/>
          <w:sz w:val="28"/>
          <w:szCs w:val="28"/>
        </w:rPr>
        <w:t xml:space="preserve">Klochko A. M., Borysova L. V., Nikitina L. O. Shchodo statystychnykh danykh u sferi pozhezhnoi bezpeky. Bulletin of the National University of Civil Protection of Ukraine. Series: Public Administration. 2022. Issue 2(17)2022. URL: https://doi.org/10.52363/2414-5866-2022-2-33 </w:t>
      </w:r>
    </w:p>
    <w:p w14:paraId="72B1A94F"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Sauerbier P, Mayer AK, Emmerich L, Militz H (2020) Fire retardant treatment of wood– state of the art and future perspectives. In Wood &amp; Fire Safety: Proceedings of the 9th International Conference on Wood &amp; Fire Safety 9: 97–102. Springer International Publishing. https://doi.org/10.1007/978-3-030-41235-7_14</w:t>
      </w:r>
    </w:p>
    <w:p w14:paraId="24B929C5"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Jing, C., Renner, J.S., Xu, Q. (2024). Research on the Fire Performance of Aged and Modern Wood. In: Makovická Osvaldová, L., Hasburgh, L.E., Das, O. (eds) Wood &amp; Fire Safety 2024</w:t>
      </w:r>
    </w:p>
    <w:p w14:paraId="6E843DF6"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lastRenderedPageBreak/>
        <w:t xml:space="preserve">Pro zatverdzhennia Pravyl z vohnezakhystu. Ofitsiinyi vebportal parlamentu Ukrainy. URL: https://zakon.rada.gov.ua/laws/show/z0259-19#Text </w:t>
      </w:r>
    </w:p>
    <w:p w14:paraId="6249E693"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Begimkulov, J., Abdurakhmanov, E., Abdurakhmanov, G., Murodova, Z.B., Baratova, M.R. (2026). Production of Fire-Resistant Compounds for Protecting Wood Products from Fire Based on Central Kyzilkum Phosphorites. In: Silhavy, R., Silhavy, P. (eds) Software Engineering: Emerging Trends and Practices in System Development. CSOC 2025. Lecture Notes in Networks and Systems, vol 1558</w:t>
      </w:r>
    </w:p>
    <w:p w14:paraId="481F77EF"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Rantuch, P., Kvorková, V., Martinka, J., Štefko, T., Wachter, I. (2024). Fire Protection of Wood Using a Coating Based on Sodium Silicate and Biochar. In: Makovická Osvaldová, L., Hasburgh, L.E., Das, O. (eds) Wood &amp; Fire Safety 2024</w:t>
      </w:r>
    </w:p>
    <w:p w14:paraId="7A48E031"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Liu C, Wei L, Ma B, Zhang Y, Jia X (2024) Effect of diammonium hydrogen phosphate coated with silica on flame retardancy of epoxy resin. RSC Adv 14(39):28965–28975. https://doi.org/10.1039/D4RA05513F</w:t>
      </w:r>
    </w:p>
    <w:p w14:paraId="58CDA5DF"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Grzeskowiak W (2012) Evaluation of the effectiveness of the fire retardant mixture containing potassium carbonate using a cone calorimeter. Fire Mater 36(1):75–83. https://doi.org/10.1002/fam.1088, Popescu CM, Pfriem A (2020) Treatments and modification to improve the reaction to fire of wood and wood-based products– An overview. Fire Mater 44(1):100–111. https://doi.org/10.1002/fam.2779</w:t>
      </w:r>
    </w:p>
    <w:p w14:paraId="64612F68"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Marino, S., Gaff, M., Sethy, A.K., et al.: Enhancing the fire resistance properties of thermally modified Robinia pseudoacacia wood with natural and synthetic flame retardants: chemical characterisation and fire behaviour. Eur. J. Wood Prod. 82, 1145–1157 (2024)</w:t>
      </w:r>
    </w:p>
    <w:p w14:paraId="7F6488FC"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Islam MN, Ando K, Hattori N, Yamauchi H, Kobayashi Y. Comparative study between full cell and passive impregnation method of wood preservation for laser incised Douglas fir lumber. Wood Sci Technol. 2008. № 42. P. 343–350.</w:t>
      </w:r>
    </w:p>
    <w:p w14:paraId="4EE83471"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Li, X., Li, C., Wang, L. et al. Synergistic flame retardant mechanism of PA66 with aluminum dicyclohexyl hypophosphonate and melamine polyphosphate. J Therm Anal Calorim 150, 5099–5108 (2025). https://doi.org/10.1007/s10973-025-14107-w</w:t>
      </w:r>
    </w:p>
    <w:p w14:paraId="3D30A77F"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Sivrikaya, H., Wu, M. &amp; Militz, H. Fire resistance of Scots pine modified with sorbitol, citric acid and fire retardants. Eur. J. Wood Prod. 83, 127 (2025).   https://doi.org/10.1007/s00107-025-02282-4</w:t>
      </w:r>
    </w:p>
    <w:p w14:paraId="0E9681D1" w14:textId="77777777" w:rsidR="004E57D0" w:rsidRPr="004E57D0" w:rsidRDefault="004E57D0" w:rsidP="00A00223">
      <w:pPr>
        <w:pStyle w:val="af5"/>
        <w:numPr>
          <w:ilvl w:val="0"/>
          <w:numId w:val="6"/>
        </w:numPr>
        <w:spacing w:after="0"/>
        <w:ind w:left="0" w:firstLine="0"/>
        <w:jc w:val="both"/>
        <w:rPr>
          <w:color w:val="000000" w:themeColor="text1"/>
          <w:sz w:val="28"/>
          <w:szCs w:val="28"/>
        </w:rPr>
      </w:pPr>
      <w:r w:rsidRPr="004E57D0">
        <w:rPr>
          <w:color w:val="000000" w:themeColor="text1"/>
          <w:sz w:val="28"/>
          <w:szCs w:val="28"/>
        </w:rPr>
        <w:t>Haiduk M., Havryliuk A., Yakovchuk R. Problematic aspects of determining fire protection of wood. Municipal economy of cities. 2024. Vol. 1, no. 182. P. 187–194. URL: </w:t>
      </w:r>
      <w:hyperlink r:id="rId22" w:tgtFrame="_blank" w:history="1">
        <w:r w:rsidRPr="004E57D0">
          <w:rPr>
            <w:color w:val="000000" w:themeColor="text1"/>
            <w:sz w:val="28"/>
            <w:szCs w:val="28"/>
          </w:rPr>
          <w:t>https://doi.org/10.33042/2522-1809-2024-1-182-187-194</w:t>
        </w:r>
      </w:hyperlink>
      <w:r w:rsidRPr="004E57D0">
        <w:rPr>
          <w:color w:val="000000" w:themeColor="text1"/>
          <w:sz w:val="28"/>
          <w:szCs w:val="28"/>
        </w:rPr>
        <w:t xml:space="preserve"> </w:t>
      </w:r>
    </w:p>
    <w:p w14:paraId="3EFED7C3"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Korniienko O. V. Promizhni rezultaty doslidzhen z vyznachennia stroku prydatnosti vohnezakhysnykh pokryviv (prosochen) dlia derevyny. Problemy tekhniko-ekolohichnoi bezpeky: osvita, nauka, praktyka. 2016. S. 57.</w:t>
      </w:r>
    </w:p>
    <w:p w14:paraId="51A82D74"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O. D. Hudovych, O. V. Korniienko. Doslidzhennia zminy efektyvnosti vohnezakhystu derevyny zalezhno vid chasu ta umov zberihannia. Visnyk Kyivskoho natsionalnoho universytetu tekhnolohii ta dyzainu. - 2012. - № 5 (67). - C. 50-55.</w:t>
      </w:r>
    </w:p>
    <w:p w14:paraId="3BE49E45"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lastRenderedPageBreak/>
        <w:t>Van Acker, J., Durimel, M., De Ligne, L., Parakhonskiy, B., Skirtach, A.G., Van den Bulcke, J. (2025). Wood Modification Methods and Fire Resistance of Façades and Cladding. In: Goli, G., et al. Proceedings of the 11th European Conference on Wood Modification</w:t>
      </w:r>
    </w:p>
    <w:p w14:paraId="4C98A2D2"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Demidov D. V. Vyvchennia vplyvu mineralnykh napovniuvachiv na vohnezakhysni kharakterystyky vodno-dyspersiinykh lakofarbovykh pokryttiv. Zbirnyk naukovykh prats Ukrainskoho derzhavnoho universytetu zaliznychnoho transportu. 2018. T. 182. S. 37–43</w:t>
      </w:r>
    </w:p>
    <w:p w14:paraId="16AB1F65"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Vybir vohnezakhysnykh farb: analiz materialiv dlia riznykh budivel. Analiz materialiv dlia vohnezakhysnykh farb: yakyi vybir pidkhodyt dlia riznykh budivel | MERKOR. URL: https://mercor.com.ua/analiz-materialiv-dlya-vognezahysnyh-farb-yakyj-vybir-pidhodyt-dlya-riznyh-budivel/</w:t>
      </w:r>
    </w:p>
    <w:p w14:paraId="3DE015A5"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 xml:space="preserve">Pazen O., Prannychuk O. Suchasni metody ta zasoby vohnezakhystu derevyny. Problemy ta perspektyvy rozvytku systemy bezpeky zhyttiediialnosti : Materialy mizhnar. konf., m. Lviv. 2022. S. 23–26. </w:t>
      </w:r>
    </w:p>
    <w:p w14:paraId="58AB3E5F"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 xml:space="preserve">Balaniuk, V. M. (2015). The effectiveness of open space fire extinguishing with flammable liquid fighting aerosols. Eastern-European Journal of Enterprise Technologies, 5(10(77), 4–11. </w:t>
      </w:r>
      <w:hyperlink r:id="rId23" w:history="1">
        <w:r w:rsidRPr="004E57D0">
          <w:rPr>
            <w:rStyle w:val="a4"/>
            <w:sz w:val="28"/>
            <w:szCs w:val="28"/>
          </w:rPr>
          <w:t>https://doi.org/10.15587/1729-4061.2015.51399</w:t>
        </w:r>
      </w:hyperlink>
    </w:p>
    <w:p w14:paraId="3C849DC6"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 xml:space="preserve">Balaniuk V.M., Hrymaliuk B.T., Kit Yu.V., Levush S.S. Vplyv hazovoi fazy na efektyvnist vohnehasnykh aerozoliv. Visnyk Natsionalnoho universytetu «Lvivska politekhnika». 2004. T. 5. S. 102–104. </w:t>
      </w:r>
    </w:p>
    <w:p w14:paraId="46A597E9"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Haiduk M. O., Havryliuk A. F., Yakovchuk R. S. Problemni aspekty vyznachennia vohnezakhystu derevyny. 2024.</w:t>
      </w:r>
    </w:p>
    <w:p w14:paraId="59C19D76"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Vohnebiozakhyst dlia dereva/derevyny – vohnezakhysna obrobka derevianykh konstruktsii | Tsina. Obrobka dereva – kupyty antyseptychni zasoby zakhystu derevyny vid volohy/hnyttia/vohniu v Kyievi | Tsina. URL: https://bionic-house.com.ua/ua/katalog-produktsiji/vognebiozakhist-derevini-ta-antipireni.html</w:t>
      </w:r>
    </w:p>
    <w:p w14:paraId="73C28D35"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Danilin O., Kulchenko Ye. Zakhyst budivel vid vplyvu nebezpechnykh chynnykiv. Naukovo - praktychni aspekty upravlinnia u sferi tsyvilnoho zakhystu : materialy mizhnar. konf., m. Kharkiv. 2023. S.44-45</w:t>
      </w:r>
    </w:p>
    <w:p w14:paraId="09B02630"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Zehfuß, J.,  Sander,  L.  (2021). Gypsum  plasterboards  under natural fire –   Experimental investigations of thermal properties. Civil Engineering Design, 3(3), 62–72</w:t>
      </w:r>
    </w:p>
    <w:p w14:paraId="45B5C38C"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Pearson A (2016) Dalston Lane: Tall Timber. https://www.building.co.uk/technical-case-studies/dalston-lane-tall-timber/5079749.article</w:t>
      </w:r>
    </w:p>
    <w:p w14:paraId="691BAFF8" w14:textId="77777777" w:rsidR="004E57D0" w:rsidRPr="004E57D0" w:rsidRDefault="004E57D0" w:rsidP="00A00223">
      <w:pPr>
        <w:pStyle w:val="af5"/>
        <w:numPr>
          <w:ilvl w:val="0"/>
          <w:numId w:val="6"/>
        </w:numPr>
        <w:spacing w:after="0" w:line="259" w:lineRule="auto"/>
        <w:ind w:left="0" w:firstLine="0"/>
        <w:jc w:val="both"/>
        <w:rPr>
          <w:color w:val="000000" w:themeColor="text1"/>
          <w:sz w:val="28"/>
          <w:szCs w:val="28"/>
        </w:rPr>
      </w:pPr>
      <w:r w:rsidRPr="004E57D0">
        <w:rPr>
          <w:color w:val="000000" w:themeColor="text1"/>
          <w:sz w:val="28"/>
          <w:szCs w:val="28"/>
        </w:rPr>
        <w:t>Zakhyst rechovyn i materialiv vid teplovoho vplyvu pozhezhi za dopomohoiu ekraniv i pokryttiv / A.Ya. Sharshanov, Yu.O. Abramov. – Kharkiv: NUTsZU, 2023. – 280 s.</w:t>
      </w:r>
    </w:p>
    <w:p w14:paraId="663A9C53" w14:textId="77777777" w:rsidR="004E57D0" w:rsidRPr="004E57D0" w:rsidRDefault="004E57D0" w:rsidP="00A00223">
      <w:pPr>
        <w:spacing w:after="0" w:line="259" w:lineRule="auto"/>
        <w:jc w:val="both"/>
        <w:rPr>
          <w:rStyle w:val="a7"/>
          <w:sz w:val="28"/>
          <w:szCs w:val="28"/>
        </w:rPr>
      </w:pPr>
    </w:p>
    <w:p w14:paraId="718C172F" w14:textId="77777777" w:rsidR="004E57D0" w:rsidRPr="004E57D0" w:rsidRDefault="004E57D0" w:rsidP="00A00223">
      <w:pPr>
        <w:pStyle w:val="af5"/>
        <w:spacing w:after="0" w:line="259" w:lineRule="auto"/>
        <w:ind w:left="0"/>
        <w:jc w:val="both"/>
        <w:rPr>
          <w:rStyle w:val="a7"/>
          <w:sz w:val="28"/>
          <w:szCs w:val="28"/>
        </w:rPr>
      </w:pPr>
      <w:r w:rsidRPr="004E57D0">
        <w:rPr>
          <w:rStyle w:val="a7"/>
          <w:sz w:val="28"/>
          <w:szCs w:val="28"/>
        </w:rPr>
        <w:t>Vasyl SLOBODIAN</w:t>
      </w:r>
      <w:r w:rsidRPr="004E57D0">
        <w:rPr>
          <w:sz w:val="28"/>
          <w:szCs w:val="28"/>
        </w:rPr>
        <w:t>, Cadet of the 4th year, Educational and Scientific Institute of Fire and Technogenic Safety</w:t>
      </w:r>
      <w:r w:rsidRPr="004E57D0">
        <w:rPr>
          <w:sz w:val="28"/>
          <w:szCs w:val="28"/>
        </w:rPr>
        <w:br/>
      </w:r>
      <w:r w:rsidRPr="004E57D0">
        <w:rPr>
          <w:rStyle w:val="a7"/>
          <w:sz w:val="28"/>
          <w:szCs w:val="28"/>
        </w:rPr>
        <w:lastRenderedPageBreak/>
        <w:t>Volodymyr BALANIUK</w:t>
      </w:r>
      <w:r w:rsidRPr="004E57D0">
        <w:rPr>
          <w:sz w:val="28"/>
          <w:szCs w:val="28"/>
        </w:rPr>
        <w:t>, PhD in Technical Sciences, Associate Professor</w:t>
      </w:r>
      <w:r w:rsidRPr="004E57D0">
        <w:rPr>
          <w:sz w:val="28"/>
          <w:szCs w:val="28"/>
        </w:rPr>
        <w:br/>
      </w:r>
      <w:r w:rsidRPr="004E57D0">
        <w:rPr>
          <w:rStyle w:val="a7"/>
          <w:sz w:val="28"/>
          <w:szCs w:val="28"/>
        </w:rPr>
        <w:t>Lviv State University of Life Safety</w:t>
      </w:r>
    </w:p>
    <w:p w14:paraId="266249A8" w14:textId="77777777" w:rsidR="004E57D0" w:rsidRPr="004E57D0" w:rsidRDefault="004E57D0" w:rsidP="00A00223">
      <w:pPr>
        <w:pStyle w:val="af5"/>
        <w:spacing w:after="0" w:line="259" w:lineRule="auto"/>
        <w:ind w:left="0"/>
        <w:jc w:val="both"/>
        <w:rPr>
          <w:rStyle w:val="a7"/>
          <w:sz w:val="28"/>
          <w:szCs w:val="28"/>
        </w:rPr>
      </w:pPr>
    </w:p>
    <w:p w14:paraId="23B074F2" w14:textId="77777777" w:rsidR="004E57D0" w:rsidRPr="004E57D0" w:rsidRDefault="004E57D0" w:rsidP="00A00223">
      <w:pPr>
        <w:pStyle w:val="af5"/>
        <w:spacing w:after="0" w:line="259" w:lineRule="auto"/>
        <w:ind w:left="0"/>
        <w:jc w:val="both"/>
        <w:rPr>
          <w:b/>
          <w:bCs/>
          <w:color w:val="000000" w:themeColor="text1"/>
          <w:sz w:val="28"/>
          <w:szCs w:val="28"/>
        </w:rPr>
      </w:pPr>
      <w:r w:rsidRPr="004E57D0">
        <w:rPr>
          <w:b/>
          <w:bCs/>
          <w:sz w:val="28"/>
          <w:szCs w:val="28"/>
        </w:rPr>
        <w:t>ANALYSIS OF SURFACE FIRE-PROTECTION MEANS FOR WOOD</w:t>
      </w:r>
    </w:p>
    <w:p w14:paraId="43832342" w14:textId="77777777" w:rsidR="004E57D0" w:rsidRPr="004E57D0" w:rsidRDefault="004E57D0" w:rsidP="00A00223">
      <w:pPr>
        <w:spacing w:after="0"/>
        <w:jc w:val="both"/>
        <w:rPr>
          <w:b/>
          <w:spacing w:val="-2"/>
          <w:sz w:val="28"/>
          <w:szCs w:val="28"/>
        </w:rPr>
      </w:pPr>
    </w:p>
    <w:p w14:paraId="18EC6F6C" w14:textId="77777777" w:rsidR="004E57D0" w:rsidRPr="004E57D0" w:rsidRDefault="004E57D0" w:rsidP="00A00223">
      <w:pPr>
        <w:pBdr>
          <w:top w:val="nil"/>
          <w:left w:val="nil"/>
          <w:bottom w:val="nil"/>
          <w:right w:val="nil"/>
          <w:between w:val="nil"/>
        </w:pBdr>
        <w:spacing w:after="0"/>
        <w:jc w:val="both"/>
        <w:rPr>
          <w:i/>
          <w:color w:val="000000"/>
          <w:sz w:val="28"/>
          <w:szCs w:val="28"/>
        </w:rPr>
      </w:pPr>
      <w:r w:rsidRPr="004E57D0">
        <w:rPr>
          <w:i/>
          <w:color w:val="000000"/>
          <w:sz w:val="28"/>
          <w:szCs w:val="28"/>
        </w:rPr>
        <w:t>The article examines the pressing issue of ensuring adequate fire resistance of wood through surface fire-retardant treatments. Wood, as a natural and renewable construction material, has numerous advantages—environmental friendliness, ease of processing, and aesthetic appeal—but its combustibility significantly increases fire risk. Therefore, enhancing the fire resistance of wood remains a key direction in fire safety research. The study provides a comprehensive analysis of domestic and foreign research on surface fire-protection coatings for wood, focusing on their composition, mechanism of action, efficiency, and operational characteristics.</w:t>
      </w:r>
    </w:p>
    <w:p w14:paraId="417B50E9" w14:textId="77777777" w:rsidR="004E57D0" w:rsidRPr="004E57D0" w:rsidRDefault="004E57D0" w:rsidP="00A00223">
      <w:pPr>
        <w:pBdr>
          <w:top w:val="nil"/>
          <w:left w:val="nil"/>
          <w:bottom w:val="nil"/>
          <w:right w:val="nil"/>
          <w:between w:val="nil"/>
        </w:pBdr>
        <w:spacing w:after="0"/>
        <w:jc w:val="both"/>
        <w:rPr>
          <w:i/>
          <w:color w:val="000000"/>
          <w:sz w:val="28"/>
          <w:szCs w:val="28"/>
        </w:rPr>
      </w:pPr>
      <w:r w:rsidRPr="004E57D0">
        <w:rPr>
          <w:i/>
          <w:color w:val="000000"/>
          <w:sz w:val="28"/>
          <w:szCs w:val="28"/>
        </w:rPr>
        <w:t>The aim of the study is to perform an integrated analysis of existing fire-retardant materials, identify the most effective ones, and develop theoretical foundations for a new fire-protective composition that would ensure deeper wood penetration, form a thicker intumescent (char) layer under high temperatures, and exhibit improved durability. The analysis revealed that most traditional coatings have limited service life and lose efficiency under atmospheric exposure, while modern intumescent coatings show higher protection performance.</w:t>
      </w:r>
    </w:p>
    <w:p w14:paraId="32DBC9D8" w14:textId="77777777" w:rsidR="004E57D0" w:rsidRPr="004E57D0" w:rsidRDefault="004E57D0" w:rsidP="00A00223">
      <w:pPr>
        <w:pBdr>
          <w:top w:val="nil"/>
          <w:left w:val="nil"/>
          <w:bottom w:val="nil"/>
          <w:right w:val="nil"/>
          <w:between w:val="nil"/>
        </w:pBdr>
        <w:spacing w:after="0"/>
        <w:jc w:val="both"/>
        <w:rPr>
          <w:i/>
          <w:color w:val="000000"/>
          <w:sz w:val="28"/>
          <w:szCs w:val="28"/>
        </w:rPr>
      </w:pPr>
      <w:r w:rsidRPr="004E57D0">
        <w:rPr>
          <w:i/>
          <w:color w:val="000000"/>
          <w:sz w:val="28"/>
          <w:szCs w:val="28"/>
        </w:rPr>
        <w:t>The scientific novelty of the work lies in the systematization of modern approaches to surface fire protection of wood and in forming theoretical premises for creating a new combined coating capable of ensuring both deeper penetration of active components and the formation of a stable, heat-resistant char layer. The obtained results have practical significance for improving fire-protection technologies for wooden structures and developing environmentally safe coatings that provide long-term protection without compromising the decorative or physical-mechanical properties of wood.</w:t>
      </w:r>
    </w:p>
    <w:p w14:paraId="34DB3D16" w14:textId="77777777" w:rsidR="004E57D0" w:rsidRPr="004E57D0" w:rsidRDefault="004E57D0" w:rsidP="004E57D0">
      <w:pPr>
        <w:spacing w:after="0"/>
        <w:jc w:val="both"/>
        <w:rPr>
          <w:b/>
          <w:spacing w:val="-2"/>
          <w:sz w:val="28"/>
          <w:szCs w:val="28"/>
        </w:rPr>
      </w:pPr>
    </w:p>
    <w:p w14:paraId="59C331C2" w14:textId="77777777" w:rsidR="004E57D0" w:rsidRPr="004E57D0" w:rsidRDefault="004E57D0" w:rsidP="004E57D0">
      <w:pPr>
        <w:spacing w:after="0"/>
        <w:jc w:val="both"/>
        <w:rPr>
          <w:b/>
          <w:spacing w:val="-2"/>
          <w:sz w:val="28"/>
          <w:szCs w:val="28"/>
        </w:rPr>
      </w:pPr>
      <w:r w:rsidRPr="004E57D0">
        <w:rPr>
          <w:rStyle w:val="a7"/>
          <w:sz w:val="28"/>
          <w:szCs w:val="28"/>
        </w:rPr>
        <w:t>Keywords:</w:t>
      </w:r>
      <w:r w:rsidRPr="004E57D0">
        <w:rPr>
          <w:sz w:val="28"/>
          <w:szCs w:val="28"/>
        </w:rPr>
        <w:t xml:space="preserve"> fire protection, fire-retardant efficiency, fire retardants, intumescent coatings</w:t>
      </w:r>
    </w:p>
    <w:p w14:paraId="3058C53B" w14:textId="77777777" w:rsidR="004E57D0" w:rsidRPr="004E57D0" w:rsidRDefault="004E57D0" w:rsidP="004E57D0">
      <w:pPr>
        <w:pStyle w:val="af5"/>
        <w:spacing w:after="0"/>
        <w:jc w:val="both"/>
        <w:rPr>
          <w:color w:val="FF0000"/>
          <w:sz w:val="28"/>
          <w:szCs w:val="28"/>
        </w:rPr>
      </w:pPr>
    </w:p>
    <w:p w14:paraId="58933589" w14:textId="77777777" w:rsidR="004E57D0" w:rsidRPr="004E57D0" w:rsidRDefault="004E57D0" w:rsidP="004E57D0">
      <w:pPr>
        <w:pStyle w:val="af5"/>
        <w:spacing w:after="0"/>
        <w:jc w:val="both"/>
        <w:rPr>
          <w:color w:val="FF0000"/>
          <w:sz w:val="28"/>
          <w:szCs w:val="28"/>
        </w:rPr>
      </w:pPr>
    </w:p>
    <w:p w14:paraId="07228E89" w14:textId="02005D51" w:rsidR="00AD3D72" w:rsidRPr="004E57D0" w:rsidRDefault="00AD3D72" w:rsidP="004E57D0">
      <w:pPr>
        <w:pBdr>
          <w:top w:val="nil"/>
          <w:left w:val="nil"/>
          <w:bottom w:val="nil"/>
          <w:right w:val="nil"/>
          <w:between w:val="nil"/>
        </w:pBdr>
        <w:spacing w:after="0"/>
        <w:ind w:firstLine="567"/>
        <w:jc w:val="both"/>
        <w:rPr>
          <w:color w:val="000000" w:themeColor="text1"/>
          <w:sz w:val="28"/>
          <w:szCs w:val="28"/>
        </w:rPr>
      </w:pPr>
    </w:p>
    <w:sectPr w:rsidR="00AD3D72" w:rsidRPr="004E57D0" w:rsidSect="00CB3F1B">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44EADF" w14:textId="77777777" w:rsidR="00F63BFC" w:rsidRDefault="00F63BFC" w:rsidP="006769E4">
      <w:r>
        <w:separator/>
      </w:r>
    </w:p>
  </w:endnote>
  <w:endnote w:type="continuationSeparator" w:id="0">
    <w:p w14:paraId="45FD6A5A" w14:textId="77777777" w:rsidR="00F63BFC" w:rsidRDefault="00F63BFC" w:rsidP="00676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B083B" w14:textId="77777777" w:rsidR="00F63BFC" w:rsidRDefault="00F63BFC" w:rsidP="006769E4">
      <w:r>
        <w:separator/>
      </w:r>
    </w:p>
  </w:footnote>
  <w:footnote w:type="continuationSeparator" w:id="0">
    <w:p w14:paraId="381AD080" w14:textId="77777777" w:rsidR="00F63BFC" w:rsidRDefault="00F63BFC" w:rsidP="006769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D2249"/>
    <w:multiLevelType w:val="hybridMultilevel"/>
    <w:tmpl w:val="13BC780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1">
    <w:nsid w:val="3C3C082A"/>
    <w:multiLevelType w:val="multilevel"/>
    <w:tmpl w:val="EA88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BF0535"/>
    <w:multiLevelType w:val="hybridMultilevel"/>
    <w:tmpl w:val="7C8EF79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725A350A"/>
    <w:multiLevelType w:val="hybridMultilevel"/>
    <w:tmpl w:val="7C8EF79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755642F7"/>
    <w:multiLevelType w:val="hybridMultilevel"/>
    <w:tmpl w:val="BAF25CA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nsid w:val="7A393416"/>
    <w:multiLevelType w:val="hybridMultilevel"/>
    <w:tmpl w:val="25B271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5"/>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D9F"/>
    <w:rsid w:val="00014EE2"/>
    <w:rsid w:val="00021D44"/>
    <w:rsid w:val="00050D9F"/>
    <w:rsid w:val="00062817"/>
    <w:rsid w:val="000729A7"/>
    <w:rsid w:val="00073CEE"/>
    <w:rsid w:val="00074C1C"/>
    <w:rsid w:val="000800A7"/>
    <w:rsid w:val="000846AC"/>
    <w:rsid w:val="000A0184"/>
    <w:rsid w:val="000A4BB3"/>
    <w:rsid w:val="000A6B56"/>
    <w:rsid w:val="000B6859"/>
    <w:rsid w:val="000C6D95"/>
    <w:rsid w:val="000E0BC5"/>
    <w:rsid w:val="000E62C4"/>
    <w:rsid w:val="000F0B25"/>
    <w:rsid w:val="000F5ECA"/>
    <w:rsid w:val="00113302"/>
    <w:rsid w:val="00121488"/>
    <w:rsid w:val="001222AA"/>
    <w:rsid w:val="001252D0"/>
    <w:rsid w:val="00126866"/>
    <w:rsid w:val="0013689B"/>
    <w:rsid w:val="00140A9E"/>
    <w:rsid w:val="00140AF3"/>
    <w:rsid w:val="0015420D"/>
    <w:rsid w:val="00166515"/>
    <w:rsid w:val="00193FC4"/>
    <w:rsid w:val="00194DBB"/>
    <w:rsid w:val="001A6647"/>
    <w:rsid w:val="001C776E"/>
    <w:rsid w:val="001F13F6"/>
    <w:rsid w:val="001F69D2"/>
    <w:rsid w:val="0028606C"/>
    <w:rsid w:val="002A1AFF"/>
    <w:rsid w:val="002B79B8"/>
    <w:rsid w:val="002C720A"/>
    <w:rsid w:val="002C7EA0"/>
    <w:rsid w:val="002E3F78"/>
    <w:rsid w:val="002F6586"/>
    <w:rsid w:val="002F6BAE"/>
    <w:rsid w:val="002F7743"/>
    <w:rsid w:val="003069E4"/>
    <w:rsid w:val="00322554"/>
    <w:rsid w:val="00340A79"/>
    <w:rsid w:val="00344D75"/>
    <w:rsid w:val="00361B01"/>
    <w:rsid w:val="003647E5"/>
    <w:rsid w:val="00370C75"/>
    <w:rsid w:val="00372A9B"/>
    <w:rsid w:val="003760D1"/>
    <w:rsid w:val="00395987"/>
    <w:rsid w:val="003F273B"/>
    <w:rsid w:val="004204B3"/>
    <w:rsid w:val="004424AD"/>
    <w:rsid w:val="0044582F"/>
    <w:rsid w:val="0044589E"/>
    <w:rsid w:val="00451FF4"/>
    <w:rsid w:val="00464EB0"/>
    <w:rsid w:val="0048002A"/>
    <w:rsid w:val="00496D85"/>
    <w:rsid w:val="004A61DA"/>
    <w:rsid w:val="004B1310"/>
    <w:rsid w:val="004B139B"/>
    <w:rsid w:val="004D3485"/>
    <w:rsid w:val="004D7D0E"/>
    <w:rsid w:val="004E57D0"/>
    <w:rsid w:val="00502536"/>
    <w:rsid w:val="0052694A"/>
    <w:rsid w:val="00531869"/>
    <w:rsid w:val="005411D8"/>
    <w:rsid w:val="005461BD"/>
    <w:rsid w:val="00546799"/>
    <w:rsid w:val="00555473"/>
    <w:rsid w:val="0056613D"/>
    <w:rsid w:val="00577FD9"/>
    <w:rsid w:val="00584F79"/>
    <w:rsid w:val="005910BB"/>
    <w:rsid w:val="00591FB8"/>
    <w:rsid w:val="00596CA4"/>
    <w:rsid w:val="005B41BD"/>
    <w:rsid w:val="005E78A0"/>
    <w:rsid w:val="005F58E8"/>
    <w:rsid w:val="00601DF3"/>
    <w:rsid w:val="00604B7C"/>
    <w:rsid w:val="006232A2"/>
    <w:rsid w:val="006244C4"/>
    <w:rsid w:val="00633556"/>
    <w:rsid w:val="00647922"/>
    <w:rsid w:val="0065521B"/>
    <w:rsid w:val="00660368"/>
    <w:rsid w:val="006636F9"/>
    <w:rsid w:val="00666BD4"/>
    <w:rsid w:val="00671638"/>
    <w:rsid w:val="006769E4"/>
    <w:rsid w:val="00697CCD"/>
    <w:rsid w:val="006A32CC"/>
    <w:rsid w:val="006B3DEC"/>
    <w:rsid w:val="006B4E5A"/>
    <w:rsid w:val="006D5568"/>
    <w:rsid w:val="006F32C1"/>
    <w:rsid w:val="007063FA"/>
    <w:rsid w:val="007129C4"/>
    <w:rsid w:val="00716B7E"/>
    <w:rsid w:val="00731D8C"/>
    <w:rsid w:val="0073412F"/>
    <w:rsid w:val="0073584F"/>
    <w:rsid w:val="0074483B"/>
    <w:rsid w:val="007478EA"/>
    <w:rsid w:val="00767757"/>
    <w:rsid w:val="007B08C1"/>
    <w:rsid w:val="007B132A"/>
    <w:rsid w:val="007B2B7A"/>
    <w:rsid w:val="007B5F82"/>
    <w:rsid w:val="007B7486"/>
    <w:rsid w:val="007C6E84"/>
    <w:rsid w:val="007D03A5"/>
    <w:rsid w:val="007F00C8"/>
    <w:rsid w:val="007F235F"/>
    <w:rsid w:val="007F27FC"/>
    <w:rsid w:val="00835963"/>
    <w:rsid w:val="008479FF"/>
    <w:rsid w:val="008503B9"/>
    <w:rsid w:val="00850914"/>
    <w:rsid w:val="008577F6"/>
    <w:rsid w:val="00863DC8"/>
    <w:rsid w:val="00886141"/>
    <w:rsid w:val="0088773D"/>
    <w:rsid w:val="0089113D"/>
    <w:rsid w:val="00891448"/>
    <w:rsid w:val="00893E40"/>
    <w:rsid w:val="00903EF6"/>
    <w:rsid w:val="00976AFB"/>
    <w:rsid w:val="00996CD7"/>
    <w:rsid w:val="009A0219"/>
    <w:rsid w:val="009A731B"/>
    <w:rsid w:val="009B2DD1"/>
    <w:rsid w:val="009D367D"/>
    <w:rsid w:val="009D74F0"/>
    <w:rsid w:val="009D7A58"/>
    <w:rsid w:val="009F0812"/>
    <w:rsid w:val="009F1437"/>
    <w:rsid w:val="009F603C"/>
    <w:rsid w:val="00A00223"/>
    <w:rsid w:val="00A00FE9"/>
    <w:rsid w:val="00A071D8"/>
    <w:rsid w:val="00A228D6"/>
    <w:rsid w:val="00A53982"/>
    <w:rsid w:val="00A642ED"/>
    <w:rsid w:val="00A73F97"/>
    <w:rsid w:val="00AA0501"/>
    <w:rsid w:val="00AC181D"/>
    <w:rsid w:val="00AC5579"/>
    <w:rsid w:val="00AC69DA"/>
    <w:rsid w:val="00AD3D72"/>
    <w:rsid w:val="00AE6425"/>
    <w:rsid w:val="00B0275C"/>
    <w:rsid w:val="00B25835"/>
    <w:rsid w:val="00B46A00"/>
    <w:rsid w:val="00B70817"/>
    <w:rsid w:val="00BA21C4"/>
    <w:rsid w:val="00BA2329"/>
    <w:rsid w:val="00BA715B"/>
    <w:rsid w:val="00BD0302"/>
    <w:rsid w:val="00BD35DB"/>
    <w:rsid w:val="00BE3BE2"/>
    <w:rsid w:val="00C2070A"/>
    <w:rsid w:val="00C27DAA"/>
    <w:rsid w:val="00C32160"/>
    <w:rsid w:val="00C34A10"/>
    <w:rsid w:val="00C37246"/>
    <w:rsid w:val="00C4223B"/>
    <w:rsid w:val="00C66C71"/>
    <w:rsid w:val="00C707F0"/>
    <w:rsid w:val="00C8238A"/>
    <w:rsid w:val="00C84FFB"/>
    <w:rsid w:val="00C85A19"/>
    <w:rsid w:val="00C87BE7"/>
    <w:rsid w:val="00CB3F1B"/>
    <w:rsid w:val="00CB5BE5"/>
    <w:rsid w:val="00CC3B6F"/>
    <w:rsid w:val="00CD56AB"/>
    <w:rsid w:val="00CE122D"/>
    <w:rsid w:val="00CF7D64"/>
    <w:rsid w:val="00D038C7"/>
    <w:rsid w:val="00D10536"/>
    <w:rsid w:val="00D105E8"/>
    <w:rsid w:val="00D12E9D"/>
    <w:rsid w:val="00D44ADF"/>
    <w:rsid w:val="00D546B5"/>
    <w:rsid w:val="00D71572"/>
    <w:rsid w:val="00D72CAF"/>
    <w:rsid w:val="00D8500D"/>
    <w:rsid w:val="00D93586"/>
    <w:rsid w:val="00DB11B7"/>
    <w:rsid w:val="00DC7AD8"/>
    <w:rsid w:val="00DE5357"/>
    <w:rsid w:val="00E02BB8"/>
    <w:rsid w:val="00E27084"/>
    <w:rsid w:val="00E45C17"/>
    <w:rsid w:val="00E52CD4"/>
    <w:rsid w:val="00E64C67"/>
    <w:rsid w:val="00E95745"/>
    <w:rsid w:val="00EA1E06"/>
    <w:rsid w:val="00EA2C46"/>
    <w:rsid w:val="00F26156"/>
    <w:rsid w:val="00F4713A"/>
    <w:rsid w:val="00F61237"/>
    <w:rsid w:val="00F61587"/>
    <w:rsid w:val="00F63BFC"/>
    <w:rsid w:val="00F84291"/>
    <w:rsid w:val="00F90D2E"/>
    <w:rsid w:val="00FA767D"/>
    <w:rsid w:val="00FC1532"/>
    <w:rsid w:val="00FE1B78"/>
    <w:rsid w:val="00FE466C"/>
    <w:rsid w:val="00FF4168"/>
    <w:rsid w:val="00FF42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E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D9F"/>
    <w:rPr>
      <w:rFonts w:ascii="Times New Roman" w:eastAsia="Times New Roman" w:hAnsi="Times New Roman" w:cs="Times New Roman"/>
      <w:sz w:val="24"/>
      <w:szCs w:val="24"/>
      <w:lang w:eastAsia="ru-RU"/>
    </w:rPr>
  </w:style>
  <w:style w:type="paragraph" w:styleId="1">
    <w:name w:val="heading 1"/>
    <w:basedOn w:val="a"/>
    <w:next w:val="a"/>
    <w:link w:val="10"/>
    <w:qFormat/>
    <w:rsid w:val="00050D9F"/>
    <w:pPr>
      <w:keepNext/>
      <w:widowControl w:val="0"/>
      <w:jc w:val="center"/>
      <w:outlineLvl w:val="0"/>
    </w:pPr>
    <w:rPr>
      <w:i/>
      <w:snapToGrid w:val="0"/>
      <w:sz w:val="28"/>
      <w:szCs w:val="20"/>
    </w:rPr>
  </w:style>
  <w:style w:type="paragraph" w:styleId="2">
    <w:name w:val="heading 2"/>
    <w:basedOn w:val="a"/>
    <w:next w:val="a"/>
    <w:link w:val="20"/>
    <w:qFormat/>
    <w:rsid w:val="00050D9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050D9F"/>
    <w:pPr>
      <w:keepNext/>
      <w:spacing w:before="240" w:after="60"/>
      <w:outlineLvl w:val="2"/>
    </w:pPr>
    <w:rPr>
      <w:rFonts w:ascii="Arial" w:hAnsi="Arial" w:cs="Arial"/>
      <w:b/>
      <w:bCs/>
      <w:sz w:val="26"/>
      <w:szCs w:val="26"/>
    </w:rPr>
  </w:style>
  <w:style w:type="paragraph" w:styleId="4">
    <w:name w:val="heading 4"/>
    <w:basedOn w:val="a"/>
    <w:next w:val="a"/>
    <w:link w:val="40"/>
    <w:qFormat/>
    <w:rsid w:val="00050D9F"/>
    <w:pPr>
      <w:keepNext/>
      <w:keepLines/>
      <w:spacing w:before="200" w:line="276" w:lineRule="auto"/>
      <w:outlineLvl w:val="3"/>
    </w:pPr>
    <w:rPr>
      <w:rFonts w:ascii="Cambria" w:hAnsi="Cambria"/>
      <w:b/>
      <w:bCs/>
      <w:i/>
      <w:iCs/>
      <w:color w:val="4F81BD"/>
      <w:sz w:val="22"/>
      <w:szCs w:val="22"/>
      <w:lang w:val="ru-RU"/>
    </w:rPr>
  </w:style>
  <w:style w:type="paragraph" w:styleId="5">
    <w:name w:val="heading 5"/>
    <w:aliases w:val="Формула"/>
    <w:basedOn w:val="a"/>
    <w:next w:val="a"/>
    <w:link w:val="50"/>
    <w:qFormat/>
    <w:rsid w:val="00050D9F"/>
    <w:pPr>
      <w:spacing w:before="240" w:after="60"/>
      <w:outlineLvl w:val="4"/>
    </w:pPr>
    <w:rPr>
      <w:b/>
      <w:bCs/>
      <w:i/>
      <w:iCs/>
      <w:sz w:val="26"/>
      <w:szCs w:val="26"/>
    </w:rPr>
  </w:style>
  <w:style w:type="paragraph" w:styleId="6">
    <w:name w:val="heading 6"/>
    <w:basedOn w:val="a"/>
    <w:next w:val="a"/>
    <w:link w:val="60"/>
    <w:qFormat/>
    <w:rsid w:val="00050D9F"/>
    <w:pPr>
      <w:keepNext/>
      <w:widowControl w:val="0"/>
      <w:spacing w:before="120" w:after="140"/>
      <w:ind w:firstLine="709"/>
      <w:jc w:val="both"/>
      <w:outlineLvl w:val="5"/>
    </w:pPr>
    <w:rPr>
      <w:snapToGrid w:val="0"/>
      <w:sz w:val="28"/>
      <w:szCs w:val="20"/>
      <w:lang w:val="ru-RU"/>
    </w:rPr>
  </w:style>
  <w:style w:type="paragraph" w:styleId="7">
    <w:name w:val="heading 7"/>
    <w:basedOn w:val="a"/>
    <w:next w:val="a"/>
    <w:link w:val="70"/>
    <w:qFormat/>
    <w:rsid w:val="00050D9F"/>
    <w:pPr>
      <w:keepNext/>
      <w:widowControl w:val="0"/>
      <w:spacing w:before="120"/>
      <w:jc w:val="both"/>
      <w:outlineLvl w:val="6"/>
    </w:pPr>
    <w:rPr>
      <w:snapToGrid w:val="0"/>
      <w:sz w:val="28"/>
      <w:szCs w:val="20"/>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0D9F"/>
    <w:rPr>
      <w:rFonts w:ascii="Times New Roman" w:eastAsia="Times New Roman" w:hAnsi="Times New Roman" w:cs="Times New Roman"/>
      <w:i/>
      <w:snapToGrid w:val="0"/>
      <w:sz w:val="28"/>
      <w:szCs w:val="20"/>
      <w:lang w:eastAsia="ru-RU"/>
    </w:rPr>
  </w:style>
  <w:style w:type="character" w:customStyle="1" w:styleId="20">
    <w:name w:val="Заголовок 2 Знак"/>
    <w:basedOn w:val="a0"/>
    <w:link w:val="2"/>
    <w:rsid w:val="00050D9F"/>
    <w:rPr>
      <w:rFonts w:ascii="Arial" w:eastAsia="Times New Roman" w:hAnsi="Arial" w:cs="Arial"/>
      <w:b/>
      <w:bCs/>
      <w:i/>
      <w:iCs/>
      <w:sz w:val="28"/>
      <w:szCs w:val="28"/>
      <w:lang w:eastAsia="ru-RU"/>
    </w:rPr>
  </w:style>
  <w:style w:type="character" w:customStyle="1" w:styleId="30">
    <w:name w:val="Заголовок 3 Знак"/>
    <w:basedOn w:val="a0"/>
    <w:link w:val="3"/>
    <w:rsid w:val="00050D9F"/>
    <w:rPr>
      <w:rFonts w:ascii="Arial" w:eastAsia="Times New Roman" w:hAnsi="Arial" w:cs="Arial"/>
      <w:b/>
      <w:bCs/>
      <w:sz w:val="26"/>
      <w:szCs w:val="26"/>
      <w:lang w:eastAsia="ru-RU"/>
    </w:rPr>
  </w:style>
  <w:style w:type="character" w:customStyle="1" w:styleId="40">
    <w:name w:val="Заголовок 4 Знак"/>
    <w:basedOn w:val="a0"/>
    <w:link w:val="4"/>
    <w:rsid w:val="00050D9F"/>
    <w:rPr>
      <w:rFonts w:ascii="Cambria" w:eastAsia="Times New Roman" w:hAnsi="Cambria" w:cs="Times New Roman"/>
      <w:b/>
      <w:bCs/>
      <w:i/>
      <w:iCs/>
      <w:color w:val="4F81BD"/>
      <w:lang w:val="ru-RU" w:eastAsia="ru-RU"/>
    </w:rPr>
  </w:style>
  <w:style w:type="character" w:customStyle="1" w:styleId="50">
    <w:name w:val="Заголовок 5 Знак"/>
    <w:aliases w:val="Формула Знак"/>
    <w:basedOn w:val="a0"/>
    <w:link w:val="5"/>
    <w:rsid w:val="00050D9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050D9F"/>
    <w:rPr>
      <w:rFonts w:ascii="Times New Roman" w:eastAsia="Times New Roman" w:hAnsi="Times New Roman" w:cs="Times New Roman"/>
      <w:snapToGrid w:val="0"/>
      <w:sz w:val="28"/>
      <w:szCs w:val="20"/>
      <w:lang w:val="ru-RU" w:eastAsia="ru-RU"/>
    </w:rPr>
  </w:style>
  <w:style w:type="character" w:customStyle="1" w:styleId="70">
    <w:name w:val="Заголовок 7 Знак"/>
    <w:basedOn w:val="a0"/>
    <w:link w:val="7"/>
    <w:rsid w:val="00050D9F"/>
    <w:rPr>
      <w:rFonts w:ascii="Times New Roman" w:eastAsia="Times New Roman" w:hAnsi="Times New Roman" w:cs="Times New Roman"/>
      <w:snapToGrid w:val="0"/>
      <w:sz w:val="28"/>
      <w:szCs w:val="20"/>
      <w:lang w:val="ru-RU" w:eastAsia="ru-RU"/>
    </w:rPr>
  </w:style>
  <w:style w:type="character" w:customStyle="1" w:styleId="FontStyle22">
    <w:name w:val="Font Style22"/>
    <w:basedOn w:val="a0"/>
    <w:rsid w:val="00050D9F"/>
    <w:rPr>
      <w:rFonts w:ascii="Cambria" w:hAnsi="Cambria" w:cs="Cambria"/>
      <w:b/>
      <w:bCs/>
      <w:sz w:val="24"/>
      <w:szCs w:val="24"/>
    </w:rPr>
  </w:style>
  <w:style w:type="character" w:customStyle="1" w:styleId="FontStyle11">
    <w:name w:val="Font Style11"/>
    <w:basedOn w:val="a0"/>
    <w:rsid w:val="00050D9F"/>
    <w:rPr>
      <w:rFonts w:ascii="Times New Roman" w:hAnsi="Times New Roman" w:cs="Times New Roman"/>
      <w:b/>
      <w:bCs/>
      <w:sz w:val="20"/>
      <w:szCs w:val="20"/>
    </w:rPr>
  </w:style>
  <w:style w:type="character" w:customStyle="1" w:styleId="FontStyle12">
    <w:name w:val="Font Style12"/>
    <w:basedOn w:val="a0"/>
    <w:rsid w:val="00050D9F"/>
    <w:rPr>
      <w:rFonts w:ascii="Times New Roman" w:hAnsi="Times New Roman" w:cs="Times New Roman"/>
      <w:b/>
      <w:bCs/>
      <w:sz w:val="16"/>
      <w:szCs w:val="16"/>
    </w:rPr>
  </w:style>
  <w:style w:type="character" w:customStyle="1" w:styleId="FontStyle15">
    <w:name w:val="Font Style15"/>
    <w:basedOn w:val="a0"/>
    <w:rsid w:val="00050D9F"/>
    <w:rPr>
      <w:rFonts w:ascii="Times New Roman" w:hAnsi="Times New Roman" w:cs="Times New Roman"/>
      <w:sz w:val="18"/>
      <w:szCs w:val="18"/>
    </w:rPr>
  </w:style>
  <w:style w:type="character" w:customStyle="1" w:styleId="FontStyle17">
    <w:name w:val="Font Style17"/>
    <w:basedOn w:val="a0"/>
    <w:rsid w:val="00050D9F"/>
    <w:rPr>
      <w:rFonts w:ascii="Times New Roman" w:hAnsi="Times New Roman" w:cs="Times New Roman"/>
      <w:b/>
      <w:bCs/>
      <w:sz w:val="20"/>
      <w:szCs w:val="20"/>
    </w:rPr>
  </w:style>
  <w:style w:type="character" w:customStyle="1" w:styleId="FontStyle13">
    <w:name w:val="Font Style13"/>
    <w:basedOn w:val="a0"/>
    <w:rsid w:val="00050D9F"/>
    <w:rPr>
      <w:rFonts w:ascii="Times New Roman" w:hAnsi="Times New Roman" w:cs="Times New Roman"/>
      <w:b/>
      <w:bCs/>
      <w:sz w:val="18"/>
      <w:szCs w:val="18"/>
    </w:rPr>
  </w:style>
  <w:style w:type="character" w:customStyle="1" w:styleId="FontStyle14">
    <w:name w:val="Font Style14"/>
    <w:basedOn w:val="a0"/>
    <w:rsid w:val="00050D9F"/>
    <w:rPr>
      <w:rFonts w:ascii="Cambria" w:hAnsi="Cambria" w:cs="Cambria"/>
      <w:b/>
      <w:bCs/>
      <w:sz w:val="24"/>
      <w:szCs w:val="24"/>
    </w:rPr>
  </w:style>
  <w:style w:type="character" w:customStyle="1" w:styleId="FontStyle16">
    <w:name w:val="Font Style16"/>
    <w:basedOn w:val="a0"/>
    <w:rsid w:val="00050D9F"/>
    <w:rPr>
      <w:rFonts w:ascii="Times New Roman" w:hAnsi="Times New Roman" w:cs="Times New Roman"/>
      <w:i/>
      <w:iCs/>
      <w:sz w:val="18"/>
      <w:szCs w:val="18"/>
    </w:rPr>
  </w:style>
  <w:style w:type="character" w:customStyle="1" w:styleId="FontStyle18">
    <w:name w:val="Font Style18"/>
    <w:basedOn w:val="a0"/>
    <w:rsid w:val="00050D9F"/>
    <w:rPr>
      <w:rFonts w:ascii="Times New Roman" w:hAnsi="Times New Roman" w:cs="Times New Roman"/>
      <w:b/>
      <w:bCs/>
      <w:sz w:val="16"/>
      <w:szCs w:val="16"/>
    </w:rPr>
  </w:style>
  <w:style w:type="paragraph" w:customStyle="1" w:styleId="FR2">
    <w:name w:val="FR2"/>
    <w:rsid w:val="00050D9F"/>
    <w:pPr>
      <w:widowControl w:val="0"/>
      <w:spacing w:before="400" w:after="0"/>
      <w:ind w:left="1560" w:right="1600"/>
      <w:jc w:val="both"/>
    </w:pPr>
    <w:rPr>
      <w:rFonts w:ascii="Arial" w:eastAsia="Times New Roman" w:hAnsi="Arial" w:cs="Times New Roman"/>
      <w:snapToGrid w:val="0"/>
      <w:sz w:val="16"/>
      <w:szCs w:val="20"/>
      <w:lang w:val="ru-RU" w:eastAsia="ru-RU"/>
    </w:rPr>
  </w:style>
  <w:style w:type="paragraph" w:styleId="21">
    <w:name w:val="Body Text Indent 2"/>
    <w:basedOn w:val="a"/>
    <w:link w:val="22"/>
    <w:rsid w:val="00050D9F"/>
    <w:pPr>
      <w:widowControl w:val="0"/>
      <w:ind w:firstLine="300"/>
      <w:jc w:val="both"/>
    </w:pPr>
    <w:rPr>
      <w:snapToGrid w:val="0"/>
      <w:sz w:val="28"/>
      <w:szCs w:val="20"/>
    </w:rPr>
  </w:style>
  <w:style w:type="character" w:customStyle="1" w:styleId="22">
    <w:name w:val="Основной текст с отступом 2 Знак"/>
    <w:basedOn w:val="a0"/>
    <w:link w:val="21"/>
    <w:rsid w:val="00050D9F"/>
    <w:rPr>
      <w:rFonts w:ascii="Times New Roman" w:eastAsia="Times New Roman" w:hAnsi="Times New Roman" w:cs="Times New Roman"/>
      <w:snapToGrid w:val="0"/>
      <w:sz w:val="28"/>
      <w:szCs w:val="20"/>
      <w:lang w:eastAsia="ru-RU"/>
    </w:rPr>
  </w:style>
  <w:style w:type="paragraph" w:styleId="31">
    <w:name w:val="Body Text Indent 3"/>
    <w:basedOn w:val="a"/>
    <w:link w:val="32"/>
    <w:rsid w:val="00050D9F"/>
    <w:pPr>
      <w:widowControl w:val="0"/>
      <w:ind w:firstLine="280"/>
      <w:jc w:val="both"/>
    </w:pPr>
    <w:rPr>
      <w:snapToGrid w:val="0"/>
      <w:sz w:val="28"/>
      <w:szCs w:val="20"/>
    </w:rPr>
  </w:style>
  <w:style w:type="character" w:customStyle="1" w:styleId="32">
    <w:name w:val="Основной текст с отступом 3 Знак"/>
    <w:basedOn w:val="a0"/>
    <w:link w:val="31"/>
    <w:rsid w:val="00050D9F"/>
    <w:rPr>
      <w:rFonts w:ascii="Times New Roman" w:eastAsia="Times New Roman" w:hAnsi="Times New Roman" w:cs="Times New Roman"/>
      <w:snapToGrid w:val="0"/>
      <w:sz w:val="28"/>
      <w:szCs w:val="20"/>
      <w:lang w:eastAsia="ru-RU"/>
    </w:rPr>
  </w:style>
  <w:style w:type="paragraph" w:customStyle="1" w:styleId="a3">
    <w:name w:val="Нормальный"/>
    <w:rsid w:val="00050D9F"/>
    <w:pPr>
      <w:spacing w:after="0"/>
    </w:pPr>
    <w:rPr>
      <w:rFonts w:ascii="Times New Roman" w:eastAsia="Times New Roman" w:hAnsi="Times New Roman" w:cs="Times New Roman"/>
      <w:snapToGrid w:val="0"/>
      <w:sz w:val="28"/>
      <w:szCs w:val="20"/>
      <w:lang w:eastAsia="ru-RU"/>
    </w:rPr>
  </w:style>
  <w:style w:type="character" w:customStyle="1" w:styleId="FontStyle21">
    <w:name w:val="Font Style21"/>
    <w:basedOn w:val="a0"/>
    <w:rsid w:val="00050D9F"/>
    <w:rPr>
      <w:rFonts w:ascii="Times New Roman" w:hAnsi="Times New Roman" w:cs="Times New Roman"/>
      <w:spacing w:val="10"/>
      <w:sz w:val="16"/>
      <w:szCs w:val="16"/>
    </w:rPr>
  </w:style>
  <w:style w:type="character" w:styleId="a4">
    <w:name w:val="Hyperlink"/>
    <w:basedOn w:val="a0"/>
    <w:rsid w:val="00050D9F"/>
    <w:rPr>
      <w:color w:val="0000FF"/>
      <w:u w:val="single"/>
    </w:rPr>
  </w:style>
  <w:style w:type="paragraph" w:styleId="a5">
    <w:name w:val="Normal (Web)"/>
    <w:basedOn w:val="a"/>
    <w:uiPriority w:val="99"/>
    <w:rsid w:val="00050D9F"/>
    <w:pPr>
      <w:spacing w:before="100" w:beforeAutospacing="1" w:after="100" w:afterAutospacing="1"/>
    </w:pPr>
    <w:rPr>
      <w:lang w:eastAsia="uk-UA"/>
    </w:rPr>
  </w:style>
  <w:style w:type="character" w:customStyle="1" w:styleId="editsection">
    <w:name w:val="editsection"/>
    <w:basedOn w:val="a0"/>
    <w:rsid w:val="00050D9F"/>
  </w:style>
  <w:style w:type="character" w:customStyle="1" w:styleId="mw-headline">
    <w:name w:val="mw-headline"/>
    <w:basedOn w:val="a0"/>
    <w:rsid w:val="00050D9F"/>
  </w:style>
  <w:style w:type="paragraph" w:customStyle="1" w:styleId="11">
    <w:name w:val="Абзац списка1"/>
    <w:basedOn w:val="a"/>
    <w:rsid w:val="00050D9F"/>
    <w:pPr>
      <w:spacing w:after="200" w:line="276" w:lineRule="auto"/>
      <w:ind w:left="720"/>
    </w:pPr>
    <w:rPr>
      <w:rFonts w:ascii="Calibri" w:hAnsi="Calibri"/>
      <w:sz w:val="22"/>
      <w:szCs w:val="22"/>
      <w:lang w:val="ru-RU"/>
    </w:rPr>
  </w:style>
  <w:style w:type="paragraph" w:styleId="a6">
    <w:name w:val="Block Text"/>
    <w:basedOn w:val="a"/>
    <w:rsid w:val="00050D9F"/>
    <w:pPr>
      <w:spacing w:line="288" w:lineRule="auto"/>
      <w:ind w:left="284" w:right="567"/>
      <w:jc w:val="both"/>
    </w:pPr>
    <w:rPr>
      <w:sz w:val="28"/>
      <w:szCs w:val="20"/>
    </w:rPr>
  </w:style>
  <w:style w:type="character" w:styleId="a7">
    <w:name w:val="Strong"/>
    <w:basedOn w:val="a0"/>
    <w:uiPriority w:val="22"/>
    <w:qFormat/>
    <w:rsid w:val="00050D9F"/>
    <w:rPr>
      <w:b/>
      <w:bCs/>
    </w:rPr>
  </w:style>
  <w:style w:type="paragraph" w:customStyle="1" w:styleId="FR1">
    <w:name w:val="FR1"/>
    <w:rsid w:val="00050D9F"/>
    <w:pPr>
      <w:widowControl w:val="0"/>
      <w:spacing w:before="160" w:after="0"/>
      <w:jc w:val="right"/>
    </w:pPr>
    <w:rPr>
      <w:rFonts w:ascii="Arial" w:eastAsia="Times New Roman" w:hAnsi="Arial" w:cs="Times New Roman"/>
      <w:snapToGrid w:val="0"/>
      <w:sz w:val="28"/>
      <w:szCs w:val="20"/>
      <w:lang w:val="ru-RU" w:eastAsia="ru-RU"/>
    </w:rPr>
  </w:style>
  <w:style w:type="paragraph" w:styleId="a8">
    <w:name w:val="Body Text Indent"/>
    <w:basedOn w:val="a"/>
    <w:link w:val="a9"/>
    <w:rsid w:val="00050D9F"/>
    <w:pPr>
      <w:widowControl w:val="0"/>
      <w:spacing w:before="120"/>
      <w:ind w:firstLine="300"/>
      <w:jc w:val="both"/>
    </w:pPr>
    <w:rPr>
      <w:snapToGrid w:val="0"/>
      <w:sz w:val="28"/>
      <w:szCs w:val="20"/>
      <w:lang w:val="ru-RU"/>
    </w:rPr>
  </w:style>
  <w:style w:type="character" w:customStyle="1" w:styleId="a9">
    <w:name w:val="Основной текст с отступом Знак"/>
    <w:basedOn w:val="a0"/>
    <w:link w:val="a8"/>
    <w:rsid w:val="00050D9F"/>
    <w:rPr>
      <w:rFonts w:ascii="Times New Roman" w:eastAsia="Times New Roman" w:hAnsi="Times New Roman" w:cs="Times New Roman"/>
      <w:snapToGrid w:val="0"/>
      <w:sz w:val="28"/>
      <w:szCs w:val="20"/>
      <w:lang w:val="ru-RU" w:eastAsia="ru-RU"/>
    </w:rPr>
  </w:style>
  <w:style w:type="paragraph" w:styleId="aa">
    <w:name w:val="Body Text"/>
    <w:basedOn w:val="a"/>
    <w:link w:val="ab"/>
    <w:rsid w:val="00050D9F"/>
    <w:pPr>
      <w:widowControl w:val="0"/>
      <w:jc w:val="both"/>
    </w:pPr>
    <w:rPr>
      <w:snapToGrid w:val="0"/>
      <w:sz w:val="28"/>
      <w:szCs w:val="20"/>
      <w:lang w:val="ru-RU"/>
    </w:rPr>
  </w:style>
  <w:style w:type="character" w:customStyle="1" w:styleId="ab">
    <w:name w:val="Основной текст Знак"/>
    <w:basedOn w:val="a0"/>
    <w:link w:val="aa"/>
    <w:rsid w:val="00050D9F"/>
    <w:rPr>
      <w:rFonts w:ascii="Times New Roman" w:eastAsia="Times New Roman" w:hAnsi="Times New Roman" w:cs="Times New Roman"/>
      <w:snapToGrid w:val="0"/>
      <w:sz w:val="28"/>
      <w:szCs w:val="20"/>
      <w:lang w:val="ru-RU" w:eastAsia="ru-RU"/>
    </w:rPr>
  </w:style>
  <w:style w:type="paragraph" w:styleId="23">
    <w:name w:val="Body Text 2"/>
    <w:basedOn w:val="a"/>
    <w:link w:val="24"/>
    <w:rsid w:val="00050D9F"/>
    <w:pPr>
      <w:widowControl w:val="0"/>
      <w:jc w:val="center"/>
    </w:pPr>
    <w:rPr>
      <w:i/>
      <w:snapToGrid w:val="0"/>
      <w:color w:val="0000FF"/>
      <w:sz w:val="28"/>
      <w:szCs w:val="20"/>
      <w:lang w:val="ru-RU"/>
    </w:rPr>
  </w:style>
  <w:style w:type="character" w:customStyle="1" w:styleId="24">
    <w:name w:val="Основной текст 2 Знак"/>
    <w:basedOn w:val="a0"/>
    <w:link w:val="23"/>
    <w:rsid w:val="00050D9F"/>
    <w:rPr>
      <w:rFonts w:ascii="Times New Roman" w:eastAsia="Times New Roman" w:hAnsi="Times New Roman" w:cs="Times New Roman"/>
      <w:i/>
      <w:snapToGrid w:val="0"/>
      <w:color w:val="0000FF"/>
      <w:sz w:val="28"/>
      <w:szCs w:val="20"/>
      <w:lang w:val="ru-RU" w:eastAsia="ru-RU"/>
    </w:rPr>
  </w:style>
  <w:style w:type="paragraph" w:customStyle="1" w:styleId="12">
    <w:name w:val="Обычный1"/>
    <w:rsid w:val="00050D9F"/>
    <w:pPr>
      <w:widowControl w:val="0"/>
      <w:spacing w:after="0" w:line="260" w:lineRule="auto"/>
      <w:jc w:val="both"/>
    </w:pPr>
    <w:rPr>
      <w:rFonts w:ascii="Times New Roman" w:eastAsia="Times New Roman" w:hAnsi="Times New Roman" w:cs="Times New Roman"/>
      <w:snapToGrid w:val="0"/>
      <w:sz w:val="18"/>
      <w:szCs w:val="20"/>
      <w:lang w:val="ru-RU" w:eastAsia="ru-RU"/>
    </w:rPr>
  </w:style>
  <w:style w:type="character" w:customStyle="1" w:styleId="FontStyle19">
    <w:name w:val="Font Style19"/>
    <w:basedOn w:val="a0"/>
    <w:rsid w:val="00050D9F"/>
    <w:rPr>
      <w:rFonts w:ascii="Times New Roman" w:hAnsi="Times New Roman" w:cs="Times New Roman"/>
      <w:sz w:val="16"/>
      <w:szCs w:val="16"/>
    </w:rPr>
  </w:style>
  <w:style w:type="character" w:customStyle="1" w:styleId="table-head">
    <w:name w:val="table-head"/>
    <w:basedOn w:val="a0"/>
    <w:rsid w:val="00050D9F"/>
  </w:style>
  <w:style w:type="paragraph" w:customStyle="1" w:styleId="13">
    <w:name w:val="заголовок 1"/>
    <w:basedOn w:val="a"/>
    <w:next w:val="a"/>
    <w:rsid w:val="00050D9F"/>
    <w:pPr>
      <w:keepNext/>
      <w:autoSpaceDE w:val="0"/>
      <w:autoSpaceDN w:val="0"/>
      <w:ind w:firstLine="851"/>
      <w:jc w:val="both"/>
    </w:pPr>
    <w:rPr>
      <w:sz w:val="28"/>
      <w:szCs w:val="28"/>
      <w:lang w:eastAsia="uk-UA"/>
    </w:rPr>
  </w:style>
  <w:style w:type="paragraph" w:customStyle="1" w:styleId="61">
    <w:name w:val="заголовок 6"/>
    <w:basedOn w:val="a"/>
    <w:next w:val="a"/>
    <w:rsid w:val="00050D9F"/>
    <w:pPr>
      <w:keepNext/>
      <w:autoSpaceDE w:val="0"/>
      <w:autoSpaceDN w:val="0"/>
      <w:jc w:val="center"/>
    </w:pPr>
    <w:rPr>
      <w:rFonts w:ascii="Times New Roman CYR" w:hAnsi="Times New Roman CYR" w:cs="Times New Roman CYR"/>
      <w:lang w:eastAsia="uk-UA"/>
    </w:rPr>
  </w:style>
  <w:style w:type="paragraph" w:customStyle="1" w:styleId="ac">
    <w:name w:val="НАЗВАНИЕ"/>
    <w:basedOn w:val="13"/>
    <w:rsid w:val="00050D9F"/>
    <w:pPr>
      <w:ind w:firstLine="0"/>
      <w:jc w:val="center"/>
      <w:outlineLvl w:val="0"/>
    </w:pPr>
    <w:rPr>
      <w:b/>
      <w:bCs/>
      <w:caps/>
      <w:sz w:val="24"/>
      <w:szCs w:val="24"/>
    </w:rPr>
  </w:style>
  <w:style w:type="paragraph" w:customStyle="1" w:styleId="33">
    <w:name w:val="заголовок 3"/>
    <w:basedOn w:val="a"/>
    <w:next w:val="a"/>
    <w:rsid w:val="00050D9F"/>
    <w:pPr>
      <w:keepNext/>
      <w:autoSpaceDE w:val="0"/>
      <w:autoSpaceDN w:val="0"/>
      <w:ind w:firstLine="709"/>
      <w:jc w:val="right"/>
    </w:pPr>
    <w:rPr>
      <w:lang w:val="ru-RU" w:eastAsia="uk-UA"/>
    </w:rPr>
  </w:style>
  <w:style w:type="paragraph" w:customStyle="1" w:styleId="125">
    <w:name w:val="Обычный отступ 125 см"/>
    <w:basedOn w:val="a"/>
    <w:rsid w:val="00050D9F"/>
    <w:pPr>
      <w:autoSpaceDE w:val="0"/>
      <w:autoSpaceDN w:val="0"/>
      <w:ind w:firstLine="709"/>
      <w:jc w:val="both"/>
    </w:pPr>
    <w:rPr>
      <w:lang w:eastAsia="uk-UA"/>
    </w:rPr>
  </w:style>
  <w:style w:type="paragraph" w:customStyle="1" w:styleId="ad">
    <w:name w:val="Обычный с отступом"/>
    <w:basedOn w:val="a"/>
    <w:rsid w:val="00050D9F"/>
    <w:pPr>
      <w:widowControl w:val="0"/>
      <w:autoSpaceDE w:val="0"/>
      <w:autoSpaceDN w:val="0"/>
      <w:ind w:firstLine="567"/>
      <w:jc w:val="both"/>
    </w:pPr>
    <w:rPr>
      <w:kern w:val="24"/>
      <w:lang w:eastAsia="uk-UA"/>
    </w:rPr>
  </w:style>
  <w:style w:type="paragraph" w:styleId="ae">
    <w:name w:val="Balloon Text"/>
    <w:basedOn w:val="a"/>
    <w:link w:val="af"/>
    <w:rsid w:val="00050D9F"/>
    <w:rPr>
      <w:rFonts w:ascii="Tahoma" w:hAnsi="Tahoma" w:cs="Tahoma"/>
      <w:sz w:val="16"/>
      <w:szCs w:val="16"/>
    </w:rPr>
  </w:style>
  <w:style w:type="character" w:customStyle="1" w:styleId="af">
    <w:name w:val="Текст выноски Знак"/>
    <w:basedOn w:val="a0"/>
    <w:link w:val="ae"/>
    <w:rsid w:val="00050D9F"/>
    <w:rPr>
      <w:rFonts w:ascii="Tahoma" w:eastAsia="Times New Roman" w:hAnsi="Tahoma" w:cs="Tahoma"/>
      <w:sz w:val="16"/>
      <w:szCs w:val="16"/>
      <w:lang w:eastAsia="ru-RU"/>
    </w:rPr>
  </w:style>
  <w:style w:type="paragraph" w:customStyle="1" w:styleId="html-xx">
    <w:name w:val="html-xx"/>
    <w:basedOn w:val="a"/>
    <w:rsid w:val="00CB5BE5"/>
    <w:pPr>
      <w:spacing w:before="100" w:beforeAutospacing="1" w:after="100" w:afterAutospacing="1"/>
    </w:pPr>
    <w:rPr>
      <w:lang w:eastAsia="uk-UA"/>
    </w:rPr>
  </w:style>
  <w:style w:type="character" w:customStyle="1" w:styleId="html-italic">
    <w:name w:val="html-italic"/>
    <w:basedOn w:val="a0"/>
    <w:rsid w:val="00CB5BE5"/>
  </w:style>
  <w:style w:type="paragraph" w:styleId="af0">
    <w:name w:val="header"/>
    <w:basedOn w:val="a"/>
    <w:link w:val="af1"/>
    <w:uiPriority w:val="99"/>
    <w:unhideWhenUsed/>
    <w:rsid w:val="006769E4"/>
    <w:pPr>
      <w:tabs>
        <w:tab w:val="center" w:pos="4819"/>
        <w:tab w:val="right" w:pos="9639"/>
      </w:tabs>
    </w:pPr>
  </w:style>
  <w:style w:type="character" w:customStyle="1" w:styleId="af1">
    <w:name w:val="Верхний колонтитул Знак"/>
    <w:basedOn w:val="a0"/>
    <w:link w:val="af0"/>
    <w:uiPriority w:val="99"/>
    <w:rsid w:val="006769E4"/>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769E4"/>
    <w:pPr>
      <w:tabs>
        <w:tab w:val="center" w:pos="4819"/>
        <w:tab w:val="right" w:pos="9639"/>
      </w:tabs>
    </w:pPr>
  </w:style>
  <w:style w:type="character" w:customStyle="1" w:styleId="af3">
    <w:name w:val="Нижний колонтитул Знак"/>
    <w:basedOn w:val="a0"/>
    <w:link w:val="af2"/>
    <w:uiPriority w:val="99"/>
    <w:rsid w:val="006769E4"/>
    <w:rPr>
      <w:rFonts w:ascii="Times New Roman" w:eastAsia="Times New Roman" w:hAnsi="Times New Roman" w:cs="Times New Roman"/>
      <w:sz w:val="24"/>
      <w:szCs w:val="24"/>
      <w:lang w:eastAsia="ru-RU"/>
    </w:rPr>
  </w:style>
  <w:style w:type="character" w:styleId="af4">
    <w:name w:val="Placeholder Text"/>
    <w:basedOn w:val="a0"/>
    <w:uiPriority w:val="99"/>
    <w:semiHidden/>
    <w:rsid w:val="006232A2"/>
    <w:rPr>
      <w:color w:val="808080"/>
    </w:rPr>
  </w:style>
  <w:style w:type="character" w:customStyle="1" w:styleId="citation-number">
    <w:name w:val="citation-number"/>
    <w:basedOn w:val="a0"/>
    <w:rsid w:val="00C34A10"/>
  </w:style>
  <w:style w:type="character" w:customStyle="1" w:styleId="citation-content">
    <w:name w:val="citation-content"/>
    <w:basedOn w:val="a0"/>
    <w:rsid w:val="00C34A10"/>
  </w:style>
  <w:style w:type="paragraph" w:customStyle="1" w:styleId="rvps2">
    <w:name w:val="rvps2"/>
    <w:basedOn w:val="a"/>
    <w:rsid w:val="000A0184"/>
    <w:pPr>
      <w:spacing w:before="100" w:beforeAutospacing="1" w:after="100" w:afterAutospacing="1"/>
    </w:pPr>
    <w:rPr>
      <w:lang w:eastAsia="uk-UA"/>
    </w:rPr>
  </w:style>
  <w:style w:type="paragraph" w:styleId="af5">
    <w:name w:val="List Paragraph"/>
    <w:basedOn w:val="a"/>
    <w:uiPriority w:val="34"/>
    <w:qFormat/>
    <w:rsid w:val="00B25835"/>
    <w:pPr>
      <w:ind w:left="720"/>
      <w:contextualSpacing/>
    </w:pPr>
  </w:style>
  <w:style w:type="character" w:customStyle="1" w:styleId="14">
    <w:name w:val="Незакрита згадка1"/>
    <w:basedOn w:val="a0"/>
    <w:uiPriority w:val="99"/>
    <w:semiHidden/>
    <w:unhideWhenUsed/>
    <w:rsid w:val="0052694A"/>
    <w:rPr>
      <w:color w:val="605E5C"/>
      <w:shd w:val="clear" w:color="auto" w:fill="E1DFDD"/>
    </w:rPr>
  </w:style>
  <w:style w:type="character" w:customStyle="1" w:styleId="ms-1">
    <w:name w:val="ms-1"/>
    <w:basedOn w:val="a0"/>
    <w:rsid w:val="00021D44"/>
  </w:style>
  <w:style w:type="character" w:customStyle="1" w:styleId="max-w-15ch">
    <w:name w:val="max-w-[15ch]"/>
    <w:basedOn w:val="a0"/>
    <w:rsid w:val="00021D44"/>
  </w:style>
  <w:style w:type="character" w:customStyle="1" w:styleId="25">
    <w:name w:val="Незакрита згадка2"/>
    <w:basedOn w:val="a0"/>
    <w:uiPriority w:val="99"/>
    <w:semiHidden/>
    <w:unhideWhenUsed/>
    <w:rsid w:val="00073CEE"/>
    <w:rPr>
      <w:color w:val="605E5C"/>
      <w:shd w:val="clear" w:color="auto" w:fill="E1DFDD"/>
    </w:rPr>
  </w:style>
  <w:style w:type="table" w:styleId="af6">
    <w:name w:val="Table Grid"/>
    <w:basedOn w:val="a1"/>
    <w:uiPriority w:val="39"/>
    <w:rsid w:val="00F4713A"/>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6A32CC"/>
    <w:rPr>
      <w:color w:val="605E5C"/>
      <w:shd w:val="clear" w:color="auto" w:fill="E1DFDD"/>
    </w:rPr>
  </w:style>
  <w:style w:type="character" w:styleId="af7">
    <w:name w:val="Emphasis"/>
    <w:basedOn w:val="a0"/>
    <w:uiPriority w:val="20"/>
    <w:qFormat/>
    <w:rsid w:val="00140A9E"/>
    <w:rPr>
      <w:i/>
      <w:iCs/>
    </w:rPr>
  </w:style>
  <w:style w:type="paragraph" w:styleId="HTML">
    <w:name w:val="HTML Preformatted"/>
    <w:basedOn w:val="a"/>
    <w:link w:val="HTML0"/>
    <w:uiPriority w:val="99"/>
    <w:semiHidden/>
    <w:unhideWhenUsed/>
    <w:rsid w:val="00555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lang w:eastAsia="uk-UA"/>
    </w:rPr>
  </w:style>
  <w:style w:type="character" w:customStyle="1" w:styleId="HTML0">
    <w:name w:val="Стандартный HTML Знак"/>
    <w:basedOn w:val="a0"/>
    <w:link w:val="HTML"/>
    <w:uiPriority w:val="99"/>
    <w:semiHidden/>
    <w:rsid w:val="00555473"/>
    <w:rPr>
      <w:rFonts w:ascii="Courier New" w:eastAsia="Times New Roman" w:hAnsi="Courier New" w:cs="Courier New"/>
      <w:sz w:val="20"/>
      <w:szCs w:val="20"/>
      <w:lang w:eastAsia="uk-UA"/>
    </w:rPr>
  </w:style>
  <w:style w:type="character" w:customStyle="1" w:styleId="y2iqfc">
    <w:name w:val="y2iqfc"/>
    <w:basedOn w:val="a0"/>
    <w:rsid w:val="00555473"/>
  </w:style>
  <w:style w:type="character" w:styleId="af8">
    <w:name w:val="FollowedHyperlink"/>
    <w:basedOn w:val="a0"/>
    <w:uiPriority w:val="99"/>
    <w:semiHidden/>
    <w:unhideWhenUsed/>
    <w:rsid w:val="008577F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D9F"/>
    <w:rPr>
      <w:rFonts w:ascii="Times New Roman" w:eastAsia="Times New Roman" w:hAnsi="Times New Roman" w:cs="Times New Roman"/>
      <w:sz w:val="24"/>
      <w:szCs w:val="24"/>
      <w:lang w:eastAsia="ru-RU"/>
    </w:rPr>
  </w:style>
  <w:style w:type="paragraph" w:styleId="1">
    <w:name w:val="heading 1"/>
    <w:basedOn w:val="a"/>
    <w:next w:val="a"/>
    <w:link w:val="10"/>
    <w:qFormat/>
    <w:rsid w:val="00050D9F"/>
    <w:pPr>
      <w:keepNext/>
      <w:widowControl w:val="0"/>
      <w:jc w:val="center"/>
      <w:outlineLvl w:val="0"/>
    </w:pPr>
    <w:rPr>
      <w:i/>
      <w:snapToGrid w:val="0"/>
      <w:sz w:val="28"/>
      <w:szCs w:val="20"/>
    </w:rPr>
  </w:style>
  <w:style w:type="paragraph" w:styleId="2">
    <w:name w:val="heading 2"/>
    <w:basedOn w:val="a"/>
    <w:next w:val="a"/>
    <w:link w:val="20"/>
    <w:qFormat/>
    <w:rsid w:val="00050D9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050D9F"/>
    <w:pPr>
      <w:keepNext/>
      <w:spacing w:before="240" w:after="60"/>
      <w:outlineLvl w:val="2"/>
    </w:pPr>
    <w:rPr>
      <w:rFonts w:ascii="Arial" w:hAnsi="Arial" w:cs="Arial"/>
      <w:b/>
      <w:bCs/>
      <w:sz w:val="26"/>
      <w:szCs w:val="26"/>
    </w:rPr>
  </w:style>
  <w:style w:type="paragraph" w:styleId="4">
    <w:name w:val="heading 4"/>
    <w:basedOn w:val="a"/>
    <w:next w:val="a"/>
    <w:link w:val="40"/>
    <w:qFormat/>
    <w:rsid w:val="00050D9F"/>
    <w:pPr>
      <w:keepNext/>
      <w:keepLines/>
      <w:spacing w:before="200" w:line="276" w:lineRule="auto"/>
      <w:outlineLvl w:val="3"/>
    </w:pPr>
    <w:rPr>
      <w:rFonts w:ascii="Cambria" w:hAnsi="Cambria"/>
      <w:b/>
      <w:bCs/>
      <w:i/>
      <w:iCs/>
      <w:color w:val="4F81BD"/>
      <w:sz w:val="22"/>
      <w:szCs w:val="22"/>
      <w:lang w:val="ru-RU"/>
    </w:rPr>
  </w:style>
  <w:style w:type="paragraph" w:styleId="5">
    <w:name w:val="heading 5"/>
    <w:aliases w:val="Формула"/>
    <w:basedOn w:val="a"/>
    <w:next w:val="a"/>
    <w:link w:val="50"/>
    <w:qFormat/>
    <w:rsid w:val="00050D9F"/>
    <w:pPr>
      <w:spacing w:before="240" w:after="60"/>
      <w:outlineLvl w:val="4"/>
    </w:pPr>
    <w:rPr>
      <w:b/>
      <w:bCs/>
      <w:i/>
      <w:iCs/>
      <w:sz w:val="26"/>
      <w:szCs w:val="26"/>
    </w:rPr>
  </w:style>
  <w:style w:type="paragraph" w:styleId="6">
    <w:name w:val="heading 6"/>
    <w:basedOn w:val="a"/>
    <w:next w:val="a"/>
    <w:link w:val="60"/>
    <w:qFormat/>
    <w:rsid w:val="00050D9F"/>
    <w:pPr>
      <w:keepNext/>
      <w:widowControl w:val="0"/>
      <w:spacing w:before="120" w:after="140"/>
      <w:ind w:firstLine="709"/>
      <w:jc w:val="both"/>
      <w:outlineLvl w:val="5"/>
    </w:pPr>
    <w:rPr>
      <w:snapToGrid w:val="0"/>
      <w:sz w:val="28"/>
      <w:szCs w:val="20"/>
      <w:lang w:val="ru-RU"/>
    </w:rPr>
  </w:style>
  <w:style w:type="paragraph" w:styleId="7">
    <w:name w:val="heading 7"/>
    <w:basedOn w:val="a"/>
    <w:next w:val="a"/>
    <w:link w:val="70"/>
    <w:qFormat/>
    <w:rsid w:val="00050D9F"/>
    <w:pPr>
      <w:keepNext/>
      <w:widowControl w:val="0"/>
      <w:spacing w:before="120"/>
      <w:jc w:val="both"/>
      <w:outlineLvl w:val="6"/>
    </w:pPr>
    <w:rPr>
      <w:snapToGrid w:val="0"/>
      <w:sz w:val="28"/>
      <w:szCs w:val="20"/>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0D9F"/>
    <w:rPr>
      <w:rFonts w:ascii="Times New Roman" w:eastAsia="Times New Roman" w:hAnsi="Times New Roman" w:cs="Times New Roman"/>
      <w:i/>
      <w:snapToGrid w:val="0"/>
      <w:sz w:val="28"/>
      <w:szCs w:val="20"/>
      <w:lang w:eastAsia="ru-RU"/>
    </w:rPr>
  </w:style>
  <w:style w:type="character" w:customStyle="1" w:styleId="20">
    <w:name w:val="Заголовок 2 Знак"/>
    <w:basedOn w:val="a0"/>
    <w:link w:val="2"/>
    <w:rsid w:val="00050D9F"/>
    <w:rPr>
      <w:rFonts w:ascii="Arial" w:eastAsia="Times New Roman" w:hAnsi="Arial" w:cs="Arial"/>
      <w:b/>
      <w:bCs/>
      <w:i/>
      <w:iCs/>
      <w:sz w:val="28"/>
      <w:szCs w:val="28"/>
      <w:lang w:eastAsia="ru-RU"/>
    </w:rPr>
  </w:style>
  <w:style w:type="character" w:customStyle="1" w:styleId="30">
    <w:name w:val="Заголовок 3 Знак"/>
    <w:basedOn w:val="a0"/>
    <w:link w:val="3"/>
    <w:rsid w:val="00050D9F"/>
    <w:rPr>
      <w:rFonts w:ascii="Arial" w:eastAsia="Times New Roman" w:hAnsi="Arial" w:cs="Arial"/>
      <w:b/>
      <w:bCs/>
      <w:sz w:val="26"/>
      <w:szCs w:val="26"/>
      <w:lang w:eastAsia="ru-RU"/>
    </w:rPr>
  </w:style>
  <w:style w:type="character" w:customStyle="1" w:styleId="40">
    <w:name w:val="Заголовок 4 Знак"/>
    <w:basedOn w:val="a0"/>
    <w:link w:val="4"/>
    <w:rsid w:val="00050D9F"/>
    <w:rPr>
      <w:rFonts w:ascii="Cambria" w:eastAsia="Times New Roman" w:hAnsi="Cambria" w:cs="Times New Roman"/>
      <w:b/>
      <w:bCs/>
      <w:i/>
      <w:iCs/>
      <w:color w:val="4F81BD"/>
      <w:lang w:val="ru-RU" w:eastAsia="ru-RU"/>
    </w:rPr>
  </w:style>
  <w:style w:type="character" w:customStyle="1" w:styleId="50">
    <w:name w:val="Заголовок 5 Знак"/>
    <w:aliases w:val="Формула Знак"/>
    <w:basedOn w:val="a0"/>
    <w:link w:val="5"/>
    <w:rsid w:val="00050D9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050D9F"/>
    <w:rPr>
      <w:rFonts w:ascii="Times New Roman" w:eastAsia="Times New Roman" w:hAnsi="Times New Roman" w:cs="Times New Roman"/>
      <w:snapToGrid w:val="0"/>
      <w:sz w:val="28"/>
      <w:szCs w:val="20"/>
      <w:lang w:val="ru-RU" w:eastAsia="ru-RU"/>
    </w:rPr>
  </w:style>
  <w:style w:type="character" w:customStyle="1" w:styleId="70">
    <w:name w:val="Заголовок 7 Знак"/>
    <w:basedOn w:val="a0"/>
    <w:link w:val="7"/>
    <w:rsid w:val="00050D9F"/>
    <w:rPr>
      <w:rFonts w:ascii="Times New Roman" w:eastAsia="Times New Roman" w:hAnsi="Times New Roman" w:cs="Times New Roman"/>
      <w:snapToGrid w:val="0"/>
      <w:sz w:val="28"/>
      <w:szCs w:val="20"/>
      <w:lang w:val="ru-RU" w:eastAsia="ru-RU"/>
    </w:rPr>
  </w:style>
  <w:style w:type="character" w:customStyle="1" w:styleId="FontStyle22">
    <w:name w:val="Font Style22"/>
    <w:basedOn w:val="a0"/>
    <w:rsid w:val="00050D9F"/>
    <w:rPr>
      <w:rFonts w:ascii="Cambria" w:hAnsi="Cambria" w:cs="Cambria"/>
      <w:b/>
      <w:bCs/>
      <w:sz w:val="24"/>
      <w:szCs w:val="24"/>
    </w:rPr>
  </w:style>
  <w:style w:type="character" w:customStyle="1" w:styleId="FontStyle11">
    <w:name w:val="Font Style11"/>
    <w:basedOn w:val="a0"/>
    <w:rsid w:val="00050D9F"/>
    <w:rPr>
      <w:rFonts w:ascii="Times New Roman" w:hAnsi="Times New Roman" w:cs="Times New Roman"/>
      <w:b/>
      <w:bCs/>
      <w:sz w:val="20"/>
      <w:szCs w:val="20"/>
    </w:rPr>
  </w:style>
  <w:style w:type="character" w:customStyle="1" w:styleId="FontStyle12">
    <w:name w:val="Font Style12"/>
    <w:basedOn w:val="a0"/>
    <w:rsid w:val="00050D9F"/>
    <w:rPr>
      <w:rFonts w:ascii="Times New Roman" w:hAnsi="Times New Roman" w:cs="Times New Roman"/>
      <w:b/>
      <w:bCs/>
      <w:sz w:val="16"/>
      <w:szCs w:val="16"/>
    </w:rPr>
  </w:style>
  <w:style w:type="character" w:customStyle="1" w:styleId="FontStyle15">
    <w:name w:val="Font Style15"/>
    <w:basedOn w:val="a0"/>
    <w:rsid w:val="00050D9F"/>
    <w:rPr>
      <w:rFonts w:ascii="Times New Roman" w:hAnsi="Times New Roman" w:cs="Times New Roman"/>
      <w:sz w:val="18"/>
      <w:szCs w:val="18"/>
    </w:rPr>
  </w:style>
  <w:style w:type="character" w:customStyle="1" w:styleId="FontStyle17">
    <w:name w:val="Font Style17"/>
    <w:basedOn w:val="a0"/>
    <w:rsid w:val="00050D9F"/>
    <w:rPr>
      <w:rFonts w:ascii="Times New Roman" w:hAnsi="Times New Roman" w:cs="Times New Roman"/>
      <w:b/>
      <w:bCs/>
      <w:sz w:val="20"/>
      <w:szCs w:val="20"/>
    </w:rPr>
  </w:style>
  <w:style w:type="character" w:customStyle="1" w:styleId="FontStyle13">
    <w:name w:val="Font Style13"/>
    <w:basedOn w:val="a0"/>
    <w:rsid w:val="00050D9F"/>
    <w:rPr>
      <w:rFonts w:ascii="Times New Roman" w:hAnsi="Times New Roman" w:cs="Times New Roman"/>
      <w:b/>
      <w:bCs/>
      <w:sz w:val="18"/>
      <w:szCs w:val="18"/>
    </w:rPr>
  </w:style>
  <w:style w:type="character" w:customStyle="1" w:styleId="FontStyle14">
    <w:name w:val="Font Style14"/>
    <w:basedOn w:val="a0"/>
    <w:rsid w:val="00050D9F"/>
    <w:rPr>
      <w:rFonts w:ascii="Cambria" w:hAnsi="Cambria" w:cs="Cambria"/>
      <w:b/>
      <w:bCs/>
      <w:sz w:val="24"/>
      <w:szCs w:val="24"/>
    </w:rPr>
  </w:style>
  <w:style w:type="character" w:customStyle="1" w:styleId="FontStyle16">
    <w:name w:val="Font Style16"/>
    <w:basedOn w:val="a0"/>
    <w:rsid w:val="00050D9F"/>
    <w:rPr>
      <w:rFonts w:ascii="Times New Roman" w:hAnsi="Times New Roman" w:cs="Times New Roman"/>
      <w:i/>
      <w:iCs/>
      <w:sz w:val="18"/>
      <w:szCs w:val="18"/>
    </w:rPr>
  </w:style>
  <w:style w:type="character" w:customStyle="1" w:styleId="FontStyle18">
    <w:name w:val="Font Style18"/>
    <w:basedOn w:val="a0"/>
    <w:rsid w:val="00050D9F"/>
    <w:rPr>
      <w:rFonts w:ascii="Times New Roman" w:hAnsi="Times New Roman" w:cs="Times New Roman"/>
      <w:b/>
      <w:bCs/>
      <w:sz w:val="16"/>
      <w:szCs w:val="16"/>
    </w:rPr>
  </w:style>
  <w:style w:type="paragraph" w:customStyle="1" w:styleId="FR2">
    <w:name w:val="FR2"/>
    <w:rsid w:val="00050D9F"/>
    <w:pPr>
      <w:widowControl w:val="0"/>
      <w:spacing w:before="400" w:after="0"/>
      <w:ind w:left="1560" w:right="1600"/>
      <w:jc w:val="both"/>
    </w:pPr>
    <w:rPr>
      <w:rFonts w:ascii="Arial" w:eastAsia="Times New Roman" w:hAnsi="Arial" w:cs="Times New Roman"/>
      <w:snapToGrid w:val="0"/>
      <w:sz w:val="16"/>
      <w:szCs w:val="20"/>
      <w:lang w:val="ru-RU" w:eastAsia="ru-RU"/>
    </w:rPr>
  </w:style>
  <w:style w:type="paragraph" w:styleId="21">
    <w:name w:val="Body Text Indent 2"/>
    <w:basedOn w:val="a"/>
    <w:link w:val="22"/>
    <w:rsid w:val="00050D9F"/>
    <w:pPr>
      <w:widowControl w:val="0"/>
      <w:ind w:firstLine="300"/>
      <w:jc w:val="both"/>
    </w:pPr>
    <w:rPr>
      <w:snapToGrid w:val="0"/>
      <w:sz w:val="28"/>
      <w:szCs w:val="20"/>
    </w:rPr>
  </w:style>
  <w:style w:type="character" w:customStyle="1" w:styleId="22">
    <w:name w:val="Основной текст с отступом 2 Знак"/>
    <w:basedOn w:val="a0"/>
    <w:link w:val="21"/>
    <w:rsid w:val="00050D9F"/>
    <w:rPr>
      <w:rFonts w:ascii="Times New Roman" w:eastAsia="Times New Roman" w:hAnsi="Times New Roman" w:cs="Times New Roman"/>
      <w:snapToGrid w:val="0"/>
      <w:sz w:val="28"/>
      <w:szCs w:val="20"/>
      <w:lang w:eastAsia="ru-RU"/>
    </w:rPr>
  </w:style>
  <w:style w:type="paragraph" w:styleId="31">
    <w:name w:val="Body Text Indent 3"/>
    <w:basedOn w:val="a"/>
    <w:link w:val="32"/>
    <w:rsid w:val="00050D9F"/>
    <w:pPr>
      <w:widowControl w:val="0"/>
      <w:ind w:firstLine="280"/>
      <w:jc w:val="both"/>
    </w:pPr>
    <w:rPr>
      <w:snapToGrid w:val="0"/>
      <w:sz w:val="28"/>
      <w:szCs w:val="20"/>
    </w:rPr>
  </w:style>
  <w:style w:type="character" w:customStyle="1" w:styleId="32">
    <w:name w:val="Основной текст с отступом 3 Знак"/>
    <w:basedOn w:val="a0"/>
    <w:link w:val="31"/>
    <w:rsid w:val="00050D9F"/>
    <w:rPr>
      <w:rFonts w:ascii="Times New Roman" w:eastAsia="Times New Roman" w:hAnsi="Times New Roman" w:cs="Times New Roman"/>
      <w:snapToGrid w:val="0"/>
      <w:sz w:val="28"/>
      <w:szCs w:val="20"/>
      <w:lang w:eastAsia="ru-RU"/>
    </w:rPr>
  </w:style>
  <w:style w:type="paragraph" w:customStyle="1" w:styleId="a3">
    <w:name w:val="Нормальный"/>
    <w:rsid w:val="00050D9F"/>
    <w:pPr>
      <w:spacing w:after="0"/>
    </w:pPr>
    <w:rPr>
      <w:rFonts w:ascii="Times New Roman" w:eastAsia="Times New Roman" w:hAnsi="Times New Roman" w:cs="Times New Roman"/>
      <w:snapToGrid w:val="0"/>
      <w:sz w:val="28"/>
      <w:szCs w:val="20"/>
      <w:lang w:eastAsia="ru-RU"/>
    </w:rPr>
  </w:style>
  <w:style w:type="character" w:customStyle="1" w:styleId="FontStyle21">
    <w:name w:val="Font Style21"/>
    <w:basedOn w:val="a0"/>
    <w:rsid w:val="00050D9F"/>
    <w:rPr>
      <w:rFonts w:ascii="Times New Roman" w:hAnsi="Times New Roman" w:cs="Times New Roman"/>
      <w:spacing w:val="10"/>
      <w:sz w:val="16"/>
      <w:szCs w:val="16"/>
    </w:rPr>
  </w:style>
  <w:style w:type="character" w:styleId="a4">
    <w:name w:val="Hyperlink"/>
    <w:basedOn w:val="a0"/>
    <w:rsid w:val="00050D9F"/>
    <w:rPr>
      <w:color w:val="0000FF"/>
      <w:u w:val="single"/>
    </w:rPr>
  </w:style>
  <w:style w:type="paragraph" w:styleId="a5">
    <w:name w:val="Normal (Web)"/>
    <w:basedOn w:val="a"/>
    <w:uiPriority w:val="99"/>
    <w:rsid w:val="00050D9F"/>
    <w:pPr>
      <w:spacing w:before="100" w:beforeAutospacing="1" w:after="100" w:afterAutospacing="1"/>
    </w:pPr>
    <w:rPr>
      <w:lang w:eastAsia="uk-UA"/>
    </w:rPr>
  </w:style>
  <w:style w:type="character" w:customStyle="1" w:styleId="editsection">
    <w:name w:val="editsection"/>
    <w:basedOn w:val="a0"/>
    <w:rsid w:val="00050D9F"/>
  </w:style>
  <w:style w:type="character" w:customStyle="1" w:styleId="mw-headline">
    <w:name w:val="mw-headline"/>
    <w:basedOn w:val="a0"/>
    <w:rsid w:val="00050D9F"/>
  </w:style>
  <w:style w:type="paragraph" w:customStyle="1" w:styleId="11">
    <w:name w:val="Абзац списка1"/>
    <w:basedOn w:val="a"/>
    <w:rsid w:val="00050D9F"/>
    <w:pPr>
      <w:spacing w:after="200" w:line="276" w:lineRule="auto"/>
      <w:ind w:left="720"/>
    </w:pPr>
    <w:rPr>
      <w:rFonts w:ascii="Calibri" w:hAnsi="Calibri"/>
      <w:sz w:val="22"/>
      <w:szCs w:val="22"/>
      <w:lang w:val="ru-RU"/>
    </w:rPr>
  </w:style>
  <w:style w:type="paragraph" w:styleId="a6">
    <w:name w:val="Block Text"/>
    <w:basedOn w:val="a"/>
    <w:rsid w:val="00050D9F"/>
    <w:pPr>
      <w:spacing w:line="288" w:lineRule="auto"/>
      <w:ind w:left="284" w:right="567"/>
      <w:jc w:val="both"/>
    </w:pPr>
    <w:rPr>
      <w:sz w:val="28"/>
      <w:szCs w:val="20"/>
    </w:rPr>
  </w:style>
  <w:style w:type="character" w:styleId="a7">
    <w:name w:val="Strong"/>
    <w:basedOn w:val="a0"/>
    <w:uiPriority w:val="22"/>
    <w:qFormat/>
    <w:rsid w:val="00050D9F"/>
    <w:rPr>
      <w:b/>
      <w:bCs/>
    </w:rPr>
  </w:style>
  <w:style w:type="paragraph" w:customStyle="1" w:styleId="FR1">
    <w:name w:val="FR1"/>
    <w:rsid w:val="00050D9F"/>
    <w:pPr>
      <w:widowControl w:val="0"/>
      <w:spacing w:before="160" w:after="0"/>
      <w:jc w:val="right"/>
    </w:pPr>
    <w:rPr>
      <w:rFonts w:ascii="Arial" w:eastAsia="Times New Roman" w:hAnsi="Arial" w:cs="Times New Roman"/>
      <w:snapToGrid w:val="0"/>
      <w:sz w:val="28"/>
      <w:szCs w:val="20"/>
      <w:lang w:val="ru-RU" w:eastAsia="ru-RU"/>
    </w:rPr>
  </w:style>
  <w:style w:type="paragraph" w:styleId="a8">
    <w:name w:val="Body Text Indent"/>
    <w:basedOn w:val="a"/>
    <w:link w:val="a9"/>
    <w:rsid w:val="00050D9F"/>
    <w:pPr>
      <w:widowControl w:val="0"/>
      <w:spacing w:before="120"/>
      <w:ind w:firstLine="300"/>
      <w:jc w:val="both"/>
    </w:pPr>
    <w:rPr>
      <w:snapToGrid w:val="0"/>
      <w:sz w:val="28"/>
      <w:szCs w:val="20"/>
      <w:lang w:val="ru-RU"/>
    </w:rPr>
  </w:style>
  <w:style w:type="character" w:customStyle="1" w:styleId="a9">
    <w:name w:val="Основной текст с отступом Знак"/>
    <w:basedOn w:val="a0"/>
    <w:link w:val="a8"/>
    <w:rsid w:val="00050D9F"/>
    <w:rPr>
      <w:rFonts w:ascii="Times New Roman" w:eastAsia="Times New Roman" w:hAnsi="Times New Roman" w:cs="Times New Roman"/>
      <w:snapToGrid w:val="0"/>
      <w:sz w:val="28"/>
      <w:szCs w:val="20"/>
      <w:lang w:val="ru-RU" w:eastAsia="ru-RU"/>
    </w:rPr>
  </w:style>
  <w:style w:type="paragraph" w:styleId="aa">
    <w:name w:val="Body Text"/>
    <w:basedOn w:val="a"/>
    <w:link w:val="ab"/>
    <w:rsid w:val="00050D9F"/>
    <w:pPr>
      <w:widowControl w:val="0"/>
      <w:jc w:val="both"/>
    </w:pPr>
    <w:rPr>
      <w:snapToGrid w:val="0"/>
      <w:sz w:val="28"/>
      <w:szCs w:val="20"/>
      <w:lang w:val="ru-RU"/>
    </w:rPr>
  </w:style>
  <w:style w:type="character" w:customStyle="1" w:styleId="ab">
    <w:name w:val="Основной текст Знак"/>
    <w:basedOn w:val="a0"/>
    <w:link w:val="aa"/>
    <w:rsid w:val="00050D9F"/>
    <w:rPr>
      <w:rFonts w:ascii="Times New Roman" w:eastAsia="Times New Roman" w:hAnsi="Times New Roman" w:cs="Times New Roman"/>
      <w:snapToGrid w:val="0"/>
      <w:sz w:val="28"/>
      <w:szCs w:val="20"/>
      <w:lang w:val="ru-RU" w:eastAsia="ru-RU"/>
    </w:rPr>
  </w:style>
  <w:style w:type="paragraph" w:styleId="23">
    <w:name w:val="Body Text 2"/>
    <w:basedOn w:val="a"/>
    <w:link w:val="24"/>
    <w:rsid w:val="00050D9F"/>
    <w:pPr>
      <w:widowControl w:val="0"/>
      <w:jc w:val="center"/>
    </w:pPr>
    <w:rPr>
      <w:i/>
      <w:snapToGrid w:val="0"/>
      <w:color w:val="0000FF"/>
      <w:sz w:val="28"/>
      <w:szCs w:val="20"/>
      <w:lang w:val="ru-RU"/>
    </w:rPr>
  </w:style>
  <w:style w:type="character" w:customStyle="1" w:styleId="24">
    <w:name w:val="Основной текст 2 Знак"/>
    <w:basedOn w:val="a0"/>
    <w:link w:val="23"/>
    <w:rsid w:val="00050D9F"/>
    <w:rPr>
      <w:rFonts w:ascii="Times New Roman" w:eastAsia="Times New Roman" w:hAnsi="Times New Roman" w:cs="Times New Roman"/>
      <w:i/>
      <w:snapToGrid w:val="0"/>
      <w:color w:val="0000FF"/>
      <w:sz w:val="28"/>
      <w:szCs w:val="20"/>
      <w:lang w:val="ru-RU" w:eastAsia="ru-RU"/>
    </w:rPr>
  </w:style>
  <w:style w:type="paragraph" w:customStyle="1" w:styleId="12">
    <w:name w:val="Обычный1"/>
    <w:rsid w:val="00050D9F"/>
    <w:pPr>
      <w:widowControl w:val="0"/>
      <w:spacing w:after="0" w:line="260" w:lineRule="auto"/>
      <w:jc w:val="both"/>
    </w:pPr>
    <w:rPr>
      <w:rFonts w:ascii="Times New Roman" w:eastAsia="Times New Roman" w:hAnsi="Times New Roman" w:cs="Times New Roman"/>
      <w:snapToGrid w:val="0"/>
      <w:sz w:val="18"/>
      <w:szCs w:val="20"/>
      <w:lang w:val="ru-RU" w:eastAsia="ru-RU"/>
    </w:rPr>
  </w:style>
  <w:style w:type="character" w:customStyle="1" w:styleId="FontStyle19">
    <w:name w:val="Font Style19"/>
    <w:basedOn w:val="a0"/>
    <w:rsid w:val="00050D9F"/>
    <w:rPr>
      <w:rFonts w:ascii="Times New Roman" w:hAnsi="Times New Roman" w:cs="Times New Roman"/>
      <w:sz w:val="16"/>
      <w:szCs w:val="16"/>
    </w:rPr>
  </w:style>
  <w:style w:type="character" w:customStyle="1" w:styleId="table-head">
    <w:name w:val="table-head"/>
    <w:basedOn w:val="a0"/>
    <w:rsid w:val="00050D9F"/>
  </w:style>
  <w:style w:type="paragraph" w:customStyle="1" w:styleId="13">
    <w:name w:val="заголовок 1"/>
    <w:basedOn w:val="a"/>
    <w:next w:val="a"/>
    <w:rsid w:val="00050D9F"/>
    <w:pPr>
      <w:keepNext/>
      <w:autoSpaceDE w:val="0"/>
      <w:autoSpaceDN w:val="0"/>
      <w:ind w:firstLine="851"/>
      <w:jc w:val="both"/>
    </w:pPr>
    <w:rPr>
      <w:sz w:val="28"/>
      <w:szCs w:val="28"/>
      <w:lang w:eastAsia="uk-UA"/>
    </w:rPr>
  </w:style>
  <w:style w:type="paragraph" w:customStyle="1" w:styleId="61">
    <w:name w:val="заголовок 6"/>
    <w:basedOn w:val="a"/>
    <w:next w:val="a"/>
    <w:rsid w:val="00050D9F"/>
    <w:pPr>
      <w:keepNext/>
      <w:autoSpaceDE w:val="0"/>
      <w:autoSpaceDN w:val="0"/>
      <w:jc w:val="center"/>
    </w:pPr>
    <w:rPr>
      <w:rFonts w:ascii="Times New Roman CYR" w:hAnsi="Times New Roman CYR" w:cs="Times New Roman CYR"/>
      <w:lang w:eastAsia="uk-UA"/>
    </w:rPr>
  </w:style>
  <w:style w:type="paragraph" w:customStyle="1" w:styleId="ac">
    <w:name w:val="НАЗВАНИЕ"/>
    <w:basedOn w:val="13"/>
    <w:rsid w:val="00050D9F"/>
    <w:pPr>
      <w:ind w:firstLine="0"/>
      <w:jc w:val="center"/>
      <w:outlineLvl w:val="0"/>
    </w:pPr>
    <w:rPr>
      <w:b/>
      <w:bCs/>
      <w:caps/>
      <w:sz w:val="24"/>
      <w:szCs w:val="24"/>
    </w:rPr>
  </w:style>
  <w:style w:type="paragraph" w:customStyle="1" w:styleId="33">
    <w:name w:val="заголовок 3"/>
    <w:basedOn w:val="a"/>
    <w:next w:val="a"/>
    <w:rsid w:val="00050D9F"/>
    <w:pPr>
      <w:keepNext/>
      <w:autoSpaceDE w:val="0"/>
      <w:autoSpaceDN w:val="0"/>
      <w:ind w:firstLine="709"/>
      <w:jc w:val="right"/>
    </w:pPr>
    <w:rPr>
      <w:lang w:val="ru-RU" w:eastAsia="uk-UA"/>
    </w:rPr>
  </w:style>
  <w:style w:type="paragraph" w:customStyle="1" w:styleId="125">
    <w:name w:val="Обычный отступ 125 см"/>
    <w:basedOn w:val="a"/>
    <w:rsid w:val="00050D9F"/>
    <w:pPr>
      <w:autoSpaceDE w:val="0"/>
      <w:autoSpaceDN w:val="0"/>
      <w:ind w:firstLine="709"/>
      <w:jc w:val="both"/>
    </w:pPr>
    <w:rPr>
      <w:lang w:eastAsia="uk-UA"/>
    </w:rPr>
  </w:style>
  <w:style w:type="paragraph" w:customStyle="1" w:styleId="ad">
    <w:name w:val="Обычный с отступом"/>
    <w:basedOn w:val="a"/>
    <w:rsid w:val="00050D9F"/>
    <w:pPr>
      <w:widowControl w:val="0"/>
      <w:autoSpaceDE w:val="0"/>
      <w:autoSpaceDN w:val="0"/>
      <w:ind w:firstLine="567"/>
      <w:jc w:val="both"/>
    </w:pPr>
    <w:rPr>
      <w:kern w:val="24"/>
      <w:lang w:eastAsia="uk-UA"/>
    </w:rPr>
  </w:style>
  <w:style w:type="paragraph" w:styleId="ae">
    <w:name w:val="Balloon Text"/>
    <w:basedOn w:val="a"/>
    <w:link w:val="af"/>
    <w:rsid w:val="00050D9F"/>
    <w:rPr>
      <w:rFonts w:ascii="Tahoma" w:hAnsi="Tahoma" w:cs="Tahoma"/>
      <w:sz w:val="16"/>
      <w:szCs w:val="16"/>
    </w:rPr>
  </w:style>
  <w:style w:type="character" w:customStyle="1" w:styleId="af">
    <w:name w:val="Текст выноски Знак"/>
    <w:basedOn w:val="a0"/>
    <w:link w:val="ae"/>
    <w:rsid w:val="00050D9F"/>
    <w:rPr>
      <w:rFonts w:ascii="Tahoma" w:eastAsia="Times New Roman" w:hAnsi="Tahoma" w:cs="Tahoma"/>
      <w:sz w:val="16"/>
      <w:szCs w:val="16"/>
      <w:lang w:eastAsia="ru-RU"/>
    </w:rPr>
  </w:style>
  <w:style w:type="paragraph" w:customStyle="1" w:styleId="html-xx">
    <w:name w:val="html-xx"/>
    <w:basedOn w:val="a"/>
    <w:rsid w:val="00CB5BE5"/>
    <w:pPr>
      <w:spacing w:before="100" w:beforeAutospacing="1" w:after="100" w:afterAutospacing="1"/>
    </w:pPr>
    <w:rPr>
      <w:lang w:eastAsia="uk-UA"/>
    </w:rPr>
  </w:style>
  <w:style w:type="character" w:customStyle="1" w:styleId="html-italic">
    <w:name w:val="html-italic"/>
    <w:basedOn w:val="a0"/>
    <w:rsid w:val="00CB5BE5"/>
  </w:style>
  <w:style w:type="paragraph" w:styleId="af0">
    <w:name w:val="header"/>
    <w:basedOn w:val="a"/>
    <w:link w:val="af1"/>
    <w:uiPriority w:val="99"/>
    <w:unhideWhenUsed/>
    <w:rsid w:val="006769E4"/>
    <w:pPr>
      <w:tabs>
        <w:tab w:val="center" w:pos="4819"/>
        <w:tab w:val="right" w:pos="9639"/>
      </w:tabs>
    </w:pPr>
  </w:style>
  <w:style w:type="character" w:customStyle="1" w:styleId="af1">
    <w:name w:val="Верхний колонтитул Знак"/>
    <w:basedOn w:val="a0"/>
    <w:link w:val="af0"/>
    <w:uiPriority w:val="99"/>
    <w:rsid w:val="006769E4"/>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769E4"/>
    <w:pPr>
      <w:tabs>
        <w:tab w:val="center" w:pos="4819"/>
        <w:tab w:val="right" w:pos="9639"/>
      </w:tabs>
    </w:pPr>
  </w:style>
  <w:style w:type="character" w:customStyle="1" w:styleId="af3">
    <w:name w:val="Нижний колонтитул Знак"/>
    <w:basedOn w:val="a0"/>
    <w:link w:val="af2"/>
    <w:uiPriority w:val="99"/>
    <w:rsid w:val="006769E4"/>
    <w:rPr>
      <w:rFonts w:ascii="Times New Roman" w:eastAsia="Times New Roman" w:hAnsi="Times New Roman" w:cs="Times New Roman"/>
      <w:sz w:val="24"/>
      <w:szCs w:val="24"/>
      <w:lang w:eastAsia="ru-RU"/>
    </w:rPr>
  </w:style>
  <w:style w:type="character" w:styleId="af4">
    <w:name w:val="Placeholder Text"/>
    <w:basedOn w:val="a0"/>
    <w:uiPriority w:val="99"/>
    <w:semiHidden/>
    <w:rsid w:val="006232A2"/>
    <w:rPr>
      <w:color w:val="808080"/>
    </w:rPr>
  </w:style>
  <w:style w:type="character" w:customStyle="1" w:styleId="citation-number">
    <w:name w:val="citation-number"/>
    <w:basedOn w:val="a0"/>
    <w:rsid w:val="00C34A10"/>
  </w:style>
  <w:style w:type="character" w:customStyle="1" w:styleId="citation-content">
    <w:name w:val="citation-content"/>
    <w:basedOn w:val="a0"/>
    <w:rsid w:val="00C34A10"/>
  </w:style>
  <w:style w:type="paragraph" w:customStyle="1" w:styleId="rvps2">
    <w:name w:val="rvps2"/>
    <w:basedOn w:val="a"/>
    <w:rsid w:val="000A0184"/>
    <w:pPr>
      <w:spacing w:before="100" w:beforeAutospacing="1" w:after="100" w:afterAutospacing="1"/>
    </w:pPr>
    <w:rPr>
      <w:lang w:eastAsia="uk-UA"/>
    </w:rPr>
  </w:style>
  <w:style w:type="paragraph" w:styleId="af5">
    <w:name w:val="List Paragraph"/>
    <w:basedOn w:val="a"/>
    <w:uiPriority w:val="34"/>
    <w:qFormat/>
    <w:rsid w:val="00B25835"/>
    <w:pPr>
      <w:ind w:left="720"/>
      <w:contextualSpacing/>
    </w:pPr>
  </w:style>
  <w:style w:type="character" w:customStyle="1" w:styleId="14">
    <w:name w:val="Незакрита згадка1"/>
    <w:basedOn w:val="a0"/>
    <w:uiPriority w:val="99"/>
    <w:semiHidden/>
    <w:unhideWhenUsed/>
    <w:rsid w:val="0052694A"/>
    <w:rPr>
      <w:color w:val="605E5C"/>
      <w:shd w:val="clear" w:color="auto" w:fill="E1DFDD"/>
    </w:rPr>
  </w:style>
  <w:style w:type="character" w:customStyle="1" w:styleId="ms-1">
    <w:name w:val="ms-1"/>
    <w:basedOn w:val="a0"/>
    <w:rsid w:val="00021D44"/>
  </w:style>
  <w:style w:type="character" w:customStyle="1" w:styleId="max-w-15ch">
    <w:name w:val="max-w-[15ch]"/>
    <w:basedOn w:val="a0"/>
    <w:rsid w:val="00021D44"/>
  </w:style>
  <w:style w:type="character" w:customStyle="1" w:styleId="25">
    <w:name w:val="Незакрита згадка2"/>
    <w:basedOn w:val="a0"/>
    <w:uiPriority w:val="99"/>
    <w:semiHidden/>
    <w:unhideWhenUsed/>
    <w:rsid w:val="00073CEE"/>
    <w:rPr>
      <w:color w:val="605E5C"/>
      <w:shd w:val="clear" w:color="auto" w:fill="E1DFDD"/>
    </w:rPr>
  </w:style>
  <w:style w:type="table" w:styleId="af6">
    <w:name w:val="Table Grid"/>
    <w:basedOn w:val="a1"/>
    <w:uiPriority w:val="39"/>
    <w:rsid w:val="00F4713A"/>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6A32CC"/>
    <w:rPr>
      <w:color w:val="605E5C"/>
      <w:shd w:val="clear" w:color="auto" w:fill="E1DFDD"/>
    </w:rPr>
  </w:style>
  <w:style w:type="character" w:styleId="af7">
    <w:name w:val="Emphasis"/>
    <w:basedOn w:val="a0"/>
    <w:uiPriority w:val="20"/>
    <w:qFormat/>
    <w:rsid w:val="00140A9E"/>
    <w:rPr>
      <w:i/>
      <w:iCs/>
    </w:rPr>
  </w:style>
  <w:style w:type="paragraph" w:styleId="HTML">
    <w:name w:val="HTML Preformatted"/>
    <w:basedOn w:val="a"/>
    <w:link w:val="HTML0"/>
    <w:uiPriority w:val="99"/>
    <w:semiHidden/>
    <w:unhideWhenUsed/>
    <w:rsid w:val="00555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lang w:eastAsia="uk-UA"/>
    </w:rPr>
  </w:style>
  <w:style w:type="character" w:customStyle="1" w:styleId="HTML0">
    <w:name w:val="Стандартный HTML Знак"/>
    <w:basedOn w:val="a0"/>
    <w:link w:val="HTML"/>
    <w:uiPriority w:val="99"/>
    <w:semiHidden/>
    <w:rsid w:val="00555473"/>
    <w:rPr>
      <w:rFonts w:ascii="Courier New" w:eastAsia="Times New Roman" w:hAnsi="Courier New" w:cs="Courier New"/>
      <w:sz w:val="20"/>
      <w:szCs w:val="20"/>
      <w:lang w:eastAsia="uk-UA"/>
    </w:rPr>
  </w:style>
  <w:style w:type="character" w:customStyle="1" w:styleId="y2iqfc">
    <w:name w:val="y2iqfc"/>
    <w:basedOn w:val="a0"/>
    <w:rsid w:val="00555473"/>
  </w:style>
  <w:style w:type="character" w:styleId="af8">
    <w:name w:val="FollowedHyperlink"/>
    <w:basedOn w:val="a0"/>
    <w:uiPriority w:val="99"/>
    <w:semiHidden/>
    <w:unhideWhenUsed/>
    <w:rsid w:val="008577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57308">
      <w:bodyDiv w:val="1"/>
      <w:marLeft w:val="0"/>
      <w:marRight w:val="0"/>
      <w:marTop w:val="0"/>
      <w:marBottom w:val="0"/>
      <w:divBdr>
        <w:top w:val="none" w:sz="0" w:space="0" w:color="auto"/>
        <w:left w:val="none" w:sz="0" w:space="0" w:color="auto"/>
        <w:bottom w:val="none" w:sz="0" w:space="0" w:color="auto"/>
        <w:right w:val="none" w:sz="0" w:space="0" w:color="auto"/>
      </w:divBdr>
    </w:div>
    <w:div w:id="74204420">
      <w:bodyDiv w:val="1"/>
      <w:marLeft w:val="0"/>
      <w:marRight w:val="0"/>
      <w:marTop w:val="0"/>
      <w:marBottom w:val="0"/>
      <w:divBdr>
        <w:top w:val="none" w:sz="0" w:space="0" w:color="auto"/>
        <w:left w:val="none" w:sz="0" w:space="0" w:color="auto"/>
        <w:bottom w:val="none" w:sz="0" w:space="0" w:color="auto"/>
        <w:right w:val="none" w:sz="0" w:space="0" w:color="auto"/>
      </w:divBdr>
    </w:div>
    <w:div w:id="214315960">
      <w:bodyDiv w:val="1"/>
      <w:marLeft w:val="0"/>
      <w:marRight w:val="0"/>
      <w:marTop w:val="0"/>
      <w:marBottom w:val="0"/>
      <w:divBdr>
        <w:top w:val="none" w:sz="0" w:space="0" w:color="auto"/>
        <w:left w:val="none" w:sz="0" w:space="0" w:color="auto"/>
        <w:bottom w:val="none" w:sz="0" w:space="0" w:color="auto"/>
        <w:right w:val="none" w:sz="0" w:space="0" w:color="auto"/>
      </w:divBdr>
    </w:div>
    <w:div w:id="264774776">
      <w:bodyDiv w:val="1"/>
      <w:marLeft w:val="0"/>
      <w:marRight w:val="0"/>
      <w:marTop w:val="0"/>
      <w:marBottom w:val="0"/>
      <w:divBdr>
        <w:top w:val="none" w:sz="0" w:space="0" w:color="auto"/>
        <w:left w:val="none" w:sz="0" w:space="0" w:color="auto"/>
        <w:bottom w:val="none" w:sz="0" w:space="0" w:color="auto"/>
        <w:right w:val="none" w:sz="0" w:space="0" w:color="auto"/>
      </w:divBdr>
      <w:divsChild>
        <w:div w:id="131798403">
          <w:marLeft w:val="0"/>
          <w:marRight w:val="0"/>
          <w:marTop w:val="0"/>
          <w:marBottom w:val="0"/>
          <w:divBdr>
            <w:top w:val="none" w:sz="0" w:space="0" w:color="auto"/>
            <w:left w:val="none" w:sz="0" w:space="0" w:color="auto"/>
            <w:bottom w:val="none" w:sz="0" w:space="0" w:color="auto"/>
            <w:right w:val="none" w:sz="0" w:space="0" w:color="auto"/>
          </w:divBdr>
        </w:div>
        <w:div w:id="1417822661">
          <w:marLeft w:val="0"/>
          <w:marRight w:val="0"/>
          <w:marTop w:val="0"/>
          <w:marBottom w:val="0"/>
          <w:divBdr>
            <w:top w:val="none" w:sz="0" w:space="0" w:color="auto"/>
            <w:left w:val="none" w:sz="0" w:space="0" w:color="auto"/>
            <w:bottom w:val="none" w:sz="0" w:space="0" w:color="auto"/>
            <w:right w:val="none" w:sz="0" w:space="0" w:color="auto"/>
          </w:divBdr>
        </w:div>
        <w:div w:id="1251281267">
          <w:marLeft w:val="0"/>
          <w:marRight w:val="0"/>
          <w:marTop w:val="0"/>
          <w:marBottom w:val="0"/>
          <w:divBdr>
            <w:top w:val="none" w:sz="0" w:space="0" w:color="auto"/>
            <w:left w:val="none" w:sz="0" w:space="0" w:color="auto"/>
            <w:bottom w:val="none" w:sz="0" w:space="0" w:color="auto"/>
            <w:right w:val="none" w:sz="0" w:space="0" w:color="auto"/>
          </w:divBdr>
        </w:div>
        <w:div w:id="66464562">
          <w:marLeft w:val="0"/>
          <w:marRight w:val="0"/>
          <w:marTop w:val="0"/>
          <w:marBottom w:val="0"/>
          <w:divBdr>
            <w:top w:val="none" w:sz="0" w:space="0" w:color="auto"/>
            <w:left w:val="none" w:sz="0" w:space="0" w:color="auto"/>
            <w:bottom w:val="none" w:sz="0" w:space="0" w:color="auto"/>
            <w:right w:val="none" w:sz="0" w:space="0" w:color="auto"/>
          </w:divBdr>
        </w:div>
        <w:div w:id="826943990">
          <w:marLeft w:val="0"/>
          <w:marRight w:val="0"/>
          <w:marTop w:val="0"/>
          <w:marBottom w:val="0"/>
          <w:divBdr>
            <w:top w:val="none" w:sz="0" w:space="0" w:color="auto"/>
            <w:left w:val="none" w:sz="0" w:space="0" w:color="auto"/>
            <w:bottom w:val="none" w:sz="0" w:space="0" w:color="auto"/>
            <w:right w:val="none" w:sz="0" w:space="0" w:color="auto"/>
          </w:divBdr>
        </w:div>
        <w:div w:id="1722821089">
          <w:marLeft w:val="0"/>
          <w:marRight w:val="0"/>
          <w:marTop w:val="0"/>
          <w:marBottom w:val="0"/>
          <w:divBdr>
            <w:top w:val="none" w:sz="0" w:space="0" w:color="auto"/>
            <w:left w:val="none" w:sz="0" w:space="0" w:color="auto"/>
            <w:bottom w:val="none" w:sz="0" w:space="0" w:color="auto"/>
            <w:right w:val="none" w:sz="0" w:space="0" w:color="auto"/>
          </w:divBdr>
        </w:div>
        <w:div w:id="595675454">
          <w:marLeft w:val="0"/>
          <w:marRight w:val="0"/>
          <w:marTop w:val="0"/>
          <w:marBottom w:val="0"/>
          <w:divBdr>
            <w:top w:val="none" w:sz="0" w:space="0" w:color="auto"/>
            <w:left w:val="none" w:sz="0" w:space="0" w:color="auto"/>
            <w:bottom w:val="none" w:sz="0" w:space="0" w:color="auto"/>
            <w:right w:val="none" w:sz="0" w:space="0" w:color="auto"/>
          </w:divBdr>
        </w:div>
        <w:div w:id="1811825650">
          <w:marLeft w:val="0"/>
          <w:marRight w:val="0"/>
          <w:marTop w:val="0"/>
          <w:marBottom w:val="0"/>
          <w:divBdr>
            <w:top w:val="none" w:sz="0" w:space="0" w:color="auto"/>
            <w:left w:val="none" w:sz="0" w:space="0" w:color="auto"/>
            <w:bottom w:val="none" w:sz="0" w:space="0" w:color="auto"/>
            <w:right w:val="none" w:sz="0" w:space="0" w:color="auto"/>
          </w:divBdr>
        </w:div>
        <w:div w:id="975570408">
          <w:marLeft w:val="0"/>
          <w:marRight w:val="0"/>
          <w:marTop w:val="0"/>
          <w:marBottom w:val="0"/>
          <w:divBdr>
            <w:top w:val="none" w:sz="0" w:space="0" w:color="auto"/>
            <w:left w:val="none" w:sz="0" w:space="0" w:color="auto"/>
            <w:bottom w:val="none" w:sz="0" w:space="0" w:color="auto"/>
            <w:right w:val="none" w:sz="0" w:space="0" w:color="auto"/>
          </w:divBdr>
        </w:div>
        <w:div w:id="530917829">
          <w:marLeft w:val="0"/>
          <w:marRight w:val="0"/>
          <w:marTop w:val="0"/>
          <w:marBottom w:val="0"/>
          <w:divBdr>
            <w:top w:val="none" w:sz="0" w:space="0" w:color="auto"/>
            <w:left w:val="none" w:sz="0" w:space="0" w:color="auto"/>
            <w:bottom w:val="none" w:sz="0" w:space="0" w:color="auto"/>
            <w:right w:val="none" w:sz="0" w:space="0" w:color="auto"/>
          </w:divBdr>
        </w:div>
      </w:divsChild>
    </w:div>
    <w:div w:id="344136589">
      <w:bodyDiv w:val="1"/>
      <w:marLeft w:val="0"/>
      <w:marRight w:val="0"/>
      <w:marTop w:val="0"/>
      <w:marBottom w:val="0"/>
      <w:divBdr>
        <w:top w:val="none" w:sz="0" w:space="0" w:color="auto"/>
        <w:left w:val="none" w:sz="0" w:space="0" w:color="auto"/>
        <w:bottom w:val="none" w:sz="0" w:space="0" w:color="auto"/>
        <w:right w:val="none" w:sz="0" w:space="0" w:color="auto"/>
      </w:divBdr>
    </w:div>
    <w:div w:id="393890373">
      <w:bodyDiv w:val="1"/>
      <w:marLeft w:val="0"/>
      <w:marRight w:val="0"/>
      <w:marTop w:val="0"/>
      <w:marBottom w:val="0"/>
      <w:divBdr>
        <w:top w:val="none" w:sz="0" w:space="0" w:color="auto"/>
        <w:left w:val="none" w:sz="0" w:space="0" w:color="auto"/>
        <w:bottom w:val="none" w:sz="0" w:space="0" w:color="auto"/>
        <w:right w:val="none" w:sz="0" w:space="0" w:color="auto"/>
      </w:divBdr>
    </w:div>
    <w:div w:id="581060228">
      <w:bodyDiv w:val="1"/>
      <w:marLeft w:val="0"/>
      <w:marRight w:val="0"/>
      <w:marTop w:val="0"/>
      <w:marBottom w:val="0"/>
      <w:divBdr>
        <w:top w:val="none" w:sz="0" w:space="0" w:color="auto"/>
        <w:left w:val="none" w:sz="0" w:space="0" w:color="auto"/>
        <w:bottom w:val="none" w:sz="0" w:space="0" w:color="auto"/>
        <w:right w:val="none" w:sz="0" w:space="0" w:color="auto"/>
      </w:divBdr>
    </w:div>
    <w:div w:id="664087143">
      <w:bodyDiv w:val="1"/>
      <w:marLeft w:val="0"/>
      <w:marRight w:val="0"/>
      <w:marTop w:val="0"/>
      <w:marBottom w:val="0"/>
      <w:divBdr>
        <w:top w:val="none" w:sz="0" w:space="0" w:color="auto"/>
        <w:left w:val="none" w:sz="0" w:space="0" w:color="auto"/>
        <w:bottom w:val="none" w:sz="0" w:space="0" w:color="auto"/>
        <w:right w:val="none" w:sz="0" w:space="0" w:color="auto"/>
      </w:divBdr>
    </w:div>
    <w:div w:id="708408876">
      <w:bodyDiv w:val="1"/>
      <w:marLeft w:val="0"/>
      <w:marRight w:val="0"/>
      <w:marTop w:val="0"/>
      <w:marBottom w:val="0"/>
      <w:divBdr>
        <w:top w:val="none" w:sz="0" w:space="0" w:color="auto"/>
        <w:left w:val="none" w:sz="0" w:space="0" w:color="auto"/>
        <w:bottom w:val="none" w:sz="0" w:space="0" w:color="auto"/>
        <w:right w:val="none" w:sz="0" w:space="0" w:color="auto"/>
      </w:divBdr>
    </w:div>
    <w:div w:id="766658345">
      <w:bodyDiv w:val="1"/>
      <w:marLeft w:val="0"/>
      <w:marRight w:val="0"/>
      <w:marTop w:val="0"/>
      <w:marBottom w:val="0"/>
      <w:divBdr>
        <w:top w:val="none" w:sz="0" w:space="0" w:color="auto"/>
        <w:left w:val="none" w:sz="0" w:space="0" w:color="auto"/>
        <w:bottom w:val="none" w:sz="0" w:space="0" w:color="auto"/>
        <w:right w:val="none" w:sz="0" w:space="0" w:color="auto"/>
      </w:divBdr>
    </w:div>
    <w:div w:id="797187537">
      <w:bodyDiv w:val="1"/>
      <w:marLeft w:val="0"/>
      <w:marRight w:val="0"/>
      <w:marTop w:val="0"/>
      <w:marBottom w:val="0"/>
      <w:divBdr>
        <w:top w:val="none" w:sz="0" w:space="0" w:color="auto"/>
        <w:left w:val="none" w:sz="0" w:space="0" w:color="auto"/>
        <w:bottom w:val="none" w:sz="0" w:space="0" w:color="auto"/>
        <w:right w:val="none" w:sz="0" w:space="0" w:color="auto"/>
      </w:divBdr>
    </w:div>
    <w:div w:id="940456687">
      <w:bodyDiv w:val="1"/>
      <w:marLeft w:val="0"/>
      <w:marRight w:val="0"/>
      <w:marTop w:val="0"/>
      <w:marBottom w:val="0"/>
      <w:divBdr>
        <w:top w:val="none" w:sz="0" w:space="0" w:color="auto"/>
        <w:left w:val="none" w:sz="0" w:space="0" w:color="auto"/>
        <w:bottom w:val="none" w:sz="0" w:space="0" w:color="auto"/>
        <w:right w:val="none" w:sz="0" w:space="0" w:color="auto"/>
      </w:divBdr>
    </w:div>
    <w:div w:id="1008757395">
      <w:bodyDiv w:val="1"/>
      <w:marLeft w:val="0"/>
      <w:marRight w:val="0"/>
      <w:marTop w:val="0"/>
      <w:marBottom w:val="0"/>
      <w:divBdr>
        <w:top w:val="none" w:sz="0" w:space="0" w:color="auto"/>
        <w:left w:val="none" w:sz="0" w:space="0" w:color="auto"/>
        <w:bottom w:val="none" w:sz="0" w:space="0" w:color="auto"/>
        <w:right w:val="none" w:sz="0" w:space="0" w:color="auto"/>
      </w:divBdr>
    </w:div>
    <w:div w:id="1046484796">
      <w:bodyDiv w:val="1"/>
      <w:marLeft w:val="0"/>
      <w:marRight w:val="0"/>
      <w:marTop w:val="0"/>
      <w:marBottom w:val="0"/>
      <w:divBdr>
        <w:top w:val="none" w:sz="0" w:space="0" w:color="auto"/>
        <w:left w:val="none" w:sz="0" w:space="0" w:color="auto"/>
        <w:bottom w:val="none" w:sz="0" w:space="0" w:color="auto"/>
        <w:right w:val="none" w:sz="0" w:space="0" w:color="auto"/>
      </w:divBdr>
      <w:divsChild>
        <w:div w:id="600375871">
          <w:marLeft w:val="0"/>
          <w:marRight w:val="0"/>
          <w:marTop w:val="0"/>
          <w:marBottom w:val="0"/>
          <w:divBdr>
            <w:top w:val="none" w:sz="0" w:space="0" w:color="auto"/>
            <w:left w:val="none" w:sz="0" w:space="0" w:color="auto"/>
            <w:bottom w:val="none" w:sz="0" w:space="0" w:color="auto"/>
            <w:right w:val="none" w:sz="0" w:space="0" w:color="auto"/>
          </w:divBdr>
        </w:div>
        <w:div w:id="595330864">
          <w:marLeft w:val="0"/>
          <w:marRight w:val="0"/>
          <w:marTop w:val="0"/>
          <w:marBottom w:val="0"/>
          <w:divBdr>
            <w:top w:val="none" w:sz="0" w:space="0" w:color="auto"/>
            <w:left w:val="none" w:sz="0" w:space="0" w:color="auto"/>
            <w:bottom w:val="none" w:sz="0" w:space="0" w:color="auto"/>
            <w:right w:val="none" w:sz="0" w:space="0" w:color="auto"/>
          </w:divBdr>
        </w:div>
        <w:div w:id="1112437898">
          <w:marLeft w:val="0"/>
          <w:marRight w:val="0"/>
          <w:marTop w:val="0"/>
          <w:marBottom w:val="0"/>
          <w:divBdr>
            <w:top w:val="none" w:sz="0" w:space="0" w:color="auto"/>
            <w:left w:val="none" w:sz="0" w:space="0" w:color="auto"/>
            <w:bottom w:val="none" w:sz="0" w:space="0" w:color="auto"/>
            <w:right w:val="none" w:sz="0" w:space="0" w:color="auto"/>
          </w:divBdr>
        </w:div>
        <w:div w:id="1792481145">
          <w:marLeft w:val="0"/>
          <w:marRight w:val="0"/>
          <w:marTop w:val="0"/>
          <w:marBottom w:val="0"/>
          <w:divBdr>
            <w:top w:val="none" w:sz="0" w:space="0" w:color="auto"/>
            <w:left w:val="none" w:sz="0" w:space="0" w:color="auto"/>
            <w:bottom w:val="none" w:sz="0" w:space="0" w:color="auto"/>
            <w:right w:val="none" w:sz="0" w:space="0" w:color="auto"/>
          </w:divBdr>
        </w:div>
        <w:div w:id="2133207486">
          <w:marLeft w:val="0"/>
          <w:marRight w:val="0"/>
          <w:marTop w:val="0"/>
          <w:marBottom w:val="0"/>
          <w:divBdr>
            <w:top w:val="none" w:sz="0" w:space="0" w:color="auto"/>
            <w:left w:val="none" w:sz="0" w:space="0" w:color="auto"/>
            <w:bottom w:val="none" w:sz="0" w:space="0" w:color="auto"/>
            <w:right w:val="none" w:sz="0" w:space="0" w:color="auto"/>
          </w:divBdr>
        </w:div>
        <w:div w:id="1865634350">
          <w:marLeft w:val="0"/>
          <w:marRight w:val="0"/>
          <w:marTop w:val="0"/>
          <w:marBottom w:val="0"/>
          <w:divBdr>
            <w:top w:val="none" w:sz="0" w:space="0" w:color="auto"/>
            <w:left w:val="none" w:sz="0" w:space="0" w:color="auto"/>
            <w:bottom w:val="none" w:sz="0" w:space="0" w:color="auto"/>
            <w:right w:val="none" w:sz="0" w:space="0" w:color="auto"/>
          </w:divBdr>
        </w:div>
        <w:div w:id="1280918945">
          <w:marLeft w:val="0"/>
          <w:marRight w:val="0"/>
          <w:marTop w:val="0"/>
          <w:marBottom w:val="0"/>
          <w:divBdr>
            <w:top w:val="none" w:sz="0" w:space="0" w:color="auto"/>
            <w:left w:val="none" w:sz="0" w:space="0" w:color="auto"/>
            <w:bottom w:val="none" w:sz="0" w:space="0" w:color="auto"/>
            <w:right w:val="none" w:sz="0" w:space="0" w:color="auto"/>
          </w:divBdr>
        </w:div>
        <w:div w:id="1266962218">
          <w:marLeft w:val="0"/>
          <w:marRight w:val="0"/>
          <w:marTop w:val="0"/>
          <w:marBottom w:val="0"/>
          <w:divBdr>
            <w:top w:val="none" w:sz="0" w:space="0" w:color="auto"/>
            <w:left w:val="none" w:sz="0" w:space="0" w:color="auto"/>
            <w:bottom w:val="none" w:sz="0" w:space="0" w:color="auto"/>
            <w:right w:val="none" w:sz="0" w:space="0" w:color="auto"/>
          </w:divBdr>
        </w:div>
        <w:div w:id="451487004">
          <w:marLeft w:val="0"/>
          <w:marRight w:val="0"/>
          <w:marTop w:val="0"/>
          <w:marBottom w:val="0"/>
          <w:divBdr>
            <w:top w:val="none" w:sz="0" w:space="0" w:color="auto"/>
            <w:left w:val="none" w:sz="0" w:space="0" w:color="auto"/>
            <w:bottom w:val="none" w:sz="0" w:space="0" w:color="auto"/>
            <w:right w:val="none" w:sz="0" w:space="0" w:color="auto"/>
          </w:divBdr>
        </w:div>
        <w:div w:id="986978109">
          <w:marLeft w:val="0"/>
          <w:marRight w:val="0"/>
          <w:marTop w:val="0"/>
          <w:marBottom w:val="0"/>
          <w:divBdr>
            <w:top w:val="none" w:sz="0" w:space="0" w:color="auto"/>
            <w:left w:val="none" w:sz="0" w:space="0" w:color="auto"/>
            <w:bottom w:val="none" w:sz="0" w:space="0" w:color="auto"/>
            <w:right w:val="none" w:sz="0" w:space="0" w:color="auto"/>
          </w:divBdr>
        </w:div>
        <w:div w:id="169754967">
          <w:marLeft w:val="0"/>
          <w:marRight w:val="0"/>
          <w:marTop w:val="0"/>
          <w:marBottom w:val="0"/>
          <w:divBdr>
            <w:top w:val="none" w:sz="0" w:space="0" w:color="auto"/>
            <w:left w:val="none" w:sz="0" w:space="0" w:color="auto"/>
            <w:bottom w:val="none" w:sz="0" w:space="0" w:color="auto"/>
            <w:right w:val="none" w:sz="0" w:space="0" w:color="auto"/>
          </w:divBdr>
        </w:div>
        <w:div w:id="1082872479">
          <w:marLeft w:val="0"/>
          <w:marRight w:val="0"/>
          <w:marTop w:val="0"/>
          <w:marBottom w:val="0"/>
          <w:divBdr>
            <w:top w:val="none" w:sz="0" w:space="0" w:color="auto"/>
            <w:left w:val="none" w:sz="0" w:space="0" w:color="auto"/>
            <w:bottom w:val="none" w:sz="0" w:space="0" w:color="auto"/>
            <w:right w:val="none" w:sz="0" w:space="0" w:color="auto"/>
          </w:divBdr>
        </w:div>
        <w:div w:id="1077635533">
          <w:marLeft w:val="0"/>
          <w:marRight w:val="0"/>
          <w:marTop w:val="0"/>
          <w:marBottom w:val="0"/>
          <w:divBdr>
            <w:top w:val="none" w:sz="0" w:space="0" w:color="auto"/>
            <w:left w:val="none" w:sz="0" w:space="0" w:color="auto"/>
            <w:bottom w:val="none" w:sz="0" w:space="0" w:color="auto"/>
            <w:right w:val="none" w:sz="0" w:space="0" w:color="auto"/>
          </w:divBdr>
        </w:div>
        <w:div w:id="169953038">
          <w:marLeft w:val="0"/>
          <w:marRight w:val="0"/>
          <w:marTop w:val="0"/>
          <w:marBottom w:val="0"/>
          <w:divBdr>
            <w:top w:val="none" w:sz="0" w:space="0" w:color="auto"/>
            <w:left w:val="none" w:sz="0" w:space="0" w:color="auto"/>
            <w:bottom w:val="none" w:sz="0" w:space="0" w:color="auto"/>
            <w:right w:val="none" w:sz="0" w:space="0" w:color="auto"/>
          </w:divBdr>
        </w:div>
        <w:div w:id="128087053">
          <w:marLeft w:val="0"/>
          <w:marRight w:val="0"/>
          <w:marTop w:val="0"/>
          <w:marBottom w:val="0"/>
          <w:divBdr>
            <w:top w:val="none" w:sz="0" w:space="0" w:color="auto"/>
            <w:left w:val="none" w:sz="0" w:space="0" w:color="auto"/>
            <w:bottom w:val="none" w:sz="0" w:space="0" w:color="auto"/>
            <w:right w:val="none" w:sz="0" w:space="0" w:color="auto"/>
          </w:divBdr>
        </w:div>
        <w:div w:id="1318607266">
          <w:marLeft w:val="0"/>
          <w:marRight w:val="0"/>
          <w:marTop w:val="0"/>
          <w:marBottom w:val="0"/>
          <w:divBdr>
            <w:top w:val="none" w:sz="0" w:space="0" w:color="auto"/>
            <w:left w:val="none" w:sz="0" w:space="0" w:color="auto"/>
            <w:bottom w:val="none" w:sz="0" w:space="0" w:color="auto"/>
            <w:right w:val="none" w:sz="0" w:space="0" w:color="auto"/>
          </w:divBdr>
        </w:div>
        <w:div w:id="900942229">
          <w:marLeft w:val="0"/>
          <w:marRight w:val="0"/>
          <w:marTop w:val="0"/>
          <w:marBottom w:val="0"/>
          <w:divBdr>
            <w:top w:val="none" w:sz="0" w:space="0" w:color="auto"/>
            <w:left w:val="none" w:sz="0" w:space="0" w:color="auto"/>
            <w:bottom w:val="none" w:sz="0" w:space="0" w:color="auto"/>
            <w:right w:val="none" w:sz="0" w:space="0" w:color="auto"/>
          </w:divBdr>
        </w:div>
        <w:div w:id="60372066">
          <w:marLeft w:val="0"/>
          <w:marRight w:val="0"/>
          <w:marTop w:val="0"/>
          <w:marBottom w:val="0"/>
          <w:divBdr>
            <w:top w:val="none" w:sz="0" w:space="0" w:color="auto"/>
            <w:left w:val="none" w:sz="0" w:space="0" w:color="auto"/>
            <w:bottom w:val="none" w:sz="0" w:space="0" w:color="auto"/>
            <w:right w:val="none" w:sz="0" w:space="0" w:color="auto"/>
          </w:divBdr>
        </w:div>
        <w:div w:id="976256858">
          <w:marLeft w:val="0"/>
          <w:marRight w:val="0"/>
          <w:marTop w:val="0"/>
          <w:marBottom w:val="0"/>
          <w:divBdr>
            <w:top w:val="none" w:sz="0" w:space="0" w:color="auto"/>
            <w:left w:val="none" w:sz="0" w:space="0" w:color="auto"/>
            <w:bottom w:val="none" w:sz="0" w:space="0" w:color="auto"/>
            <w:right w:val="none" w:sz="0" w:space="0" w:color="auto"/>
          </w:divBdr>
        </w:div>
        <w:div w:id="1079012797">
          <w:marLeft w:val="0"/>
          <w:marRight w:val="0"/>
          <w:marTop w:val="0"/>
          <w:marBottom w:val="0"/>
          <w:divBdr>
            <w:top w:val="none" w:sz="0" w:space="0" w:color="auto"/>
            <w:left w:val="none" w:sz="0" w:space="0" w:color="auto"/>
            <w:bottom w:val="none" w:sz="0" w:space="0" w:color="auto"/>
            <w:right w:val="none" w:sz="0" w:space="0" w:color="auto"/>
          </w:divBdr>
        </w:div>
        <w:div w:id="577326647">
          <w:marLeft w:val="0"/>
          <w:marRight w:val="0"/>
          <w:marTop w:val="0"/>
          <w:marBottom w:val="0"/>
          <w:divBdr>
            <w:top w:val="none" w:sz="0" w:space="0" w:color="auto"/>
            <w:left w:val="none" w:sz="0" w:space="0" w:color="auto"/>
            <w:bottom w:val="none" w:sz="0" w:space="0" w:color="auto"/>
            <w:right w:val="none" w:sz="0" w:space="0" w:color="auto"/>
          </w:divBdr>
        </w:div>
      </w:divsChild>
    </w:div>
    <w:div w:id="1086028874">
      <w:bodyDiv w:val="1"/>
      <w:marLeft w:val="0"/>
      <w:marRight w:val="0"/>
      <w:marTop w:val="0"/>
      <w:marBottom w:val="0"/>
      <w:divBdr>
        <w:top w:val="none" w:sz="0" w:space="0" w:color="auto"/>
        <w:left w:val="none" w:sz="0" w:space="0" w:color="auto"/>
        <w:bottom w:val="none" w:sz="0" w:space="0" w:color="auto"/>
        <w:right w:val="none" w:sz="0" w:space="0" w:color="auto"/>
      </w:divBdr>
      <w:divsChild>
        <w:div w:id="1761172409">
          <w:marLeft w:val="0"/>
          <w:marRight w:val="0"/>
          <w:marTop w:val="0"/>
          <w:marBottom w:val="0"/>
          <w:divBdr>
            <w:top w:val="none" w:sz="0" w:space="0" w:color="auto"/>
            <w:left w:val="none" w:sz="0" w:space="0" w:color="auto"/>
            <w:bottom w:val="none" w:sz="0" w:space="0" w:color="auto"/>
            <w:right w:val="none" w:sz="0" w:space="0" w:color="auto"/>
          </w:divBdr>
        </w:div>
        <w:div w:id="1844708199">
          <w:marLeft w:val="0"/>
          <w:marRight w:val="0"/>
          <w:marTop w:val="0"/>
          <w:marBottom w:val="0"/>
          <w:divBdr>
            <w:top w:val="none" w:sz="0" w:space="0" w:color="auto"/>
            <w:left w:val="none" w:sz="0" w:space="0" w:color="auto"/>
            <w:bottom w:val="none" w:sz="0" w:space="0" w:color="auto"/>
            <w:right w:val="none" w:sz="0" w:space="0" w:color="auto"/>
          </w:divBdr>
        </w:div>
        <w:div w:id="411120123">
          <w:marLeft w:val="0"/>
          <w:marRight w:val="0"/>
          <w:marTop w:val="0"/>
          <w:marBottom w:val="0"/>
          <w:divBdr>
            <w:top w:val="none" w:sz="0" w:space="0" w:color="auto"/>
            <w:left w:val="none" w:sz="0" w:space="0" w:color="auto"/>
            <w:bottom w:val="none" w:sz="0" w:space="0" w:color="auto"/>
            <w:right w:val="none" w:sz="0" w:space="0" w:color="auto"/>
          </w:divBdr>
        </w:div>
        <w:div w:id="2118938920">
          <w:marLeft w:val="0"/>
          <w:marRight w:val="0"/>
          <w:marTop w:val="0"/>
          <w:marBottom w:val="0"/>
          <w:divBdr>
            <w:top w:val="none" w:sz="0" w:space="0" w:color="auto"/>
            <w:left w:val="none" w:sz="0" w:space="0" w:color="auto"/>
            <w:bottom w:val="none" w:sz="0" w:space="0" w:color="auto"/>
            <w:right w:val="none" w:sz="0" w:space="0" w:color="auto"/>
          </w:divBdr>
        </w:div>
        <w:div w:id="794375555">
          <w:marLeft w:val="0"/>
          <w:marRight w:val="0"/>
          <w:marTop w:val="0"/>
          <w:marBottom w:val="0"/>
          <w:divBdr>
            <w:top w:val="none" w:sz="0" w:space="0" w:color="auto"/>
            <w:left w:val="none" w:sz="0" w:space="0" w:color="auto"/>
            <w:bottom w:val="none" w:sz="0" w:space="0" w:color="auto"/>
            <w:right w:val="none" w:sz="0" w:space="0" w:color="auto"/>
          </w:divBdr>
        </w:div>
        <w:div w:id="133721862">
          <w:marLeft w:val="0"/>
          <w:marRight w:val="0"/>
          <w:marTop w:val="0"/>
          <w:marBottom w:val="0"/>
          <w:divBdr>
            <w:top w:val="none" w:sz="0" w:space="0" w:color="auto"/>
            <w:left w:val="none" w:sz="0" w:space="0" w:color="auto"/>
            <w:bottom w:val="none" w:sz="0" w:space="0" w:color="auto"/>
            <w:right w:val="none" w:sz="0" w:space="0" w:color="auto"/>
          </w:divBdr>
        </w:div>
        <w:div w:id="1938828896">
          <w:marLeft w:val="0"/>
          <w:marRight w:val="0"/>
          <w:marTop w:val="0"/>
          <w:marBottom w:val="0"/>
          <w:divBdr>
            <w:top w:val="none" w:sz="0" w:space="0" w:color="auto"/>
            <w:left w:val="none" w:sz="0" w:space="0" w:color="auto"/>
            <w:bottom w:val="none" w:sz="0" w:space="0" w:color="auto"/>
            <w:right w:val="none" w:sz="0" w:space="0" w:color="auto"/>
          </w:divBdr>
        </w:div>
        <w:div w:id="716320606">
          <w:marLeft w:val="0"/>
          <w:marRight w:val="0"/>
          <w:marTop w:val="0"/>
          <w:marBottom w:val="0"/>
          <w:divBdr>
            <w:top w:val="none" w:sz="0" w:space="0" w:color="auto"/>
            <w:left w:val="none" w:sz="0" w:space="0" w:color="auto"/>
            <w:bottom w:val="none" w:sz="0" w:space="0" w:color="auto"/>
            <w:right w:val="none" w:sz="0" w:space="0" w:color="auto"/>
          </w:divBdr>
        </w:div>
        <w:div w:id="1109276896">
          <w:marLeft w:val="0"/>
          <w:marRight w:val="0"/>
          <w:marTop w:val="0"/>
          <w:marBottom w:val="0"/>
          <w:divBdr>
            <w:top w:val="none" w:sz="0" w:space="0" w:color="auto"/>
            <w:left w:val="none" w:sz="0" w:space="0" w:color="auto"/>
            <w:bottom w:val="none" w:sz="0" w:space="0" w:color="auto"/>
            <w:right w:val="none" w:sz="0" w:space="0" w:color="auto"/>
          </w:divBdr>
        </w:div>
        <w:div w:id="175310727">
          <w:marLeft w:val="0"/>
          <w:marRight w:val="0"/>
          <w:marTop w:val="0"/>
          <w:marBottom w:val="0"/>
          <w:divBdr>
            <w:top w:val="none" w:sz="0" w:space="0" w:color="auto"/>
            <w:left w:val="none" w:sz="0" w:space="0" w:color="auto"/>
            <w:bottom w:val="none" w:sz="0" w:space="0" w:color="auto"/>
            <w:right w:val="none" w:sz="0" w:space="0" w:color="auto"/>
          </w:divBdr>
        </w:div>
        <w:div w:id="1285772223">
          <w:marLeft w:val="0"/>
          <w:marRight w:val="0"/>
          <w:marTop w:val="0"/>
          <w:marBottom w:val="0"/>
          <w:divBdr>
            <w:top w:val="none" w:sz="0" w:space="0" w:color="auto"/>
            <w:left w:val="none" w:sz="0" w:space="0" w:color="auto"/>
            <w:bottom w:val="none" w:sz="0" w:space="0" w:color="auto"/>
            <w:right w:val="none" w:sz="0" w:space="0" w:color="auto"/>
          </w:divBdr>
        </w:div>
        <w:div w:id="1804688730">
          <w:marLeft w:val="0"/>
          <w:marRight w:val="0"/>
          <w:marTop w:val="0"/>
          <w:marBottom w:val="0"/>
          <w:divBdr>
            <w:top w:val="none" w:sz="0" w:space="0" w:color="auto"/>
            <w:left w:val="none" w:sz="0" w:space="0" w:color="auto"/>
            <w:bottom w:val="none" w:sz="0" w:space="0" w:color="auto"/>
            <w:right w:val="none" w:sz="0" w:space="0" w:color="auto"/>
          </w:divBdr>
        </w:div>
        <w:div w:id="1481069647">
          <w:marLeft w:val="0"/>
          <w:marRight w:val="0"/>
          <w:marTop w:val="0"/>
          <w:marBottom w:val="0"/>
          <w:divBdr>
            <w:top w:val="none" w:sz="0" w:space="0" w:color="auto"/>
            <w:left w:val="none" w:sz="0" w:space="0" w:color="auto"/>
            <w:bottom w:val="none" w:sz="0" w:space="0" w:color="auto"/>
            <w:right w:val="none" w:sz="0" w:space="0" w:color="auto"/>
          </w:divBdr>
        </w:div>
        <w:div w:id="2133133341">
          <w:marLeft w:val="0"/>
          <w:marRight w:val="0"/>
          <w:marTop w:val="0"/>
          <w:marBottom w:val="0"/>
          <w:divBdr>
            <w:top w:val="none" w:sz="0" w:space="0" w:color="auto"/>
            <w:left w:val="none" w:sz="0" w:space="0" w:color="auto"/>
            <w:bottom w:val="none" w:sz="0" w:space="0" w:color="auto"/>
            <w:right w:val="none" w:sz="0" w:space="0" w:color="auto"/>
          </w:divBdr>
        </w:div>
        <w:div w:id="1231966389">
          <w:marLeft w:val="0"/>
          <w:marRight w:val="0"/>
          <w:marTop w:val="0"/>
          <w:marBottom w:val="0"/>
          <w:divBdr>
            <w:top w:val="none" w:sz="0" w:space="0" w:color="auto"/>
            <w:left w:val="none" w:sz="0" w:space="0" w:color="auto"/>
            <w:bottom w:val="none" w:sz="0" w:space="0" w:color="auto"/>
            <w:right w:val="none" w:sz="0" w:space="0" w:color="auto"/>
          </w:divBdr>
        </w:div>
        <w:div w:id="1363282328">
          <w:marLeft w:val="0"/>
          <w:marRight w:val="0"/>
          <w:marTop w:val="0"/>
          <w:marBottom w:val="0"/>
          <w:divBdr>
            <w:top w:val="none" w:sz="0" w:space="0" w:color="auto"/>
            <w:left w:val="none" w:sz="0" w:space="0" w:color="auto"/>
            <w:bottom w:val="none" w:sz="0" w:space="0" w:color="auto"/>
            <w:right w:val="none" w:sz="0" w:space="0" w:color="auto"/>
          </w:divBdr>
        </w:div>
        <w:div w:id="136536474">
          <w:marLeft w:val="0"/>
          <w:marRight w:val="0"/>
          <w:marTop w:val="0"/>
          <w:marBottom w:val="0"/>
          <w:divBdr>
            <w:top w:val="none" w:sz="0" w:space="0" w:color="auto"/>
            <w:left w:val="none" w:sz="0" w:space="0" w:color="auto"/>
            <w:bottom w:val="none" w:sz="0" w:space="0" w:color="auto"/>
            <w:right w:val="none" w:sz="0" w:space="0" w:color="auto"/>
          </w:divBdr>
        </w:div>
        <w:div w:id="2045522148">
          <w:marLeft w:val="0"/>
          <w:marRight w:val="0"/>
          <w:marTop w:val="0"/>
          <w:marBottom w:val="0"/>
          <w:divBdr>
            <w:top w:val="none" w:sz="0" w:space="0" w:color="auto"/>
            <w:left w:val="none" w:sz="0" w:space="0" w:color="auto"/>
            <w:bottom w:val="none" w:sz="0" w:space="0" w:color="auto"/>
            <w:right w:val="none" w:sz="0" w:space="0" w:color="auto"/>
          </w:divBdr>
        </w:div>
        <w:div w:id="1013606662">
          <w:marLeft w:val="0"/>
          <w:marRight w:val="0"/>
          <w:marTop w:val="0"/>
          <w:marBottom w:val="0"/>
          <w:divBdr>
            <w:top w:val="none" w:sz="0" w:space="0" w:color="auto"/>
            <w:left w:val="none" w:sz="0" w:space="0" w:color="auto"/>
            <w:bottom w:val="none" w:sz="0" w:space="0" w:color="auto"/>
            <w:right w:val="none" w:sz="0" w:space="0" w:color="auto"/>
          </w:divBdr>
        </w:div>
        <w:div w:id="710302117">
          <w:marLeft w:val="0"/>
          <w:marRight w:val="0"/>
          <w:marTop w:val="0"/>
          <w:marBottom w:val="0"/>
          <w:divBdr>
            <w:top w:val="none" w:sz="0" w:space="0" w:color="auto"/>
            <w:left w:val="none" w:sz="0" w:space="0" w:color="auto"/>
            <w:bottom w:val="none" w:sz="0" w:space="0" w:color="auto"/>
            <w:right w:val="none" w:sz="0" w:space="0" w:color="auto"/>
          </w:divBdr>
        </w:div>
        <w:div w:id="512257467">
          <w:marLeft w:val="0"/>
          <w:marRight w:val="0"/>
          <w:marTop w:val="0"/>
          <w:marBottom w:val="0"/>
          <w:divBdr>
            <w:top w:val="none" w:sz="0" w:space="0" w:color="auto"/>
            <w:left w:val="none" w:sz="0" w:space="0" w:color="auto"/>
            <w:bottom w:val="none" w:sz="0" w:space="0" w:color="auto"/>
            <w:right w:val="none" w:sz="0" w:space="0" w:color="auto"/>
          </w:divBdr>
        </w:div>
      </w:divsChild>
    </w:div>
    <w:div w:id="1170557534">
      <w:bodyDiv w:val="1"/>
      <w:marLeft w:val="0"/>
      <w:marRight w:val="0"/>
      <w:marTop w:val="0"/>
      <w:marBottom w:val="0"/>
      <w:divBdr>
        <w:top w:val="none" w:sz="0" w:space="0" w:color="auto"/>
        <w:left w:val="none" w:sz="0" w:space="0" w:color="auto"/>
        <w:bottom w:val="none" w:sz="0" w:space="0" w:color="auto"/>
        <w:right w:val="none" w:sz="0" w:space="0" w:color="auto"/>
      </w:divBdr>
      <w:divsChild>
        <w:div w:id="1449546164">
          <w:marLeft w:val="0"/>
          <w:marRight w:val="0"/>
          <w:marTop w:val="0"/>
          <w:marBottom w:val="0"/>
          <w:divBdr>
            <w:top w:val="none" w:sz="0" w:space="0" w:color="auto"/>
            <w:left w:val="none" w:sz="0" w:space="0" w:color="auto"/>
            <w:bottom w:val="none" w:sz="0" w:space="0" w:color="auto"/>
            <w:right w:val="none" w:sz="0" w:space="0" w:color="auto"/>
          </w:divBdr>
        </w:div>
        <w:div w:id="366687877">
          <w:marLeft w:val="0"/>
          <w:marRight w:val="0"/>
          <w:marTop w:val="0"/>
          <w:marBottom w:val="0"/>
          <w:divBdr>
            <w:top w:val="none" w:sz="0" w:space="0" w:color="auto"/>
            <w:left w:val="none" w:sz="0" w:space="0" w:color="auto"/>
            <w:bottom w:val="none" w:sz="0" w:space="0" w:color="auto"/>
            <w:right w:val="none" w:sz="0" w:space="0" w:color="auto"/>
          </w:divBdr>
        </w:div>
        <w:div w:id="319890281">
          <w:marLeft w:val="0"/>
          <w:marRight w:val="0"/>
          <w:marTop w:val="0"/>
          <w:marBottom w:val="0"/>
          <w:divBdr>
            <w:top w:val="none" w:sz="0" w:space="0" w:color="auto"/>
            <w:left w:val="none" w:sz="0" w:space="0" w:color="auto"/>
            <w:bottom w:val="none" w:sz="0" w:space="0" w:color="auto"/>
            <w:right w:val="none" w:sz="0" w:space="0" w:color="auto"/>
          </w:divBdr>
        </w:div>
        <w:div w:id="339504113">
          <w:marLeft w:val="0"/>
          <w:marRight w:val="0"/>
          <w:marTop w:val="0"/>
          <w:marBottom w:val="0"/>
          <w:divBdr>
            <w:top w:val="none" w:sz="0" w:space="0" w:color="auto"/>
            <w:left w:val="none" w:sz="0" w:space="0" w:color="auto"/>
            <w:bottom w:val="none" w:sz="0" w:space="0" w:color="auto"/>
            <w:right w:val="none" w:sz="0" w:space="0" w:color="auto"/>
          </w:divBdr>
        </w:div>
        <w:div w:id="907572005">
          <w:marLeft w:val="0"/>
          <w:marRight w:val="0"/>
          <w:marTop w:val="0"/>
          <w:marBottom w:val="0"/>
          <w:divBdr>
            <w:top w:val="none" w:sz="0" w:space="0" w:color="auto"/>
            <w:left w:val="none" w:sz="0" w:space="0" w:color="auto"/>
            <w:bottom w:val="none" w:sz="0" w:space="0" w:color="auto"/>
            <w:right w:val="none" w:sz="0" w:space="0" w:color="auto"/>
          </w:divBdr>
        </w:div>
        <w:div w:id="1831867491">
          <w:marLeft w:val="0"/>
          <w:marRight w:val="0"/>
          <w:marTop w:val="0"/>
          <w:marBottom w:val="0"/>
          <w:divBdr>
            <w:top w:val="none" w:sz="0" w:space="0" w:color="auto"/>
            <w:left w:val="none" w:sz="0" w:space="0" w:color="auto"/>
            <w:bottom w:val="none" w:sz="0" w:space="0" w:color="auto"/>
            <w:right w:val="none" w:sz="0" w:space="0" w:color="auto"/>
          </w:divBdr>
        </w:div>
        <w:div w:id="410736804">
          <w:marLeft w:val="0"/>
          <w:marRight w:val="0"/>
          <w:marTop w:val="0"/>
          <w:marBottom w:val="0"/>
          <w:divBdr>
            <w:top w:val="none" w:sz="0" w:space="0" w:color="auto"/>
            <w:left w:val="none" w:sz="0" w:space="0" w:color="auto"/>
            <w:bottom w:val="none" w:sz="0" w:space="0" w:color="auto"/>
            <w:right w:val="none" w:sz="0" w:space="0" w:color="auto"/>
          </w:divBdr>
        </w:div>
        <w:div w:id="955715770">
          <w:marLeft w:val="0"/>
          <w:marRight w:val="0"/>
          <w:marTop w:val="0"/>
          <w:marBottom w:val="0"/>
          <w:divBdr>
            <w:top w:val="none" w:sz="0" w:space="0" w:color="auto"/>
            <w:left w:val="none" w:sz="0" w:space="0" w:color="auto"/>
            <w:bottom w:val="none" w:sz="0" w:space="0" w:color="auto"/>
            <w:right w:val="none" w:sz="0" w:space="0" w:color="auto"/>
          </w:divBdr>
        </w:div>
      </w:divsChild>
    </w:div>
    <w:div w:id="1227036405">
      <w:bodyDiv w:val="1"/>
      <w:marLeft w:val="0"/>
      <w:marRight w:val="0"/>
      <w:marTop w:val="0"/>
      <w:marBottom w:val="0"/>
      <w:divBdr>
        <w:top w:val="none" w:sz="0" w:space="0" w:color="auto"/>
        <w:left w:val="none" w:sz="0" w:space="0" w:color="auto"/>
        <w:bottom w:val="none" w:sz="0" w:space="0" w:color="auto"/>
        <w:right w:val="none" w:sz="0" w:space="0" w:color="auto"/>
      </w:divBdr>
      <w:divsChild>
        <w:div w:id="2111658265">
          <w:marLeft w:val="0"/>
          <w:marRight w:val="0"/>
          <w:marTop w:val="0"/>
          <w:marBottom w:val="0"/>
          <w:divBdr>
            <w:top w:val="none" w:sz="0" w:space="0" w:color="auto"/>
            <w:left w:val="none" w:sz="0" w:space="0" w:color="auto"/>
            <w:bottom w:val="none" w:sz="0" w:space="0" w:color="auto"/>
            <w:right w:val="none" w:sz="0" w:space="0" w:color="auto"/>
          </w:divBdr>
          <w:divsChild>
            <w:div w:id="175463340">
              <w:marLeft w:val="0"/>
              <w:marRight w:val="0"/>
              <w:marTop w:val="0"/>
              <w:marBottom w:val="0"/>
              <w:divBdr>
                <w:top w:val="none" w:sz="0" w:space="0" w:color="auto"/>
                <w:left w:val="none" w:sz="0" w:space="0" w:color="auto"/>
                <w:bottom w:val="none" w:sz="0" w:space="0" w:color="auto"/>
                <w:right w:val="none" w:sz="0" w:space="0" w:color="auto"/>
              </w:divBdr>
              <w:divsChild>
                <w:div w:id="826289923">
                  <w:marLeft w:val="0"/>
                  <w:marRight w:val="0"/>
                  <w:marTop w:val="0"/>
                  <w:marBottom w:val="0"/>
                  <w:divBdr>
                    <w:top w:val="none" w:sz="0" w:space="0" w:color="auto"/>
                    <w:left w:val="none" w:sz="0" w:space="0" w:color="auto"/>
                    <w:bottom w:val="none" w:sz="0" w:space="0" w:color="auto"/>
                    <w:right w:val="none" w:sz="0" w:space="0" w:color="auto"/>
                  </w:divBdr>
                  <w:divsChild>
                    <w:div w:id="1984658715">
                      <w:marLeft w:val="0"/>
                      <w:marRight w:val="0"/>
                      <w:marTop w:val="0"/>
                      <w:marBottom w:val="0"/>
                      <w:divBdr>
                        <w:top w:val="none" w:sz="0" w:space="0" w:color="auto"/>
                        <w:left w:val="none" w:sz="0" w:space="0" w:color="auto"/>
                        <w:bottom w:val="none" w:sz="0" w:space="0" w:color="auto"/>
                        <w:right w:val="none" w:sz="0" w:space="0" w:color="auto"/>
                      </w:divBdr>
                      <w:divsChild>
                        <w:div w:id="942881252">
                          <w:marLeft w:val="0"/>
                          <w:marRight w:val="0"/>
                          <w:marTop w:val="0"/>
                          <w:marBottom w:val="0"/>
                          <w:divBdr>
                            <w:top w:val="none" w:sz="0" w:space="0" w:color="auto"/>
                            <w:left w:val="none" w:sz="0" w:space="0" w:color="auto"/>
                            <w:bottom w:val="none" w:sz="0" w:space="0" w:color="auto"/>
                            <w:right w:val="none" w:sz="0" w:space="0" w:color="auto"/>
                          </w:divBdr>
                          <w:divsChild>
                            <w:div w:id="154972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596382">
      <w:bodyDiv w:val="1"/>
      <w:marLeft w:val="0"/>
      <w:marRight w:val="0"/>
      <w:marTop w:val="0"/>
      <w:marBottom w:val="0"/>
      <w:divBdr>
        <w:top w:val="none" w:sz="0" w:space="0" w:color="auto"/>
        <w:left w:val="none" w:sz="0" w:space="0" w:color="auto"/>
        <w:bottom w:val="none" w:sz="0" w:space="0" w:color="auto"/>
        <w:right w:val="none" w:sz="0" w:space="0" w:color="auto"/>
      </w:divBdr>
    </w:div>
    <w:div w:id="1550536730">
      <w:bodyDiv w:val="1"/>
      <w:marLeft w:val="0"/>
      <w:marRight w:val="0"/>
      <w:marTop w:val="0"/>
      <w:marBottom w:val="0"/>
      <w:divBdr>
        <w:top w:val="none" w:sz="0" w:space="0" w:color="auto"/>
        <w:left w:val="none" w:sz="0" w:space="0" w:color="auto"/>
        <w:bottom w:val="none" w:sz="0" w:space="0" w:color="auto"/>
        <w:right w:val="none" w:sz="0" w:space="0" w:color="auto"/>
      </w:divBdr>
    </w:div>
    <w:div w:id="1563054143">
      <w:bodyDiv w:val="1"/>
      <w:marLeft w:val="0"/>
      <w:marRight w:val="0"/>
      <w:marTop w:val="0"/>
      <w:marBottom w:val="0"/>
      <w:divBdr>
        <w:top w:val="none" w:sz="0" w:space="0" w:color="auto"/>
        <w:left w:val="none" w:sz="0" w:space="0" w:color="auto"/>
        <w:bottom w:val="none" w:sz="0" w:space="0" w:color="auto"/>
        <w:right w:val="none" w:sz="0" w:space="0" w:color="auto"/>
      </w:divBdr>
    </w:div>
    <w:div w:id="1631471806">
      <w:bodyDiv w:val="1"/>
      <w:marLeft w:val="0"/>
      <w:marRight w:val="0"/>
      <w:marTop w:val="0"/>
      <w:marBottom w:val="0"/>
      <w:divBdr>
        <w:top w:val="none" w:sz="0" w:space="0" w:color="auto"/>
        <w:left w:val="none" w:sz="0" w:space="0" w:color="auto"/>
        <w:bottom w:val="none" w:sz="0" w:space="0" w:color="auto"/>
        <w:right w:val="none" w:sz="0" w:space="0" w:color="auto"/>
      </w:divBdr>
      <w:divsChild>
        <w:div w:id="1478112298">
          <w:marLeft w:val="0"/>
          <w:marRight w:val="0"/>
          <w:marTop w:val="0"/>
          <w:marBottom w:val="0"/>
          <w:divBdr>
            <w:top w:val="none" w:sz="0" w:space="0" w:color="auto"/>
            <w:left w:val="none" w:sz="0" w:space="0" w:color="auto"/>
            <w:bottom w:val="none" w:sz="0" w:space="0" w:color="auto"/>
            <w:right w:val="none" w:sz="0" w:space="0" w:color="auto"/>
          </w:divBdr>
        </w:div>
        <w:div w:id="1222404594">
          <w:marLeft w:val="0"/>
          <w:marRight w:val="0"/>
          <w:marTop w:val="0"/>
          <w:marBottom w:val="0"/>
          <w:divBdr>
            <w:top w:val="none" w:sz="0" w:space="0" w:color="auto"/>
            <w:left w:val="none" w:sz="0" w:space="0" w:color="auto"/>
            <w:bottom w:val="none" w:sz="0" w:space="0" w:color="auto"/>
            <w:right w:val="none" w:sz="0" w:space="0" w:color="auto"/>
          </w:divBdr>
        </w:div>
        <w:div w:id="126894919">
          <w:marLeft w:val="0"/>
          <w:marRight w:val="0"/>
          <w:marTop w:val="0"/>
          <w:marBottom w:val="0"/>
          <w:divBdr>
            <w:top w:val="none" w:sz="0" w:space="0" w:color="auto"/>
            <w:left w:val="none" w:sz="0" w:space="0" w:color="auto"/>
            <w:bottom w:val="none" w:sz="0" w:space="0" w:color="auto"/>
            <w:right w:val="none" w:sz="0" w:space="0" w:color="auto"/>
          </w:divBdr>
        </w:div>
        <w:div w:id="89856262">
          <w:marLeft w:val="0"/>
          <w:marRight w:val="0"/>
          <w:marTop w:val="0"/>
          <w:marBottom w:val="0"/>
          <w:divBdr>
            <w:top w:val="none" w:sz="0" w:space="0" w:color="auto"/>
            <w:left w:val="none" w:sz="0" w:space="0" w:color="auto"/>
            <w:bottom w:val="none" w:sz="0" w:space="0" w:color="auto"/>
            <w:right w:val="none" w:sz="0" w:space="0" w:color="auto"/>
          </w:divBdr>
        </w:div>
        <w:div w:id="2097630177">
          <w:marLeft w:val="0"/>
          <w:marRight w:val="0"/>
          <w:marTop w:val="0"/>
          <w:marBottom w:val="0"/>
          <w:divBdr>
            <w:top w:val="none" w:sz="0" w:space="0" w:color="auto"/>
            <w:left w:val="none" w:sz="0" w:space="0" w:color="auto"/>
            <w:bottom w:val="none" w:sz="0" w:space="0" w:color="auto"/>
            <w:right w:val="none" w:sz="0" w:space="0" w:color="auto"/>
          </w:divBdr>
        </w:div>
        <w:div w:id="663581663">
          <w:marLeft w:val="0"/>
          <w:marRight w:val="0"/>
          <w:marTop w:val="0"/>
          <w:marBottom w:val="0"/>
          <w:divBdr>
            <w:top w:val="none" w:sz="0" w:space="0" w:color="auto"/>
            <w:left w:val="none" w:sz="0" w:space="0" w:color="auto"/>
            <w:bottom w:val="none" w:sz="0" w:space="0" w:color="auto"/>
            <w:right w:val="none" w:sz="0" w:space="0" w:color="auto"/>
          </w:divBdr>
        </w:div>
      </w:divsChild>
    </w:div>
    <w:div w:id="1646664023">
      <w:bodyDiv w:val="1"/>
      <w:marLeft w:val="0"/>
      <w:marRight w:val="0"/>
      <w:marTop w:val="0"/>
      <w:marBottom w:val="0"/>
      <w:divBdr>
        <w:top w:val="none" w:sz="0" w:space="0" w:color="auto"/>
        <w:left w:val="none" w:sz="0" w:space="0" w:color="auto"/>
        <w:bottom w:val="none" w:sz="0" w:space="0" w:color="auto"/>
        <w:right w:val="none" w:sz="0" w:space="0" w:color="auto"/>
      </w:divBdr>
    </w:div>
    <w:div w:id="1715696183">
      <w:bodyDiv w:val="1"/>
      <w:marLeft w:val="0"/>
      <w:marRight w:val="0"/>
      <w:marTop w:val="0"/>
      <w:marBottom w:val="0"/>
      <w:divBdr>
        <w:top w:val="none" w:sz="0" w:space="0" w:color="auto"/>
        <w:left w:val="none" w:sz="0" w:space="0" w:color="auto"/>
        <w:bottom w:val="none" w:sz="0" w:space="0" w:color="auto"/>
        <w:right w:val="none" w:sz="0" w:space="0" w:color="auto"/>
      </w:divBdr>
    </w:div>
    <w:div w:id="1743215598">
      <w:bodyDiv w:val="1"/>
      <w:marLeft w:val="0"/>
      <w:marRight w:val="0"/>
      <w:marTop w:val="0"/>
      <w:marBottom w:val="0"/>
      <w:divBdr>
        <w:top w:val="none" w:sz="0" w:space="0" w:color="auto"/>
        <w:left w:val="none" w:sz="0" w:space="0" w:color="auto"/>
        <w:bottom w:val="none" w:sz="0" w:space="0" w:color="auto"/>
        <w:right w:val="none" w:sz="0" w:space="0" w:color="auto"/>
      </w:divBdr>
      <w:divsChild>
        <w:div w:id="595792182">
          <w:marLeft w:val="0"/>
          <w:marRight w:val="0"/>
          <w:marTop w:val="15"/>
          <w:marBottom w:val="0"/>
          <w:divBdr>
            <w:top w:val="single" w:sz="48" w:space="0" w:color="auto"/>
            <w:left w:val="single" w:sz="48" w:space="0" w:color="auto"/>
            <w:bottom w:val="single" w:sz="48" w:space="0" w:color="auto"/>
            <w:right w:val="single" w:sz="48" w:space="0" w:color="auto"/>
          </w:divBdr>
          <w:divsChild>
            <w:div w:id="561723170">
              <w:marLeft w:val="0"/>
              <w:marRight w:val="0"/>
              <w:marTop w:val="0"/>
              <w:marBottom w:val="0"/>
              <w:divBdr>
                <w:top w:val="none" w:sz="0" w:space="0" w:color="auto"/>
                <w:left w:val="none" w:sz="0" w:space="0" w:color="auto"/>
                <w:bottom w:val="none" w:sz="0" w:space="0" w:color="auto"/>
                <w:right w:val="none" w:sz="0" w:space="0" w:color="auto"/>
              </w:divBdr>
              <w:divsChild>
                <w:div w:id="1816219098">
                  <w:marLeft w:val="0"/>
                  <w:marRight w:val="0"/>
                  <w:marTop w:val="0"/>
                  <w:marBottom w:val="0"/>
                  <w:divBdr>
                    <w:top w:val="none" w:sz="0" w:space="0" w:color="auto"/>
                    <w:left w:val="none" w:sz="0" w:space="0" w:color="auto"/>
                    <w:bottom w:val="none" w:sz="0" w:space="0" w:color="auto"/>
                    <w:right w:val="none" w:sz="0" w:space="0" w:color="auto"/>
                  </w:divBdr>
                </w:div>
                <w:div w:id="953755156">
                  <w:marLeft w:val="0"/>
                  <w:marRight w:val="0"/>
                  <w:marTop w:val="0"/>
                  <w:marBottom w:val="0"/>
                  <w:divBdr>
                    <w:top w:val="none" w:sz="0" w:space="0" w:color="auto"/>
                    <w:left w:val="none" w:sz="0" w:space="0" w:color="auto"/>
                    <w:bottom w:val="none" w:sz="0" w:space="0" w:color="auto"/>
                    <w:right w:val="none" w:sz="0" w:space="0" w:color="auto"/>
                  </w:divBdr>
                </w:div>
                <w:div w:id="1566601596">
                  <w:marLeft w:val="0"/>
                  <w:marRight w:val="0"/>
                  <w:marTop w:val="0"/>
                  <w:marBottom w:val="0"/>
                  <w:divBdr>
                    <w:top w:val="none" w:sz="0" w:space="0" w:color="auto"/>
                    <w:left w:val="none" w:sz="0" w:space="0" w:color="auto"/>
                    <w:bottom w:val="none" w:sz="0" w:space="0" w:color="auto"/>
                    <w:right w:val="none" w:sz="0" w:space="0" w:color="auto"/>
                  </w:divBdr>
                </w:div>
                <w:div w:id="999893733">
                  <w:marLeft w:val="0"/>
                  <w:marRight w:val="0"/>
                  <w:marTop w:val="0"/>
                  <w:marBottom w:val="0"/>
                  <w:divBdr>
                    <w:top w:val="none" w:sz="0" w:space="0" w:color="auto"/>
                    <w:left w:val="none" w:sz="0" w:space="0" w:color="auto"/>
                    <w:bottom w:val="none" w:sz="0" w:space="0" w:color="auto"/>
                    <w:right w:val="none" w:sz="0" w:space="0" w:color="auto"/>
                  </w:divBdr>
                </w:div>
                <w:div w:id="511341315">
                  <w:marLeft w:val="0"/>
                  <w:marRight w:val="0"/>
                  <w:marTop w:val="0"/>
                  <w:marBottom w:val="0"/>
                  <w:divBdr>
                    <w:top w:val="none" w:sz="0" w:space="0" w:color="auto"/>
                    <w:left w:val="none" w:sz="0" w:space="0" w:color="auto"/>
                    <w:bottom w:val="none" w:sz="0" w:space="0" w:color="auto"/>
                    <w:right w:val="none" w:sz="0" w:space="0" w:color="auto"/>
                  </w:divBdr>
                </w:div>
                <w:div w:id="1738241767">
                  <w:marLeft w:val="0"/>
                  <w:marRight w:val="0"/>
                  <w:marTop w:val="0"/>
                  <w:marBottom w:val="0"/>
                  <w:divBdr>
                    <w:top w:val="none" w:sz="0" w:space="0" w:color="auto"/>
                    <w:left w:val="none" w:sz="0" w:space="0" w:color="auto"/>
                    <w:bottom w:val="none" w:sz="0" w:space="0" w:color="auto"/>
                    <w:right w:val="none" w:sz="0" w:space="0" w:color="auto"/>
                  </w:divBdr>
                </w:div>
                <w:div w:id="870607162">
                  <w:marLeft w:val="0"/>
                  <w:marRight w:val="0"/>
                  <w:marTop w:val="0"/>
                  <w:marBottom w:val="0"/>
                  <w:divBdr>
                    <w:top w:val="none" w:sz="0" w:space="0" w:color="auto"/>
                    <w:left w:val="none" w:sz="0" w:space="0" w:color="auto"/>
                    <w:bottom w:val="none" w:sz="0" w:space="0" w:color="auto"/>
                    <w:right w:val="none" w:sz="0" w:space="0" w:color="auto"/>
                  </w:divBdr>
                </w:div>
                <w:div w:id="2022469708">
                  <w:marLeft w:val="0"/>
                  <w:marRight w:val="0"/>
                  <w:marTop w:val="0"/>
                  <w:marBottom w:val="0"/>
                  <w:divBdr>
                    <w:top w:val="none" w:sz="0" w:space="0" w:color="auto"/>
                    <w:left w:val="none" w:sz="0" w:space="0" w:color="auto"/>
                    <w:bottom w:val="none" w:sz="0" w:space="0" w:color="auto"/>
                    <w:right w:val="none" w:sz="0" w:space="0" w:color="auto"/>
                  </w:divBdr>
                </w:div>
                <w:div w:id="869028978">
                  <w:marLeft w:val="0"/>
                  <w:marRight w:val="0"/>
                  <w:marTop w:val="0"/>
                  <w:marBottom w:val="0"/>
                  <w:divBdr>
                    <w:top w:val="none" w:sz="0" w:space="0" w:color="auto"/>
                    <w:left w:val="none" w:sz="0" w:space="0" w:color="auto"/>
                    <w:bottom w:val="none" w:sz="0" w:space="0" w:color="auto"/>
                    <w:right w:val="none" w:sz="0" w:space="0" w:color="auto"/>
                  </w:divBdr>
                </w:div>
                <w:div w:id="704402977">
                  <w:marLeft w:val="0"/>
                  <w:marRight w:val="0"/>
                  <w:marTop w:val="0"/>
                  <w:marBottom w:val="0"/>
                  <w:divBdr>
                    <w:top w:val="none" w:sz="0" w:space="0" w:color="auto"/>
                    <w:left w:val="none" w:sz="0" w:space="0" w:color="auto"/>
                    <w:bottom w:val="none" w:sz="0" w:space="0" w:color="auto"/>
                    <w:right w:val="none" w:sz="0" w:space="0" w:color="auto"/>
                  </w:divBdr>
                </w:div>
                <w:div w:id="1258635243">
                  <w:marLeft w:val="0"/>
                  <w:marRight w:val="0"/>
                  <w:marTop w:val="0"/>
                  <w:marBottom w:val="0"/>
                  <w:divBdr>
                    <w:top w:val="none" w:sz="0" w:space="0" w:color="auto"/>
                    <w:left w:val="none" w:sz="0" w:space="0" w:color="auto"/>
                    <w:bottom w:val="none" w:sz="0" w:space="0" w:color="auto"/>
                    <w:right w:val="none" w:sz="0" w:space="0" w:color="auto"/>
                  </w:divBdr>
                </w:div>
                <w:div w:id="674841173">
                  <w:marLeft w:val="0"/>
                  <w:marRight w:val="0"/>
                  <w:marTop w:val="0"/>
                  <w:marBottom w:val="0"/>
                  <w:divBdr>
                    <w:top w:val="none" w:sz="0" w:space="0" w:color="auto"/>
                    <w:left w:val="none" w:sz="0" w:space="0" w:color="auto"/>
                    <w:bottom w:val="none" w:sz="0" w:space="0" w:color="auto"/>
                    <w:right w:val="none" w:sz="0" w:space="0" w:color="auto"/>
                  </w:divBdr>
                </w:div>
                <w:div w:id="1181703610">
                  <w:marLeft w:val="0"/>
                  <w:marRight w:val="0"/>
                  <w:marTop w:val="0"/>
                  <w:marBottom w:val="0"/>
                  <w:divBdr>
                    <w:top w:val="none" w:sz="0" w:space="0" w:color="auto"/>
                    <w:left w:val="none" w:sz="0" w:space="0" w:color="auto"/>
                    <w:bottom w:val="none" w:sz="0" w:space="0" w:color="auto"/>
                    <w:right w:val="none" w:sz="0" w:space="0" w:color="auto"/>
                  </w:divBdr>
                </w:div>
                <w:div w:id="1505588255">
                  <w:marLeft w:val="0"/>
                  <w:marRight w:val="0"/>
                  <w:marTop w:val="0"/>
                  <w:marBottom w:val="0"/>
                  <w:divBdr>
                    <w:top w:val="none" w:sz="0" w:space="0" w:color="auto"/>
                    <w:left w:val="none" w:sz="0" w:space="0" w:color="auto"/>
                    <w:bottom w:val="none" w:sz="0" w:space="0" w:color="auto"/>
                    <w:right w:val="none" w:sz="0" w:space="0" w:color="auto"/>
                  </w:divBdr>
                </w:div>
                <w:div w:id="1798335556">
                  <w:marLeft w:val="0"/>
                  <w:marRight w:val="0"/>
                  <w:marTop w:val="0"/>
                  <w:marBottom w:val="0"/>
                  <w:divBdr>
                    <w:top w:val="none" w:sz="0" w:space="0" w:color="auto"/>
                    <w:left w:val="none" w:sz="0" w:space="0" w:color="auto"/>
                    <w:bottom w:val="none" w:sz="0" w:space="0" w:color="auto"/>
                    <w:right w:val="none" w:sz="0" w:space="0" w:color="auto"/>
                  </w:divBdr>
                </w:div>
                <w:div w:id="1766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973753">
      <w:bodyDiv w:val="1"/>
      <w:marLeft w:val="0"/>
      <w:marRight w:val="0"/>
      <w:marTop w:val="0"/>
      <w:marBottom w:val="0"/>
      <w:divBdr>
        <w:top w:val="none" w:sz="0" w:space="0" w:color="auto"/>
        <w:left w:val="none" w:sz="0" w:space="0" w:color="auto"/>
        <w:bottom w:val="none" w:sz="0" w:space="0" w:color="auto"/>
        <w:right w:val="none" w:sz="0" w:space="0" w:color="auto"/>
      </w:divBdr>
      <w:divsChild>
        <w:div w:id="1166021792">
          <w:marLeft w:val="0"/>
          <w:marRight w:val="0"/>
          <w:marTop w:val="0"/>
          <w:marBottom w:val="0"/>
          <w:divBdr>
            <w:top w:val="none" w:sz="0" w:space="0" w:color="auto"/>
            <w:left w:val="none" w:sz="0" w:space="0" w:color="auto"/>
            <w:bottom w:val="none" w:sz="0" w:space="0" w:color="auto"/>
            <w:right w:val="none" w:sz="0" w:space="0" w:color="auto"/>
          </w:divBdr>
        </w:div>
        <w:div w:id="1572807051">
          <w:marLeft w:val="0"/>
          <w:marRight w:val="0"/>
          <w:marTop w:val="0"/>
          <w:marBottom w:val="0"/>
          <w:divBdr>
            <w:top w:val="none" w:sz="0" w:space="0" w:color="auto"/>
            <w:left w:val="none" w:sz="0" w:space="0" w:color="auto"/>
            <w:bottom w:val="none" w:sz="0" w:space="0" w:color="auto"/>
            <w:right w:val="none" w:sz="0" w:space="0" w:color="auto"/>
          </w:divBdr>
        </w:div>
        <w:div w:id="1961914206">
          <w:marLeft w:val="0"/>
          <w:marRight w:val="0"/>
          <w:marTop w:val="0"/>
          <w:marBottom w:val="0"/>
          <w:divBdr>
            <w:top w:val="none" w:sz="0" w:space="0" w:color="auto"/>
            <w:left w:val="none" w:sz="0" w:space="0" w:color="auto"/>
            <w:bottom w:val="none" w:sz="0" w:space="0" w:color="auto"/>
            <w:right w:val="none" w:sz="0" w:space="0" w:color="auto"/>
          </w:divBdr>
        </w:div>
        <w:div w:id="539978115">
          <w:marLeft w:val="0"/>
          <w:marRight w:val="0"/>
          <w:marTop w:val="0"/>
          <w:marBottom w:val="0"/>
          <w:divBdr>
            <w:top w:val="none" w:sz="0" w:space="0" w:color="auto"/>
            <w:left w:val="none" w:sz="0" w:space="0" w:color="auto"/>
            <w:bottom w:val="none" w:sz="0" w:space="0" w:color="auto"/>
            <w:right w:val="none" w:sz="0" w:space="0" w:color="auto"/>
          </w:divBdr>
        </w:div>
        <w:div w:id="2114669527">
          <w:marLeft w:val="0"/>
          <w:marRight w:val="0"/>
          <w:marTop w:val="0"/>
          <w:marBottom w:val="0"/>
          <w:divBdr>
            <w:top w:val="none" w:sz="0" w:space="0" w:color="auto"/>
            <w:left w:val="none" w:sz="0" w:space="0" w:color="auto"/>
            <w:bottom w:val="none" w:sz="0" w:space="0" w:color="auto"/>
            <w:right w:val="none" w:sz="0" w:space="0" w:color="auto"/>
          </w:divBdr>
        </w:div>
        <w:div w:id="99227237">
          <w:marLeft w:val="0"/>
          <w:marRight w:val="0"/>
          <w:marTop w:val="0"/>
          <w:marBottom w:val="0"/>
          <w:divBdr>
            <w:top w:val="none" w:sz="0" w:space="0" w:color="auto"/>
            <w:left w:val="none" w:sz="0" w:space="0" w:color="auto"/>
            <w:bottom w:val="none" w:sz="0" w:space="0" w:color="auto"/>
            <w:right w:val="none" w:sz="0" w:space="0" w:color="auto"/>
          </w:divBdr>
        </w:div>
        <w:div w:id="514727286">
          <w:marLeft w:val="0"/>
          <w:marRight w:val="0"/>
          <w:marTop w:val="0"/>
          <w:marBottom w:val="0"/>
          <w:divBdr>
            <w:top w:val="none" w:sz="0" w:space="0" w:color="auto"/>
            <w:left w:val="none" w:sz="0" w:space="0" w:color="auto"/>
            <w:bottom w:val="none" w:sz="0" w:space="0" w:color="auto"/>
            <w:right w:val="none" w:sz="0" w:space="0" w:color="auto"/>
          </w:divBdr>
        </w:div>
        <w:div w:id="1297220863">
          <w:marLeft w:val="0"/>
          <w:marRight w:val="0"/>
          <w:marTop w:val="0"/>
          <w:marBottom w:val="0"/>
          <w:divBdr>
            <w:top w:val="none" w:sz="0" w:space="0" w:color="auto"/>
            <w:left w:val="none" w:sz="0" w:space="0" w:color="auto"/>
            <w:bottom w:val="none" w:sz="0" w:space="0" w:color="auto"/>
            <w:right w:val="none" w:sz="0" w:space="0" w:color="auto"/>
          </w:divBdr>
        </w:div>
        <w:div w:id="655887931">
          <w:marLeft w:val="0"/>
          <w:marRight w:val="0"/>
          <w:marTop w:val="0"/>
          <w:marBottom w:val="0"/>
          <w:divBdr>
            <w:top w:val="none" w:sz="0" w:space="0" w:color="auto"/>
            <w:left w:val="none" w:sz="0" w:space="0" w:color="auto"/>
            <w:bottom w:val="none" w:sz="0" w:space="0" w:color="auto"/>
            <w:right w:val="none" w:sz="0" w:space="0" w:color="auto"/>
          </w:divBdr>
        </w:div>
        <w:div w:id="1789664394">
          <w:marLeft w:val="0"/>
          <w:marRight w:val="0"/>
          <w:marTop w:val="0"/>
          <w:marBottom w:val="0"/>
          <w:divBdr>
            <w:top w:val="none" w:sz="0" w:space="0" w:color="auto"/>
            <w:left w:val="none" w:sz="0" w:space="0" w:color="auto"/>
            <w:bottom w:val="none" w:sz="0" w:space="0" w:color="auto"/>
            <w:right w:val="none" w:sz="0" w:space="0" w:color="auto"/>
          </w:divBdr>
        </w:div>
        <w:div w:id="1544099527">
          <w:marLeft w:val="0"/>
          <w:marRight w:val="0"/>
          <w:marTop w:val="0"/>
          <w:marBottom w:val="0"/>
          <w:divBdr>
            <w:top w:val="none" w:sz="0" w:space="0" w:color="auto"/>
            <w:left w:val="none" w:sz="0" w:space="0" w:color="auto"/>
            <w:bottom w:val="none" w:sz="0" w:space="0" w:color="auto"/>
            <w:right w:val="none" w:sz="0" w:space="0" w:color="auto"/>
          </w:divBdr>
        </w:div>
        <w:div w:id="1395859225">
          <w:marLeft w:val="0"/>
          <w:marRight w:val="0"/>
          <w:marTop w:val="0"/>
          <w:marBottom w:val="0"/>
          <w:divBdr>
            <w:top w:val="none" w:sz="0" w:space="0" w:color="auto"/>
            <w:left w:val="none" w:sz="0" w:space="0" w:color="auto"/>
            <w:bottom w:val="none" w:sz="0" w:space="0" w:color="auto"/>
            <w:right w:val="none" w:sz="0" w:space="0" w:color="auto"/>
          </w:divBdr>
        </w:div>
        <w:div w:id="132915498">
          <w:marLeft w:val="0"/>
          <w:marRight w:val="0"/>
          <w:marTop w:val="0"/>
          <w:marBottom w:val="0"/>
          <w:divBdr>
            <w:top w:val="none" w:sz="0" w:space="0" w:color="auto"/>
            <w:left w:val="none" w:sz="0" w:space="0" w:color="auto"/>
            <w:bottom w:val="none" w:sz="0" w:space="0" w:color="auto"/>
            <w:right w:val="none" w:sz="0" w:space="0" w:color="auto"/>
          </w:divBdr>
        </w:div>
      </w:divsChild>
    </w:div>
    <w:div w:id="1871992277">
      <w:bodyDiv w:val="1"/>
      <w:marLeft w:val="0"/>
      <w:marRight w:val="0"/>
      <w:marTop w:val="0"/>
      <w:marBottom w:val="0"/>
      <w:divBdr>
        <w:top w:val="none" w:sz="0" w:space="0" w:color="auto"/>
        <w:left w:val="none" w:sz="0" w:space="0" w:color="auto"/>
        <w:bottom w:val="none" w:sz="0" w:space="0" w:color="auto"/>
        <w:right w:val="none" w:sz="0" w:space="0" w:color="auto"/>
      </w:divBdr>
    </w:div>
    <w:div w:id="1972520401">
      <w:bodyDiv w:val="1"/>
      <w:marLeft w:val="0"/>
      <w:marRight w:val="0"/>
      <w:marTop w:val="0"/>
      <w:marBottom w:val="0"/>
      <w:divBdr>
        <w:top w:val="none" w:sz="0" w:space="0" w:color="auto"/>
        <w:left w:val="none" w:sz="0" w:space="0" w:color="auto"/>
        <w:bottom w:val="none" w:sz="0" w:space="0" w:color="auto"/>
        <w:right w:val="none" w:sz="0" w:space="0" w:color="auto"/>
      </w:divBdr>
    </w:div>
    <w:div w:id="1979064327">
      <w:bodyDiv w:val="1"/>
      <w:marLeft w:val="0"/>
      <w:marRight w:val="0"/>
      <w:marTop w:val="0"/>
      <w:marBottom w:val="0"/>
      <w:divBdr>
        <w:top w:val="none" w:sz="0" w:space="0" w:color="auto"/>
        <w:left w:val="none" w:sz="0" w:space="0" w:color="auto"/>
        <w:bottom w:val="none" w:sz="0" w:space="0" w:color="auto"/>
        <w:right w:val="none" w:sz="0" w:space="0" w:color="auto"/>
      </w:divBdr>
    </w:div>
    <w:div w:id="2016179548">
      <w:bodyDiv w:val="1"/>
      <w:marLeft w:val="0"/>
      <w:marRight w:val="0"/>
      <w:marTop w:val="0"/>
      <w:marBottom w:val="0"/>
      <w:divBdr>
        <w:top w:val="none" w:sz="0" w:space="0" w:color="auto"/>
        <w:left w:val="none" w:sz="0" w:space="0" w:color="auto"/>
        <w:bottom w:val="none" w:sz="0" w:space="0" w:color="auto"/>
        <w:right w:val="none" w:sz="0" w:space="0" w:color="auto"/>
      </w:divBdr>
    </w:div>
    <w:div w:id="2105611797">
      <w:bodyDiv w:val="1"/>
      <w:marLeft w:val="0"/>
      <w:marRight w:val="0"/>
      <w:marTop w:val="0"/>
      <w:marBottom w:val="0"/>
      <w:divBdr>
        <w:top w:val="none" w:sz="0" w:space="0" w:color="auto"/>
        <w:left w:val="none" w:sz="0" w:space="0" w:color="auto"/>
        <w:bottom w:val="none" w:sz="0" w:space="0" w:color="auto"/>
        <w:right w:val="none" w:sz="0" w:space="0" w:color="auto"/>
      </w:divBdr>
    </w:div>
    <w:div w:id="214422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02/fam.1088" TargetMode="External"/><Relationship Id="rId18" Type="http://schemas.openxmlformats.org/officeDocument/2006/relationships/hyperlink" Target="https://doi.org/10.33042/2522-1809-2024-1-182-187-194" TargetMode="External"/><Relationship Id="rId3" Type="http://schemas.openxmlformats.org/officeDocument/2006/relationships/styles" Target="styles.xml"/><Relationship Id="rId21" Type="http://schemas.openxmlformats.org/officeDocument/2006/relationships/hyperlink" Target="https://dsns.gov.ua/upload/2/4/9/0/6/8/8/analiticna-dovidka-pro-pozezi-za-9-misiaciv-2025-roku.pdf" TargetMode="External"/><Relationship Id="rId7" Type="http://schemas.openxmlformats.org/officeDocument/2006/relationships/footnotes" Target="footnotes.xml"/><Relationship Id="rId12" Type="http://schemas.openxmlformats.org/officeDocument/2006/relationships/hyperlink" Target="https://doi.org/10.1039/D4RA05513F" TargetMode="External"/><Relationship Id="rId17" Type="http://schemas.openxmlformats.org/officeDocument/2006/relationships/hyperlink" Target="https://doi.org/10.15587/1729-4061.2015.5139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rcor.com.ua/analiz-materialiv-dlya-vognezahysnyh-farb-yakyj-vybir-pidhodyt-dlya-riznyh-budivel/" TargetMode="External"/><Relationship Id="rId20" Type="http://schemas.openxmlformats.org/officeDocument/2006/relationships/hyperlink" Target="https://www.building.co.uk/technical-case-studies/dalston-lane-tall-timber/5079749.articl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z0259-19"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1007/s00107-025-02282-4" TargetMode="External"/><Relationship Id="rId23" Type="http://schemas.openxmlformats.org/officeDocument/2006/relationships/hyperlink" Target="https://doi.org/10.15587/1729-4061.2015.51399" TargetMode="External"/><Relationship Id="rId10" Type="http://schemas.openxmlformats.org/officeDocument/2006/relationships/hyperlink" Target="https://doi.org/10.1007/978-3-030-41235-7_14" TargetMode="External"/><Relationship Id="rId19" Type="http://schemas.openxmlformats.org/officeDocument/2006/relationships/hyperlink" Target="https://bionic-house.com.ua/ua/katalog-produktsiji/vognebiozakhist-derevini-ta-antipireni.html" TargetMode="External"/><Relationship Id="rId4" Type="http://schemas.microsoft.com/office/2007/relationships/stylesWithEffects" Target="stylesWithEffects.xml"/><Relationship Id="rId9" Type="http://schemas.openxmlformats.org/officeDocument/2006/relationships/hyperlink" Target="https://doi.org/10.52363/2414-5866-2022-2-33" TargetMode="External"/><Relationship Id="rId14" Type="http://schemas.openxmlformats.org/officeDocument/2006/relationships/hyperlink" Target="https://doi.org/10.1002/fam.2779" TargetMode="External"/><Relationship Id="rId22" Type="http://schemas.openxmlformats.org/officeDocument/2006/relationships/hyperlink" Target="https://doi.org/10.33042/2522-1809-2024-1-182-187-1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68545-BAFA-4863-A2CA-6B28FB7B1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26739</Words>
  <Characters>15242</Characters>
  <Application>Microsoft Office Word</Application>
  <DocSecurity>0</DocSecurity>
  <Lines>127</Lines>
  <Paragraphs>83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Company>
  <LinksUpToDate>false</LinksUpToDate>
  <CharactersWithSpaces>41898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Bagr Bagron</dc:creator>
  <cp:lastModifiedBy>Bagr Bagron</cp:lastModifiedBy>
  <cp:revision>9</cp:revision>
  <dcterms:created xsi:type="dcterms:W3CDTF">2025-11-11T11:14:00Z</dcterms:created>
  <dcterms:modified xsi:type="dcterms:W3CDTF">2025-11-17T19:38:00Z</dcterms:modified>
</cp:coreProperties>
</file>