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A1" w:rsidRPr="002017C0" w:rsidRDefault="00A12FA1" w:rsidP="002017C0">
      <w:pPr>
        <w:spacing w:line="360" w:lineRule="auto"/>
        <w:outlineLvl w:val="0"/>
        <w:rPr>
          <w:b/>
        </w:rPr>
      </w:pPr>
      <w:r w:rsidRPr="002017C0">
        <w:rPr>
          <w:b/>
          <w:lang w:val="uk-UA"/>
        </w:rPr>
        <w:t>УДК 630</w:t>
      </w:r>
      <w:r w:rsidR="00645930" w:rsidRPr="002017C0">
        <w:rPr>
          <w:b/>
          <w:lang w:val="uk-UA"/>
        </w:rPr>
        <w:t>.181</w:t>
      </w:r>
    </w:p>
    <w:p w:rsidR="00A12FA1" w:rsidRPr="002017C0" w:rsidRDefault="00A12FA1" w:rsidP="002017C0">
      <w:pPr>
        <w:spacing w:line="360" w:lineRule="auto"/>
        <w:outlineLvl w:val="0"/>
        <w:rPr>
          <w:b/>
          <w:i/>
          <w:lang w:val="uk-UA"/>
        </w:rPr>
      </w:pPr>
      <w:r w:rsidRPr="002017C0">
        <w:rPr>
          <w:b/>
          <w:i/>
          <w:lang w:val="uk-UA"/>
        </w:rPr>
        <w:t>В.</w:t>
      </w:r>
      <w:r w:rsidR="00F76EAA" w:rsidRPr="002017C0">
        <w:rPr>
          <w:b/>
          <w:i/>
          <w:lang w:val="uk-UA"/>
        </w:rPr>
        <w:t xml:space="preserve"> </w:t>
      </w:r>
      <w:r w:rsidRPr="002017C0">
        <w:rPr>
          <w:b/>
          <w:i/>
          <w:lang w:val="uk-UA"/>
        </w:rPr>
        <w:t>В.</w:t>
      </w:r>
      <w:r w:rsidR="00F76EAA" w:rsidRPr="002017C0">
        <w:rPr>
          <w:b/>
          <w:i/>
          <w:lang w:val="uk-UA"/>
        </w:rPr>
        <w:t xml:space="preserve"> </w:t>
      </w:r>
      <w:r w:rsidRPr="002017C0">
        <w:rPr>
          <w:b/>
          <w:i/>
          <w:lang w:val="uk-UA"/>
        </w:rPr>
        <w:t>Попович</w:t>
      </w:r>
      <w:r w:rsidR="00AC409C" w:rsidRPr="002017C0">
        <w:rPr>
          <w:b/>
          <w:i/>
          <w:lang w:val="uk-UA"/>
        </w:rPr>
        <w:t>, к. с.-г. н.</w:t>
      </w:r>
      <w:r w:rsidRPr="002017C0">
        <w:rPr>
          <w:b/>
          <w:i/>
          <w:lang w:val="uk-UA"/>
        </w:rPr>
        <w:t xml:space="preserve"> </w:t>
      </w:r>
      <w:r w:rsidR="002017C0">
        <w:rPr>
          <w:b/>
          <w:i/>
          <w:lang w:val="uk-UA"/>
        </w:rPr>
        <w:t>(</w:t>
      </w:r>
      <w:r w:rsidRPr="002017C0">
        <w:rPr>
          <w:b/>
          <w:i/>
          <w:lang w:val="uk-UA"/>
        </w:rPr>
        <w:t>Львівський державний університет безпеки життєдіяльності</w:t>
      </w:r>
      <w:r w:rsidR="002017C0">
        <w:rPr>
          <w:b/>
          <w:i/>
          <w:lang w:val="uk-UA"/>
        </w:rPr>
        <w:t>)</w:t>
      </w:r>
    </w:p>
    <w:p w:rsidR="00A12FA1" w:rsidRPr="002017C0" w:rsidRDefault="00A12FA1" w:rsidP="002017C0">
      <w:pPr>
        <w:tabs>
          <w:tab w:val="center" w:pos="4819"/>
          <w:tab w:val="right" w:pos="9638"/>
        </w:tabs>
        <w:spacing w:line="360" w:lineRule="auto"/>
        <w:jc w:val="center"/>
        <w:outlineLvl w:val="0"/>
        <w:rPr>
          <w:b/>
          <w:lang w:val="uk-UA"/>
        </w:rPr>
      </w:pPr>
      <w:r w:rsidRPr="002017C0">
        <w:rPr>
          <w:b/>
          <w:lang w:val="uk-UA"/>
        </w:rPr>
        <w:t xml:space="preserve">КУЛЬТУРФІТОЦЕНОЗИ </w:t>
      </w:r>
      <w:r w:rsidR="00F8222E" w:rsidRPr="002017C0">
        <w:rPr>
          <w:b/>
          <w:lang w:val="uk-UA"/>
        </w:rPr>
        <w:t>ЗГАСЛИХ</w:t>
      </w:r>
      <w:r w:rsidRPr="002017C0">
        <w:rPr>
          <w:b/>
          <w:lang w:val="uk-UA"/>
        </w:rPr>
        <w:t xml:space="preserve"> ТЕРИКОН</w:t>
      </w:r>
      <w:r w:rsidR="00F8222E" w:rsidRPr="002017C0">
        <w:rPr>
          <w:b/>
          <w:lang w:val="uk-UA"/>
        </w:rPr>
        <w:t>ІВ</w:t>
      </w:r>
      <w:r w:rsidR="002017C0">
        <w:rPr>
          <w:b/>
          <w:lang w:val="uk-UA"/>
        </w:rPr>
        <w:t xml:space="preserve"> </w:t>
      </w:r>
      <w:r w:rsidR="00F8222E" w:rsidRPr="002017C0">
        <w:rPr>
          <w:b/>
          <w:lang w:val="uk-UA"/>
        </w:rPr>
        <w:t>ЛЬВІВСЬКО-ВОЛИНСЬКОГО ВУГІЛЬНОГО БАСЕЙНУ</w:t>
      </w:r>
    </w:p>
    <w:p w:rsidR="00A12FA1" w:rsidRPr="00192BE6" w:rsidRDefault="00A12FA1" w:rsidP="00FE50FB">
      <w:pPr>
        <w:ind w:left="357" w:firstLine="567"/>
        <w:jc w:val="both"/>
        <w:rPr>
          <w:sz w:val="20"/>
          <w:szCs w:val="20"/>
          <w:lang w:val="uk-UA"/>
        </w:rPr>
      </w:pPr>
      <w:r w:rsidRPr="00192BE6">
        <w:rPr>
          <w:sz w:val="20"/>
          <w:szCs w:val="20"/>
          <w:lang w:val="uk-UA"/>
        </w:rPr>
        <w:t xml:space="preserve">Проблема зниження негативної дії териконів вугільних шахт на довкілля стає все більш актуальною. Для відновлення родючості </w:t>
      </w:r>
      <w:proofErr w:type="spellStart"/>
      <w:r w:rsidR="00440F44" w:rsidRPr="00192BE6">
        <w:rPr>
          <w:sz w:val="20"/>
          <w:szCs w:val="20"/>
          <w:lang w:val="uk-UA"/>
        </w:rPr>
        <w:t>едафотопів</w:t>
      </w:r>
      <w:proofErr w:type="spellEnd"/>
      <w:r w:rsidRPr="00192BE6">
        <w:rPr>
          <w:sz w:val="20"/>
          <w:szCs w:val="20"/>
          <w:lang w:val="uk-UA"/>
        </w:rPr>
        <w:t xml:space="preserve"> на поверхні териконів і повернення їх </w:t>
      </w:r>
      <w:r w:rsidR="00440F44" w:rsidRPr="00192BE6">
        <w:rPr>
          <w:sz w:val="20"/>
          <w:szCs w:val="20"/>
          <w:lang w:val="uk-UA"/>
        </w:rPr>
        <w:t>до</w:t>
      </w:r>
      <w:r w:rsidRPr="00192BE6">
        <w:rPr>
          <w:sz w:val="20"/>
          <w:szCs w:val="20"/>
          <w:lang w:val="uk-UA"/>
        </w:rPr>
        <w:t xml:space="preserve"> використання</w:t>
      </w:r>
      <w:r w:rsidR="00D718F9" w:rsidRPr="00192BE6">
        <w:rPr>
          <w:sz w:val="20"/>
          <w:szCs w:val="20"/>
          <w:lang w:val="uk-UA"/>
        </w:rPr>
        <w:t>,</w:t>
      </w:r>
      <w:r w:rsidRPr="00192BE6">
        <w:rPr>
          <w:sz w:val="20"/>
          <w:szCs w:val="20"/>
          <w:lang w:val="uk-UA"/>
        </w:rPr>
        <w:t xml:space="preserve"> потрібне активне та цілеспрямоване втручання</w:t>
      </w:r>
      <w:r w:rsidR="00126EAF" w:rsidRPr="00126EAF">
        <w:rPr>
          <w:sz w:val="20"/>
          <w:szCs w:val="20"/>
        </w:rPr>
        <w:t>.</w:t>
      </w:r>
      <w:r w:rsidRPr="00192BE6">
        <w:rPr>
          <w:sz w:val="20"/>
          <w:szCs w:val="20"/>
          <w:lang w:val="uk-UA"/>
        </w:rPr>
        <w:t xml:space="preserve"> Відтворити родючість порушених </w:t>
      </w:r>
      <w:proofErr w:type="spellStart"/>
      <w:r w:rsidR="00D718F9" w:rsidRPr="00192BE6">
        <w:rPr>
          <w:sz w:val="20"/>
          <w:szCs w:val="20"/>
          <w:lang w:val="uk-UA"/>
        </w:rPr>
        <w:t>едафотопів</w:t>
      </w:r>
      <w:proofErr w:type="spellEnd"/>
      <w:r w:rsidRPr="00192BE6">
        <w:rPr>
          <w:sz w:val="20"/>
          <w:szCs w:val="20"/>
          <w:lang w:val="uk-UA"/>
        </w:rPr>
        <w:t xml:space="preserve"> </w:t>
      </w:r>
      <w:r w:rsidR="00F25D57" w:rsidRPr="00192BE6">
        <w:rPr>
          <w:sz w:val="20"/>
          <w:szCs w:val="20"/>
          <w:lang w:val="uk-UA"/>
        </w:rPr>
        <w:t>доцільно</w:t>
      </w:r>
      <w:r w:rsidRPr="00192BE6">
        <w:rPr>
          <w:sz w:val="20"/>
          <w:szCs w:val="20"/>
          <w:lang w:val="uk-UA"/>
        </w:rPr>
        <w:t xml:space="preserve"> шляхом </w:t>
      </w:r>
      <w:proofErr w:type="spellStart"/>
      <w:r w:rsidRPr="00192BE6">
        <w:rPr>
          <w:sz w:val="20"/>
          <w:szCs w:val="20"/>
          <w:lang w:val="uk-UA"/>
        </w:rPr>
        <w:t>фітомеліорації</w:t>
      </w:r>
      <w:proofErr w:type="spellEnd"/>
      <w:r w:rsidRPr="00192BE6">
        <w:rPr>
          <w:sz w:val="20"/>
          <w:szCs w:val="20"/>
          <w:lang w:val="uk-UA"/>
        </w:rPr>
        <w:t xml:space="preserve">, яка передбачає дослідження, прогнозування та використання </w:t>
      </w:r>
      <w:proofErr w:type="spellStart"/>
      <w:r w:rsidRPr="00192BE6">
        <w:rPr>
          <w:sz w:val="20"/>
          <w:szCs w:val="20"/>
          <w:lang w:val="uk-UA"/>
        </w:rPr>
        <w:t>фітоценозів-меліорантів</w:t>
      </w:r>
      <w:proofErr w:type="spellEnd"/>
      <w:r w:rsidRPr="00192BE6">
        <w:rPr>
          <w:sz w:val="20"/>
          <w:szCs w:val="20"/>
          <w:lang w:val="uk-UA"/>
        </w:rPr>
        <w:t xml:space="preserve">. У статті досліджено </w:t>
      </w:r>
      <w:proofErr w:type="spellStart"/>
      <w:r w:rsidRPr="00192BE6">
        <w:rPr>
          <w:sz w:val="20"/>
          <w:szCs w:val="20"/>
          <w:lang w:val="uk-UA"/>
        </w:rPr>
        <w:t>культурфітоценози</w:t>
      </w:r>
      <w:proofErr w:type="spellEnd"/>
      <w:r w:rsidRPr="00192BE6">
        <w:rPr>
          <w:sz w:val="20"/>
          <w:szCs w:val="20"/>
          <w:lang w:val="uk-UA"/>
        </w:rPr>
        <w:t xml:space="preserve"> </w:t>
      </w:r>
      <w:r w:rsidR="00440F44" w:rsidRPr="00192BE6">
        <w:rPr>
          <w:sz w:val="20"/>
          <w:szCs w:val="20"/>
          <w:lang w:val="uk-UA"/>
        </w:rPr>
        <w:t>згаслих</w:t>
      </w:r>
      <w:r w:rsidRPr="00192BE6">
        <w:rPr>
          <w:sz w:val="20"/>
          <w:szCs w:val="20"/>
          <w:lang w:val="uk-UA"/>
        </w:rPr>
        <w:t xml:space="preserve"> терикон</w:t>
      </w:r>
      <w:r w:rsidR="00440F44" w:rsidRPr="00192BE6">
        <w:rPr>
          <w:sz w:val="20"/>
          <w:szCs w:val="20"/>
          <w:lang w:val="uk-UA"/>
        </w:rPr>
        <w:t>ів</w:t>
      </w:r>
      <w:r w:rsidRPr="00192BE6">
        <w:rPr>
          <w:sz w:val="20"/>
          <w:szCs w:val="20"/>
          <w:lang w:val="uk-UA"/>
        </w:rPr>
        <w:t xml:space="preserve"> вугільн</w:t>
      </w:r>
      <w:r w:rsidR="00440F44" w:rsidRPr="00192BE6">
        <w:rPr>
          <w:sz w:val="20"/>
          <w:szCs w:val="20"/>
          <w:lang w:val="uk-UA"/>
        </w:rPr>
        <w:t>их шахт Львівсько-Волинського вугільного басейну</w:t>
      </w:r>
      <w:r w:rsidRPr="00192BE6">
        <w:rPr>
          <w:sz w:val="20"/>
          <w:szCs w:val="20"/>
          <w:lang w:val="uk-UA"/>
        </w:rPr>
        <w:t xml:space="preserve">. </w:t>
      </w:r>
      <w:r w:rsidR="00440F44" w:rsidRPr="00192BE6">
        <w:rPr>
          <w:sz w:val="20"/>
          <w:szCs w:val="20"/>
          <w:lang w:val="uk-UA"/>
        </w:rPr>
        <w:t xml:space="preserve">Процес зарощування териконів </w:t>
      </w:r>
      <w:r w:rsidRPr="00192BE6">
        <w:rPr>
          <w:sz w:val="20"/>
          <w:szCs w:val="20"/>
          <w:lang w:val="uk-UA"/>
        </w:rPr>
        <w:t xml:space="preserve">протікає відповідно до природних </w:t>
      </w:r>
      <w:proofErr w:type="spellStart"/>
      <w:r w:rsidRPr="00192BE6">
        <w:rPr>
          <w:sz w:val="20"/>
          <w:szCs w:val="20"/>
          <w:lang w:val="uk-UA"/>
        </w:rPr>
        <w:t>лісовідновлювальних</w:t>
      </w:r>
      <w:proofErr w:type="spellEnd"/>
      <w:r w:rsidRPr="00192BE6">
        <w:rPr>
          <w:sz w:val="20"/>
          <w:szCs w:val="20"/>
          <w:lang w:val="uk-UA"/>
        </w:rPr>
        <w:t xml:space="preserve"> процесів, характерних для Малого Полісся.</w:t>
      </w:r>
    </w:p>
    <w:p w:rsidR="00A12FA1" w:rsidRDefault="00A12FA1" w:rsidP="00FE50FB">
      <w:pPr>
        <w:ind w:left="357" w:firstLine="567"/>
        <w:jc w:val="both"/>
        <w:rPr>
          <w:sz w:val="20"/>
          <w:szCs w:val="20"/>
          <w:lang w:val="uk-UA"/>
        </w:rPr>
      </w:pPr>
      <w:r w:rsidRPr="00192BE6">
        <w:rPr>
          <w:b/>
          <w:sz w:val="20"/>
          <w:szCs w:val="20"/>
          <w:lang w:val="uk-UA"/>
        </w:rPr>
        <w:t xml:space="preserve">Ключові слова: </w:t>
      </w:r>
      <w:proofErr w:type="spellStart"/>
      <w:r w:rsidRPr="00192BE6">
        <w:rPr>
          <w:sz w:val="20"/>
          <w:szCs w:val="20"/>
          <w:lang w:val="uk-UA"/>
        </w:rPr>
        <w:t>культурфітоценоз</w:t>
      </w:r>
      <w:proofErr w:type="spellEnd"/>
      <w:r w:rsidRPr="00192BE6">
        <w:rPr>
          <w:b/>
          <w:sz w:val="20"/>
          <w:szCs w:val="20"/>
          <w:lang w:val="uk-UA"/>
        </w:rPr>
        <w:t xml:space="preserve">, </w:t>
      </w:r>
      <w:r w:rsidRPr="00192BE6">
        <w:rPr>
          <w:sz w:val="20"/>
          <w:szCs w:val="20"/>
          <w:lang w:val="uk-UA"/>
        </w:rPr>
        <w:t xml:space="preserve">терикон, природне заростання, </w:t>
      </w:r>
      <w:proofErr w:type="spellStart"/>
      <w:r w:rsidRPr="00192BE6">
        <w:rPr>
          <w:sz w:val="20"/>
          <w:szCs w:val="20"/>
          <w:lang w:val="uk-UA"/>
        </w:rPr>
        <w:t>фітомеліорація</w:t>
      </w:r>
      <w:proofErr w:type="spellEnd"/>
      <w:r w:rsidRPr="00192BE6">
        <w:rPr>
          <w:sz w:val="20"/>
          <w:szCs w:val="20"/>
          <w:lang w:val="uk-UA"/>
        </w:rPr>
        <w:t>.</w:t>
      </w:r>
    </w:p>
    <w:p w:rsidR="00B57FB9" w:rsidRDefault="00B57FB9" w:rsidP="00B57FB9">
      <w:pPr>
        <w:spacing w:line="360" w:lineRule="auto"/>
        <w:outlineLvl w:val="0"/>
        <w:rPr>
          <w:b/>
          <w:i/>
          <w:lang w:val="uk-UA"/>
        </w:rPr>
      </w:pPr>
    </w:p>
    <w:p w:rsidR="00B57FB9" w:rsidRPr="002017C0" w:rsidRDefault="00B57FB9" w:rsidP="00B57FB9">
      <w:pPr>
        <w:spacing w:line="360" w:lineRule="auto"/>
        <w:outlineLvl w:val="0"/>
        <w:rPr>
          <w:b/>
          <w:i/>
          <w:lang w:val="uk-UA"/>
        </w:rPr>
      </w:pPr>
      <w:r w:rsidRPr="002017C0">
        <w:rPr>
          <w:b/>
          <w:i/>
          <w:lang w:val="uk-UA"/>
        </w:rPr>
        <w:t>В. В. Попович, к. с.-</w:t>
      </w:r>
      <w:r>
        <w:rPr>
          <w:b/>
          <w:i/>
          <w:lang w:val="uk-UA"/>
        </w:rPr>
        <w:t>х</w:t>
      </w:r>
      <w:r w:rsidRPr="002017C0">
        <w:rPr>
          <w:b/>
          <w:i/>
          <w:lang w:val="uk-UA"/>
        </w:rPr>
        <w:t xml:space="preserve">. н. </w:t>
      </w:r>
      <w:r>
        <w:rPr>
          <w:b/>
          <w:i/>
          <w:lang w:val="uk-UA"/>
        </w:rPr>
        <w:t>(</w:t>
      </w:r>
      <w:proofErr w:type="spellStart"/>
      <w:r w:rsidRPr="00B57FB9">
        <w:rPr>
          <w:b/>
          <w:i/>
          <w:lang w:val="uk-UA"/>
        </w:rPr>
        <w:t>Львовский</w:t>
      </w:r>
      <w:proofErr w:type="spellEnd"/>
      <w:r w:rsidRPr="00B57FB9">
        <w:rPr>
          <w:b/>
          <w:i/>
          <w:lang w:val="uk-UA"/>
        </w:rPr>
        <w:t xml:space="preserve"> </w:t>
      </w:r>
      <w:proofErr w:type="spellStart"/>
      <w:r w:rsidRPr="00B57FB9">
        <w:rPr>
          <w:b/>
          <w:i/>
          <w:lang w:val="uk-UA"/>
        </w:rPr>
        <w:t>государственный</w:t>
      </w:r>
      <w:proofErr w:type="spellEnd"/>
      <w:r w:rsidRPr="00B57FB9">
        <w:rPr>
          <w:b/>
          <w:i/>
          <w:lang w:val="uk-UA"/>
        </w:rPr>
        <w:t xml:space="preserve"> </w:t>
      </w:r>
      <w:proofErr w:type="spellStart"/>
      <w:r w:rsidRPr="00B57FB9">
        <w:rPr>
          <w:b/>
          <w:i/>
          <w:lang w:val="uk-UA"/>
        </w:rPr>
        <w:t>университет</w:t>
      </w:r>
      <w:proofErr w:type="spellEnd"/>
      <w:r w:rsidRPr="00B57FB9">
        <w:rPr>
          <w:b/>
          <w:i/>
          <w:lang w:val="uk-UA"/>
        </w:rPr>
        <w:t xml:space="preserve"> </w:t>
      </w:r>
      <w:proofErr w:type="spellStart"/>
      <w:r w:rsidRPr="00B57FB9">
        <w:rPr>
          <w:b/>
          <w:i/>
          <w:lang w:val="uk-UA"/>
        </w:rPr>
        <w:t>безопасности</w:t>
      </w:r>
      <w:proofErr w:type="spellEnd"/>
      <w:r w:rsidRPr="00B57FB9">
        <w:rPr>
          <w:b/>
          <w:i/>
          <w:lang w:val="uk-UA"/>
        </w:rPr>
        <w:t xml:space="preserve"> </w:t>
      </w:r>
      <w:proofErr w:type="spellStart"/>
      <w:r w:rsidRPr="00B57FB9">
        <w:rPr>
          <w:b/>
          <w:i/>
          <w:lang w:val="uk-UA"/>
        </w:rPr>
        <w:t>жизнедеятельности</w:t>
      </w:r>
      <w:proofErr w:type="spellEnd"/>
      <w:r>
        <w:rPr>
          <w:b/>
          <w:i/>
          <w:lang w:val="uk-UA"/>
        </w:rPr>
        <w:t>)</w:t>
      </w:r>
    </w:p>
    <w:p w:rsidR="005B4631" w:rsidRDefault="00B57FB9" w:rsidP="00B57FB9">
      <w:pPr>
        <w:spacing w:line="360" w:lineRule="auto"/>
        <w:ind w:left="357" w:firstLine="567"/>
        <w:jc w:val="center"/>
        <w:rPr>
          <w:b/>
          <w:lang w:val="uk-UA"/>
        </w:rPr>
      </w:pPr>
      <w:r w:rsidRPr="00B57FB9">
        <w:rPr>
          <w:b/>
          <w:lang w:val="uk-UA"/>
        </w:rPr>
        <w:t>КУЛЬТУРФИТОЦЕНОЗ</w:t>
      </w:r>
      <w:r>
        <w:rPr>
          <w:b/>
        </w:rPr>
        <w:t>Ы</w:t>
      </w:r>
      <w:r w:rsidRPr="00B57FB9">
        <w:rPr>
          <w:b/>
          <w:lang w:val="uk-UA"/>
        </w:rPr>
        <w:t xml:space="preserve"> ПОГАСШИХ ТЕРРИКОНОВ ЛЬВОВСКО-ВОЛЫНСК</w:t>
      </w:r>
      <w:r>
        <w:rPr>
          <w:b/>
          <w:lang w:val="uk-UA"/>
        </w:rPr>
        <w:t>ОГО</w:t>
      </w:r>
      <w:r w:rsidRPr="00B57FB9">
        <w:rPr>
          <w:b/>
          <w:lang w:val="uk-UA"/>
        </w:rPr>
        <w:t xml:space="preserve"> УГОЛЬН</w:t>
      </w:r>
      <w:r>
        <w:rPr>
          <w:b/>
          <w:lang w:val="uk-UA"/>
        </w:rPr>
        <w:t>ОГО</w:t>
      </w:r>
      <w:r w:rsidRPr="00B57FB9">
        <w:rPr>
          <w:b/>
          <w:lang w:val="uk-UA"/>
        </w:rPr>
        <w:t xml:space="preserve"> </w:t>
      </w:r>
      <w:r>
        <w:rPr>
          <w:b/>
          <w:lang w:val="uk-UA"/>
        </w:rPr>
        <w:t>БАССЕЙНА</w:t>
      </w:r>
    </w:p>
    <w:p w:rsidR="005B4631" w:rsidRDefault="005B4631" w:rsidP="005B4631">
      <w:pPr>
        <w:ind w:left="360" w:firstLine="567"/>
        <w:jc w:val="both"/>
        <w:rPr>
          <w:b/>
          <w:sz w:val="20"/>
          <w:szCs w:val="20"/>
          <w:lang w:val="uk-UA"/>
        </w:rPr>
      </w:pPr>
      <w:r w:rsidRPr="003E6C1F">
        <w:rPr>
          <w:sz w:val="20"/>
          <w:szCs w:val="20"/>
        </w:rPr>
        <w:t xml:space="preserve">Проблема снижения негативного воздействия терриконов угольных шахт на окружающую среду становится все более актуальной. Для восстановления плодородия </w:t>
      </w:r>
      <w:proofErr w:type="spellStart"/>
      <w:r>
        <w:rPr>
          <w:sz w:val="20"/>
          <w:szCs w:val="20"/>
        </w:rPr>
        <w:t>э</w:t>
      </w:r>
      <w:r w:rsidRPr="003E6C1F">
        <w:rPr>
          <w:sz w:val="20"/>
          <w:szCs w:val="20"/>
        </w:rPr>
        <w:t>дафотоп</w:t>
      </w:r>
      <w:r>
        <w:rPr>
          <w:sz w:val="20"/>
          <w:szCs w:val="20"/>
        </w:rPr>
        <w:t>о</w:t>
      </w:r>
      <w:r w:rsidRPr="003E6C1F">
        <w:rPr>
          <w:sz w:val="20"/>
          <w:szCs w:val="20"/>
        </w:rPr>
        <w:t>в</w:t>
      </w:r>
      <w:proofErr w:type="spellEnd"/>
      <w:r w:rsidRPr="003E6C1F">
        <w:rPr>
          <w:sz w:val="20"/>
          <w:szCs w:val="20"/>
        </w:rPr>
        <w:t xml:space="preserve"> на поверхности терриконов и </w:t>
      </w:r>
      <w:proofErr w:type="spellStart"/>
      <w:r w:rsidRPr="003E6C1F">
        <w:rPr>
          <w:sz w:val="20"/>
          <w:szCs w:val="20"/>
        </w:rPr>
        <w:t>возвращени</w:t>
      </w:r>
      <w:proofErr w:type="spellEnd"/>
      <w:r w:rsidR="00463945">
        <w:rPr>
          <w:sz w:val="20"/>
          <w:szCs w:val="20"/>
          <w:lang w:val="uk-UA"/>
        </w:rPr>
        <w:t>я</w:t>
      </w:r>
      <w:r w:rsidRPr="003E6C1F">
        <w:rPr>
          <w:sz w:val="20"/>
          <w:szCs w:val="20"/>
        </w:rPr>
        <w:t xml:space="preserve"> их к использованию, требуется активное и целенаправленное вмешательство</w:t>
      </w:r>
      <w:r>
        <w:rPr>
          <w:sz w:val="20"/>
          <w:szCs w:val="20"/>
        </w:rPr>
        <w:t>.</w:t>
      </w:r>
      <w:r w:rsidRPr="003E6C1F">
        <w:rPr>
          <w:sz w:val="20"/>
          <w:szCs w:val="20"/>
        </w:rPr>
        <w:t xml:space="preserve"> Воспроизвести плодородие </w:t>
      </w:r>
      <w:proofErr w:type="gramStart"/>
      <w:r w:rsidRPr="003E6C1F">
        <w:rPr>
          <w:sz w:val="20"/>
          <w:szCs w:val="20"/>
        </w:rPr>
        <w:t>нарушенных</w:t>
      </w:r>
      <w:proofErr w:type="gramEnd"/>
      <w:r w:rsidRPr="003E6C1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</w:t>
      </w:r>
      <w:r w:rsidRPr="003E6C1F">
        <w:rPr>
          <w:sz w:val="20"/>
          <w:szCs w:val="20"/>
        </w:rPr>
        <w:t>дафотоп</w:t>
      </w:r>
      <w:r>
        <w:rPr>
          <w:sz w:val="20"/>
          <w:szCs w:val="20"/>
        </w:rPr>
        <w:t>о</w:t>
      </w:r>
      <w:r w:rsidRPr="003E6C1F">
        <w:rPr>
          <w:sz w:val="20"/>
          <w:szCs w:val="20"/>
        </w:rPr>
        <w:t>в</w:t>
      </w:r>
      <w:proofErr w:type="spellEnd"/>
      <w:r w:rsidRPr="003E6C1F">
        <w:rPr>
          <w:sz w:val="20"/>
          <w:szCs w:val="20"/>
        </w:rPr>
        <w:t xml:space="preserve"> целесообразно путем </w:t>
      </w:r>
      <w:proofErr w:type="spellStart"/>
      <w:r w:rsidRPr="003E6C1F">
        <w:rPr>
          <w:sz w:val="20"/>
          <w:szCs w:val="20"/>
        </w:rPr>
        <w:t>фитомелиорации</w:t>
      </w:r>
      <w:proofErr w:type="spellEnd"/>
      <w:r w:rsidRPr="003E6C1F">
        <w:rPr>
          <w:sz w:val="20"/>
          <w:szCs w:val="20"/>
        </w:rPr>
        <w:t>, которая предусматривает исследование, прогнозирование и использование фитоценозов-</w:t>
      </w:r>
      <w:proofErr w:type="spellStart"/>
      <w:r w:rsidRPr="003E6C1F">
        <w:rPr>
          <w:sz w:val="20"/>
          <w:szCs w:val="20"/>
        </w:rPr>
        <w:t>мелиорантов</w:t>
      </w:r>
      <w:proofErr w:type="spellEnd"/>
      <w:r w:rsidRPr="003E6C1F">
        <w:rPr>
          <w:sz w:val="20"/>
          <w:szCs w:val="20"/>
        </w:rPr>
        <w:t xml:space="preserve">. В статье </w:t>
      </w:r>
      <w:proofErr w:type="gramStart"/>
      <w:r w:rsidRPr="003E6C1F">
        <w:rPr>
          <w:sz w:val="20"/>
          <w:szCs w:val="20"/>
        </w:rPr>
        <w:t>исследованы</w:t>
      </w:r>
      <w:proofErr w:type="gramEnd"/>
      <w:r w:rsidRPr="003E6C1F">
        <w:rPr>
          <w:sz w:val="20"/>
          <w:szCs w:val="20"/>
        </w:rPr>
        <w:t xml:space="preserve"> </w:t>
      </w:r>
      <w:proofErr w:type="spellStart"/>
      <w:r w:rsidRPr="003E6C1F">
        <w:rPr>
          <w:sz w:val="20"/>
          <w:szCs w:val="20"/>
        </w:rPr>
        <w:t>культурфитоценозы</w:t>
      </w:r>
      <w:proofErr w:type="spellEnd"/>
      <w:r w:rsidRPr="003E6C1F">
        <w:rPr>
          <w:sz w:val="20"/>
          <w:szCs w:val="20"/>
        </w:rPr>
        <w:t xml:space="preserve"> угасших терриконов угольных шахт Львовско-Волынского угольного бассейна. Процесс заращивани</w:t>
      </w:r>
      <w:r>
        <w:rPr>
          <w:sz w:val="20"/>
          <w:szCs w:val="20"/>
        </w:rPr>
        <w:t>я</w:t>
      </w:r>
      <w:r w:rsidRPr="003E6C1F">
        <w:rPr>
          <w:sz w:val="20"/>
          <w:szCs w:val="20"/>
        </w:rPr>
        <w:t xml:space="preserve"> терриконов протекает в соответствии с природными лесовосстановительны</w:t>
      </w:r>
      <w:r>
        <w:rPr>
          <w:sz w:val="20"/>
          <w:szCs w:val="20"/>
        </w:rPr>
        <w:t>ми</w:t>
      </w:r>
      <w:r w:rsidRPr="003E6C1F">
        <w:rPr>
          <w:sz w:val="20"/>
          <w:szCs w:val="20"/>
        </w:rPr>
        <w:t xml:space="preserve"> процесс</w:t>
      </w:r>
      <w:r>
        <w:rPr>
          <w:sz w:val="20"/>
          <w:szCs w:val="20"/>
        </w:rPr>
        <w:t>ами</w:t>
      </w:r>
      <w:r w:rsidRPr="003E6C1F">
        <w:rPr>
          <w:sz w:val="20"/>
          <w:szCs w:val="20"/>
        </w:rPr>
        <w:t>, характерны</w:t>
      </w:r>
      <w:r w:rsidR="001301C8">
        <w:rPr>
          <w:sz w:val="20"/>
          <w:szCs w:val="20"/>
          <w:lang w:val="uk-UA"/>
        </w:rPr>
        <w:t>ми</w:t>
      </w:r>
      <w:r w:rsidRPr="003E6C1F">
        <w:rPr>
          <w:sz w:val="20"/>
          <w:szCs w:val="20"/>
        </w:rPr>
        <w:t xml:space="preserve"> для Малого Полесья.</w:t>
      </w:r>
    </w:p>
    <w:p w:rsidR="005B4631" w:rsidRDefault="005B4631" w:rsidP="005B4631">
      <w:pPr>
        <w:ind w:left="360" w:firstLine="567"/>
        <w:jc w:val="both"/>
        <w:rPr>
          <w:sz w:val="20"/>
          <w:szCs w:val="20"/>
          <w:lang w:val="uk-UA"/>
        </w:rPr>
      </w:pPr>
      <w:r w:rsidRPr="003E6C1F">
        <w:rPr>
          <w:b/>
          <w:sz w:val="20"/>
          <w:szCs w:val="20"/>
        </w:rPr>
        <w:t xml:space="preserve">Ключевые слова: </w:t>
      </w:r>
      <w:proofErr w:type="spellStart"/>
      <w:r w:rsidRPr="003E6C1F">
        <w:rPr>
          <w:sz w:val="20"/>
          <w:szCs w:val="20"/>
        </w:rPr>
        <w:t>культурфитоценоз</w:t>
      </w:r>
      <w:proofErr w:type="spellEnd"/>
      <w:r w:rsidRPr="003E6C1F">
        <w:rPr>
          <w:sz w:val="20"/>
          <w:szCs w:val="20"/>
        </w:rPr>
        <w:t xml:space="preserve">, террикон, естественное зарастание, </w:t>
      </w:r>
      <w:proofErr w:type="spellStart"/>
      <w:r w:rsidRPr="003E6C1F">
        <w:rPr>
          <w:sz w:val="20"/>
          <w:szCs w:val="20"/>
        </w:rPr>
        <w:t>фитомелиорация</w:t>
      </w:r>
      <w:proofErr w:type="spellEnd"/>
      <w:r w:rsidRPr="003E6C1F">
        <w:rPr>
          <w:sz w:val="20"/>
          <w:szCs w:val="20"/>
        </w:rPr>
        <w:t>.</w:t>
      </w:r>
    </w:p>
    <w:p w:rsidR="00B57FB9" w:rsidRDefault="00B57FB9" w:rsidP="00B57FB9">
      <w:pPr>
        <w:spacing w:line="360" w:lineRule="auto"/>
        <w:outlineLvl w:val="0"/>
        <w:rPr>
          <w:b/>
          <w:i/>
          <w:lang w:val="uk-UA"/>
        </w:rPr>
      </w:pPr>
    </w:p>
    <w:p w:rsidR="00B57FB9" w:rsidRPr="002017C0" w:rsidRDefault="007D313E" w:rsidP="00B57FB9">
      <w:pPr>
        <w:spacing w:line="360" w:lineRule="auto"/>
        <w:outlineLvl w:val="0"/>
        <w:rPr>
          <w:b/>
          <w:i/>
          <w:lang w:val="uk-UA"/>
        </w:rPr>
      </w:pPr>
      <w:r>
        <w:rPr>
          <w:b/>
          <w:i/>
          <w:lang w:val="en-US"/>
        </w:rPr>
        <w:t xml:space="preserve">V. V. </w:t>
      </w:r>
      <w:proofErr w:type="spellStart"/>
      <w:r>
        <w:rPr>
          <w:b/>
          <w:i/>
          <w:lang w:val="en-US"/>
        </w:rPr>
        <w:t>Popovych</w:t>
      </w:r>
      <w:proofErr w:type="spellEnd"/>
      <w:r w:rsidR="00B57FB9" w:rsidRPr="002017C0">
        <w:rPr>
          <w:b/>
          <w:i/>
          <w:lang w:val="uk-UA"/>
        </w:rPr>
        <w:t xml:space="preserve">, </w:t>
      </w:r>
      <w:proofErr w:type="spellStart"/>
      <w:r>
        <w:rPr>
          <w:b/>
          <w:i/>
          <w:lang w:val="en-US"/>
        </w:rPr>
        <w:t>Candidat</w:t>
      </w:r>
      <w:proofErr w:type="spellEnd"/>
      <w:r w:rsidRPr="007D313E">
        <w:rPr>
          <w:b/>
          <w:i/>
          <w:lang w:val="uk-UA"/>
        </w:rPr>
        <w:t xml:space="preserve"> </w:t>
      </w:r>
      <w:proofErr w:type="spellStart"/>
      <w:r w:rsidRPr="007D313E">
        <w:rPr>
          <w:b/>
          <w:i/>
          <w:lang w:val="uk-UA"/>
        </w:rPr>
        <w:t>of</w:t>
      </w:r>
      <w:proofErr w:type="spellEnd"/>
      <w:r w:rsidRPr="007D313E">
        <w:rPr>
          <w:b/>
          <w:i/>
          <w:lang w:val="uk-UA"/>
        </w:rPr>
        <w:t xml:space="preserve"> </w:t>
      </w:r>
      <w:proofErr w:type="spellStart"/>
      <w:r w:rsidRPr="007D313E">
        <w:rPr>
          <w:b/>
          <w:i/>
          <w:lang w:val="uk-UA"/>
        </w:rPr>
        <w:t>Agricultural</w:t>
      </w:r>
      <w:proofErr w:type="spellEnd"/>
      <w:r w:rsidRPr="007D313E">
        <w:rPr>
          <w:b/>
          <w:i/>
          <w:lang w:val="uk-UA"/>
        </w:rPr>
        <w:t xml:space="preserve"> </w:t>
      </w:r>
      <w:proofErr w:type="spellStart"/>
      <w:r w:rsidRPr="007D313E">
        <w:rPr>
          <w:b/>
          <w:i/>
          <w:lang w:val="uk-UA"/>
        </w:rPr>
        <w:t>Sciences</w:t>
      </w:r>
      <w:proofErr w:type="spellEnd"/>
      <w:r w:rsidR="00B57FB9" w:rsidRPr="002017C0">
        <w:rPr>
          <w:b/>
          <w:i/>
          <w:lang w:val="uk-UA"/>
        </w:rPr>
        <w:t xml:space="preserve"> </w:t>
      </w:r>
      <w:r w:rsidR="00B57FB9">
        <w:rPr>
          <w:b/>
          <w:i/>
          <w:lang w:val="uk-UA"/>
        </w:rPr>
        <w:t>(</w:t>
      </w:r>
      <w:proofErr w:type="spellStart"/>
      <w:r w:rsidRPr="007D313E">
        <w:rPr>
          <w:b/>
          <w:i/>
          <w:lang w:val="uk-UA"/>
        </w:rPr>
        <w:t>Lviv</w:t>
      </w:r>
      <w:proofErr w:type="spellEnd"/>
      <w:r w:rsidRPr="007D313E">
        <w:rPr>
          <w:b/>
          <w:i/>
          <w:lang w:val="uk-UA"/>
        </w:rPr>
        <w:t xml:space="preserve"> </w:t>
      </w:r>
      <w:proofErr w:type="spellStart"/>
      <w:r w:rsidRPr="007D313E">
        <w:rPr>
          <w:b/>
          <w:i/>
          <w:lang w:val="uk-UA"/>
        </w:rPr>
        <w:t>State</w:t>
      </w:r>
      <w:proofErr w:type="spellEnd"/>
      <w:r w:rsidRPr="007D313E">
        <w:rPr>
          <w:b/>
          <w:i/>
          <w:lang w:val="uk-UA"/>
        </w:rPr>
        <w:t xml:space="preserve"> </w:t>
      </w:r>
      <w:proofErr w:type="spellStart"/>
      <w:r w:rsidRPr="007D313E">
        <w:rPr>
          <w:b/>
          <w:i/>
          <w:lang w:val="uk-UA"/>
        </w:rPr>
        <w:t>University</w:t>
      </w:r>
      <w:proofErr w:type="spellEnd"/>
      <w:r w:rsidRPr="007D313E">
        <w:rPr>
          <w:b/>
          <w:i/>
          <w:lang w:val="uk-UA"/>
        </w:rPr>
        <w:t xml:space="preserve"> </w:t>
      </w:r>
      <w:proofErr w:type="spellStart"/>
      <w:r w:rsidRPr="007D313E">
        <w:rPr>
          <w:b/>
          <w:i/>
          <w:lang w:val="uk-UA"/>
        </w:rPr>
        <w:t>Life</w:t>
      </w:r>
      <w:proofErr w:type="spellEnd"/>
      <w:r w:rsidRPr="007D313E">
        <w:rPr>
          <w:b/>
          <w:i/>
          <w:lang w:val="uk-UA"/>
        </w:rPr>
        <w:t xml:space="preserve"> </w:t>
      </w:r>
      <w:proofErr w:type="spellStart"/>
      <w:r w:rsidRPr="007D313E">
        <w:rPr>
          <w:b/>
          <w:i/>
          <w:lang w:val="uk-UA"/>
        </w:rPr>
        <w:t>Safety</w:t>
      </w:r>
      <w:proofErr w:type="spellEnd"/>
      <w:r w:rsidR="00B57FB9">
        <w:rPr>
          <w:b/>
          <w:i/>
          <w:lang w:val="uk-UA"/>
        </w:rPr>
        <w:t>)</w:t>
      </w:r>
    </w:p>
    <w:p w:rsidR="005B4631" w:rsidRDefault="007D313E" w:rsidP="007D313E">
      <w:pPr>
        <w:spacing w:line="360" w:lineRule="auto"/>
        <w:ind w:left="357" w:firstLine="567"/>
        <w:jc w:val="center"/>
        <w:rPr>
          <w:b/>
          <w:sz w:val="20"/>
          <w:szCs w:val="20"/>
          <w:lang w:val="uk-UA"/>
        </w:rPr>
      </w:pPr>
      <w:r w:rsidRPr="007D313E">
        <w:rPr>
          <w:b/>
          <w:lang w:val="uk-UA"/>
        </w:rPr>
        <w:t>CULTURAL PHYTOCENOSES EXTINCT SLAGHEAPS LVOV-VOLYN COAL BASIN</w:t>
      </w:r>
    </w:p>
    <w:p w:rsidR="005B4631" w:rsidRDefault="005B4631" w:rsidP="005B4631">
      <w:pPr>
        <w:ind w:left="360" w:firstLine="567"/>
        <w:jc w:val="both"/>
        <w:rPr>
          <w:sz w:val="20"/>
          <w:szCs w:val="20"/>
          <w:lang w:val="uk-UA"/>
        </w:rPr>
      </w:pPr>
      <w:r w:rsidRPr="00126EAF">
        <w:rPr>
          <w:sz w:val="20"/>
          <w:szCs w:val="20"/>
          <w:lang w:val="en-US"/>
        </w:rPr>
        <w:t>The problem of reducing the negative impact of heaps of coal mines on the environment is becoming more urgent.</w:t>
      </w:r>
      <w:r>
        <w:rPr>
          <w:sz w:val="20"/>
          <w:szCs w:val="20"/>
          <w:lang w:val="en-US"/>
        </w:rPr>
        <w:t xml:space="preserve"> To restore fertility </w:t>
      </w:r>
      <w:proofErr w:type="spellStart"/>
      <w:r>
        <w:rPr>
          <w:sz w:val="20"/>
          <w:szCs w:val="20"/>
          <w:lang w:val="en-US"/>
        </w:rPr>
        <w:t>edafotop</w:t>
      </w:r>
      <w:proofErr w:type="spellEnd"/>
      <w:r w:rsidRPr="00126EAF">
        <w:rPr>
          <w:sz w:val="20"/>
          <w:szCs w:val="20"/>
          <w:lang w:val="en-US"/>
        </w:rPr>
        <w:t xml:space="preserve"> heaps on the surface and return them to use, requires an active and purposeful intervention</w:t>
      </w:r>
      <w:r>
        <w:rPr>
          <w:sz w:val="20"/>
          <w:szCs w:val="20"/>
          <w:lang w:val="en-US"/>
        </w:rPr>
        <w:t>.</w:t>
      </w:r>
      <w:r w:rsidRPr="00126EAF">
        <w:rPr>
          <w:sz w:val="20"/>
          <w:szCs w:val="20"/>
          <w:lang w:val="en-US"/>
        </w:rPr>
        <w:t xml:space="preserve"> Play fertility raised by </w:t>
      </w:r>
      <w:proofErr w:type="spellStart"/>
      <w:r w:rsidRPr="00126EAF">
        <w:rPr>
          <w:sz w:val="20"/>
          <w:szCs w:val="20"/>
          <w:lang w:val="en-US"/>
        </w:rPr>
        <w:t>ph</w:t>
      </w:r>
      <w:r>
        <w:rPr>
          <w:sz w:val="20"/>
          <w:szCs w:val="20"/>
          <w:lang w:val="en-US"/>
        </w:rPr>
        <w:t>y</w:t>
      </w:r>
      <w:r w:rsidRPr="00126EAF">
        <w:rPr>
          <w:sz w:val="20"/>
          <w:szCs w:val="20"/>
          <w:lang w:val="en-US"/>
        </w:rPr>
        <w:t>tomelioration</w:t>
      </w:r>
      <w:proofErr w:type="spellEnd"/>
      <w:r w:rsidRPr="00126EAF">
        <w:rPr>
          <w:sz w:val="20"/>
          <w:szCs w:val="20"/>
          <w:lang w:val="en-US"/>
        </w:rPr>
        <w:t xml:space="preserve"> </w:t>
      </w:r>
      <w:proofErr w:type="spellStart"/>
      <w:r w:rsidRPr="00126EAF">
        <w:rPr>
          <w:sz w:val="20"/>
          <w:szCs w:val="20"/>
          <w:lang w:val="en-US"/>
        </w:rPr>
        <w:t>edafotop</w:t>
      </w:r>
      <w:r>
        <w:rPr>
          <w:sz w:val="20"/>
          <w:szCs w:val="20"/>
          <w:lang w:val="en-US"/>
        </w:rPr>
        <w:t>s</w:t>
      </w:r>
      <w:proofErr w:type="spellEnd"/>
      <w:r w:rsidRPr="00126EAF">
        <w:rPr>
          <w:sz w:val="20"/>
          <w:szCs w:val="20"/>
          <w:lang w:val="en-US"/>
        </w:rPr>
        <w:t xml:space="preserve"> advisable that provides research, forecasting and use of plant communities-</w:t>
      </w:r>
      <w:proofErr w:type="spellStart"/>
      <w:r w:rsidRPr="00126EAF">
        <w:rPr>
          <w:sz w:val="20"/>
          <w:szCs w:val="20"/>
          <w:lang w:val="en-US"/>
        </w:rPr>
        <w:t>meliorants</w:t>
      </w:r>
      <w:proofErr w:type="spellEnd"/>
      <w:r w:rsidRPr="00126EAF">
        <w:rPr>
          <w:sz w:val="20"/>
          <w:szCs w:val="20"/>
          <w:lang w:val="en-US"/>
        </w:rPr>
        <w:t xml:space="preserve">. This article explores cultural </w:t>
      </w:r>
      <w:proofErr w:type="spellStart"/>
      <w:r w:rsidRPr="00126EAF">
        <w:rPr>
          <w:sz w:val="20"/>
          <w:szCs w:val="20"/>
          <w:lang w:val="en-US"/>
        </w:rPr>
        <w:t>phytocoenoses</w:t>
      </w:r>
      <w:proofErr w:type="spellEnd"/>
      <w:r w:rsidRPr="00126EAF">
        <w:rPr>
          <w:sz w:val="20"/>
          <w:szCs w:val="20"/>
          <w:lang w:val="en-US"/>
        </w:rPr>
        <w:t xml:space="preserve"> faded heaps of coal mines </w:t>
      </w:r>
      <w:proofErr w:type="spellStart"/>
      <w:r w:rsidRPr="00126EAF">
        <w:rPr>
          <w:sz w:val="20"/>
          <w:szCs w:val="20"/>
          <w:lang w:val="en-US"/>
        </w:rPr>
        <w:t>Lviv-Volyn</w:t>
      </w:r>
      <w:proofErr w:type="spellEnd"/>
      <w:r w:rsidRPr="00126EAF">
        <w:rPr>
          <w:sz w:val="20"/>
          <w:szCs w:val="20"/>
          <w:lang w:val="en-US"/>
        </w:rPr>
        <w:t xml:space="preserve"> coal basin. The process planting heaps proceeds according to natural reforestation processes specific to Small </w:t>
      </w:r>
      <w:proofErr w:type="spellStart"/>
      <w:r w:rsidRPr="00126EAF">
        <w:rPr>
          <w:sz w:val="20"/>
          <w:szCs w:val="20"/>
          <w:lang w:val="en-US"/>
        </w:rPr>
        <w:t>Pol</w:t>
      </w:r>
      <w:r w:rsidR="0058314E">
        <w:rPr>
          <w:sz w:val="20"/>
          <w:szCs w:val="20"/>
          <w:lang w:val="en-US"/>
        </w:rPr>
        <w:t>i</w:t>
      </w:r>
      <w:r w:rsidRPr="00126EAF">
        <w:rPr>
          <w:sz w:val="20"/>
          <w:szCs w:val="20"/>
          <w:lang w:val="en-US"/>
        </w:rPr>
        <w:t>s</w:t>
      </w:r>
      <w:r w:rsidR="0058314E">
        <w:rPr>
          <w:sz w:val="20"/>
          <w:szCs w:val="20"/>
          <w:lang w:val="en-US"/>
        </w:rPr>
        <w:t>sya</w:t>
      </w:r>
      <w:proofErr w:type="spellEnd"/>
      <w:r w:rsidRPr="00126EAF">
        <w:rPr>
          <w:sz w:val="20"/>
          <w:szCs w:val="20"/>
          <w:lang w:val="en-US"/>
        </w:rPr>
        <w:t>.</w:t>
      </w:r>
    </w:p>
    <w:p w:rsidR="005B4631" w:rsidRPr="005B4631" w:rsidRDefault="005B4631" w:rsidP="005B4631">
      <w:pPr>
        <w:ind w:left="360" w:firstLine="567"/>
        <w:jc w:val="both"/>
        <w:rPr>
          <w:sz w:val="20"/>
          <w:szCs w:val="20"/>
          <w:lang w:val="uk-UA"/>
        </w:rPr>
      </w:pPr>
      <w:r w:rsidRPr="00126EAF">
        <w:rPr>
          <w:b/>
          <w:sz w:val="20"/>
          <w:szCs w:val="20"/>
          <w:lang w:val="en-US"/>
        </w:rPr>
        <w:t xml:space="preserve">Keywords: </w:t>
      </w:r>
      <w:r w:rsidRPr="00126EAF">
        <w:rPr>
          <w:sz w:val="20"/>
          <w:szCs w:val="20"/>
          <w:lang w:val="en-US"/>
        </w:rPr>
        <w:t xml:space="preserve">cultural </w:t>
      </w:r>
      <w:proofErr w:type="spellStart"/>
      <w:r w:rsidRPr="00126EAF">
        <w:rPr>
          <w:sz w:val="20"/>
          <w:szCs w:val="20"/>
          <w:lang w:val="en-US"/>
        </w:rPr>
        <w:t>phytocoenoses</w:t>
      </w:r>
      <w:proofErr w:type="spellEnd"/>
      <w:r w:rsidRPr="00126EAF">
        <w:rPr>
          <w:sz w:val="20"/>
          <w:szCs w:val="20"/>
          <w:lang w:val="en-US"/>
        </w:rPr>
        <w:t xml:space="preserve">, heap, natural overgrowth, </w:t>
      </w:r>
      <w:proofErr w:type="spellStart"/>
      <w:r w:rsidRPr="00126EAF">
        <w:rPr>
          <w:sz w:val="20"/>
          <w:szCs w:val="20"/>
          <w:lang w:val="en-US"/>
        </w:rPr>
        <w:t>ph</w:t>
      </w:r>
      <w:r>
        <w:rPr>
          <w:sz w:val="20"/>
          <w:szCs w:val="20"/>
          <w:lang w:val="en-US"/>
        </w:rPr>
        <w:t>y</w:t>
      </w:r>
      <w:r w:rsidRPr="00126EAF">
        <w:rPr>
          <w:sz w:val="20"/>
          <w:szCs w:val="20"/>
          <w:lang w:val="en-US"/>
        </w:rPr>
        <w:t>tomelioration</w:t>
      </w:r>
      <w:proofErr w:type="spellEnd"/>
      <w:r w:rsidRPr="00126EAF">
        <w:rPr>
          <w:sz w:val="20"/>
          <w:szCs w:val="20"/>
          <w:lang w:val="en-US"/>
        </w:rPr>
        <w:t>.</w:t>
      </w:r>
    </w:p>
    <w:p w:rsidR="005B4631" w:rsidRPr="005B4631" w:rsidRDefault="005B4631" w:rsidP="005B4631">
      <w:pPr>
        <w:ind w:left="360" w:firstLine="567"/>
        <w:jc w:val="both"/>
        <w:rPr>
          <w:b/>
          <w:sz w:val="20"/>
          <w:szCs w:val="20"/>
          <w:lang w:val="en-US"/>
        </w:rPr>
      </w:pPr>
    </w:p>
    <w:p w:rsidR="005B4631" w:rsidRPr="005B4631" w:rsidRDefault="005B4631" w:rsidP="00FE50FB">
      <w:pPr>
        <w:ind w:left="357" w:firstLine="567"/>
        <w:jc w:val="both"/>
        <w:rPr>
          <w:b/>
          <w:sz w:val="20"/>
          <w:szCs w:val="20"/>
          <w:lang w:val="en-US"/>
        </w:rPr>
      </w:pP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r w:rsidRPr="002017C0">
        <w:rPr>
          <w:b/>
          <w:lang w:val="uk-UA"/>
        </w:rPr>
        <w:t xml:space="preserve">Постановка проблеми. </w:t>
      </w:r>
      <w:r w:rsidRPr="002017C0">
        <w:rPr>
          <w:lang w:val="uk-UA" w:eastAsia="uk-UA"/>
        </w:rPr>
        <w:t xml:space="preserve">Серед галузей гірничодобувної промисловості </w:t>
      </w:r>
      <w:r w:rsidR="00CE020D" w:rsidRPr="002017C0">
        <w:rPr>
          <w:lang w:val="uk-UA" w:eastAsia="uk-UA"/>
        </w:rPr>
        <w:t>вплив</w:t>
      </w:r>
      <w:r w:rsidRPr="002017C0">
        <w:rPr>
          <w:lang w:val="uk-UA" w:eastAsia="uk-UA"/>
        </w:rPr>
        <w:t xml:space="preserve"> вугільної промисловості на довкілля є одн</w:t>
      </w:r>
      <w:r w:rsidR="00CE020D" w:rsidRPr="002017C0">
        <w:rPr>
          <w:lang w:val="uk-UA" w:eastAsia="uk-UA"/>
        </w:rPr>
        <w:t>им</w:t>
      </w:r>
      <w:r w:rsidRPr="002017C0">
        <w:rPr>
          <w:lang w:val="uk-UA" w:eastAsia="uk-UA"/>
        </w:rPr>
        <w:t xml:space="preserve"> з найбільш складних та інтенсивних </w:t>
      </w:r>
      <w:r w:rsidRPr="002017C0">
        <w:rPr>
          <w:lang w:val="uk-UA"/>
        </w:rPr>
        <w:t xml:space="preserve">[1]. </w:t>
      </w:r>
      <w:r w:rsidRPr="002017C0">
        <w:rPr>
          <w:lang w:val="uk-UA" w:eastAsia="uk-UA"/>
        </w:rPr>
        <w:t xml:space="preserve">Особливу небезпеку представляє забруднення довкілля териконами, що утворюються при видобуванні і переробці вугілля, оскільки їх вплив може продовжуватися десятки та сотні років. У процесі видобування порід на поверхню багато елементів </w:t>
      </w:r>
      <w:r w:rsidR="000C4690">
        <w:rPr>
          <w:lang w:val="uk-UA" w:eastAsia="uk-UA"/>
        </w:rPr>
        <w:t>через свою</w:t>
      </w:r>
      <w:r w:rsidRPr="002017C0">
        <w:rPr>
          <w:lang w:val="uk-UA" w:eastAsia="uk-UA"/>
        </w:rPr>
        <w:t xml:space="preserve"> нестійк</w:t>
      </w:r>
      <w:r w:rsidR="000C4690">
        <w:rPr>
          <w:lang w:val="uk-UA" w:eastAsia="uk-UA"/>
        </w:rPr>
        <w:t>ість</w:t>
      </w:r>
      <w:r w:rsidRPr="002017C0">
        <w:rPr>
          <w:lang w:val="uk-UA" w:eastAsia="uk-UA"/>
        </w:rPr>
        <w:t xml:space="preserve"> в умовах земної поверхні, переходять у рухомі форми і легко мігрують у водних розчинах. З цим пов'язана необхідність проведення </w:t>
      </w:r>
      <w:proofErr w:type="spellStart"/>
      <w:r w:rsidRPr="002017C0">
        <w:rPr>
          <w:lang w:val="uk-UA" w:eastAsia="uk-UA"/>
        </w:rPr>
        <w:t>фітомеліорації</w:t>
      </w:r>
      <w:proofErr w:type="spellEnd"/>
      <w:r w:rsidRPr="002017C0">
        <w:rPr>
          <w:lang w:val="uk-UA" w:eastAsia="uk-UA"/>
        </w:rPr>
        <w:t xml:space="preserve">, яка оптимізує порушене середовище  </w:t>
      </w:r>
      <w:r w:rsidRPr="002017C0">
        <w:rPr>
          <w:lang w:val="uk-UA"/>
        </w:rPr>
        <w:t>[2].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r w:rsidRPr="002017C0">
        <w:rPr>
          <w:lang w:val="uk-UA" w:eastAsia="uk-UA"/>
        </w:rPr>
        <w:lastRenderedPageBreak/>
        <w:t xml:space="preserve">Породні відвали складаються з уламків аргіліту, пісковиків, вапняку з включеннями вугілля. У породах протікають процеси фізичного вивітрювання, окислення, гідролізу, гідратації, </w:t>
      </w:r>
      <w:r w:rsidRPr="002017C0">
        <w:rPr>
          <w:lang w:eastAsia="uk-UA"/>
        </w:rPr>
        <w:t>метасоматоз</w:t>
      </w:r>
      <w:r w:rsidR="00D34594">
        <w:rPr>
          <w:lang w:val="uk-UA" w:eastAsia="uk-UA"/>
        </w:rPr>
        <w:t>у</w:t>
      </w:r>
      <w:r w:rsidRPr="002017C0">
        <w:rPr>
          <w:lang w:val="uk-UA" w:eastAsia="uk-UA"/>
        </w:rPr>
        <w:t>. Процес окис</w:t>
      </w:r>
      <w:r w:rsidR="000B6E71">
        <w:rPr>
          <w:lang w:val="uk-UA" w:eastAsia="uk-UA"/>
        </w:rPr>
        <w:t>н</w:t>
      </w:r>
      <w:r w:rsidRPr="002017C0">
        <w:rPr>
          <w:lang w:val="uk-UA" w:eastAsia="uk-UA"/>
        </w:rPr>
        <w:t>ення піриту, вміст якого у відвалах сягає 4 %, відбувається з утворенням сірчаної кислоти, оксидів і гідроокисів заліза. Реакції окис</w:t>
      </w:r>
      <w:r w:rsidR="000B6E71">
        <w:rPr>
          <w:lang w:val="uk-UA" w:eastAsia="uk-UA"/>
        </w:rPr>
        <w:t>н</w:t>
      </w:r>
      <w:r w:rsidRPr="002017C0">
        <w:rPr>
          <w:lang w:val="uk-UA" w:eastAsia="uk-UA"/>
        </w:rPr>
        <w:t xml:space="preserve">ення йдуть з виділенням тепла і </w:t>
      </w:r>
      <w:r w:rsidR="000B6E71">
        <w:rPr>
          <w:lang w:val="uk-UA" w:eastAsia="uk-UA"/>
        </w:rPr>
        <w:t xml:space="preserve">часто </w:t>
      </w:r>
      <w:r w:rsidRPr="002017C0">
        <w:rPr>
          <w:lang w:val="uk-UA" w:eastAsia="uk-UA"/>
        </w:rPr>
        <w:t>супроводжуються самозайманнями відвалів, випалюванням, переплавленням порід тощо.</w:t>
      </w:r>
      <w:r w:rsidRPr="002017C0">
        <w:rPr>
          <w:lang w:val="uk-UA"/>
        </w:rPr>
        <w:t xml:space="preserve"> </w:t>
      </w:r>
      <w:r w:rsidRPr="002017C0">
        <w:rPr>
          <w:lang w:val="uk-UA" w:eastAsia="uk-UA"/>
        </w:rPr>
        <w:t xml:space="preserve">Атмосферні опади, взаємодіючи з породними відвалами, збагачуються розчинними сполуками. Стоки з відвалів характеризуються </w:t>
      </w:r>
      <w:proofErr w:type="spellStart"/>
      <w:r w:rsidRPr="002017C0">
        <w:rPr>
          <w:lang w:val="uk-UA" w:eastAsia="uk-UA"/>
        </w:rPr>
        <w:t>сильнокислою</w:t>
      </w:r>
      <w:proofErr w:type="spellEnd"/>
      <w:r w:rsidRPr="002017C0">
        <w:rPr>
          <w:lang w:val="uk-UA" w:eastAsia="uk-UA"/>
        </w:rPr>
        <w:t xml:space="preserve"> реакцією середовища (рН=1–3), високою концентрацією сульфат-іонів (до 30 г/л), заліза (до 8 г/л), важких металів і мінералізацією до 50 г/л. Вони служать джерелом забруднення поверхневих і підземних вод </w:t>
      </w:r>
      <w:r w:rsidRPr="002017C0">
        <w:rPr>
          <w:lang w:val="uk-UA"/>
        </w:rPr>
        <w:t>[3].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r w:rsidRPr="002017C0">
        <w:rPr>
          <w:lang w:val="uk-UA"/>
        </w:rPr>
        <w:t xml:space="preserve">Тому проблема зниження негативної дії териконів вугільних шахт на довкілля стає все більш актуальною. Відтворити родючість порушених ґрунтів можна шляхом </w:t>
      </w:r>
      <w:proofErr w:type="spellStart"/>
      <w:r w:rsidRPr="002017C0">
        <w:rPr>
          <w:lang w:val="uk-UA"/>
        </w:rPr>
        <w:t>фітомеліорації</w:t>
      </w:r>
      <w:proofErr w:type="spellEnd"/>
      <w:r w:rsidRPr="002017C0">
        <w:rPr>
          <w:lang w:val="uk-UA"/>
        </w:rPr>
        <w:t xml:space="preserve">, яка передбачає дослідження, прогнозування та використання фітоценозів (природних і створених людиною рослинних систем) для поліпшення геофізичних, геохімічних, біотичних, просторових та естетичних характеристик </w:t>
      </w:r>
      <w:r w:rsidR="008E57CC">
        <w:rPr>
          <w:lang w:val="uk-UA"/>
        </w:rPr>
        <w:t>довкілля</w:t>
      </w:r>
      <w:r w:rsidRPr="002017C0">
        <w:rPr>
          <w:lang w:val="uk-UA"/>
        </w:rPr>
        <w:t>, проектування і створення штучних рослинних угрупувань з високими</w:t>
      </w:r>
      <w:r w:rsidR="00B239D9">
        <w:rPr>
          <w:lang w:val="uk-UA"/>
        </w:rPr>
        <w:t>,</w:t>
      </w:r>
      <w:r w:rsidRPr="002017C0">
        <w:rPr>
          <w:lang w:val="uk-UA"/>
        </w:rPr>
        <w:t xml:space="preserve"> </w:t>
      </w:r>
      <w:r w:rsidR="00B239D9">
        <w:rPr>
          <w:lang w:val="uk-UA"/>
        </w:rPr>
        <w:t>здатними змінювати</w:t>
      </w:r>
      <w:r w:rsidRPr="002017C0">
        <w:rPr>
          <w:lang w:val="uk-UA"/>
        </w:rPr>
        <w:t xml:space="preserve"> </w:t>
      </w:r>
      <w:r w:rsidR="00B239D9">
        <w:rPr>
          <w:lang w:val="uk-UA"/>
        </w:rPr>
        <w:t xml:space="preserve">фізичне </w:t>
      </w:r>
      <w:r w:rsidRPr="002017C0">
        <w:rPr>
          <w:lang w:val="uk-UA"/>
        </w:rPr>
        <w:t>середовище</w:t>
      </w:r>
      <w:r w:rsidR="00B239D9">
        <w:rPr>
          <w:lang w:val="uk-UA"/>
        </w:rPr>
        <w:t>,</w:t>
      </w:r>
      <w:r w:rsidRPr="002017C0">
        <w:rPr>
          <w:lang w:val="uk-UA"/>
        </w:rPr>
        <w:t xml:space="preserve"> властивостями [2].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color w:val="FF0000"/>
          <w:lang w:val="uk-UA"/>
        </w:rPr>
      </w:pPr>
      <w:r w:rsidRPr="002017C0">
        <w:rPr>
          <w:lang w:val="uk-UA"/>
        </w:rPr>
        <w:t>За В. П. Кучерявим</w:t>
      </w:r>
      <w:r w:rsidR="003248C6">
        <w:rPr>
          <w:lang w:val="uk-UA"/>
        </w:rPr>
        <w:t>,</w:t>
      </w:r>
      <w:r w:rsidRPr="002017C0">
        <w:rPr>
          <w:lang w:val="uk-UA"/>
        </w:rPr>
        <w:t xml:space="preserve"> фітоценози, що набули розвитку внаслідок штучного насадження під час проведення </w:t>
      </w:r>
      <w:proofErr w:type="spellStart"/>
      <w:r w:rsidRPr="002017C0">
        <w:rPr>
          <w:lang w:val="uk-UA"/>
        </w:rPr>
        <w:t>рекультиваційних</w:t>
      </w:r>
      <w:proofErr w:type="spellEnd"/>
      <w:r w:rsidRPr="002017C0">
        <w:rPr>
          <w:lang w:val="uk-UA"/>
        </w:rPr>
        <w:t xml:space="preserve"> робіт</w:t>
      </w:r>
      <w:r w:rsidR="003248C6">
        <w:rPr>
          <w:lang w:val="uk-UA"/>
        </w:rPr>
        <w:t>,</w:t>
      </w:r>
      <w:r w:rsidRPr="002017C0">
        <w:rPr>
          <w:lang w:val="uk-UA"/>
        </w:rPr>
        <w:t xml:space="preserve"> називають </w:t>
      </w:r>
      <w:proofErr w:type="spellStart"/>
      <w:r w:rsidRPr="002017C0">
        <w:rPr>
          <w:lang w:val="uk-UA"/>
        </w:rPr>
        <w:t>культурфітоценозами</w:t>
      </w:r>
      <w:proofErr w:type="spellEnd"/>
      <w:r w:rsidRPr="002017C0">
        <w:rPr>
          <w:lang w:val="uk-UA"/>
        </w:rPr>
        <w:t xml:space="preserve"> [4].</w:t>
      </w:r>
      <w:r w:rsidRPr="002017C0">
        <w:rPr>
          <w:color w:val="FF0000"/>
          <w:lang w:val="uk-UA"/>
        </w:rPr>
        <w:t xml:space="preserve"> 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color w:val="FF0000"/>
          <w:lang w:val="uk-UA"/>
        </w:rPr>
      </w:pPr>
      <w:r w:rsidRPr="002017C0">
        <w:rPr>
          <w:lang w:val="uk-UA"/>
        </w:rPr>
        <w:t xml:space="preserve">О. Л. </w:t>
      </w:r>
      <w:proofErr w:type="spellStart"/>
      <w:r w:rsidRPr="002017C0">
        <w:rPr>
          <w:lang w:val="uk-UA"/>
        </w:rPr>
        <w:t>Бельгард</w:t>
      </w:r>
      <w:proofErr w:type="spellEnd"/>
      <w:r w:rsidRPr="002017C0">
        <w:rPr>
          <w:lang w:val="uk-UA"/>
        </w:rPr>
        <w:t xml:space="preserve"> і М. В. </w:t>
      </w:r>
      <w:proofErr w:type="spellStart"/>
      <w:r w:rsidRPr="002017C0">
        <w:rPr>
          <w:lang w:val="uk-UA"/>
        </w:rPr>
        <w:t>Марков</w:t>
      </w:r>
      <w:proofErr w:type="spellEnd"/>
      <w:r w:rsidRPr="002017C0">
        <w:rPr>
          <w:lang w:val="uk-UA"/>
        </w:rPr>
        <w:t xml:space="preserve"> [5] тлумачать поняття «</w:t>
      </w:r>
      <w:proofErr w:type="spellStart"/>
      <w:r w:rsidRPr="002017C0">
        <w:rPr>
          <w:lang w:val="uk-UA"/>
        </w:rPr>
        <w:t>культурфітоценоз</w:t>
      </w:r>
      <w:proofErr w:type="spellEnd"/>
      <w:r w:rsidRPr="002017C0">
        <w:rPr>
          <w:lang w:val="uk-UA"/>
        </w:rPr>
        <w:t xml:space="preserve">» як «штучний фітоценоз», а створювані людиною посіви, насадження є </w:t>
      </w:r>
      <w:proofErr w:type="spellStart"/>
      <w:r w:rsidRPr="002017C0">
        <w:rPr>
          <w:lang w:val="uk-UA"/>
        </w:rPr>
        <w:t>імітуючими</w:t>
      </w:r>
      <w:proofErr w:type="spellEnd"/>
      <w:r w:rsidRPr="002017C0">
        <w:rPr>
          <w:lang w:val="uk-UA"/>
        </w:rPr>
        <w:t xml:space="preserve"> (предметними) </w:t>
      </w:r>
      <w:proofErr w:type="spellStart"/>
      <w:r w:rsidRPr="002017C0">
        <w:rPr>
          <w:lang w:val="uk-UA"/>
        </w:rPr>
        <w:t>геоботанічми</w:t>
      </w:r>
      <w:proofErr w:type="spellEnd"/>
      <w:r w:rsidRPr="002017C0">
        <w:rPr>
          <w:lang w:val="uk-UA"/>
        </w:rPr>
        <w:t xml:space="preserve"> моделями [6]. Принципова єдність сутності </w:t>
      </w:r>
      <w:proofErr w:type="spellStart"/>
      <w:r w:rsidRPr="002017C0">
        <w:rPr>
          <w:lang w:val="uk-UA"/>
        </w:rPr>
        <w:t>культурфітоценозів</w:t>
      </w:r>
      <w:proofErr w:type="spellEnd"/>
      <w:r w:rsidRPr="002017C0">
        <w:rPr>
          <w:lang w:val="uk-UA"/>
        </w:rPr>
        <w:t xml:space="preserve"> і агрофітоценозів д</w:t>
      </w:r>
      <w:r w:rsidR="003248C6">
        <w:rPr>
          <w:lang w:val="uk-UA"/>
        </w:rPr>
        <w:t>ає змогу</w:t>
      </w:r>
      <w:r w:rsidRPr="002017C0">
        <w:rPr>
          <w:lang w:val="uk-UA"/>
        </w:rPr>
        <w:t xml:space="preserve"> розглядати їх як </w:t>
      </w:r>
      <w:proofErr w:type="spellStart"/>
      <w:r w:rsidRPr="002017C0">
        <w:rPr>
          <w:lang w:val="uk-UA"/>
        </w:rPr>
        <w:t>антропогенно</w:t>
      </w:r>
      <w:proofErr w:type="spellEnd"/>
      <w:r w:rsidRPr="002017C0">
        <w:rPr>
          <w:lang w:val="uk-UA"/>
        </w:rPr>
        <w:t xml:space="preserve"> створені, регульовані та по-різному контрольовані складові підсистеми сучасного ландшафту [7].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r w:rsidRPr="002017C0">
        <w:rPr>
          <w:lang w:val="uk-UA"/>
        </w:rPr>
        <w:t xml:space="preserve"> Дослідження </w:t>
      </w:r>
      <w:proofErr w:type="spellStart"/>
      <w:r w:rsidRPr="002017C0">
        <w:rPr>
          <w:lang w:val="uk-UA"/>
        </w:rPr>
        <w:t>культурфітоценозів</w:t>
      </w:r>
      <w:proofErr w:type="spellEnd"/>
      <w:r w:rsidRPr="002017C0">
        <w:rPr>
          <w:lang w:val="uk-UA"/>
        </w:rPr>
        <w:t xml:space="preserve"> має особливе місце при оцінці та прогнозуванні екологічного стану порушених територій. Завдяки рослинності, яка формується на породних відвалах, відбувається зниження небезпечних впливів териконів на довкілля.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 w:eastAsia="uk-UA"/>
        </w:rPr>
      </w:pPr>
      <w:r w:rsidRPr="002017C0">
        <w:rPr>
          <w:b/>
          <w:lang w:val="uk-UA"/>
        </w:rPr>
        <w:t xml:space="preserve">Аналіз останніх досліджень та публікацій. </w:t>
      </w:r>
      <w:r w:rsidRPr="002017C0">
        <w:rPr>
          <w:lang w:val="uk-UA"/>
        </w:rPr>
        <w:t>Проблемами</w:t>
      </w:r>
      <w:r w:rsidRPr="002017C0">
        <w:rPr>
          <w:b/>
          <w:lang w:val="uk-UA"/>
        </w:rPr>
        <w:t xml:space="preserve"> </w:t>
      </w:r>
      <w:r w:rsidRPr="002017C0">
        <w:rPr>
          <w:lang w:val="uk-UA"/>
        </w:rPr>
        <w:t>відновлення рослинності на техногенних відвалах та дослідженнями їх розвитку займаються як українські</w:t>
      </w:r>
      <w:r w:rsidR="003248C6">
        <w:rPr>
          <w:lang w:val="uk-UA"/>
        </w:rPr>
        <w:t>,</w:t>
      </w:r>
      <w:r w:rsidRPr="002017C0">
        <w:rPr>
          <w:lang w:val="uk-UA"/>
        </w:rPr>
        <w:t xml:space="preserve"> так і закордонні вчені. Зокрема, у Амурській області Росії на техногенних відвалах, які сформувалися у результаті видобування золота, процес природного заростання протікає повільно. Дослідженнями [8, 9] встановлено, що </w:t>
      </w:r>
      <w:r w:rsidRPr="002017C0">
        <w:rPr>
          <w:lang w:val="uk-UA" w:eastAsia="uk-UA"/>
        </w:rPr>
        <w:t>початковою стадією лісоутворювального процесу на всіх формах відвалів (екотопів) можна вважати відновлення піонерних видів деревно-чагарникової або трав'янистої рослинності. Відновлення фітоценозів на надзв</w:t>
      </w:r>
      <w:r w:rsidR="00142B3F">
        <w:rPr>
          <w:lang w:val="uk-UA" w:eastAsia="uk-UA"/>
        </w:rPr>
        <w:t>ичайно порушених територіях (85–</w:t>
      </w:r>
      <w:r w:rsidRPr="002017C0">
        <w:rPr>
          <w:lang w:val="uk-UA" w:eastAsia="uk-UA"/>
        </w:rPr>
        <w:t xml:space="preserve">100%) </w:t>
      </w:r>
      <w:r w:rsidR="000B6E71">
        <w:rPr>
          <w:lang w:val="uk-UA" w:eastAsia="uk-UA"/>
        </w:rPr>
        <w:t>відбувається</w:t>
      </w:r>
      <w:r w:rsidRPr="002017C0">
        <w:rPr>
          <w:lang w:val="uk-UA" w:eastAsia="uk-UA"/>
        </w:rPr>
        <w:t xml:space="preserve"> із зміною первинних хвойних порід на </w:t>
      </w:r>
      <w:r w:rsidRPr="002017C0">
        <w:rPr>
          <w:lang w:val="uk-UA" w:eastAsia="uk-UA"/>
        </w:rPr>
        <w:lastRenderedPageBreak/>
        <w:t xml:space="preserve">листяні. Природне </w:t>
      </w:r>
      <w:proofErr w:type="spellStart"/>
      <w:r w:rsidRPr="002017C0">
        <w:rPr>
          <w:lang w:eastAsia="uk-UA"/>
        </w:rPr>
        <w:t>самозар</w:t>
      </w:r>
      <w:r w:rsidRPr="002017C0">
        <w:rPr>
          <w:lang w:val="uk-UA" w:eastAsia="uk-UA"/>
        </w:rPr>
        <w:t>ощування</w:t>
      </w:r>
      <w:proofErr w:type="spellEnd"/>
      <w:r w:rsidRPr="002017C0">
        <w:rPr>
          <w:lang w:val="uk-UA" w:eastAsia="uk-UA"/>
        </w:rPr>
        <w:t xml:space="preserve"> на техногенних відвалах є одним з основних способів використання регенераційних природних можливостей рослинності. Штучне лісовідновлення необхідно застосовувати там, де природне відновлення (6 – 8% порушених земель) відбувається повільно (більш, ніж на клас віку: для листяних –10, хвойних – 20 років).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 w:eastAsia="uk-UA"/>
        </w:rPr>
      </w:pPr>
      <w:r w:rsidRPr="002017C0">
        <w:rPr>
          <w:lang w:val="uk-UA" w:eastAsia="uk-UA"/>
        </w:rPr>
        <w:t xml:space="preserve">Після проведення досліджень [10] впливу відкритого видобування золота на рослинність </w:t>
      </w:r>
      <w:proofErr w:type="spellStart"/>
      <w:r w:rsidRPr="002017C0">
        <w:rPr>
          <w:lang w:val="uk-UA" w:eastAsia="uk-UA"/>
        </w:rPr>
        <w:t>Якокіт-Селігдарського</w:t>
      </w:r>
      <w:proofErr w:type="spellEnd"/>
      <w:r w:rsidRPr="002017C0">
        <w:rPr>
          <w:lang w:val="uk-UA" w:eastAsia="uk-UA"/>
        </w:rPr>
        <w:t xml:space="preserve"> межиріччя (Південна Якутія, Росія) встановлено, що відновлення рослинності на техногенних ділянках </w:t>
      </w:r>
      <w:r w:rsidR="00385312">
        <w:rPr>
          <w:lang w:val="uk-UA" w:eastAsia="uk-UA"/>
        </w:rPr>
        <w:t>безпосередньо напряму</w:t>
      </w:r>
      <w:r w:rsidRPr="002017C0">
        <w:rPr>
          <w:lang w:val="uk-UA" w:eastAsia="uk-UA"/>
        </w:rPr>
        <w:t xml:space="preserve"> залеж</w:t>
      </w:r>
      <w:r w:rsidR="00385312">
        <w:rPr>
          <w:lang w:val="uk-UA" w:eastAsia="uk-UA"/>
        </w:rPr>
        <w:t>ить</w:t>
      </w:r>
      <w:r w:rsidRPr="002017C0">
        <w:rPr>
          <w:lang w:val="uk-UA" w:eastAsia="uk-UA"/>
        </w:rPr>
        <w:t xml:space="preserve"> від типу техногенного рельєфу і механічного складу </w:t>
      </w:r>
      <w:proofErr w:type="spellStart"/>
      <w:r w:rsidRPr="002017C0">
        <w:rPr>
          <w:lang w:val="uk-UA" w:eastAsia="uk-UA"/>
        </w:rPr>
        <w:t>грунтів</w:t>
      </w:r>
      <w:proofErr w:type="spellEnd"/>
      <w:r w:rsidRPr="002017C0">
        <w:rPr>
          <w:lang w:val="uk-UA" w:eastAsia="uk-UA"/>
        </w:rPr>
        <w:t xml:space="preserve">. Дослідженнями встановлено, що внесення азотних добрив </w:t>
      </w:r>
      <w:r w:rsidR="006A3FC7">
        <w:rPr>
          <w:lang w:val="uk-UA" w:eastAsia="uk-UA"/>
        </w:rPr>
        <w:t>є</w:t>
      </w:r>
      <w:r w:rsidRPr="002017C0">
        <w:rPr>
          <w:lang w:val="uk-UA" w:eastAsia="uk-UA"/>
        </w:rPr>
        <w:t xml:space="preserve"> ефективн</w:t>
      </w:r>
      <w:r w:rsidR="006A3FC7">
        <w:rPr>
          <w:lang w:val="uk-UA" w:eastAsia="uk-UA"/>
        </w:rPr>
        <w:t>им</w:t>
      </w:r>
      <w:r w:rsidRPr="002017C0">
        <w:rPr>
          <w:lang w:val="uk-UA" w:eastAsia="uk-UA"/>
        </w:rPr>
        <w:t xml:space="preserve"> на ранніх стадіях сукцесії, тобто на «молодих» відвалах. При цьому тільки небагато видів (</w:t>
      </w:r>
      <w:proofErr w:type="spellStart"/>
      <w:r w:rsidRPr="002017C0">
        <w:rPr>
          <w:i/>
          <w:lang w:val="en-US" w:eastAsia="uk-UA"/>
        </w:rPr>
        <w:t>Trifolium</w:t>
      </w:r>
      <w:proofErr w:type="spellEnd"/>
      <w:r w:rsidRPr="002017C0">
        <w:rPr>
          <w:i/>
          <w:lang w:val="uk-UA" w:eastAsia="uk-UA"/>
        </w:rPr>
        <w:t xml:space="preserve"> </w:t>
      </w:r>
      <w:proofErr w:type="spellStart"/>
      <w:r w:rsidRPr="002017C0">
        <w:rPr>
          <w:i/>
          <w:lang w:val="en-US" w:eastAsia="uk-UA"/>
        </w:rPr>
        <w:t>pratense</w:t>
      </w:r>
      <w:proofErr w:type="spellEnd"/>
      <w:r w:rsidRPr="002017C0">
        <w:rPr>
          <w:i/>
          <w:lang w:val="uk-UA" w:eastAsia="uk-UA"/>
        </w:rPr>
        <w:t xml:space="preserve">, </w:t>
      </w:r>
      <w:r w:rsidRPr="002017C0">
        <w:rPr>
          <w:i/>
          <w:lang w:val="en-US" w:eastAsia="uk-UA"/>
        </w:rPr>
        <w:t>Artemisia</w:t>
      </w:r>
      <w:r w:rsidRPr="002017C0">
        <w:rPr>
          <w:i/>
          <w:lang w:val="uk-UA" w:eastAsia="uk-UA"/>
        </w:rPr>
        <w:t xml:space="preserve"> </w:t>
      </w:r>
      <w:r w:rsidRPr="002017C0">
        <w:rPr>
          <w:i/>
          <w:lang w:val="en-US" w:eastAsia="uk-UA"/>
        </w:rPr>
        <w:t>vulgaris</w:t>
      </w:r>
      <w:r w:rsidRPr="002017C0">
        <w:rPr>
          <w:i/>
          <w:lang w:val="uk-UA" w:eastAsia="uk-UA"/>
        </w:rPr>
        <w:t xml:space="preserve">, </w:t>
      </w:r>
      <w:proofErr w:type="spellStart"/>
      <w:r w:rsidRPr="002017C0">
        <w:rPr>
          <w:i/>
          <w:lang w:val="en-US" w:eastAsia="uk-UA"/>
        </w:rPr>
        <w:t>Elymus</w:t>
      </w:r>
      <w:proofErr w:type="spellEnd"/>
      <w:r w:rsidRPr="002017C0">
        <w:rPr>
          <w:i/>
          <w:lang w:val="uk-UA" w:eastAsia="uk-UA"/>
        </w:rPr>
        <w:t xml:space="preserve"> </w:t>
      </w:r>
      <w:proofErr w:type="spellStart"/>
      <w:r w:rsidRPr="002017C0">
        <w:rPr>
          <w:i/>
          <w:lang w:val="en-US" w:eastAsia="uk-UA"/>
        </w:rPr>
        <w:t>kronokensis</w:t>
      </w:r>
      <w:proofErr w:type="spellEnd"/>
      <w:r w:rsidRPr="002017C0">
        <w:rPr>
          <w:lang w:val="uk-UA" w:eastAsia="uk-UA"/>
        </w:rPr>
        <w:t xml:space="preserve">) </w:t>
      </w:r>
      <w:r w:rsidR="006A3FC7">
        <w:rPr>
          <w:lang w:val="uk-UA" w:eastAsia="uk-UA"/>
        </w:rPr>
        <w:t>потрапляють</w:t>
      </w:r>
      <w:r w:rsidRPr="002017C0">
        <w:rPr>
          <w:lang w:val="uk-UA" w:eastAsia="uk-UA"/>
        </w:rPr>
        <w:t xml:space="preserve"> в умови </w:t>
      </w:r>
      <w:proofErr w:type="spellStart"/>
      <w:r w:rsidRPr="002017C0">
        <w:rPr>
          <w:lang w:val="uk-UA" w:eastAsia="uk-UA"/>
        </w:rPr>
        <w:t>еколого-фітоценотичного</w:t>
      </w:r>
      <w:proofErr w:type="spellEnd"/>
      <w:r w:rsidRPr="002017C0">
        <w:rPr>
          <w:lang w:val="uk-UA" w:eastAsia="uk-UA"/>
        </w:rPr>
        <w:t xml:space="preserve"> оптимуму і створюють передумови для збільшення їх частки у травосто</w:t>
      </w:r>
      <w:r w:rsidR="001E2240">
        <w:rPr>
          <w:lang w:val="uk-UA" w:eastAsia="uk-UA"/>
        </w:rPr>
        <w:t>ї</w:t>
      </w:r>
      <w:r w:rsidRPr="002017C0">
        <w:rPr>
          <w:lang w:val="uk-UA" w:eastAsia="uk-UA"/>
        </w:rPr>
        <w:t xml:space="preserve">.           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r w:rsidRPr="002017C0">
        <w:rPr>
          <w:lang w:val="uk-UA"/>
        </w:rPr>
        <w:t>В Україні на відвальних ландшафтах Придніпровської височини апробовано висів жолудів трьох видів дуба – звичайного (</w:t>
      </w:r>
      <w:proofErr w:type="spellStart"/>
      <w:r w:rsidRPr="002017C0">
        <w:rPr>
          <w:i/>
          <w:lang w:val="uk-UA"/>
        </w:rPr>
        <w:t>Quercus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robur</w:t>
      </w:r>
      <w:proofErr w:type="spellEnd"/>
      <w:r w:rsidRPr="002017C0">
        <w:rPr>
          <w:lang w:val="uk-UA"/>
        </w:rPr>
        <w:t xml:space="preserve"> L.), червоного (</w:t>
      </w:r>
      <w:proofErr w:type="spellStart"/>
      <w:r w:rsidRPr="002017C0">
        <w:rPr>
          <w:i/>
          <w:lang w:val="uk-UA"/>
        </w:rPr>
        <w:t>Quercus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rubra</w:t>
      </w:r>
      <w:proofErr w:type="spellEnd"/>
      <w:r w:rsidRPr="002017C0">
        <w:rPr>
          <w:lang w:val="uk-UA"/>
        </w:rPr>
        <w:t xml:space="preserve"> L.) та великоплідного (</w:t>
      </w:r>
      <w:proofErr w:type="spellStart"/>
      <w:r w:rsidRPr="002017C0">
        <w:rPr>
          <w:i/>
          <w:lang w:val="uk-UA"/>
        </w:rPr>
        <w:t>Quercus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macrocarpa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Michx</w:t>
      </w:r>
      <w:proofErr w:type="spellEnd"/>
      <w:r w:rsidRPr="002017C0">
        <w:rPr>
          <w:lang w:val="uk-UA"/>
        </w:rPr>
        <w:t xml:space="preserve">.) [11]. Встановлено, що на відвальних ландшафтах можливе культивування дуба звичайного шляхом висіву його жолудів. Інтенсивність росту та біологічна стійкість </w:t>
      </w:r>
      <w:proofErr w:type="spellStart"/>
      <w:r w:rsidRPr="002017C0">
        <w:rPr>
          <w:lang w:val="uk-UA"/>
        </w:rPr>
        <w:t>культурфітоценозів</w:t>
      </w:r>
      <w:proofErr w:type="spellEnd"/>
      <w:r w:rsidRPr="002017C0">
        <w:rPr>
          <w:lang w:val="uk-UA"/>
        </w:rPr>
        <w:t xml:space="preserve"> дуба залежить від </w:t>
      </w:r>
      <w:proofErr w:type="spellStart"/>
      <w:r w:rsidRPr="002017C0">
        <w:rPr>
          <w:lang w:val="uk-UA"/>
        </w:rPr>
        <w:t>лісорослинної</w:t>
      </w:r>
      <w:proofErr w:type="spellEnd"/>
      <w:r w:rsidRPr="002017C0">
        <w:rPr>
          <w:lang w:val="uk-UA"/>
        </w:rPr>
        <w:t xml:space="preserve"> зони та </w:t>
      </w:r>
      <w:proofErr w:type="spellStart"/>
      <w:r w:rsidRPr="002017C0">
        <w:rPr>
          <w:lang w:val="uk-UA"/>
        </w:rPr>
        <w:t>лісорослинних</w:t>
      </w:r>
      <w:proofErr w:type="spellEnd"/>
      <w:r w:rsidRPr="002017C0">
        <w:rPr>
          <w:lang w:val="uk-UA"/>
        </w:rPr>
        <w:t xml:space="preserve"> умов, які формуються на відвальних ландшафтах. 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proofErr w:type="spellStart"/>
      <w:r w:rsidRPr="002017C0">
        <w:rPr>
          <w:lang w:val="uk-UA"/>
        </w:rPr>
        <w:t>Сукцесійна</w:t>
      </w:r>
      <w:proofErr w:type="spellEnd"/>
      <w:r w:rsidRPr="002017C0">
        <w:rPr>
          <w:lang w:val="uk-UA"/>
        </w:rPr>
        <w:t xml:space="preserve"> динаміка рослинності відвалів шахт Донбасу </w:t>
      </w:r>
      <w:r w:rsidR="000B6E71">
        <w:rPr>
          <w:lang w:val="uk-UA"/>
        </w:rPr>
        <w:t>досліджувалася С. П. Жуковим</w:t>
      </w:r>
      <w:r w:rsidRPr="002017C0">
        <w:rPr>
          <w:lang w:val="uk-UA"/>
        </w:rPr>
        <w:t xml:space="preserve"> [12]. У результаті досліджень виявлено 262 види судинних рослин, які відносяться до 177 родів та 49 родин. На відвалах заселені 244 види. Відділ </w:t>
      </w:r>
      <w:proofErr w:type="spellStart"/>
      <w:r w:rsidRPr="002017C0">
        <w:rPr>
          <w:i/>
          <w:lang w:val="uk-UA"/>
        </w:rPr>
        <w:t>Pinophyta</w:t>
      </w:r>
      <w:proofErr w:type="spellEnd"/>
      <w:r w:rsidRPr="002017C0">
        <w:rPr>
          <w:lang w:val="uk-UA"/>
        </w:rPr>
        <w:t xml:space="preserve"> представлений двома видами одного роду і родини, які потрапляють на відвали в результаті </w:t>
      </w:r>
      <w:proofErr w:type="spellStart"/>
      <w:r w:rsidRPr="002017C0">
        <w:rPr>
          <w:lang w:val="uk-UA"/>
        </w:rPr>
        <w:t>рекультиваційних</w:t>
      </w:r>
      <w:proofErr w:type="spellEnd"/>
      <w:r w:rsidRPr="002017C0">
        <w:rPr>
          <w:lang w:val="uk-UA"/>
        </w:rPr>
        <w:t xml:space="preserve"> заходів. Переважають види відділу </w:t>
      </w:r>
      <w:proofErr w:type="spellStart"/>
      <w:r w:rsidRPr="002017C0">
        <w:rPr>
          <w:i/>
          <w:lang w:val="uk-UA"/>
        </w:rPr>
        <w:t>Magnoliophyta</w:t>
      </w:r>
      <w:proofErr w:type="spellEnd"/>
      <w:r w:rsidRPr="002017C0">
        <w:rPr>
          <w:lang w:val="uk-UA"/>
        </w:rPr>
        <w:t xml:space="preserve"> – 260 видів, 176 родів, 48 родів. Більшість з них належить класу </w:t>
      </w:r>
      <w:proofErr w:type="spellStart"/>
      <w:r w:rsidRPr="002017C0">
        <w:rPr>
          <w:i/>
          <w:lang w:val="uk-UA"/>
        </w:rPr>
        <w:t>Magnoliopsida</w:t>
      </w:r>
      <w:proofErr w:type="spellEnd"/>
      <w:r w:rsidRPr="002017C0">
        <w:rPr>
          <w:lang w:val="uk-UA"/>
        </w:rPr>
        <w:t xml:space="preserve">: 47 родин (97,9%), 174 роди (88,1%), 234 види (90,0%). Клас </w:t>
      </w:r>
      <w:proofErr w:type="spellStart"/>
      <w:r w:rsidRPr="002017C0">
        <w:rPr>
          <w:i/>
          <w:lang w:val="uk-UA"/>
        </w:rPr>
        <w:t>Liliopsida</w:t>
      </w:r>
      <w:proofErr w:type="spellEnd"/>
      <w:r w:rsidRPr="002017C0">
        <w:rPr>
          <w:lang w:val="uk-UA"/>
        </w:rPr>
        <w:t xml:space="preserve"> містить 2 родини (2,1%), 21 рід  (11,9%) і 26 видів (10,0%). Найкрупнішими родинами є </w:t>
      </w:r>
      <w:proofErr w:type="spellStart"/>
      <w:r w:rsidRPr="002017C0">
        <w:rPr>
          <w:i/>
          <w:lang w:val="uk-UA"/>
        </w:rPr>
        <w:t>Asteraceae</w:t>
      </w:r>
      <w:proofErr w:type="spellEnd"/>
      <w:r w:rsidRPr="002017C0">
        <w:rPr>
          <w:lang w:val="uk-UA"/>
        </w:rPr>
        <w:t xml:space="preserve"> i </w:t>
      </w:r>
      <w:proofErr w:type="spellStart"/>
      <w:r w:rsidRPr="002017C0">
        <w:rPr>
          <w:i/>
          <w:lang w:val="uk-UA"/>
        </w:rPr>
        <w:t>Poaceae</w:t>
      </w:r>
      <w:proofErr w:type="spellEnd"/>
      <w:r w:rsidRPr="002017C0">
        <w:rPr>
          <w:lang w:val="uk-UA"/>
        </w:rPr>
        <w:t xml:space="preserve">, які охоплюють більше 50% видів і родів: 24 родини (49%) нараховують лише по одному виду. У флорі відвалів переважають гемікриптофіти і </w:t>
      </w:r>
      <w:proofErr w:type="spellStart"/>
      <w:r w:rsidRPr="002017C0">
        <w:rPr>
          <w:lang w:val="uk-UA"/>
        </w:rPr>
        <w:t>терофіти</w:t>
      </w:r>
      <w:proofErr w:type="spellEnd"/>
      <w:r w:rsidRPr="002017C0">
        <w:rPr>
          <w:lang w:val="uk-UA"/>
        </w:rPr>
        <w:t xml:space="preserve">. Велику роль у формуванні флори відіграють родини, в яких багато рудеральних видів з широкою екологічною амплітудою. 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proofErr w:type="spellStart"/>
      <w:r w:rsidRPr="002017C0">
        <w:rPr>
          <w:lang w:val="uk-UA"/>
        </w:rPr>
        <w:t>Культурфітоценози</w:t>
      </w:r>
      <w:proofErr w:type="spellEnd"/>
      <w:r w:rsidRPr="002017C0">
        <w:rPr>
          <w:lang w:val="uk-UA"/>
        </w:rPr>
        <w:t xml:space="preserve"> Червоноградського гірничопромислового району, що належить до Львівсько-Волинського вугільного басейну досліджувала </w:t>
      </w:r>
      <w:r w:rsidR="00897962" w:rsidRPr="002017C0">
        <w:rPr>
          <w:lang w:val="uk-UA"/>
        </w:rPr>
        <w:t xml:space="preserve">У. Б. </w:t>
      </w:r>
      <w:proofErr w:type="spellStart"/>
      <w:r w:rsidRPr="002017C0">
        <w:rPr>
          <w:lang w:val="uk-UA"/>
        </w:rPr>
        <w:t>Башуцька</w:t>
      </w:r>
      <w:proofErr w:type="spellEnd"/>
      <w:r w:rsidR="00897962" w:rsidRPr="002017C0">
        <w:rPr>
          <w:lang w:val="uk-UA"/>
        </w:rPr>
        <w:t>.</w:t>
      </w:r>
      <w:r w:rsidRPr="002017C0">
        <w:rPr>
          <w:lang w:val="uk-UA"/>
        </w:rPr>
        <w:t xml:space="preserve"> Внаслідок досліджень виявлено, що рослинний покрив породних відвалів представлений 271 видом вищих судинних рослин 190 родами та 59 родинами, 45 порядками, 7 класами, 5 відділами. Десять провідних родин охоплюють 182 види, що становить 67 % від загальної множини </w:t>
      </w:r>
      <w:r w:rsidRPr="002017C0">
        <w:rPr>
          <w:lang w:val="uk-UA"/>
        </w:rPr>
        <w:lastRenderedPageBreak/>
        <w:t xml:space="preserve">флористичних елементів досліджуваної території. Це, насамперед, представники родин </w:t>
      </w:r>
      <w:proofErr w:type="spellStart"/>
      <w:r w:rsidRPr="002017C0">
        <w:rPr>
          <w:i/>
          <w:lang w:val="uk-UA"/>
        </w:rPr>
        <w:t>Fabaceae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Rosaceae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Lamiaceae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Brassicaceae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Caryophyllaceae</w:t>
      </w:r>
      <w:proofErr w:type="spellEnd"/>
      <w:r w:rsidRPr="002017C0">
        <w:rPr>
          <w:i/>
          <w:lang w:val="uk-UA"/>
        </w:rPr>
        <w:t>.</w:t>
      </w:r>
      <w:r w:rsidRPr="002017C0">
        <w:rPr>
          <w:lang w:val="uk-UA"/>
        </w:rPr>
        <w:t xml:space="preserve"> Дані матеріали свідчать, що природні процеси скеровані на формування травистого та деревно-чагарникового рослинного покриву на териконах [13].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r w:rsidRPr="002017C0">
        <w:rPr>
          <w:lang w:val="uk-UA"/>
        </w:rPr>
        <w:t xml:space="preserve">Дослідженням </w:t>
      </w:r>
      <w:proofErr w:type="spellStart"/>
      <w:r w:rsidRPr="002017C0">
        <w:rPr>
          <w:lang w:val="uk-UA"/>
        </w:rPr>
        <w:t>культурфітоценозів</w:t>
      </w:r>
      <w:proofErr w:type="spellEnd"/>
      <w:r w:rsidRPr="002017C0">
        <w:rPr>
          <w:lang w:val="uk-UA"/>
        </w:rPr>
        <w:t xml:space="preserve"> відвалу </w:t>
      </w:r>
      <w:proofErr w:type="spellStart"/>
      <w:r w:rsidRPr="002017C0">
        <w:rPr>
          <w:lang w:val="uk-UA"/>
        </w:rPr>
        <w:t>Малокохнівського</w:t>
      </w:r>
      <w:proofErr w:type="spellEnd"/>
      <w:r w:rsidRPr="002017C0">
        <w:rPr>
          <w:lang w:val="uk-UA"/>
        </w:rPr>
        <w:t xml:space="preserve"> гранітного кар’єру у Полтавській області присвячено ряд праць [14, 15]. На території відвалу виявлено 19 видів деревних та чагарникових рослин. Це незначний відсоток - 13,7 % від загального числа дерев та чагарників </w:t>
      </w:r>
      <w:proofErr w:type="spellStart"/>
      <w:r w:rsidRPr="002017C0">
        <w:rPr>
          <w:lang w:val="uk-UA"/>
        </w:rPr>
        <w:t>урбанофлори</w:t>
      </w:r>
      <w:proofErr w:type="spellEnd"/>
      <w:r w:rsidRPr="002017C0">
        <w:rPr>
          <w:lang w:val="uk-UA"/>
        </w:rPr>
        <w:t xml:space="preserve"> м. Кременчука. Представлені родинами </w:t>
      </w:r>
      <w:proofErr w:type="spellStart"/>
      <w:r w:rsidRPr="002017C0">
        <w:rPr>
          <w:i/>
          <w:lang w:val="uk-UA"/>
        </w:rPr>
        <w:t>Salicaceae</w:t>
      </w:r>
      <w:proofErr w:type="spellEnd"/>
      <w:r w:rsidRPr="002017C0">
        <w:rPr>
          <w:lang w:val="uk-UA"/>
        </w:rPr>
        <w:t xml:space="preserve"> − 21 %, </w:t>
      </w:r>
      <w:proofErr w:type="spellStart"/>
      <w:r w:rsidRPr="002017C0">
        <w:rPr>
          <w:i/>
          <w:lang w:val="uk-UA"/>
        </w:rPr>
        <w:t>Rosaceae</w:t>
      </w:r>
      <w:proofErr w:type="spellEnd"/>
      <w:r w:rsidRPr="002017C0">
        <w:rPr>
          <w:lang w:val="uk-UA"/>
        </w:rPr>
        <w:t xml:space="preserve"> − 15,8 %, </w:t>
      </w:r>
      <w:proofErr w:type="spellStart"/>
      <w:r w:rsidRPr="002017C0">
        <w:rPr>
          <w:i/>
          <w:lang w:val="uk-UA"/>
        </w:rPr>
        <w:t>Oleaceae</w:t>
      </w:r>
      <w:proofErr w:type="spellEnd"/>
      <w:r w:rsidRPr="002017C0">
        <w:rPr>
          <w:lang w:val="uk-UA"/>
        </w:rPr>
        <w:t xml:space="preserve"> −10,5 %, </w:t>
      </w:r>
      <w:proofErr w:type="spellStart"/>
      <w:r w:rsidRPr="002017C0">
        <w:rPr>
          <w:i/>
          <w:lang w:val="uk-UA"/>
        </w:rPr>
        <w:t>Fabaceae</w:t>
      </w:r>
      <w:proofErr w:type="spellEnd"/>
      <w:r w:rsidRPr="002017C0">
        <w:rPr>
          <w:lang w:val="uk-UA"/>
        </w:rPr>
        <w:t xml:space="preserve"> − 10,5 %. Природні види </w:t>
      </w:r>
      <w:r w:rsidR="00AB54BE">
        <w:rPr>
          <w:lang w:val="uk-UA"/>
        </w:rPr>
        <w:t>становлять</w:t>
      </w:r>
      <w:r w:rsidRPr="002017C0">
        <w:rPr>
          <w:lang w:val="uk-UA"/>
        </w:rPr>
        <w:t xml:space="preserve"> 47,4 %, адвентивні – 52,6 %. Більшість з них належать до так званих авангардних видів: </w:t>
      </w:r>
      <w:proofErr w:type="spellStart"/>
      <w:r w:rsidRPr="002017C0">
        <w:rPr>
          <w:i/>
          <w:lang w:val="uk-UA"/>
        </w:rPr>
        <w:t>Betula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pendula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Roth</w:t>
      </w:r>
      <w:proofErr w:type="spellEnd"/>
      <w:r w:rsidRPr="002017C0">
        <w:rPr>
          <w:lang w:val="uk-UA"/>
        </w:rPr>
        <w:t xml:space="preserve">, </w:t>
      </w:r>
      <w:proofErr w:type="spellStart"/>
      <w:r w:rsidRPr="002017C0">
        <w:rPr>
          <w:i/>
          <w:lang w:val="uk-UA"/>
        </w:rPr>
        <w:t>Robinia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pseudoacacia</w:t>
      </w:r>
      <w:proofErr w:type="spellEnd"/>
      <w:r w:rsidRPr="002017C0">
        <w:rPr>
          <w:lang w:val="uk-UA"/>
        </w:rPr>
        <w:t xml:space="preserve"> L., </w:t>
      </w:r>
      <w:proofErr w:type="spellStart"/>
      <w:r w:rsidRPr="002017C0">
        <w:rPr>
          <w:i/>
          <w:lang w:val="uk-UA"/>
        </w:rPr>
        <w:t>Populus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nigra</w:t>
      </w:r>
      <w:proofErr w:type="spellEnd"/>
      <w:r w:rsidRPr="002017C0">
        <w:rPr>
          <w:lang w:val="uk-UA"/>
        </w:rPr>
        <w:t xml:space="preserve"> L., </w:t>
      </w:r>
      <w:proofErr w:type="spellStart"/>
      <w:r w:rsidRPr="002017C0">
        <w:rPr>
          <w:i/>
          <w:lang w:val="uk-UA"/>
        </w:rPr>
        <w:t>Acer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negundo</w:t>
      </w:r>
      <w:proofErr w:type="spellEnd"/>
      <w:r w:rsidRPr="002017C0">
        <w:rPr>
          <w:lang w:val="uk-UA"/>
        </w:rPr>
        <w:t xml:space="preserve"> L., </w:t>
      </w:r>
      <w:proofErr w:type="spellStart"/>
      <w:r w:rsidRPr="002017C0">
        <w:rPr>
          <w:i/>
          <w:lang w:val="uk-UA"/>
        </w:rPr>
        <w:t>Armeniaca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vulgaris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Lam</w:t>
      </w:r>
      <w:proofErr w:type="spellEnd"/>
      <w:r w:rsidRPr="002017C0">
        <w:rPr>
          <w:lang w:val="uk-UA"/>
        </w:rPr>
        <w:t xml:space="preserve">, </w:t>
      </w:r>
      <w:proofErr w:type="spellStart"/>
      <w:r w:rsidRPr="002017C0">
        <w:rPr>
          <w:i/>
          <w:lang w:val="uk-UA"/>
        </w:rPr>
        <w:t>Elaeagnus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angustifolia</w:t>
      </w:r>
      <w:proofErr w:type="spellEnd"/>
      <w:r w:rsidRPr="002017C0">
        <w:rPr>
          <w:lang w:val="uk-UA"/>
        </w:rPr>
        <w:t xml:space="preserve"> L. Встановлено, що оліготрофи </w:t>
      </w:r>
      <w:r w:rsidR="00AB54BE">
        <w:rPr>
          <w:lang w:val="uk-UA"/>
        </w:rPr>
        <w:t>становлять</w:t>
      </w:r>
      <w:r w:rsidRPr="002017C0">
        <w:rPr>
          <w:lang w:val="uk-UA"/>
        </w:rPr>
        <w:t xml:space="preserve"> 36,8 %, </w:t>
      </w:r>
      <w:proofErr w:type="spellStart"/>
      <w:r w:rsidRPr="002017C0">
        <w:rPr>
          <w:lang w:val="uk-UA"/>
        </w:rPr>
        <w:t>мезотрофи</w:t>
      </w:r>
      <w:proofErr w:type="spellEnd"/>
      <w:r w:rsidRPr="002017C0">
        <w:rPr>
          <w:lang w:val="uk-UA"/>
        </w:rPr>
        <w:t xml:space="preserve"> – 31,6 %, </w:t>
      </w:r>
      <w:proofErr w:type="spellStart"/>
      <w:r w:rsidRPr="002017C0">
        <w:rPr>
          <w:lang w:val="uk-UA"/>
        </w:rPr>
        <w:t>мегатрофи</w:t>
      </w:r>
      <w:proofErr w:type="spellEnd"/>
      <w:r w:rsidRPr="002017C0">
        <w:rPr>
          <w:lang w:val="uk-UA"/>
        </w:rPr>
        <w:t xml:space="preserve"> – 31,6 %. 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r w:rsidRPr="002017C0">
        <w:rPr>
          <w:lang w:val="uk-UA"/>
        </w:rPr>
        <w:t xml:space="preserve">У результаті дослідження </w:t>
      </w:r>
      <w:proofErr w:type="spellStart"/>
      <w:r w:rsidRPr="002017C0">
        <w:rPr>
          <w:lang w:val="uk-UA"/>
        </w:rPr>
        <w:t>Ярковим</w:t>
      </w:r>
      <w:proofErr w:type="spellEnd"/>
      <w:r w:rsidRPr="002017C0">
        <w:rPr>
          <w:lang w:val="uk-UA"/>
        </w:rPr>
        <w:t xml:space="preserve"> С. В. </w:t>
      </w:r>
      <w:proofErr w:type="spellStart"/>
      <w:r w:rsidRPr="002017C0">
        <w:rPr>
          <w:lang w:val="uk-UA"/>
        </w:rPr>
        <w:t>культурфітоценозів</w:t>
      </w:r>
      <w:proofErr w:type="spellEnd"/>
      <w:r w:rsidRPr="002017C0">
        <w:rPr>
          <w:lang w:val="uk-UA"/>
        </w:rPr>
        <w:t xml:space="preserve"> різновікових відвалів Криворіжжя виявлено, щ</w:t>
      </w:r>
      <w:r w:rsidR="00AB54BE">
        <w:rPr>
          <w:lang w:val="uk-UA"/>
        </w:rPr>
        <w:t>о домінуючими родинами на 30-</w:t>
      </w:r>
      <w:r w:rsidRPr="002017C0">
        <w:rPr>
          <w:lang w:val="uk-UA"/>
        </w:rPr>
        <w:t>річних відвалах є: айстрові – 17 видів (21,7%), бобові – 8 видів (10,2%), хрестоцвіті – 7 видів (8,9%) та злакові – 6 видів. На долю цих чотирьох родин при</w:t>
      </w:r>
      <w:r w:rsidR="000B589D">
        <w:rPr>
          <w:lang w:val="uk-UA"/>
        </w:rPr>
        <w:t>падає</w:t>
      </w:r>
      <w:r w:rsidRPr="002017C0">
        <w:rPr>
          <w:lang w:val="uk-UA"/>
        </w:rPr>
        <w:t xml:space="preserve"> 48,6% видової різноманітності. Серед життєвих форм панують багаторічні види, що характеризує цю стадію розвитку як достатньо розвинуту. Наприклад, серед трав’яних рослин багаторічні </w:t>
      </w:r>
      <w:r w:rsidR="000B589D">
        <w:rPr>
          <w:lang w:val="uk-UA"/>
        </w:rPr>
        <w:t>становлять</w:t>
      </w:r>
      <w:r w:rsidRPr="002017C0">
        <w:rPr>
          <w:lang w:val="uk-UA"/>
        </w:rPr>
        <w:t xml:space="preserve"> 30 видів (37,9%), однорічні – 22 види (28,6%), дворічні – 9 видів (11,5%), деревні рослини – 11 видів (14,1%) та чагарники – 6 видів (7,6%) [16].</w:t>
      </w:r>
    </w:p>
    <w:p w:rsidR="00460E74" w:rsidRPr="002017C0" w:rsidRDefault="00460E74" w:rsidP="002017C0">
      <w:pPr>
        <w:spacing w:line="360" w:lineRule="auto"/>
        <w:ind w:firstLine="567"/>
        <w:jc w:val="both"/>
        <w:rPr>
          <w:rStyle w:val="rvts6"/>
          <w:lang w:val="uk-UA"/>
        </w:rPr>
      </w:pPr>
      <w:r w:rsidRPr="002017C0">
        <w:rPr>
          <w:lang w:val="uk-UA"/>
        </w:rPr>
        <w:t>Комплексні дослідження впливу згасаючих териконів на довкілля Нововолинського гірничопромислового району відображені у монографії [17]</w:t>
      </w:r>
      <w:r w:rsidR="003057BE" w:rsidRPr="002017C0">
        <w:rPr>
          <w:lang w:val="uk-UA"/>
        </w:rPr>
        <w:t>.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r w:rsidRPr="002017C0">
        <w:rPr>
          <w:rStyle w:val="rvts6"/>
          <w:b/>
          <w:color w:val="000000"/>
          <w:lang w:val="uk-UA"/>
        </w:rPr>
        <w:t xml:space="preserve">Постановка завдання. </w:t>
      </w:r>
      <w:r w:rsidRPr="002017C0">
        <w:rPr>
          <w:rStyle w:val="rvts6"/>
          <w:color w:val="000000"/>
          <w:lang w:val="uk-UA"/>
        </w:rPr>
        <w:t xml:space="preserve">Метою роботи є дослідження </w:t>
      </w:r>
      <w:proofErr w:type="spellStart"/>
      <w:r w:rsidRPr="002017C0">
        <w:rPr>
          <w:rStyle w:val="rvts6"/>
          <w:color w:val="000000"/>
          <w:lang w:val="uk-UA"/>
        </w:rPr>
        <w:t>культурфітоценозів</w:t>
      </w:r>
      <w:proofErr w:type="spellEnd"/>
      <w:r w:rsidRPr="002017C0">
        <w:rPr>
          <w:rStyle w:val="rvts6"/>
          <w:color w:val="000000"/>
          <w:lang w:val="uk-UA"/>
        </w:rPr>
        <w:t xml:space="preserve"> </w:t>
      </w:r>
      <w:r w:rsidR="00CE30B6" w:rsidRPr="002017C0">
        <w:rPr>
          <w:rStyle w:val="rvts6"/>
          <w:color w:val="000000"/>
          <w:lang w:val="uk-UA"/>
        </w:rPr>
        <w:t>згаслих</w:t>
      </w:r>
      <w:r w:rsidRPr="002017C0">
        <w:rPr>
          <w:rStyle w:val="rvts6"/>
          <w:color w:val="000000"/>
          <w:lang w:val="uk-UA"/>
        </w:rPr>
        <w:t xml:space="preserve"> терикон</w:t>
      </w:r>
      <w:r w:rsidR="00CE30B6" w:rsidRPr="002017C0">
        <w:rPr>
          <w:rStyle w:val="rvts6"/>
          <w:color w:val="000000"/>
          <w:lang w:val="uk-UA"/>
        </w:rPr>
        <w:t>ів</w:t>
      </w:r>
      <w:r w:rsidRPr="002017C0">
        <w:rPr>
          <w:rStyle w:val="rvts6"/>
          <w:color w:val="000000"/>
          <w:lang w:val="uk-UA"/>
        </w:rPr>
        <w:t xml:space="preserve"> вугільн</w:t>
      </w:r>
      <w:r w:rsidR="00CE30B6" w:rsidRPr="002017C0">
        <w:rPr>
          <w:rStyle w:val="rvts6"/>
          <w:color w:val="000000"/>
          <w:lang w:val="uk-UA"/>
        </w:rPr>
        <w:t>их шахт</w:t>
      </w:r>
      <w:r w:rsidRPr="002017C0">
        <w:rPr>
          <w:rStyle w:val="rvts6"/>
          <w:color w:val="000000"/>
          <w:lang w:val="uk-UA"/>
        </w:rPr>
        <w:t xml:space="preserve"> у межах Малого Полісся (Нововолинськ</w:t>
      </w:r>
      <w:r w:rsidR="00C67014">
        <w:rPr>
          <w:rStyle w:val="rvts6"/>
          <w:color w:val="000000"/>
          <w:lang w:val="uk-UA"/>
        </w:rPr>
        <w:t xml:space="preserve">ого гірничопромислового району), що дасть можливість </w:t>
      </w:r>
      <w:r w:rsidR="00272848">
        <w:rPr>
          <w:rStyle w:val="rvts6"/>
          <w:color w:val="000000"/>
          <w:lang w:val="uk-UA"/>
        </w:rPr>
        <w:t>розробити та запровадити біологічний етап рекультивації відвалів</w:t>
      </w:r>
      <w:r w:rsidR="0088536B">
        <w:rPr>
          <w:rStyle w:val="rvts6"/>
          <w:color w:val="000000"/>
          <w:lang w:val="uk-UA"/>
        </w:rPr>
        <w:t xml:space="preserve"> у відповідності до екологічних особливостей регіону</w:t>
      </w:r>
      <w:r w:rsidR="00272848">
        <w:rPr>
          <w:rStyle w:val="rvts6"/>
          <w:color w:val="000000"/>
          <w:lang w:val="uk-UA"/>
        </w:rPr>
        <w:t>.</w:t>
      </w:r>
    </w:p>
    <w:p w:rsidR="00A12FA1" w:rsidRPr="002017C0" w:rsidRDefault="00A12FA1" w:rsidP="002017C0">
      <w:pPr>
        <w:spacing w:line="360" w:lineRule="auto"/>
        <w:ind w:firstLine="567"/>
        <w:jc w:val="both"/>
        <w:outlineLvl w:val="0"/>
        <w:rPr>
          <w:lang w:val="uk-UA"/>
        </w:rPr>
      </w:pPr>
      <w:r w:rsidRPr="002017C0">
        <w:rPr>
          <w:b/>
          <w:lang w:val="uk-UA"/>
        </w:rPr>
        <w:t>Виклад основного матеріалу</w:t>
      </w:r>
      <w:r w:rsidRPr="002017C0">
        <w:rPr>
          <w:lang w:val="uk-UA"/>
        </w:rPr>
        <w:t xml:space="preserve">. Після припинення експлуатації </w:t>
      </w:r>
      <w:r w:rsidR="009E1D86" w:rsidRPr="002017C0">
        <w:rPr>
          <w:lang w:val="uk-UA"/>
        </w:rPr>
        <w:t>шахт</w:t>
      </w:r>
      <w:r w:rsidRPr="002017C0">
        <w:rPr>
          <w:lang w:val="uk-UA"/>
        </w:rPr>
        <w:t xml:space="preserve"> </w:t>
      </w:r>
      <w:r w:rsidR="00B83B74" w:rsidRPr="002017C0">
        <w:rPr>
          <w:lang w:val="uk-UA"/>
        </w:rPr>
        <w:t xml:space="preserve">на території Львівсько-Волинського вугільного басейну </w:t>
      </w:r>
      <w:r w:rsidRPr="002017C0">
        <w:rPr>
          <w:lang w:val="uk-UA"/>
        </w:rPr>
        <w:t>у 80-х роках минулого століття було здійснено рекультивацію лише</w:t>
      </w:r>
      <w:r w:rsidR="00B83B74" w:rsidRPr="002017C0">
        <w:rPr>
          <w:lang w:val="uk-UA"/>
        </w:rPr>
        <w:t xml:space="preserve"> одного</w:t>
      </w:r>
      <w:r w:rsidRPr="002017C0">
        <w:rPr>
          <w:lang w:val="uk-UA"/>
        </w:rPr>
        <w:t xml:space="preserve"> </w:t>
      </w:r>
      <w:r w:rsidR="00062A51" w:rsidRPr="002017C0">
        <w:rPr>
          <w:lang w:val="uk-UA"/>
        </w:rPr>
        <w:t>згаслого терикону</w:t>
      </w:r>
      <w:r w:rsidRPr="002017C0">
        <w:rPr>
          <w:lang w:val="uk-UA"/>
        </w:rPr>
        <w:t xml:space="preserve">. Це пояснюється недостатнім фінансуванням </w:t>
      </w:r>
      <w:proofErr w:type="spellStart"/>
      <w:r w:rsidRPr="002017C0">
        <w:rPr>
          <w:lang w:val="uk-UA"/>
        </w:rPr>
        <w:t>рекультиваційних</w:t>
      </w:r>
      <w:proofErr w:type="spellEnd"/>
      <w:r w:rsidRPr="002017C0">
        <w:rPr>
          <w:lang w:val="uk-UA"/>
        </w:rPr>
        <w:t xml:space="preserve"> робіт, застарілими технічними засобами та відсутністю методик насадження у відповідності до особливостей регіону.</w:t>
      </w:r>
    </w:p>
    <w:p w:rsidR="00A12FA1" w:rsidRPr="002017C0" w:rsidRDefault="00A12FA1" w:rsidP="002017C0">
      <w:pPr>
        <w:spacing w:line="360" w:lineRule="auto"/>
        <w:ind w:firstLine="567"/>
        <w:jc w:val="both"/>
        <w:outlineLvl w:val="0"/>
        <w:rPr>
          <w:lang w:val="uk-UA"/>
        </w:rPr>
      </w:pPr>
      <w:r w:rsidRPr="002017C0">
        <w:rPr>
          <w:lang w:val="uk-UA"/>
        </w:rPr>
        <w:t>У процесі штучного зарощування домінуючою породою ста</w:t>
      </w:r>
      <w:r w:rsidR="002A5676" w:rsidRPr="002017C0">
        <w:rPr>
          <w:lang w:val="uk-UA"/>
        </w:rPr>
        <w:t>в вид</w:t>
      </w:r>
      <w:r w:rsidRPr="002017C0">
        <w:rPr>
          <w:lang w:val="uk-UA"/>
        </w:rPr>
        <w:t xml:space="preserve"> </w:t>
      </w:r>
      <w:proofErr w:type="spellStart"/>
      <w:r w:rsidRPr="002017C0">
        <w:rPr>
          <w:i/>
          <w:lang w:val="uk-UA"/>
        </w:rPr>
        <w:t>Robinia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pseudoacacia</w:t>
      </w:r>
      <w:proofErr w:type="spellEnd"/>
      <w:r w:rsidRPr="002017C0">
        <w:rPr>
          <w:lang w:val="uk-UA"/>
        </w:rPr>
        <w:t xml:space="preserve"> L</w:t>
      </w:r>
      <w:r w:rsidR="00651850">
        <w:rPr>
          <w:lang w:val="uk-UA"/>
        </w:rPr>
        <w:t>.</w:t>
      </w:r>
      <w:r w:rsidRPr="002017C0">
        <w:rPr>
          <w:lang w:val="uk-UA"/>
        </w:rPr>
        <w:t>, як</w:t>
      </w:r>
      <w:r w:rsidR="002A5676" w:rsidRPr="002017C0">
        <w:rPr>
          <w:lang w:val="uk-UA"/>
        </w:rPr>
        <w:t>ий</w:t>
      </w:r>
      <w:r w:rsidRPr="002017C0">
        <w:rPr>
          <w:lang w:val="uk-UA"/>
        </w:rPr>
        <w:t xml:space="preserve"> спостерігається на усіх </w:t>
      </w:r>
      <w:r w:rsidR="002A5676" w:rsidRPr="002017C0">
        <w:rPr>
          <w:lang w:val="uk-UA"/>
        </w:rPr>
        <w:t xml:space="preserve">техногенних </w:t>
      </w:r>
      <w:r w:rsidRPr="002017C0">
        <w:rPr>
          <w:lang w:val="uk-UA"/>
        </w:rPr>
        <w:t>відвал</w:t>
      </w:r>
      <w:r w:rsidR="002A5676" w:rsidRPr="002017C0">
        <w:rPr>
          <w:lang w:val="uk-UA"/>
        </w:rPr>
        <w:t>ах</w:t>
      </w:r>
      <w:r w:rsidRPr="002017C0">
        <w:rPr>
          <w:lang w:val="uk-UA"/>
        </w:rPr>
        <w:t xml:space="preserve">. У процесі дослідження були виявлені також у незначній кількості </w:t>
      </w:r>
      <w:proofErr w:type="spellStart"/>
      <w:r w:rsidRPr="002017C0">
        <w:rPr>
          <w:i/>
          <w:lang w:val="uk-UA"/>
        </w:rPr>
        <w:t>Betula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verrucosa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Ehrh</w:t>
      </w:r>
      <w:proofErr w:type="spellEnd"/>
      <w:r w:rsidRPr="002017C0">
        <w:rPr>
          <w:lang w:val="uk-UA"/>
        </w:rPr>
        <w:t xml:space="preserve">., </w:t>
      </w:r>
      <w:proofErr w:type="spellStart"/>
      <w:r w:rsidRPr="002017C0">
        <w:rPr>
          <w:i/>
          <w:lang w:val="uk-UA"/>
        </w:rPr>
        <w:t>Salix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caprea</w:t>
      </w:r>
      <w:proofErr w:type="spellEnd"/>
      <w:r w:rsidRPr="002017C0">
        <w:rPr>
          <w:lang w:val="uk-UA"/>
        </w:rPr>
        <w:t xml:space="preserve"> L.,</w:t>
      </w:r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Quercus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robur</w:t>
      </w:r>
      <w:proofErr w:type="spellEnd"/>
      <w:r w:rsidRPr="002017C0">
        <w:rPr>
          <w:lang w:val="uk-UA"/>
        </w:rPr>
        <w:t xml:space="preserve"> L. (рис. 1.).</w:t>
      </w:r>
    </w:p>
    <w:p w:rsidR="00A12FA1" w:rsidRPr="002017C0" w:rsidRDefault="00A12FA1" w:rsidP="002017C0">
      <w:pPr>
        <w:spacing w:line="360" w:lineRule="auto"/>
        <w:ind w:firstLine="567"/>
        <w:jc w:val="both"/>
        <w:outlineLvl w:val="0"/>
        <w:rPr>
          <w:lang w:val="uk-UA"/>
        </w:rPr>
      </w:pPr>
    </w:p>
    <w:p w:rsidR="00A12FA1" w:rsidRPr="002017C0" w:rsidRDefault="00A12FA1" w:rsidP="002017C0">
      <w:pPr>
        <w:spacing w:line="360" w:lineRule="auto"/>
        <w:ind w:firstLine="567"/>
        <w:jc w:val="center"/>
        <w:rPr>
          <w:b/>
          <w:lang w:val="uk-UA"/>
        </w:rPr>
      </w:pPr>
      <w:r w:rsidRPr="002017C0">
        <w:rPr>
          <w:b/>
          <w:noProof/>
        </w:rPr>
        <w:drawing>
          <wp:inline distT="0" distB="0" distL="0" distR="0" wp14:anchorId="1A141168" wp14:editId="0EEC76B6">
            <wp:extent cx="2865523" cy="2160000"/>
            <wp:effectExtent l="0" t="0" r="0" b="0"/>
            <wp:docPr id="1" name="Рисунок 1" descr="IMG_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1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2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A1" w:rsidRPr="002017C0" w:rsidRDefault="00476887" w:rsidP="002017C0">
      <w:pPr>
        <w:spacing w:line="360" w:lineRule="auto"/>
        <w:ind w:firstLine="567"/>
        <w:jc w:val="center"/>
        <w:rPr>
          <w:i/>
          <w:lang w:val="uk-UA"/>
        </w:rPr>
      </w:pPr>
      <w:r>
        <w:rPr>
          <w:i/>
          <w:lang w:val="uk-UA"/>
        </w:rPr>
        <w:t xml:space="preserve">Рисунок 1 - </w:t>
      </w:r>
      <w:r w:rsidR="00A12FA1" w:rsidRPr="002017C0">
        <w:rPr>
          <w:i/>
          <w:lang w:val="uk-UA"/>
        </w:rPr>
        <w:t xml:space="preserve">Рекультивований </w:t>
      </w:r>
      <w:r w:rsidR="003057BE" w:rsidRPr="002017C0">
        <w:rPr>
          <w:i/>
          <w:lang w:val="uk-UA"/>
        </w:rPr>
        <w:t xml:space="preserve">(згаслий) </w:t>
      </w:r>
      <w:r w:rsidR="00A12FA1" w:rsidRPr="002017C0">
        <w:rPr>
          <w:i/>
          <w:lang w:val="uk-UA"/>
        </w:rPr>
        <w:t>терикон «Шахти №2 Нововолинська»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r w:rsidRPr="002017C0">
        <w:rPr>
          <w:lang w:val="uk-UA"/>
        </w:rPr>
        <w:t xml:space="preserve">Внаслідок польових досліджень виявлено, що на рекультивованому териконі розвиваються представники </w:t>
      </w:r>
      <w:r w:rsidR="004C1911">
        <w:rPr>
          <w:lang w:val="uk-UA"/>
        </w:rPr>
        <w:t>таких</w:t>
      </w:r>
      <w:r w:rsidRPr="002017C0">
        <w:rPr>
          <w:lang w:val="uk-UA"/>
        </w:rPr>
        <w:t xml:space="preserve"> родин: </w:t>
      </w:r>
      <w:proofErr w:type="spellStart"/>
      <w:r w:rsidRPr="002017C0">
        <w:rPr>
          <w:i/>
          <w:lang w:val="uk-UA"/>
        </w:rPr>
        <w:t>Asteraceae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Dumort</w:t>
      </w:r>
      <w:proofErr w:type="spellEnd"/>
      <w:r w:rsidRPr="002017C0">
        <w:rPr>
          <w:i/>
          <w:lang w:val="uk-UA"/>
        </w:rPr>
        <w:t xml:space="preserve">., </w:t>
      </w:r>
      <w:proofErr w:type="spellStart"/>
      <w:r w:rsidRPr="002017C0">
        <w:rPr>
          <w:i/>
          <w:lang w:val="uk-UA"/>
        </w:rPr>
        <w:t>Menyanthaceae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Dumort</w:t>
      </w:r>
      <w:proofErr w:type="spellEnd"/>
      <w:r w:rsidRPr="002017C0">
        <w:rPr>
          <w:i/>
          <w:lang w:val="uk-UA"/>
        </w:rPr>
        <w:t xml:space="preserve">., </w:t>
      </w:r>
      <w:proofErr w:type="spellStart"/>
      <w:r w:rsidRPr="002017C0">
        <w:rPr>
          <w:i/>
          <w:lang w:val="uk-UA"/>
        </w:rPr>
        <w:t>Scrophulariaceae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Urticaceae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Rosaceae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Compositae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Fabaceae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Lamiaceae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Lindl</w:t>
      </w:r>
      <w:proofErr w:type="spellEnd"/>
      <w:r w:rsidRPr="002017C0">
        <w:rPr>
          <w:i/>
          <w:lang w:val="uk-UA"/>
        </w:rPr>
        <w:t xml:space="preserve">.,  </w:t>
      </w:r>
      <w:proofErr w:type="spellStart"/>
      <w:r w:rsidRPr="002017C0">
        <w:rPr>
          <w:i/>
          <w:lang w:val="uk-UA"/>
        </w:rPr>
        <w:t>Caryophyllaceae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Juss</w:t>
      </w:r>
      <w:proofErr w:type="spellEnd"/>
      <w:r w:rsidRPr="002017C0">
        <w:rPr>
          <w:i/>
          <w:lang w:val="uk-UA"/>
        </w:rPr>
        <w:t xml:space="preserve">., </w:t>
      </w:r>
      <w:proofErr w:type="spellStart"/>
      <w:r w:rsidRPr="002017C0">
        <w:rPr>
          <w:i/>
          <w:lang w:val="uk-UA"/>
        </w:rPr>
        <w:t>Brassicaceae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Burnett</w:t>
      </w:r>
      <w:proofErr w:type="spellEnd"/>
      <w:r w:rsidRPr="002017C0">
        <w:rPr>
          <w:i/>
          <w:lang w:val="uk-UA"/>
        </w:rPr>
        <w:t xml:space="preserve"> (</w:t>
      </w:r>
      <w:proofErr w:type="spellStart"/>
      <w:r w:rsidRPr="002017C0">
        <w:rPr>
          <w:i/>
          <w:lang w:val="uk-UA"/>
        </w:rPr>
        <w:t>Cruciferae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Juss</w:t>
      </w:r>
      <w:proofErr w:type="spellEnd"/>
      <w:r w:rsidRPr="002017C0">
        <w:rPr>
          <w:i/>
          <w:lang w:val="uk-UA"/>
        </w:rPr>
        <w:t xml:space="preserve">.), </w:t>
      </w:r>
      <w:proofErr w:type="spellStart"/>
      <w:r w:rsidRPr="002017C0">
        <w:rPr>
          <w:i/>
          <w:lang w:val="uk-UA"/>
        </w:rPr>
        <w:t>Poaceae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Plantaginaceae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Violaceae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Umbelliferae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Malvales</w:t>
      </w:r>
      <w:proofErr w:type="spellEnd"/>
      <w:r w:rsidRPr="002017C0">
        <w:rPr>
          <w:i/>
          <w:lang w:val="uk-UA"/>
        </w:rPr>
        <w:t>,</w:t>
      </w:r>
      <w:r w:rsidRPr="002017C0">
        <w:rPr>
          <w:lang w:val="uk-UA"/>
        </w:rPr>
        <w:t xml:space="preserve"> </w:t>
      </w:r>
      <w:proofErr w:type="spellStart"/>
      <w:r w:rsidRPr="002017C0">
        <w:rPr>
          <w:i/>
          <w:lang w:val="uk-UA"/>
        </w:rPr>
        <w:t>Apiacaeae</w:t>
      </w:r>
      <w:proofErr w:type="spellEnd"/>
      <w:r w:rsidRPr="002017C0">
        <w:rPr>
          <w:i/>
          <w:lang w:val="uk-UA"/>
        </w:rPr>
        <w:t>.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lang w:val="uk-UA"/>
        </w:rPr>
      </w:pPr>
      <w:r w:rsidRPr="002017C0">
        <w:rPr>
          <w:lang w:val="uk-UA"/>
        </w:rPr>
        <w:t>Характерним для відвалів із штучним зарощуванням є те, що зелені насадження покривають схили відвалів і лише частково зустрічаються на вершині. Водночас на північн</w:t>
      </w:r>
      <w:r w:rsidR="00C06A0F" w:rsidRPr="002017C0">
        <w:rPr>
          <w:lang w:val="uk-UA"/>
        </w:rPr>
        <w:t>их</w:t>
      </w:r>
      <w:r w:rsidRPr="002017C0">
        <w:rPr>
          <w:lang w:val="uk-UA"/>
        </w:rPr>
        <w:t xml:space="preserve"> схил</w:t>
      </w:r>
      <w:r w:rsidR="00C06A0F" w:rsidRPr="002017C0">
        <w:rPr>
          <w:lang w:val="uk-UA"/>
        </w:rPr>
        <w:t>ах відвалів</w:t>
      </w:r>
      <w:r w:rsidRPr="002017C0">
        <w:rPr>
          <w:lang w:val="uk-UA"/>
        </w:rPr>
        <w:t xml:space="preserve"> відбувається інтенсивніше заростання у зв’язку із </w:t>
      </w:r>
      <w:r w:rsidR="008B396D" w:rsidRPr="002017C0">
        <w:rPr>
          <w:lang w:val="uk-UA"/>
        </w:rPr>
        <w:t>вищою</w:t>
      </w:r>
      <w:r w:rsidRPr="002017C0">
        <w:rPr>
          <w:lang w:val="uk-UA"/>
        </w:rPr>
        <w:t xml:space="preserve"> вологістю субстрату. На східн</w:t>
      </w:r>
      <w:r w:rsidR="00C06A0F" w:rsidRPr="002017C0">
        <w:rPr>
          <w:lang w:val="uk-UA"/>
        </w:rPr>
        <w:t>их схилах</w:t>
      </w:r>
      <w:r w:rsidRPr="002017C0">
        <w:rPr>
          <w:lang w:val="uk-UA"/>
        </w:rPr>
        <w:t xml:space="preserve"> спостерігається заростання типовими для Малого Полісся лісовими рослинами з участю </w:t>
      </w:r>
      <w:proofErr w:type="spellStart"/>
      <w:r w:rsidRPr="002017C0">
        <w:rPr>
          <w:i/>
          <w:lang w:val="uk-UA"/>
        </w:rPr>
        <w:t>Calamagrostis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epigeios</w:t>
      </w:r>
      <w:proofErr w:type="spellEnd"/>
      <w:r w:rsidRPr="002017C0">
        <w:rPr>
          <w:lang w:val="uk-UA"/>
        </w:rPr>
        <w:t xml:space="preserve"> (L.) </w:t>
      </w:r>
      <w:proofErr w:type="spellStart"/>
      <w:r w:rsidRPr="002017C0">
        <w:rPr>
          <w:lang w:val="uk-UA"/>
        </w:rPr>
        <w:t>Roth</w:t>
      </w:r>
      <w:proofErr w:type="spellEnd"/>
      <w:r w:rsidRPr="002017C0">
        <w:rPr>
          <w:lang w:val="uk-UA"/>
        </w:rPr>
        <w:t xml:space="preserve">., </w:t>
      </w:r>
      <w:proofErr w:type="spellStart"/>
      <w:r w:rsidRPr="002017C0">
        <w:rPr>
          <w:i/>
          <w:lang w:val="uk-UA"/>
        </w:rPr>
        <w:t>Galium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verum</w:t>
      </w:r>
      <w:proofErr w:type="spellEnd"/>
      <w:r w:rsidRPr="002017C0">
        <w:rPr>
          <w:lang w:val="uk-UA"/>
        </w:rPr>
        <w:t xml:space="preserve"> L., </w:t>
      </w:r>
      <w:proofErr w:type="spellStart"/>
      <w:r w:rsidRPr="002017C0">
        <w:rPr>
          <w:i/>
          <w:lang w:val="uk-UA"/>
        </w:rPr>
        <w:t>Fragaria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vesca</w:t>
      </w:r>
      <w:proofErr w:type="spellEnd"/>
      <w:r w:rsidR="00C06A0F" w:rsidRPr="002017C0">
        <w:rPr>
          <w:lang w:val="uk-UA"/>
        </w:rPr>
        <w:t>. На схилах відвалів</w:t>
      </w:r>
      <w:r w:rsidRPr="002017C0">
        <w:rPr>
          <w:lang w:val="uk-UA"/>
        </w:rPr>
        <w:t xml:space="preserve">, переважно в заростях спостерігається заростання </w:t>
      </w:r>
      <w:proofErr w:type="spellStart"/>
      <w:r w:rsidRPr="002017C0">
        <w:rPr>
          <w:i/>
          <w:lang w:val="uk-UA"/>
        </w:rPr>
        <w:t>Rubus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caesius</w:t>
      </w:r>
      <w:proofErr w:type="spellEnd"/>
      <w:r w:rsidRPr="002017C0">
        <w:rPr>
          <w:lang w:val="uk-UA"/>
        </w:rPr>
        <w:t xml:space="preserve"> та </w:t>
      </w:r>
      <w:proofErr w:type="spellStart"/>
      <w:r w:rsidRPr="002017C0">
        <w:rPr>
          <w:i/>
          <w:lang w:val="uk-UA"/>
        </w:rPr>
        <w:t>Elytrigia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repens</w:t>
      </w:r>
      <w:proofErr w:type="spellEnd"/>
      <w:r w:rsidRPr="002017C0">
        <w:rPr>
          <w:i/>
          <w:lang w:val="uk-UA"/>
        </w:rPr>
        <w:t>.</w:t>
      </w:r>
      <w:r w:rsidRPr="002017C0">
        <w:rPr>
          <w:lang w:val="uk-UA"/>
        </w:rPr>
        <w:t xml:space="preserve"> Не типовим для </w:t>
      </w:r>
      <w:proofErr w:type="spellStart"/>
      <w:r w:rsidRPr="002017C0">
        <w:rPr>
          <w:lang w:val="uk-UA"/>
        </w:rPr>
        <w:t>малополіського</w:t>
      </w:r>
      <w:proofErr w:type="spellEnd"/>
      <w:r w:rsidRPr="002017C0">
        <w:rPr>
          <w:lang w:val="uk-UA"/>
        </w:rPr>
        <w:t xml:space="preserve"> регіону є розвиток на відвалах </w:t>
      </w:r>
      <w:proofErr w:type="spellStart"/>
      <w:r w:rsidRPr="002017C0">
        <w:rPr>
          <w:i/>
          <w:lang w:val="uk-UA"/>
        </w:rPr>
        <w:t>Galium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spurium</w:t>
      </w:r>
      <w:proofErr w:type="spellEnd"/>
      <w:r w:rsidRPr="002017C0">
        <w:rPr>
          <w:lang w:val="uk-UA"/>
        </w:rPr>
        <w:t xml:space="preserve"> L. (</w:t>
      </w:r>
      <w:r w:rsidRPr="002017C0">
        <w:rPr>
          <w:i/>
          <w:lang w:val="uk-UA"/>
        </w:rPr>
        <w:t xml:space="preserve">G. </w:t>
      </w:r>
      <w:proofErr w:type="spellStart"/>
      <w:r w:rsidRPr="002017C0">
        <w:rPr>
          <w:i/>
          <w:lang w:val="uk-UA"/>
        </w:rPr>
        <w:t>vaillanti</w:t>
      </w:r>
      <w:proofErr w:type="spellEnd"/>
      <w:r w:rsidRPr="002017C0">
        <w:rPr>
          <w:lang w:val="uk-UA"/>
        </w:rPr>
        <w:t xml:space="preserve"> DC.) та </w:t>
      </w:r>
      <w:proofErr w:type="spellStart"/>
      <w:r w:rsidRPr="002017C0">
        <w:rPr>
          <w:i/>
          <w:lang w:val="uk-UA"/>
        </w:rPr>
        <w:t>Stellaria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media</w:t>
      </w:r>
      <w:proofErr w:type="spellEnd"/>
      <w:r w:rsidRPr="002017C0">
        <w:rPr>
          <w:lang w:val="uk-UA"/>
        </w:rPr>
        <w:t xml:space="preserve"> (L.) </w:t>
      </w:r>
      <w:proofErr w:type="spellStart"/>
      <w:r w:rsidRPr="002017C0">
        <w:rPr>
          <w:lang w:val="uk-UA"/>
        </w:rPr>
        <w:t>Vill</w:t>
      </w:r>
      <w:proofErr w:type="spellEnd"/>
      <w:r w:rsidRPr="002017C0">
        <w:rPr>
          <w:lang w:val="uk-UA"/>
        </w:rPr>
        <w:t xml:space="preserve">, </w:t>
      </w:r>
      <w:proofErr w:type="spellStart"/>
      <w:r w:rsidRPr="002017C0">
        <w:rPr>
          <w:i/>
          <w:lang w:val="uk-UA"/>
        </w:rPr>
        <w:t>Arctium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lappa</w:t>
      </w:r>
      <w:proofErr w:type="spellEnd"/>
      <w:r w:rsidRPr="002017C0">
        <w:rPr>
          <w:lang w:val="uk-UA"/>
        </w:rPr>
        <w:t xml:space="preserve"> L., </w:t>
      </w:r>
      <w:proofErr w:type="spellStart"/>
      <w:r w:rsidRPr="002017C0">
        <w:rPr>
          <w:i/>
          <w:lang w:val="uk-UA"/>
        </w:rPr>
        <w:t>Trifolium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pretense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Schreb</w:t>
      </w:r>
      <w:proofErr w:type="spellEnd"/>
      <w:r w:rsidRPr="002017C0">
        <w:rPr>
          <w:lang w:val="uk-UA"/>
        </w:rPr>
        <w:t>. У місцях</w:t>
      </w:r>
      <w:r w:rsidR="00E837B1">
        <w:rPr>
          <w:lang w:val="uk-UA"/>
        </w:rPr>
        <w:t>,</w:t>
      </w:r>
      <w:r w:rsidRPr="002017C0">
        <w:rPr>
          <w:lang w:val="uk-UA"/>
        </w:rPr>
        <w:t xml:space="preserve"> де відбуваються незначні зсуви та просідання поверхні відвал</w:t>
      </w:r>
      <w:r w:rsidR="00C06A0F" w:rsidRPr="002017C0">
        <w:rPr>
          <w:lang w:val="uk-UA"/>
        </w:rPr>
        <w:t>ів</w:t>
      </w:r>
      <w:r w:rsidRPr="002017C0">
        <w:rPr>
          <w:lang w:val="uk-UA"/>
        </w:rPr>
        <w:t>, ро</w:t>
      </w:r>
      <w:r w:rsidR="00C06A0F" w:rsidRPr="002017C0">
        <w:rPr>
          <w:lang w:val="uk-UA"/>
        </w:rPr>
        <w:t>звивається</w:t>
      </w:r>
      <w:r w:rsidRPr="002017C0">
        <w:rPr>
          <w:lang w:val="uk-UA"/>
        </w:rPr>
        <w:t xml:space="preserve"> </w:t>
      </w:r>
      <w:proofErr w:type="spellStart"/>
      <w:r w:rsidRPr="002017C0">
        <w:rPr>
          <w:i/>
          <w:lang w:val="uk-UA"/>
        </w:rPr>
        <w:t>Calamagrostis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epigeios</w:t>
      </w:r>
      <w:proofErr w:type="spellEnd"/>
      <w:r w:rsidRPr="002017C0">
        <w:rPr>
          <w:lang w:val="uk-UA"/>
        </w:rPr>
        <w:t xml:space="preserve"> (L.) </w:t>
      </w:r>
      <w:proofErr w:type="spellStart"/>
      <w:r w:rsidRPr="002017C0">
        <w:rPr>
          <w:lang w:val="uk-UA"/>
        </w:rPr>
        <w:t>Roth</w:t>
      </w:r>
      <w:proofErr w:type="spellEnd"/>
      <w:r w:rsidRPr="002017C0">
        <w:rPr>
          <w:lang w:val="uk-UA"/>
        </w:rPr>
        <w:t>., як</w:t>
      </w:r>
      <w:r w:rsidR="00E41693" w:rsidRPr="002017C0">
        <w:rPr>
          <w:lang w:val="uk-UA"/>
        </w:rPr>
        <w:t>ий</w:t>
      </w:r>
      <w:r w:rsidRPr="002017C0">
        <w:rPr>
          <w:lang w:val="uk-UA"/>
        </w:rPr>
        <w:t xml:space="preserve"> за допомогою розвиненої кореневої системи має здатність закріплювати субстрат.</w:t>
      </w:r>
    </w:p>
    <w:p w:rsidR="00A12FA1" w:rsidRPr="002017C0" w:rsidRDefault="00A12FA1" w:rsidP="002017C0">
      <w:pPr>
        <w:spacing w:line="360" w:lineRule="auto"/>
        <w:ind w:firstLine="567"/>
        <w:jc w:val="both"/>
        <w:rPr>
          <w:b/>
          <w:lang w:val="uk-UA"/>
        </w:rPr>
      </w:pPr>
      <w:r w:rsidRPr="002017C0">
        <w:rPr>
          <w:lang w:val="uk-UA"/>
        </w:rPr>
        <w:t xml:space="preserve">Не характерним явищем є спільне заростання на вершині видів </w:t>
      </w:r>
      <w:r w:rsidR="00CE30B6" w:rsidRPr="002017C0">
        <w:rPr>
          <w:lang w:val="uk-UA"/>
        </w:rPr>
        <w:t>―</w:t>
      </w:r>
      <w:r w:rsidRPr="002017C0">
        <w:rPr>
          <w:lang w:val="uk-UA"/>
        </w:rPr>
        <w:t xml:space="preserve"> </w:t>
      </w:r>
      <w:proofErr w:type="spellStart"/>
      <w:r w:rsidRPr="002017C0">
        <w:rPr>
          <w:i/>
          <w:lang w:val="uk-UA"/>
        </w:rPr>
        <w:t>Plantago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media</w:t>
      </w:r>
      <w:proofErr w:type="spellEnd"/>
      <w:r w:rsidRPr="002017C0">
        <w:rPr>
          <w:lang w:val="uk-UA"/>
        </w:rPr>
        <w:t xml:space="preserve">, </w:t>
      </w:r>
      <w:proofErr w:type="spellStart"/>
      <w:r w:rsidRPr="002017C0">
        <w:rPr>
          <w:i/>
          <w:lang w:val="uk-UA"/>
        </w:rPr>
        <w:t>Erodium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cicutarium</w:t>
      </w:r>
      <w:proofErr w:type="spellEnd"/>
      <w:r w:rsidRPr="002017C0">
        <w:rPr>
          <w:lang w:val="uk-UA"/>
        </w:rPr>
        <w:t xml:space="preserve"> L., </w:t>
      </w:r>
      <w:proofErr w:type="spellStart"/>
      <w:r w:rsidRPr="002017C0">
        <w:rPr>
          <w:i/>
          <w:lang w:val="uk-UA"/>
        </w:rPr>
        <w:t>Potentilla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argentea</w:t>
      </w:r>
      <w:proofErr w:type="spellEnd"/>
      <w:r w:rsidRPr="002017C0">
        <w:rPr>
          <w:lang w:val="uk-UA"/>
        </w:rPr>
        <w:t xml:space="preserve"> L., </w:t>
      </w:r>
      <w:proofErr w:type="spellStart"/>
      <w:r w:rsidRPr="002017C0">
        <w:rPr>
          <w:i/>
          <w:lang w:val="uk-UA"/>
        </w:rPr>
        <w:t>Viola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arvensis</w:t>
      </w:r>
      <w:proofErr w:type="spellEnd"/>
      <w:r w:rsidRPr="002017C0">
        <w:rPr>
          <w:lang w:val="uk-UA"/>
        </w:rPr>
        <w:t xml:space="preserve"> A. J. </w:t>
      </w:r>
      <w:proofErr w:type="spellStart"/>
      <w:r w:rsidRPr="002017C0">
        <w:rPr>
          <w:lang w:val="uk-UA"/>
        </w:rPr>
        <w:t>Murray</w:t>
      </w:r>
      <w:proofErr w:type="spellEnd"/>
      <w:r w:rsidRPr="002017C0">
        <w:rPr>
          <w:lang w:val="uk-UA"/>
        </w:rPr>
        <w:t xml:space="preserve">. Біля підніжжя поширена </w:t>
      </w:r>
      <w:proofErr w:type="spellStart"/>
      <w:r w:rsidRPr="002017C0">
        <w:rPr>
          <w:i/>
          <w:lang w:val="uk-UA"/>
        </w:rPr>
        <w:t>Malva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neglecta</w:t>
      </w:r>
      <w:proofErr w:type="spellEnd"/>
      <w:r w:rsidRPr="002017C0">
        <w:rPr>
          <w:lang w:val="uk-UA"/>
        </w:rPr>
        <w:t>, характерна для багатих</w:t>
      </w:r>
      <w:r w:rsidR="00D066CE" w:rsidRPr="002017C0">
        <w:rPr>
          <w:lang w:val="uk-UA"/>
        </w:rPr>
        <w:t xml:space="preserve"> на поживні речовини</w:t>
      </w:r>
      <w:r w:rsidRPr="002017C0">
        <w:rPr>
          <w:lang w:val="uk-UA"/>
        </w:rPr>
        <w:t xml:space="preserve"> ґрунтів.</w:t>
      </w:r>
    </w:p>
    <w:p w:rsidR="00A12FA1" w:rsidRPr="002017C0" w:rsidRDefault="0018296F" w:rsidP="002017C0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Загалом</w:t>
      </w:r>
      <w:r w:rsidR="00A12FA1" w:rsidRPr="002017C0">
        <w:rPr>
          <w:lang w:val="uk-UA"/>
        </w:rPr>
        <w:t xml:space="preserve"> у рослинному покриві рекультивованого терикону виявлені такі види: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en-US"/>
        </w:rPr>
        <w:t>Asteraceae</w:t>
      </w:r>
      <w:proofErr w:type="spellEnd"/>
      <w:r w:rsidRPr="002017C0">
        <w:rPr>
          <w:i/>
          <w:lang w:val="en-US"/>
        </w:rPr>
        <w:t xml:space="preserve"> </w:t>
      </w:r>
      <w:proofErr w:type="spellStart"/>
      <w:r w:rsidRPr="002017C0">
        <w:rPr>
          <w:i/>
          <w:lang w:val="en-US"/>
        </w:rPr>
        <w:t>Dumort</w:t>
      </w:r>
      <w:proofErr w:type="spellEnd"/>
      <w:r w:rsidRPr="002017C0">
        <w:rPr>
          <w:i/>
          <w:lang w:val="en-US"/>
        </w:rPr>
        <w:t>.</w:t>
      </w:r>
      <w:r w:rsidRPr="002017C0">
        <w:rPr>
          <w:i/>
          <w:lang w:val="uk-UA"/>
        </w:rPr>
        <w:t xml:space="preserve"> </w:t>
      </w:r>
      <w:r w:rsidRPr="002017C0">
        <w:rPr>
          <w:lang w:val="uk-UA"/>
        </w:rPr>
        <w:t>(4)</w:t>
      </w:r>
      <w:r w:rsidRPr="002017C0">
        <w:rPr>
          <w:i/>
          <w:lang w:val="uk-UA"/>
        </w:rPr>
        <w:t xml:space="preserve"> - </w:t>
      </w:r>
      <w:proofErr w:type="spellStart"/>
      <w:r w:rsidRPr="002017C0">
        <w:rPr>
          <w:i/>
          <w:lang w:val="en-US"/>
        </w:rPr>
        <w:t>Taraxacum</w:t>
      </w:r>
      <w:proofErr w:type="spellEnd"/>
      <w:r w:rsidRPr="002017C0">
        <w:rPr>
          <w:i/>
          <w:lang w:val="en-US"/>
        </w:rPr>
        <w:t xml:space="preserve"> </w:t>
      </w:r>
      <w:proofErr w:type="spellStart"/>
      <w:r w:rsidRPr="002017C0">
        <w:rPr>
          <w:i/>
          <w:lang w:val="en-US"/>
        </w:rPr>
        <w:t>officinale</w:t>
      </w:r>
      <w:proofErr w:type="spellEnd"/>
      <w:r w:rsidRPr="002017C0">
        <w:rPr>
          <w:i/>
          <w:lang w:val="en-US"/>
        </w:rPr>
        <w:t xml:space="preserve"> </w:t>
      </w:r>
      <w:proofErr w:type="spellStart"/>
      <w:r w:rsidRPr="002017C0">
        <w:rPr>
          <w:lang w:val="en-US"/>
        </w:rPr>
        <w:t>Wigg</w:t>
      </w:r>
      <w:proofErr w:type="spellEnd"/>
      <w:r w:rsidRPr="002017C0">
        <w:rPr>
          <w:lang w:val="en-US"/>
        </w:rPr>
        <w:t>.</w:t>
      </w:r>
      <w:r w:rsidRPr="002017C0">
        <w:rPr>
          <w:lang w:val="uk-UA"/>
        </w:rPr>
        <w:t>,</w:t>
      </w:r>
      <w:r w:rsidRPr="002017C0">
        <w:rPr>
          <w:i/>
          <w:lang w:val="en-US"/>
        </w:rPr>
        <w:t xml:space="preserve"> </w:t>
      </w:r>
      <w:proofErr w:type="spellStart"/>
      <w:r w:rsidRPr="002017C0">
        <w:rPr>
          <w:i/>
          <w:lang w:val="en-US"/>
        </w:rPr>
        <w:t>Achillea</w:t>
      </w:r>
      <w:proofErr w:type="spellEnd"/>
      <w:r w:rsidRPr="002017C0">
        <w:rPr>
          <w:i/>
          <w:lang w:val="en-US"/>
        </w:rPr>
        <w:t xml:space="preserve"> </w:t>
      </w:r>
      <w:proofErr w:type="spellStart"/>
      <w:r w:rsidRPr="002017C0">
        <w:rPr>
          <w:i/>
          <w:lang w:val="en-US"/>
        </w:rPr>
        <w:t>millefolium</w:t>
      </w:r>
      <w:proofErr w:type="spellEnd"/>
      <w:r w:rsidRPr="002017C0">
        <w:rPr>
          <w:i/>
          <w:lang w:val="uk-UA"/>
        </w:rPr>
        <w:t>,</w:t>
      </w:r>
      <w:r w:rsidRPr="002017C0">
        <w:rPr>
          <w:i/>
          <w:lang w:val="en-US"/>
        </w:rPr>
        <w:t xml:space="preserve"> </w:t>
      </w:r>
      <w:proofErr w:type="spellStart"/>
      <w:r w:rsidRPr="002017C0">
        <w:rPr>
          <w:i/>
          <w:lang w:val="en-US"/>
        </w:rPr>
        <w:t>Senecio</w:t>
      </w:r>
      <w:proofErr w:type="spellEnd"/>
      <w:r w:rsidRPr="002017C0">
        <w:rPr>
          <w:i/>
          <w:lang w:val="uk-UA"/>
        </w:rPr>
        <w:t>,</w:t>
      </w:r>
      <w:r w:rsidRPr="002017C0">
        <w:rPr>
          <w:i/>
          <w:lang w:val="en-US"/>
        </w:rPr>
        <w:t xml:space="preserve"> </w:t>
      </w:r>
      <w:proofErr w:type="spellStart"/>
      <w:r w:rsidRPr="002017C0">
        <w:rPr>
          <w:i/>
          <w:lang w:val="en-US"/>
        </w:rPr>
        <w:t>Tussilago</w:t>
      </w:r>
      <w:proofErr w:type="spellEnd"/>
      <w:r w:rsidRPr="002017C0">
        <w:rPr>
          <w:i/>
          <w:lang w:val="en-US"/>
        </w:rPr>
        <w:t xml:space="preserve"> </w:t>
      </w:r>
      <w:proofErr w:type="spellStart"/>
      <w:r w:rsidRPr="002017C0">
        <w:rPr>
          <w:i/>
          <w:lang w:val="en-US"/>
        </w:rPr>
        <w:t>farfara</w:t>
      </w:r>
      <w:proofErr w:type="spellEnd"/>
      <w:r w:rsidRPr="002017C0">
        <w:rPr>
          <w:i/>
          <w:lang w:val="en-US"/>
        </w:rPr>
        <w:t xml:space="preserve"> </w:t>
      </w:r>
      <w:r w:rsidRPr="002017C0">
        <w:rPr>
          <w:lang w:val="en-US"/>
        </w:rPr>
        <w:t>L.</w:t>
      </w:r>
      <w:r w:rsidRPr="002017C0">
        <w:rPr>
          <w:lang w:val="uk-UA"/>
        </w:rPr>
        <w:t>;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Rosaceae</w:t>
      </w:r>
      <w:proofErr w:type="spellEnd"/>
      <w:r w:rsidRPr="002017C0">
        <w:rPr>
          <w:i/>
          <w:lang w:val="uk-UA"/>
        </w:rPr>
        <w:t xml:space="preserve"> </w:t>
      </w:r>
      <w:r w:rsidRPr="002017C0">
        <w:rPr>
          <w:lang w:val="uk-UA"/>
        </w:rPr>
        <w:t xml:space="preserve">(4) - </w:t>
      </w:r>
      <w:proofErr w:type="spellStart"/>
      <w:r w:rsidRPr="002017C0">
        <w:rPr>
          <w:i/>
          <w:lang w:val="uk-UA"/>
        </w:rPr>
        <w:t>Géum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urbánum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Fragaria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vesca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Rubus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caesius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Potentilla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argentea</w:t>
      </w:r>
      <w:proofErr w:type="spellEnd"/>
      <w:r w:rsidRPr="002017C0">
        <w:rPr>
          <w:i/>
          <w:lang w:val="uk-UA"/>
        </w:rPr>
        <w:t xml:space="preserve"> </w:t>
      </w:r>
      <w:r w:rsidRPr="002017C0">
        <w:rPr>
          <w:lang w:val="uk-UA"/>
        </w:rPr>
        <w:t>L.;</w:t>
      </w:r>
      <w:r w:rsidRPr="002017C0">
        <w:rPr>
          <w:lang w:val="en-US"/>
        </w:rPr>
        <w:t xml:space="preserve"> 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lastRenderedPageBreak/>
        <w:t>Fabaceae</w:t>
      </w:r>
      <w:proofErr w:type="spellEnd"/>
      <w:r w:rsidRPr="002017C0">
        <w:rPr>
          <w:lang w:val="uk-UA"/>
        </w:rPr>
        <w:t xml:space="preserve"> (3) - </w:t>
      </w:r>
      <w:proofErr w:type="spellStart"/>
      <w:r w:rsidRPr="002017C0">
        <w:rPr>
          <w:i/>
          <w:lang w:val="uk-UA"/>
        </w:rPr>
        <w:t>Robinia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pseudoacacia</w:t>
      </w:r>
      <w:proofErr w:type="spellEnd"/>
      <w:r w:rsidRPr="002017C0">
        <w:rPr>
          <w:lang w:val="uk-UA"/>
        </w:rPr>
        <w:t xml:space="preserve"> L., </w:t>
      </w:r>
      <w:proofErr w:type="spellStart"/>
      <w:r w:rsidRPr="002017C0">
        <w:rPr>
          <w:i/>
          <w:lang w:val="uk-UA"/>
        </w:rPr>
        <w:t>Trifolium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pretense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Schreb</w:t>
      </w:r>
      <w:proofErr w:type="spellEnd"/>
      <w:r w:rsidRPr="002017C0">
        <w:rPr>
          <w:lang w:val="uk-UA"/>
        </w:rPr>
        <w:t xml:space="preserve">., </w:t>
      </w:r>
      <w:proofErr w:type="spellStart"/>
      <w:r w:rsidRPr="002017C0">
        <w:rPr>
          <w:i/>
          <w:lang w:val="uk-UA"/>
        </w:rPr>
        <w:t>Trifolium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fragiferum</w:t>
      </w:r>
      <w:proofErr w:type="spellEnd"/>
      <w:r w:rsidRPr="002017C0">
        <w:rPr>
          <w:lang w:val="uk-UA"/>
        </w:rPr>
        <w:t xml:space="preserve"> L.;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2017C0">
        <w:rPr>
          <w:i/>
          <w:lang w:val="uk-UA"/>
        </w:rPr>
        <w:t>Poaceae</w:t>
      </w:r>
      <w:proofErr w:type="spellEnd"/>
      <w:r w:rsidRPr="002017C0">
        <w:rPr>
          <w:lang w:val="uk-UA"/>
        </w:rPr>
        <w:t xml:space="preserve"> (</w:t>
      </w:r>
      <w:r w:rsidRPr="002017C0">
        <w:rPr>
          <w:lang w:val="en-US"/>
        </w:rPr>
        <w:t>3</w:t>
      </w:r>
      <w:r w:rsidRPr="002017C0">
        <w:rPr>
          <w:lang w:val="uk-UA"/>
        </w:rPr>
        <w:t xml:space="preserve">) - </w:t>
      </w:r>
      <w:proofErr w:type="spellStart"/>
      <w:r w:rsidRPr="002017C0">
        <w:rPr>
          <w:i/>
          <w:lang w:val="uk-UA"/>
        </w:rPr>
        <w:t>Elytrigia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repens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Bromus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mollis</w:t>
      </w:r>
      <w:proofErr w:type="spellEnd"/>
      <w:r w:rsidRPr="002017C0">
        <w:rPr>
          <w:lang w:val="uk-UA"/>
        </w:rPr>
        <w:t xml:space="preserve"> L.</w:t>
      </w:r>
      <w:r w:rsidRPr="002017C0">
        <w:rPr>
          <w:lang w:val="en-US"/>
        </w:rPr>
        <w:t xml:space="preserve">, </w:t>
      </w:r>
      <w:proofErr w:type="spellStart"/>
      <w:r w:rsidRPr="002017C0">
        <w:rPr>
          <w:i/>
          <w:lang w:val="en-US"/>
        </w:rPr>
        <w:t>Calamagrostis</w:t>
      </w:r>
      <w:proofErr w:type="spellEnd"/>
      <w:r w:rsidRPr="002017C0">
        <w:rPr>
          <w:i/>
          <w:lang w:val="en-US"/>
        </w:rPr>
        <w:t xml:space="preserve"> </w:t>
      </w:r>
      <w:proofErr w:type="spellStart"/>
      <w:r w:rsidRPr="002017C0">
        <w:rPr>
          <w:i/>
          <w:lang w:val="en-US"/>
        </w:rPr>
        <w:t>epigeios</w:t>
      </w:r>
      <w:proofErr w:type="spellEnd"/>
      <w:r w:rsidRPr="002017C0">
        <w:rPr>
          <w:lang w:val="en-US"/>
        </w:rPr>
        <w:t xml:space="preserve"> (L.) Roth.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Scrophulariaceae</w:t>
      </w:r>
      <w:proofErr w:type="spellEnd"/>
      <w:r w:rsidRPr="002017C0">
        <w:rPr>
          <w:i/>
          <w:lang w:val="uk-UA"/>
        </w:rPr>
        <w:t xml:space="preserve"> </w:t>
      </w:r>
      <w:r w:rsidRPr="002017C0">
        <w:rPr>
          <w:lang w:val="uk-UA"/>
        </w:rPr>
        <w:t>(2)</w:t>
      </w:r>
      <w:r w:rsidRPr="002017C0">
        <w:rPr>
          <w:i/>
          <w:lang w:val="uk-UA"/>
        </w:rPr>
        <w:t xml:space="preserve"> - </w:t>
      </w:r>
      <w:proofErr w:type="spellStart"/>
      <w:r w:rsidRPr="002017C0">
        <w:rPr>
          <w:i/>
          <w:lang w:val="uk-UA"/>
        </w:rPr>
        <w:t>Verbascum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thapsiforme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Schrad</w:t>
      </w:r>
      <w:proofErr w:type="spellEnd"/>
      <w:r w:rsidRPr="002017C0">
        <w:rPr>
          <w:lang w:val="uk-UA"/>
        </w:rPr>
        <w:t xml:space="preserve">., </w:t>
      </w:r>
      <w:proofErr w:type="spellStart"/>
      <w:r w:rsidRPr="002017C0">
        <w:rPr>
          <w:i/>
          <w:lang w:val="uk-UA"/>
        </w:rPr>
        <w:t>Verbascum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nigrum</w:t>
      </w:r>
      <w:proofErr w:type="spellEnd"/>
      <w:r w:rsidRPr="002017C0">
        <w:rPr>
          <w:lang w:val="uk-UA"/>
        </w:rPr>
        <w:t xml:space="preserve"> L.;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Compositae</w:t>
      </w:r>
      <w:proofErr w:type="spellEnd"/>
      <w:r w:rsidRPr="002017C0">
        <w:rPr>
          <w:i/>
          <w:lang w:val="uk-UA"/>
        </w:rPr>
        <w:t xml:space="preserve"> </w:t>
      </w:r>
      <w:r w:rsidRPr="002017C0">
        <w:rPr>
          <w:lang w:val="uk-UA"/>
        </w:rPr>
        <w:t xml:space="preserve">(2) </w:t>
      </w:r>
      <w:r w:rsidRPr="002017C0">
        <w:rPr>
          <w:i/>
          <w:lang w:val="uk-UA"/>
        </w:rPr>
        <w:t xml:space="preserve">- </w:t>
      </w:r>
      <w:proofErr w:type="spellStart"/>
      <w:r w:rsidRPr="002017C0">
        <w:rPr>
          <w:i/>
          <w:lang w:val="uk-UA"/>
        </w:rPr>
        <w:t>Artemisia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Absinthium</w:t>
      </w:r>
      <w:proofErr w:type="spellEnd"/>
      <w:r w:rsidRPr="002017C0">
        <w:rPr>
          <w:lang w:val="uk-UA"/>
        </w:rPr>
        <w:t xml:space="preserve"> L., </w:t>
      </w:r>
      <w:proofErr w:type="spellStart"/>
      <w:r w:rsidRPr="002017C0">
        <w:rPr>
          <w:i/>
          <w:lang w:val="uk-UA"/>
        </w:rPr>
        <w:t>Arctium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lappa</w:t>
      </w:r>
      <w:proofErr w:type="spellEnd"/>
      <w:r w:rsidRPr="002017C0">
        <w:rPr>
          <w:lang w:val="uk-UA"/>
        </w:rPr>
        <w:t xml:space="preserve"> L.;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Rubiaceae</w:t>
      </w:r>
      <w:proofErr w:type="spellEnd"/>
      <w:r w:rsidRPr="002017C0">
        <w:rPr>
          <w:i/>
          <w:lang w:val="uk-UA"/>
        </w:rPr>
        <w:t xml:space="preserve"> </w:t>
      </w:r>
      <w:r w:rsidRPr="002017C0">
        <w:rPr>
          <w:lang w:val="uk-UA"/>
        </w:rPr>
        <w:t xml:space="preserve">(2) </w:t>
      </w:r>
      <w:r w:rsidRPr="002017C0">
        <w:rPr>
          <w:i/>
          <w:lang w:val="uk-UA"/>
        </w:rPr>
        <w:t xml:space="preserve">- </w:t>
      </w:r>
      <w:proofErr w:type="spellStart"/>
      <w:r w:rsidRPr="002017C0">
        <w:rPr>
          <w:i/>
          <w:lang w:val="uk-UA"/>
        </w:rPr>
        <w:t>Galium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verum</w:t>
      </w:r>
      <w:proofErr w:type="spellEnd"/>
      <w:r w:rsidRPr="002017C0">
        <w:rPr>
          <w:lang w:val="uk-UA"/>
        </w:rPr>
        <w:t xml:space="preserve"> L., </w:t>
      </w:r>
      <w:proofErr w:type="spellStart"/>
      <w:r w:rsidRPr="002017C0">
        <w:rPr>
          <w:i/>
          <w:lang w:val="uk-UA"/>
        </w:rPr>
        <w:t>Galium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mollugo</w:t>
      </w:r>
      <w:proofErr w:type="spellEnd"/>
      <w:r w:rsidRPr="002017C0">
        <w:rPr>
          <w:lang w:val="uk-UA"/>
        </w:rPr>
        <w:t xml:space="preserve"> L.;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Brassicaceae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Burnett</w:t>
      </w:r>
      <w:proofErr w:type="spellEnd"/>
      <w:r w:rsidRPr="002017C0">
        <w:rPr>
          <w:lang w:val="uk-UA"/>
        </w:rPr>
        <w:t xml:space="preserve"> (</w:t>
      </w:r>
      <w:proofErr w:type="spellStart"/>
      <w:r w:rsidRPr="002017C0">
        <w:rPr>
          <w:lang w:val="uk-UA"/>
        </w:rPr>
        <w:t>Cruciferae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Juss</w:t>
      </w:r>
      <w:proofErr w:type="spellEnd"/>
      <w:r w:rsidRPr="002017C0">
        <w:rPr>
          <w:lang w:val="uk-UA"/>
        </w:rPr>
        <w:t xml:space="preserve">.) (2) - </w:t>
      </w:r>
      <w:proofErr w:type="spellStart"/>
      <w:r w:rsidRPr="002017C0">
        <w:rPr>
          <w:i/>
          <w:lang w:val="uk-UA"/>
        </w:rPr>
        <w:t>Erophila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verna</w:t>
      </w:r>
      <w:proofErr w:type="spellEnd"/>
      <w:r w:rsidRPr="002017C0">
        <w:rPr>
          <w:lang w:val="uk-UA"/>
        </w:rPr>
        <w:t xml:space="preserve"> (L.) </w:t>
      </w:r>
      <w:proofErr w:type="spellStart"/>
      <w:r w:rsidRPr="002017C0">
        <w:rPr>
          <w:lang w:val="uk-UA"/>
        </w:rPr>
        <w:t>Bess</w:t>
      </w:r>
      <w:proofErr w:type="spellEnd"/>
      <w:r w:rsidRPr="002017C0">
        <w:rPr>
          <w:lang w:val="uk-UA"/>
        </w:rPr>
        <w:t>. (</w:t>
      </w:r>
      <w:proofErr w:type="spellStart"/>
      <w:r w:rsidRPr="002017C0">
        <w:rPr>
          <w:i/>
          <w:lang w:val="uk-UA"/>
        </w:rPr>
        <w:t>Draba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verna</w:t>
      </w:r>
      <w:proofErr w:type="spellEnd"/>
      <w:r w:rsidRPr="002017C0">
        <w:rPr>
          <w:lang w:val="uk-UA"/>
        </w:rPr>
        <w:t xml:space="preserve"> L.), </w:t>
      </w:r>
      <w:proofErr w:type="spellStart"/>
      <w:r w:rsidRPr="002017C0">
        <w:rPr>
          <w:i/>
          <w:lang w:val="uk-UA"/>
        </w:rPr>
        <w:t>Capsella</w:t>
      </w:r>
      <w:proofErr w:type="spellEnd"/>
      <w:r w:rsidRPr="002017C0">
        <w:rPr>
          <w:i/>
          <w:lang w:val="uk-UA"/>
        </w:rPr>
        <w:t xml:space="preserve"> bursa-</w:t>
      </w:r>
      <w:proofErr w:type="spellStart"/>
      <w:r w:rsidRPr="002017C0">
        <w:rPr>
          <w:i/>
          <w:lang w:val="uk-UA"/>
        </w:rPr>
        <w:t>pastoris</w:t>
      </w:r>
      <w:proofErr w:type="spellEnd"/>
      <w:r w:rsidRPr="002017C0">
        <w:rPr>
          <w:lang w:val="uk-UA"/>
        </w:rPr>
        <w:t xml:space="preserve"> (L.) </w:t>
      </w:r>
      <w:proofErr w:type="spellStart"/>
      <w:r w:rsidRPr="002017C0">
        <w:rPr>
          <w:lang w:val="uk-UA"/>
        </w:rPr>
        <w:t>Medik</w:t>
      </w:r>
      <w:proofErr w:type="spellEnd"/>
      <w:r w:rsidRPr="002017C0">
        <w:rPr>
          <w:lang w:val="uk-UA"/>
        </w:rPr>
        <w:t>.;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Malvales</w:t>
      </w:r>
      <w:proofErr w:type="spellEnd"/>
      <w:r w:rsidRPr="002017C0">
        <w:rPr>
          <w:i/>
          <w:lang w:val="uk-UA"/>
        </w:rPr>
        <w:t xml:space="preserve"> </w:t>
      </w:r>
      <w:r w:rsidRPr="002017C0">
        <w:rPr>
          <w:lang w:val="uk-UA"/>
        </w:rPr>
        <w:t>(2)</w:t>
      </w:r>
      <w:r w:rsidRPr="002017C0">
        <w:rPr>
          <w:i/>
          <w:lang w:val="uk-UA"/>
        </w:rPr>
        <w:t xml:space="preserve"> - </w:t>
      </w:r>
      <w:proofErr w:type="spellStart"/>
      <w:r w:rsidRPr="002017C0">
        <w:rPr>
          <w:i/>
          <w:lang w:val="uk-UA"/>
        </w:rPr>
        <w:t>Malva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parviflora</w:t>
      </w:r>
      <w:proofErr w:type="spellEnd"/>
      <w:r w:rsidRPr="002017C0">
        <w:rPr>
          <w:i/>
          <w:lang w:val="uk-UA"/>
        </w:rPr>
        <w:t xml:space="preserve">, </w:t>
      </w:r>
      <w:proofErr w:type="spellStart"/>
      <w:r w:rsidRPr="002017C0">
        <w:rPr>
          <w:i/>
          <w:lang w:val="uk-UA"/>
        </w:rPr>
        <w:t>Malva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neglecta</w:t>
      </w:r>
      <w:proofErr w:type="spellEnd"/>
      <w:r w:rsidRPr="002017C0">
        <w:rPr>
          <w:lang w:val="uk-UA"/>
        </w:rPr>
        <w:t xml:space="preserve">; 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Menyanthaceae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Dumort</w:t>
      </w:r>
      <w:proofErr w:type="spellEnd"/>
      <w:r w:rsidRPr="002017C0">
        <w:rPr>
          <w:i/>
          <w:lang w:val="uk-UA"/>
        </w:rPr>
        <w:t xml:space="preserve">. - </w:t>
      </w:r>
      <w:proofErr w:type="spellStart"/>
      <w:r w:rsidRPr="002017C0">
        <w:rPr>
          <w:i/>
          <w:lang w:val="uk-UA"/>
        </w:rPr>
        <w:t>Galium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spurium</w:t>
      </w:r>
      <w:proofErr w:type="spellEnd"/>
      <w:r w:rsidRPr="002017C0">
        <w:rPr>
          <w:lang w:val="uk-UA"/>
        </w:rPr>
        <w:t xml:space="preserve"> L. (</w:t>
      </w:r>
      <w:r w:rsidRPr="002017C0">
        <w:rPr>
          <w:i/>
          <w:lang w:val="uk-UA"/>
        </w:rPr>
        <w:t xml:space="preserve">G. </w:t>
      </w:r>
      <w:proofErr w:type="spellStart"/>
      <w:r w:rsidRPr="002017C0">
        <w:rPr>
          <w:i/>
          <w:lang w:val="uk-UA"/>
        </w:rPr>
        <w:t>vaillanti</w:t>
      </w:r>
      <w:proofErr w:type="spellEnd"/>
      <w:r w:rsidRPr="002017C0">
        <w:rPr>
          <w:lang w:val="uk-UA"/>
        </w:rPr>
        <w:t xml:space="preserve"> DC.);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Urticaceae</w:t>
      </w:r>
      <w:proofErr w:type="spellEnd"/>
      <w:r w:rsidRPr="002017C0">
        <w:rPr>
          <w:i/>
          <w:lang w:val="uk-UA"/>
        </w:rPr>
        <w:t xml:space="preserve"> - </w:t>
      </w:r>
      <w:proofErr w:type="spellStart"/>
      <w:r w:rsidRPr="002017C0">
        <w:rPr>
          <w:i/>
          <w:lang w:val="uk-UA"/>
        </w:rPr>
        <w:t>Urtica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dioica</w:t>
      </w:r>
      <w:proofErr w:type="spellEnd"/>
      <w:r w:rsidRPr="002017C0">
        <w:rPr>
          <w:lang w:val="uk-UA"/>
        </w:rPr>
        <w:t xml:space="preserve"> L.;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Lamiaceae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Lindl</w:t>
      </w:r>
      <w:proofErr w:type="spellEnd"/>
      <w:r w:rsidRPr="002017C0">
        <w:rPr>
          <w:i/>
          <w:lang w:val="uk-UA"/>
        </w:rPr>
        <w:t xml:space="preserve">. - </w:t>
      </w:r>
      <w:proofErr w:type="spellStart"/>
      <w:r w:rsidRPr="002017C0">
        <w:rPr>
          <w:i/>
          <w:lang w:val="uk-UA"/>
        </w:rPr>
        <w:t>Lamium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purpureum</w:t>
      </w:r>
      <w:proofErr w:type="spellEnd"/>
      <w:r w:rsidRPr="002017C0">
        <w:rPr>
          <w:lang w:val="uk-UA"/>
        </w:rPr>
        <w:t xml:space="preserve"> L.;</w:t>
      </w:r>
      <w:r w:rsidRPr="002017C0">
        <w:rPr>
          <w:lang w:val="en-US"/>
        </w:rPr>
        <w:t xml:space="preserve"> 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Caryophyllaceae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Juss</w:t>
      </w:r>
      <w:proofErr w:type="spellEnd"/>
      <w:r w:rsidRPr="002017C0">
        <w:rPr>
          <w:i/>
          <w:lang w:val="uk-UA"/>
        </w:rPr>
        <w:t xml:space="preserve">. - </w:t>
      </w:r>
      <w:proofErr w:type="spellStart"/>
      <w:r w:rsidRPr="002017C0">
        <w:rPr>
          <w:i/>
          <w:lang w:val="uk-UA"/>
        </w:rPr>
        <w:t>Stellaria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media</w:t>
      </w:r>
      <w:proofErr w:type="spellEnd"/>
      <w:r w:rsidRPr="002017C0">
        <w:rPr>
          <w:lang w:val="uk-UA"/>
        </w:rPr>
        <w:t xml:space="preserve"> (L.) </w:t>
      </w:r>
      <w:proofErr w:type="spellStart"/>
      <w:r w:rsidRPr="002017C0">
        <w:rPr>
          <w:lang w:val="uk-UA"/>
        </w:rPr>
        <w:t>Vill</w:t>
      </w:r>
      <w:proofErr w:type="spellEnd"/>
      <w:r w:rsidRPr="002017C0">
        <w:rPr>
          <w:lang w:val="uk-UA"/>
        </w:rPr>
        <w:t>.;</w:t>
      </w:r>
      <w:r w:rsidRPr="002017C0">
        <w:rPr>
          <w:lang w:val="en-US"/>
        </w:rPr>
        <w:t xml:space="preserve"> 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i/>
          <w:lang w:val="uk-UA"/>
        </w:rPr>
      </w:pPr>
      <w:proofErr w:type="spellStart"/>
      <w:r w:rsidRPr="002017C0">
        <w:rPr>
          <w:i/>
          <w:lang w:val="uk-UA"/>
        </w:rPr>
        <w:t>Plantaginaceae</w:t>
      </w:r>
      <w:proofErr w:type="spellEnd"/>
      <w:r w:rsidRPr="002017C0">
        <w:rPr>
          <w:i/>
          <w:lang w:val="uk-UA"/>
        </w:rPr>
        <w:t xml:space="preserve"> - </w:t>
      </w:r>
      <w:proofErr w:type="spellStart"/>
      <w:r w:rsidRPr="002017C0">
        <w:rPr>
          <w:i/>
          <w:lang w:val="uk-UA"/>
        </w:rPr>
        <w:t>Plantago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media</w:t>
      </w:r>
      <w:proofErr w:type="spellEnd"/>
      <w:r w:rsidRPr="002017C0">
        <w:rPr>
          <w:i/>
          <w:lang w:val="uk-UA"/>
        </w:rPr>
        <w:t>;</w:t>
      </w:r>
      <w:r w:rsidRPr="002017C0">
        <w:rPr>
          <w:i/>
          <w:lang w:val="en-US"/>
        </w:rPr>
        <w:t xml:space="preserve"> 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Violaceae</w:t>
      </w:r>
      <w:proofErr w:type="spellEnd"/>
      <w:r w:rsidRPr="002017C0">
        <w:rPr>
          <w:i/>
          <w:lang w:val="uk-UA"/>
        </w:rPr>
        <w:t xml:space="preserve"> - </w:t>
      </w:r>
      <w:proofErr w:type="spellStart"/>
      <w:r w:rsidRPr="002017C0">
        <w:rPr>
          <w:i/>
          <w:lang w:val="uk-UA"/>
        </w:rPr>
        <w:t>Viola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arvensis</w:t>
      </w:r>
      <w:proofErr w:type="spellEnd"/>
      <w:r w:rsidRPr="002017C0">
        <w:rPr>
          <w:lang w:val="uk-UA"/>
        </w:rPr>
        <w:t xml:space="preserve"> A. J. </w:t>
      </w:r>
      <w:proofErr w:type="spellStart"/>
      <w:r w:rsidRPr="002017C0">
        <w:rPr>
          <w:lang w:val="uk-UA"/>
        </w:rPr>
        <w:t>Murray</w:t>
      </w:r>
      <w:proofErr w:type="spellEnd"/>
      <w:r w:rsidRPr="002017C0">
        <w:rPr>
          <w:lang w:val="uk-UA"/>
        </w:rPr>
        <w:t>;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Umbelliferae</w:t>
      </w:r>
      <w:proofErr w:type="spellEnd"/>
      <w:r w:rsidRPr="002017C0">
        <w:rPr>
          <w:i/>
          <w:lang w:val="uk-UA"/>
        </w:rPr>
        <w:t xml:space="preserve"> - </w:t>
      </w:r>
      <w:proofErr w:type="spellStart"/>
      <w:r w:rsidRPr="002017C0">
        <w:rPr>
          <w:i/>
          <w:lang w:val="uk-UA"/>
        </w:rPr>
        <w:t>Pimpinella</w:t>
      </w:r>
      <w:proofErr w:type="spellEnd"/>
      <w:r w:rsidRPr="002017C0">
        <w:rPr>
          <w:lang w:val="uk-UA"/>
        </w:rPr>
        <w:t xml:space="preserve"> L.;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Apiacaeae</w:t>
      </w:r>
      <w:proofErr w:type="spellEnd"/>
      <w:r w:rsidRPr="002017C0">
        <w:rPr>
          <w:i/>
          <w:lang w:val="uk-UA"/>
        </w:rPr>
        <w:t xml:space="preserve"> - </w:t>
      </w:r>
      <w:proofErr w:type="spellStart"/>
      <w:r w:rsidRPr="002017C0">
        <w:rPr>
          <w:i/>
          <w:lang w:val="uk-UA"/>
        </w:rPr>
        <w:t>Daucus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сarota</w:t>
      </w:r>
      <w:proofErr w:type="spellEnd"/>
      <w:r w:rsidRPr="002017C0">
        <w:rPr>
          <w:i/>
          <w:lang w:val="uk-UA"/>
        </w:rPr>
        <w:t xml:space="preserve"> </w:t>
      </w:r>
      <w:r w:rsidRPr="002017C0">
        <w:rPr>
          <w:lang w:val="uk-UA"/>
        </w:rPr>
        <w:t>L.;</w:t>
      </w:r>
    </w:p>
    <w:p w:rsidR="00A12FA1" w:rsidRPr="002017C0" w:rsidRDefault="00A12FA1" w:rsidP="005625B7">
      <w:pPr>
        <w:pStyle w:val="a6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i/>
          <w:lang w:val="uk-UA"/>
        </w:rPr>
        <w:t>Geraniaceae</w:t>
      </w:r>
      <w:proofErr w:type="spellEnd"/>
      <w:r w:rsidRPr="002017C0">
        <w:rPr>
          <w:i/>
          <w:lang w:val="uk-UA"/>
        </w:rPr>
        <w:t xml:space="preserve"> - </w:t>
      </w:r>
      <w:proofErr w:type="spellStart"/>
      <w:r w:rsidRPr="002017C0">
        <w:rPr>
          <w:i/>
          <w:lang w:val="uk-UA"/>
        </w:rPr>
        <w:t>Erodium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cicutarium</w:t>
      </w:r>
      <w:proofErr w:type="spellEnd"/>
      <w:r w:rsidRPr="002017C0">
        <w:rPr>
          <w:i/>
          <w:lang w:val="uk-UA"/>
        </w:rPr>
        <w:t xml:space="preserve"> </w:t>
      </w:r>
      <w:r w:rsidRPr="002017C0">
        <w:rPr>
          <w:lang w:val="uk-UA"/>
        </w:rPr>
        <w:t>L.</w:t>
      </w:r>
    </w:p>
    <w:p w:rsidR="00A12FA1" w:rsidRPr="002017C0" w:rsidRDefault="00A12FA1" w:rsidP="002017C0">
      <w:pPr>
        <w:spacing w:line="360" w:lineRule="auto"/>
        <w:ind w:firstLine="567"/>
        <w:jc w:val="both"/>
        <w:outlineLvl w:val="0"/>
        <w:rPr>
          <w:lang w:val="uk-UA"/>
        </w:rPr>
      </w:pPr>
      <w:r w:rsidRPr="002017C0">
        <w:rPr>
          <w:b/>
          <w:lang w:val="uk-UA"/>
        </w:rPr>
        <w:t xml:space="preserve">Висновки. </w:t>
      </w:r>
      <w:r w:rsidRPr="002017C0">
        <w:rPr>
          <w:lang w:val="uk-UA" w:eastAsia="uk-UA"/>
        </w:rPr>
        <w:t>Процес зарощування</w:t>
      </w:r>
      <w:r w:rsidR="00F87FAD" w:rsidRPr="002017C0">
        <w:rPr>
          <w:lang w:val="uk-UA" w:eastAsia="uk-UA"/>
        </w:rPr>
        <w:t xml:space="preserve"> згаслих</w:t>
      </w:r>
      <w:r w:rsidRPr="002017C0">
        <w:rPr>
          <w:lang w:val="uk-UA" w:eastAsia="uk-UA"/>
        </w:rPr>
        <w:t xml:space="preserve"> териконів на території Нововолинського</w:t>
      </w:r>
      <w:r w:rsidR="003057BE" w:rsidRPr="002017C0">
        <w:rPr>
          <w:lang w:val="uk-UA" w:eastAsia="uk-UA"/>
        </w:rPr>
        <w:t xml:space="preserve"> гірничопромислового</w:t>
      </w:r>
      <w:r w:rsidRPr="002017C0">
        <w:rPr>
          <w:lang w:val="uk-UA" w:eastAsia="uk-UA"/>
        </w:rPr>
        <w:t xml:space="preserve"> регіону протікає відповідно до природних </w:t>
      </w:r>
      <w:proofErr w:type="spellStart"/>
      <w:r w:rsidRPr="002017C0">
        <w:rPr>
          <w:lang w:val="uk-UA" w:eastAsia="uk-UA"/>
        </w:rPr>
        <w:t>лісовідновлювальних</w:t>
      </w:r>
      <w:proofErr w:type="spellEnd"/>
      <w:r w:rsidRPr="002017C0">
        <w:rPr>
          <w:lang w:val="uk-UA" w:eastAsia="uk-UA"/>
        </w:rPr>
        <w:t xml:space="preserve"> процесів, характерних для Малого Полісся: дуб звичайний (</w:t>
      </w:r>
      <w:proofErr w:type="spellStart"/>
      <w:r w:rsidRPr="002017C0">
        <w:rPr>
          <w:i/>
          <w:lang w:val="uk-UA"/>
        </w:rPr>
        <w:t>Quercus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robur</w:t>
      </w:r>
      <w:proofErr w:type="spellEnd"/>
      <w:r w:rsidRPr="002017C0">
        <w:rPr>
          <w:lang w:val="uk-UA"/>
        </w:rPr>
        <w:t xml:space="preserve"> L.), береза повисла (</w:t>
      </w:r>
      <w:proofErr w:type="spellStart"/>
      <w:r w:rsidRPr="002017C0">
        <w:rPr>
          <w:i/>
          <w:lang w:val="uk-UA"/>
        </w:rPr>
        <w:t>Betula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verrucosa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Ehrh</w:t>
      </w:r>
      <w:proofErr w:type="spellEnd"/>
      <w:r w:rsidRPr="002017C0">
        <w:rPr>
          <w:lang w:val="uk-UA"/>
        </w:rPr>
        <w:t xml:space="preserve">.), </w:t>
      </w:r>
      <w:r w:rsidRPr="002017C0">
        <w:rPr>
          <w:lang w:val="uk-UA" w:eastAsia="uk-UA"/>
        </w:rPr>
        <w:t xml:space="preserve">верба козяча </w:t>
      </w:r>
      <w:r w:rsidRPr="002017C0">
        <w:rPr>
          <w:lang w:val="uk-UA"/>
        </w:rPr>
        <w:t>(</w:t>
      </w:r>
      <w:proofErr w:type="spellStart"/>
      <w:r w:rsidRPr="002017C0">
        <w:rPr>
          <w:i/>
          <w:lang w:val="uk-UA"/>
        </w:rPr>
        <w:t>Salix</w:t>
      </w:r>
      <w:proofErr w:type="spellEnd"/>
      <w:r w:rsidRPr="002017C0">
        <w:rPr>
          <w:i/>
          <w:lang w:val="uk-UA"/>
        </w:rPr>
        <w:t xml:space="preserve"> </w:t>
      </w:r>
      <w:proofErr w:type="spellStart"/>
      <w:r w:rsidRPr="002017C0">
        <w:rPr>
          <w:i/>
          <w:lang w:val="uk-UA"/>
        </w:rPr>
        <w:t>caprea</w:t>
      </w:r>
      <w:proofErr w:type="spellEnd"/>
      <w:r w:rsidRPr="002017C0">
        <w:rPr>
          <w:lang w:val="uk-UA"/>
        </w:rPr>
        <w:t xml:space="preserve"> L). </w:t>
      </w:r>
      <w:r w:rsidRPr="002017C0">
        <w:rPr>
          <w:lang w:val="uk-UA" w:eastAsia="uk-UA"/>
        </w:rPr>
        <w:t xml:space="preserve">В умовах недостатнього фінансування </w:t>
      </w:r>
      <w:proofErr w:type="spellStart"/>
      <w:r w:rsidRPr="002017C0">
        <w:rPr>
          <w:lang w:val="uk-UA" w:eastAsia="uk-UA"/>
        </w:rPr>
        <w:t>рекультиваційних</w:t>
      </w:r>
      <w:proofErr w:type="spellEnd"/>
      <w:r w:rsidRPr="002017C0">
        <w:rPr>
          <w:lang w:val="uk-UA" w:eastAsia="uk-UA"/>
        </w:rPr>
        <w:t xml:space="preserve"> робіт слід використовувати сприяння природному зарощуванню териконів.</w:t>
      </w:r>
    </w:p>
    <w:p w:rsidR="00192BE6" w:rsidRDefault="00192BE6" w:rsidP="002017C0">
      <w:pPr>
        <w:spacing w:line="360" w:lineRule="auto"/>
        <w:ind w:firstLine="567"/>
        <w:jc w:val="center"/>
        <w:outlineLvl w:val="0"/>
        <w:rPr>
          <w:b/>
          <w:lang w:val="uk-UA"/>
        </w:rPr>
      </w:pPr>
    </w:p>
    <w:p w:rsidR="00A12FA1" w:rsidRPr="002017C0" w:rsidRDefault="00192BE6" w:rsidP="002017C0">
      <w:pPr>
        <w:spacing w:line="360" w:lineRule="auto"/>
        <w:ind w:firstLine="567"/>
        <w:jc w:val="center"/>
        <w:outlineLvl w:val="0"/>
        <w:rPr>
          <w:b/>
          <w:lang w:val="uk-UA"/>
        </w:rPr>
      </w:pPr>
      <w:r>
        <w:rPr>
          <w:b/>
          <w:lang w:val="uk-UA"/>
        </w:rPr>
        <w:t>Список л</w:t>
      </w:r>
      <w:r w:rsidR="00A12FA1" w:rsidRPr="002017C0">
        <w:rPr>
          <w:b/>
          <w:lang w:val="uk-UA"/>
        </w:rPr>
        <w:t>ітератур</w:t>
      </w:r>
      <w:r>
        <w:rPr>
          <w:b/>
          <w:lang w:val="uk-UA"/>
        </w:rPr>
        <w:t>и</w:t>
      </w:r>
      <w:r w:rsidR="00A12FA1" w:rsidRPr="002017C0">
        <w:rPr>
          <w:b/>
          <w:lang w:val="uk-UA"/>
        </w:rPr>
        <w:t>:</w:t>
      </w:r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lang w:val="uk-UA"/>
        </w:rPr>
        <w:t>Диколенко</w:t>
      </w:r>
      <w:proofErr w:type="spellEnd"/>
      <w:r w:rsidRPr="002017C0">
        <w:rPr>
          <w:lang w:val="uk-UA"/>
        </w:rPr>
        <w:t xml:space="preserve"> Е.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>Я.</w:t>
      </w:r>
      <w:r w:rsidRPr="002017C0">
        <w:t xml:space="preserve"> </w:t>
      </w:r>
      <w:proofErr w:type="spellStart"/>
      <w:r w:rsidRPr="002017C0">
        <w:rPr>
          <w:lang w:val="uk-UA"/>
        </w:rPr>
        <w:t>Экологические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проблемы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угольной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отрасли</w:t>
      </w:r>
      <w:proofErr w:type="spellEnd"/>
      <w:r w:rsidRPr="002017C0">
        <w:rPr>
          <w:lang w:val="uk-UA"/>
        </w:rPr>
        <w:t xml:space="preserve"> и </w:t>
      </w:r>
      <w:proofErr w:type="spellStart"/>
      <w:r w:rsidRPr="002017C0">
        <w:rPr>
          <w:lang w:val="uk-UA"/>
        </w:rPr>
        <w:t>пути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их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решения</w:t>
      </w:r>
      <w:proofErr w:type="spellEnd"/>
      <w:r w:rsidRPr="002017C0">
        <w:rPr>
          <w:lang w:val="uk-UA"/>
        </w:rPr>
        <w:t xml:space="preserve"> / Е.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 xml:space="preserve">Я. </w:t>
      </w:r>
      <w:proofErr w:type="spellStart"/>
      <w:r w:rsidRPr="002017C0">
        <w:rPr>
          <w:lang w:val="uk-UA"/>
        </w:rPr>
        <w:t>Диколенко</w:t>
      </w:r>
      <w:proofErr w:type="spellEnd"/>
      <w:r w:rsidRPr="002017C0">
        <w:rPr>
          <w:lang w:val="uk-UA"/>
        </w:rPr>
        <w:t xml:space="preserve"> // Журнал «</w:t>
      </w:r>
      <w:proofErr w:type="spellStart"/>
      <w:r w:rsidRPr="002017C0">
        <w:rPr>
          <w:lang w:val="uk-UA"/>
        </w:rPr>
        <w:t>Уголь</w:t>
      </w:r>
      <w:proofErr w:type="spellEnd"/>
      <w:r w:rsidRPr="002017C0">
        <w:rPr>
          <w:lang w:val="uk-UA"/>
        </w:rPr>
        <w:t>»</w:t>
      </w:r>
      <w:r w:rsidRPr="002017C0">
        <w:t xml:space="preserve"> — 2003</w:t>
      </w:r>
      <w:r w:rsidRPr="002017C0">
        <w:rPr>
          <w:lang w:val="uk-UA"/>
        </w:rPr>
        <w:t>. -</w:t>
      </w:r>
      <w:r w:rsidRPr="002017C0">
        <w:t xml:space="preserve"> № 1</w:t>
      </w:r>
      <w:r w:rsidRPr="002017C0">
        <w:rPr>
          <w:lang w:val="uk-UA"/>
        </w:rPr>
        <w:t>. -</w:t>
      </w:r>
      <w:r w:rsidRPr="002017C0">
        <w:t xml:space="preserve"> С. 25–27.</w:t>
      </w:r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lang w:val="uk-UA"/>
        </w:rPr>
      </w:pPr>
      <w:r w:rsidRPr="002017C0">
        <w:rPr>
          <w:lang w:val="uk-UA"/>
        </w:rPr>
        <w:t>Кучерявий В.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 xml:space="preserve">П. </w:t>
      </w:r>
      <w:proofErr w:type="spellStart"/>
      <w:r w:rsidRPr="002017C0">
        <w:rPr>
          <w:lang w:val="uk-UA"/>
        </w:rPr>
        <w:t>Фітомеліорація</w:t>
      </w:r>
      <w:proofErr w:type="spellEnd"/>
      <w:r w:rsidRPr="002017C0">
        <w:rPr>
          <w:lang w:val="uk-UA"/>
        </w:rPr>
        <w:t xml:space="preserve"> / В.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>П. Кучерявий. – Львів: «Світ», 2003. – 540 с.</w:t>
      </w:r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lang w:val="uk-UA"/>
        </w:rPr>
      </w:pPr>
      <w:r w:rsidRPr="002017C0">
        <w:rPr>
          <w:lang w:val="uk-UA"/>
        </w:rPr>
        <w:t>Максимович Н.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 xml:space="preserve">Г. </w:t>
      </w:r>
      <w:proofErr w:type="spellStart"/>
      <w:r w:rsidRPr="002017C0">
        <w:rPr>
          <w:lang w:val="uk-UA"/>
        </w:rPr>
        <w:t>Создание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геохимических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барьеров</w:t>
      </w:r>
      <w:proofErr w:type="spellEnd"/>
      <w:r w:rsidRPr="002017C0">
        <w:rPr>
          <w:lang w:val="uk-UA"/>
        </w:rPr>
        <w:t xml:space="preserve"> для очистки </w:t>
      </w:r>
      <w:proofErr w:type="spellStart"/>
      <w:r w:rsidRPr="002017C0">
        <w:rPr>
          <w:lang w:val="uk-UA"/>
        </w:rPr>
        <w:t>стоков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породных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отвалов</w:t>
      </w:r>
      <w:proofErr w:type="spellEnd"/>
      <w:r w:rsidRPr="002017C0">
        <w:t xml:space="preserve"> /</w:t>
      </w:r>
      <w:r w:rsidRPr="002017C0">
        <w:rPr>
          <w:lang w:val="uk-UA"/>
        </w:rPr>
        <w:t xml:space="preserve"> Н.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>Г. Максимович // Журнал «</w:t>
      </w:r>
      <w:proofErr w:type="spellStart"/>
      <w:r w:rsidRPr="002017C0">
        <w:rPr>
          <w:lang w:val="uk-UA"/>
        </w:rPr>
        <w:t>Уголь</w:t>
      </w:r>
      <w:proofErr w:type="spellEnd"/>
      <w:r w:rsidRPr="002017C0">
        <w:rPr>
          <w:lang w:val="uk-UA"/>
        </w:rPr>
        <w:t>», - 2006. - № 9. - С. 64.</w:t>
      </w:r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lang w:val="uk-UA"/>
        </w:rPr>
      </w:pPr>
      <w:r w:rsidRPr="002017C0">
        <w:rPr>
          <w:lang w:val="uk-UA"/>
        </w:rPr>
        <w:t>Кучерявий В.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>П. Екологія / В.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>П. Кучерявий – Львів: «Світ», 2000. – 500 с.</w:t>
      </w:r>
    </w:p>
    <w:p w:rsidR="00A12FA1" w:rsidRPr="002017C0" w:rsidRDefault="00A12FA1" w:rsidP="00192BE6">
      <w:pPr>
        <w:pStyle w:val="0Eeoaaoo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BLBAPG+TimesNewRoman" w:hAnsi="BLBAPG+TimesNewRoman" w:cs="BLBAPG+TimesNewRoman"/>
          <w:color w:val="000000"/>
        </w:rPr>
      </w:pPr>
      <w:proofErr w:type="spellStart"/>
      <w:r w:rsidRPr="002017C0">
        <w:rPr>
          <w:color w:val="000000"/>
        </w:rPr>
        <w:t>Бельгард</w:t>
      </w:r>
      <w:proofErr w:type="spellEnd"/>
      <w:r w:rsidRPr="002017C0">
        <w:rPr>
          <w:color w:val="000000"/>
        </w:rPr>
        <w:t xml:space="preserve"> А</w:t>
      </w:r>
      <w:r w:rsidRPr="002017C0">
        <w:rPr>
          <w:rFonts w:ascii="BLBBCH+TimesNewRoman,Bold" w:hAnsi="BLBBCH+TimesNewRoman,Bold" w:cs="BLBBCH+TimesNewRoman,Bold"/>
          <w:color w:val="000000"/>
        </w:rPr>
        <w:t>.</w:t>
      </w:r>
      <w:r w:rsidR="00CC1147" w:rsidRPr="002017C0">
        <w:rPr>
          <w:rFonts w:asciiTheme="minorHAnsi" w:hAnsiTheme="minorHAnsi" w:cs="BLBBCH+TimesNewRoman,Bold"/>
          <w:color w:val="000000"/>
          <w:lang w:val="uk-UA"/>
        </w:rPr>
        <w:t xml:space="preserve"> </w:t>
      </w:r>
      <w:r w:rsidRPr="002017C0">
        <w:rPr>
          <w:color w:val="000000"/>
        </w:rPr>
        <w:t>Л</w:t>
      </w:r>
      <w:r w:rsidRPr="002017C0">
        <w:rPr>
          <w:rFonts w:ascii="BLBBCH+TimesNewRoman,Bold" w:hAnsi="BLBBCH+TimesNewRoman,Bold" w:cs="BLBBCH+TimesNewRoman,Bold"/>
          <w:color w:val="000000"/>
        </w:rPr>
        <w:t xml:space="preserve">. </w:t>
      </w:r>
      <w:r w:rsidRPr="002017C0">
        <w:rPr>
          <w:color w:val="000000"/>
        </w:rPr>
        <w:t xml:space="preserve">Введение в изучение искусственных сообществ </w:t>
      </w:r>
      <w:r w:rsidRPr="002017C0">
        <w:rPr>
          <w:rFonts w:ascii="BLBAPG+TimesNewRoman" w:hAnsi="BLBAPG+TimesNewRoman" w:cs="BLBAPG+TimesNewRoman"/>
          <w:color w:val="000000"/>
        </w:rPr>
        <w:t xml:space="preserve">/ </w:t>
      </w:r>
      <w:r w:rsidRPr="002017C0">
        <w:rPr>
          <w:color w:val="000000"/>
        </w:rPr>
        <w:t>А</w:t>
      </w:r>
      <w:r w:rsidRPr="002017C0">
        <w:rPr>
          <w:rFonts w:ascii="BLBAPG+TimesNewRoman" w:hAnsi="BLBAPG+TimesNewRoman" w:cs="BLBAPG+TimesNewRoman"/>
          <w:color w:val="000000"/>
        </w:rPr>
        <w:t>.</w:t>
      </w:r>
      <w:r w:rsidR="00CC1147" w:rsidRPr="002017C0">
        <w:rPr>
          <w:rFonts w:asciiTheme="minorHAnsi" w:hAnsiTheme="minorHAnsi" w:cs="BLBAPG+TimesNewRoman"/>
          <w:color w:val="000000"/>
          <w:lang w:val="uk-UA"/>
        </w:rPr>
        <w:t xml:space="preserve"> </w:t>
      </w:r>
      <w:r w:rsidRPr="002017C0">
        <w:rPr>
          <w:color w:val="000000"/>
        </w:rPr>
        <w:t>Л</w:t>
      </w:r>
      <w:r w:rsidRPr="002017C0">
        <w:rPr>
          <w:rFonts w:ascii="BLBAPG+TimesNewRoman" w:hAnsi="BLBAPG+TimesNewRoman" w:cs="BLBAPG+TimesNewRoman"/>
          <w:color w:val="000000"/>
        </w:rPr>
        <w:t xml:space="preserve">. </w:t>
      </w:r>
      <w:proofErr w:type="spellStart"/>
      <w:r w:rsidRPr="002017C0">
        <w:rPr>
          <w:color w:val="000000"/>
        </w:rPr>
        <w:t>Бельгард</w:t>
      </w:r>
      <w:proofErr w:type="spellEnd"/>
      <w:r w:rsidRPr="002017C0">
        <w:rPr>
          <w:rFonts w:ascii="BLBAPG+TimesNewRoman" w:hAnsi="BLBAPG+TimesNewRoman" w:cs="BLBAPG+TimesNewRoman"/>
          <w:color w:val="000000"/>
        </w:rPr>
        <w:t xml:space="preserve">, </w:t>
      </w:r>
      <w:r w:rsidRPr="002017C0">
        <w:rPr>
          <w:color w:val="000000"/>
        </w:rPr>
        <w:t>М</w:t>
      </w:r>
      <w:r w:rsidRPr="002017C0">
        <w:rPr>
          <w:rFonts w:ascii="BLBAPG+TimesNewRoman" w:hAnsi="BLBAPG+TimesNewRoman" w:cs="BLBAPG+TimesNewRoman"/>
          <w:color w:val="000000"/>
        </w:rPr>
        <w:t>.</w:t>
      </w:r>
      <w:r w:rsidR="00CC1147" w:rsidRPr="002017C0">
        <w:rPr>
          <w:rFonts w:asciiTheme="minorHAnsi" w:hAnsiTheme="minorHAnsi" w:cs="BLBAPG+TimesNewRoman"/>
          <w:color w:val="000000"/>
          <w:lang w:val="uk-UA"/>
        </w:rPr>
        <w:t xml:space="preserve"> </w:t>
      </w:r>
      <w:r w:rsidRPr="002017C0">
        <w:rPr>
          <w:color w:val="000000"/>
        </w:rPr>
        <w:t>В</w:t>
      </w:r>
      <w:r w:rsidRPr="002017C0">
        <w:rPr>
          <w:rFonts w:ascii="BLBAPG+TimesNewRoman" w:hAnsi="BLBAPG+TimesNewRoman" w:cs="BLBAPG+TimesNewRoman"/>
          <w:color w:val="000000"/>
        </w:rPr>
        <w:t xml:space="preserve">. </w:t>
      </w:r>
      <w:r w:rsidRPr="002017C0">
        <w:rPr>
          <w:color w:val="000000"/>
        </w:rPr>
        <w:t xml:space="preserve">Марков </w:t>
      </w:r>
      <w:r w:rsidRPr="002017C0">
        <w:rPr>
          <w:rFonts w:ascii="BLBAPG+TimesNewRoman" w:hAnsi="BLBAPG+TimesNewRoman" w:cs="BLBAPG+TimesNewRoman"/>
          <w:color w:val="000000"/>
        </w:rPr>
        <w:t xml:space="preserve">// </w:t>
      </w:r>
      <w:r w:rsidRPr="002017C0">
        <w:rPr>
          <w:color w:val="000000"/>
        </w:rPr>
        <w:t>Охрана и рациональное использование защитных лесов степной зоны</w:t>
      </w:r>
      <w:r w:rsidRPr="002017C0">
        <w:rPr>
          <w:rFonts w:ascii="BLBAPG+TimesNewRoman" w:hAnsi="BLBAPG+TimesNewRoman" w:cs="BLBAPG+TimesNewRoman"/>
          <w:color w:val="000000"/>
        </w:rPr>
        <w:t xml:space="preserve">. – </w:t>
      </w:r>
      <w:r w:rsidRPr="002017C0">
        <w:rPr>
          <w:color w:val="000000"/>
        </w:rPr>
        <w:t>Д</w:t>
      </w:r>
      <w:r w:rsidRPr="002017C0">
        <w:rPr>
          <w:rFonts w:ascii="BLBAPG+TimesNewRoman" w:hAnsi="BLBAPG+TimesNewRoman" w:cs="BLBAPG+TimesNewRoman"/>
          <w:color w:val="000000"/>
        </w:rPr>
        <w:t xml:space="preserve">.: </w:t>
      </w:r>
      <w:r w:rsidRPr="002017C0">
        <w:rPr>
          <w:color w:val="000000"/>
        </w:rPr>
        <w:t>ДГУ</w:t>
      </w:r>
      <w:r w:rsidRPr="002017C0">
        <w:rPr>
          <w:rFonts w:ascii="Calibri" w:hAnsi="Calibri" w:cs="BLBAPG+TimesNewRoman"/>
          <w:color w:val="000000"/>
          <w:lang w:val="uk-UA"/>
        </w:rPr>
        <w:t xml:space="preserve">. - </w:t>
      </w:r>
      <w:r w:rsidRPr="002017C0">
        <w:rPr>
          <w:rFonts w:ascii="BLBAPG+TimesNewRoman" w:hAnsi="BLBAPG+TimesNewRoman" w:cs="BLBAPG+TimesNewRoman"/>
          <w:color w:val="000000"/>
        </w:rPr>
        <w:t xml:space="preserve">1987. – </w:t>
      </w:r>
      <w:r w:rsidRPr="002017C0">
        <w:rPr>
          <w:color w:val="000000"/>
        </w:rPr>
        <w:t>С</w:t>
      </w:r>
      <w:r w:rsidR="005625B7">
        <w:rPr>
          <w:rFonts w:ascii="BLBAPG+TimesNewRoman" w:hAnsi="BLBAPG+TimesNewRoman" w:cs="BLBAPG+TimesNewRoman"/>
          <w:color w:val="000000"/>
        </w:rPr>
        <w:t>. 11–19.</w:t>
      </w:r>
    </w:p>
    <w:p w:rsidR="00A12FA1" w:rsidRPr="002017C0" w:rsidRDefault="00A12FA1" w:rsidP="00192BE6">
      <w:pPr>
        <w:pStyle w:val="0Eeoaaoo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BLBAPG+TimesNewRoman" w:hAnsi="BLBAPG+TimesNewRoman" w:cs="BLBAPG+TimesNewRoman"/>
          <w:color w:val="000000"/>
        </w:rPr>
      </w:pPr>
      <w:r w:rsidRPr="002017C0">
        <w:rPr>
          <w:color w:val="000000"/>
        </w:rPr>
        <w:lastRenderedPageBreak/>
        <w:t>Кондратюк Е</w:t>
      </w:r>
      <w:r w:rsidRPr="002017C0">
        <w:rPr>
          <w:rFonts w:ascii="BLBBCH+TimesNewRoman,Bold" w:hAnsi="BLBBCH+TimesNewRoman,Bold" w:cs="BLBBCH+TimesNewRoman,Bold"/>
          <w:color w:val="000000"/>
        </w:rPr>
        <w:t>.</w:t>
      </w:r>
      <w:r w:rsidR="00CC1147" w:rsidRPr="002017C0">
        <w:rPr>
          <w:rFonts w:asciiTheme="minorHAnsi" w:hAnsiTheme="minorHAnsi" w:cs="BLBBCH+TimesNewRoman,Bold"/>
          <w:color w:val="000000"/>
          <w:lang w:val="uk-UA"/>
        </w:rPr>
        <w:t xml:space="preserve"> </w:t>
      </w:r>
      <w:r w:rsidRPr="002017C0">
        <w:rPr>
          <w:color w:val="000000"/>
        </w:rPr>
        <w:t>Н</w:t>
      </w:r>
      <w:r w:rsidRPr="002017C0">
        <w:rPr>
          <w:rFonts w:ascii="BLBBCH+TimesNewRoman,Bold" w:hAnsi="BLBBCH+TimesNewRoman,Bold" w:cs="BLBBCH+TimesNewRoman,Bold"/>
          <w:color w:val="000000"/>
        </w:rPr>
        <w:t xml:space="preserve">. </w:t>
      </w:r>
      <w:r w:rsidRPr="002017C0">
        <w:rPr>
          <w:color w:val="000000"/>
        </w:rPr>
        <w:t xml:space="preserve">Опыт создания искусственных </w:t>
      </w:r>
      <w:proofErr w:type="spellStart"/>
      <w:r w:rsidRPr="002017C0">
        <w:rPr>
          <w:color w:val="000000"/>
        </w:rPr>
        <w:t>ценозов</w:t>
      </w:r>
      <w:proofErr w:type="spellEnd"/>
      <w:r w:rsidRPr="002017C0">
        <w:rPr>
          <w:color w:val="000000"/>
        </w:rPr>
        <w:t xml:space="preserve"> </w:t>
      </w:r>
      <w:r w:rsidRPr="002017C0">
        <w:rPr>
          <w:rFonts w:ascii="BLBAPG+TimesNewRoman" w:hAnsi="BLBAPG+TimesNewRoman" w:cs="BLBAPG+TimesNewRoman"/>
          <w:color w:val="000000"/>
        </w:rPr>
        <w:t>(</w:t>
      </w:r>
      <w:r w:rsidRPr="002017C0">
        <w:rPr>
          <w:color w:val="000000"/>
        </w:rPr>
        <w:t>моделей</w:t>
      </w:r>
      <w:r w:rsidRPr="002017C0">
        <w:rPr>
          <w:rFonts w:ascii="BLBAPG+TimesNewRoman" w:hAnsi="BLBAPG+TimesNewRoman" w:cs="BLBAPG+TimesNewRoman"/>
          <w:color w:val="000000"/>
        </w:rPr>
        <w:t xml:space="preserve">) </w:t>
      </w:r>
      <w:r w:rsidRPr="002017C0">
        <w:rPr>
          <w:color w:val="000000"/>
        </w:rPr>
        <w:t xml:space="preserve">природной растительности </w:t>
      </w:r>
      <w:r w:rsidRPr="002017C0">
        <w:rPr>
          <w:rFonts w:ascii="BLBAPG+TimesNewRoman" w:hAnsi="BLBAPG+TimesNewRoman" w:cs="BLBAPG+TimesNewRoman"/>
          <w:color w:val="000000"/>
        </w:rPr>
        <w:t xml:space="preserve">/ </w:t>
      </w:r>
      <w:r w:rsidRPr="002017C0">
        <w:rPr>
          <w:color w:val="000000"/>
        </w:rPr>
        <w:t>Е</w:t>
      </w:r>
      <w:r w:rsidRPr="002017C0">
        <w:rPr>
          <w:rFonts w:ascii="BLBAPG+TimesNewRoman" w:hAnsi="BLBAPG+TimesNewRoman" w:cs="BLBAPG+TimesNewRoman"/>
          <w:color w:val="000000"/>
        </w:rPr>
        <w:t>.</w:t>
      </w:r>
      <w:r w:rsidR="00CC1147" w:rsidRPr="002017C0">
        <w:rPr>
          <w:rFonts w:asciiTheme="minorHAnsi" w:hAnsiTheme="minorHAnsi" w:cs="BLBAPG+TimesNewRoman"/>
          <w:color w:val="000000"/>
          <w:lang w:val="uk-UA"/>
        </w:rPr>
        <w:t xml:space="preserve"> </w:t>
      </w:r>
      <w:r w:rsidRPr="002017C0">
        <w:rPr>
          <w:color w:val="000000"/>
        </w:rPr>
        <w:t>Н</w:t>
      </w:r>
      <w:r w:rsidRPr="002017C0">
        <w:rPr>
          <w:rFonts w:ascii="BLBAPG+TimesNewRoman" w:hAnsi="BLBAPG+TimesNewRoman" w:cs="BLBAPG+TimesNewRoman"/>
          <w:color w:val="000000"/>
        </w:rPr>
        <w:t xml:space="preserve">. </w:t>
      </w:r>
      <w:r w:rsidRPr="002017C0">
        <w:rPr>
          <w:color w:val="000000"/>
        </w:rPr>
        <w:t>Кондратюк</w:t>
      </w:r>
      <w:r w:rsidRPr="002017C0">
        <w:rPr>
          <w:rFonts w:ascii="BLBAPG+TimesNewRoman" w:hAnsi="BLBAPG+TimesNewRoman" w:cs="BLBAPG+TimesNewRoman"/>
          <w:color w:val="000000"/>
        </w:rPr>
        <w:t xml:space="preserve">, </w:t>
      </w:r>
      <w:r w:rsidRPr="002017C0">
        <w:rPr>
          <w:color w:val="000000"/>
        </w:rPr>
        <w:t>Р</w:t>
      </w:r>
      <w:r w:rsidRPr="002017C0">
        <w:rPr>
          <w:rFonts w:ascii="BLBAPG+TimesNewRoman" w:hAnsi="BLBAPG+TimesNewRoman" w:cs="BLBAPG+TimesNewRoman"/>
          <w:color w:val="000000"/>
        </w:rPr>
        <w:t>.</w:t>
      </w:r>
      <w:r w:rsidR="00CC1147" w:rsidRPr="002017C0">
        <w:rPr>
          <w:rFonts w:asciiTheme="minorHAnsi" w:hAnsiTheme="minorHAnsi" w:cs="BLBAPG+TimesNewRoman"/>
          <w:color w:val="000000"/>
          <w:lang w:val="uk-UA"/>
        </w:rPr>
        <w:t xml:space="preserve"> </w:t>
      </w:r>
      <w:r w:rsidRPr="002017C0">
        <w:rPr>
          <w:color w:val="000000"/>
        </w:rPr>
        <w:t>И</w:t>
      </w:r>
      <w:r w:rsidRPr="002017C0">
        <w:rPr>
          <w:rFonts w:ascii="BLBAPG+TimesNewRoman" w:hAnsi="BLBAPG+TimesNewRoman" w:cs="BLBAPG+TimesNewRoman"/>
          <w:color w:val="000000"/>
        </w:rPr>
        <w:t xml:space="preserve">. </w:t>
      </w:r>
      <w:r w:rsidRPr="002017C0">
        <w:rPr>
          <w:color w:val="000000"/>
        </w:rPr>
        <w:t xml:space="preserve">Бурда </w:t>
      </w:r>
      <w:r w:rsidRPr="002017C0">
        <w:rPr>
          <w:rFonts w:ascii="BLBAPG+TimesNewRoman" w:hAnsi="BLBAPG+TimesNewRoman" w:cs="BLBAPG+TimesNewRoman"/>
          <w:color w:val="000000"/>
        </w:rPr>
        <w:t xml:space="preserve">// </w:t>
      </w:r>
      <w:r w:rsidRPr="002017C0">
        <w:rPr>
          <w:color w:val="000000"/>
        </w:rPr>
        <w:t>Тез</w:t>
      </w:r>
      <w:proofErr w:type="gramStart"/>
      <w:r w:rsidRPr="002017C0">
        <w:rPr>
          <w:rFonts w:ascii="BLBAPG+TimesNewRoman" w:hAnsi="BLBAPG+TimesNewRoman" w:cs="BLBAPG+TimesNewRoman"/>
          <w:color w:val="000000"/>
        </w:rPr>
        <w:t>.</w:t>
      </w:r>
      <w:proofErr w:type="gramEnd"/>
      <w:r w:rsidRPr="002017C0">
        <w:rPr>
          <w:rFonts w:ascii="BLBAPG+TimesNewRoman" w:hAnsi="BLBAPG+TimesNewRoman" w:cs="BLBAPG+TimesNewRoman"/>
          <w:color w:val="000000"/>
        </w:rPr>
        <w:t xml:space="preserve"> </w:t>
      </w:r>
      <w:proofErr w:type="spellStart"/>
      <w:proofErr w:type="gramStart"/>
      <w:r w:rsidRPr="002017C0">
        <w:rPr>
          <w:color w:val="000000"/>
        </w:rPr>
        <w:t>д</w:t>
      </w:r>
      <w:proofErr w:type="gramEnd"/>
      <w:r w:rsidRPr="002017C0">
        <w:rPr>
          <w:color w:val="000000"/>
        </w:rPr>
        <w:t>окл</w:t>
      </w:r>
      <w:proofErr w:type="spellEnd"/>
      <w:r w:rsidRPr="002017C0">
        <w:rPr>
          <w:rFonts w:ascii="BLBAPG+TimesNewRoman" w:hAnsi="BLBAPG+TimesNewRoman" w:cs="BLBAPG+TimesNewRoman"/>
          <w:color w:val="000000"/>
        </w:rPr>
        <w:t xml:space="preserve">. </w:t>
      </w:r>
      <w:r w:rsidRPr="002017C0">
        <w:rPr>
          <w:color w:val="000000"/>
        </w:rPr>
        <w:t xml:space="preserve">ІІ </w:t>
      </w:r>
      <w:proofErr w:type="spellStart"/>
      <w:r w:rsidRPr="002017C0">
        <w:rPr>
          <w:color w:val="000000"/>
        </w:rPr>
        <w:t>Респ</w:t>
      </w:r>
      <w:proofErr w:type="spellEnd"/>
      <w:r w:rsidRPr="002017C0">
        <w:rPr>
          <w:rFonts w:ascii="BLBAPG+TimesNewRoman" w:hAnsi="BLBAPG+TimesNewRoman" w:cs="BLBAPG+TimesNewRoman"/>
          <w:color w:val="000000"/>
        </w:rPr>
        <w:t xml:space="preserve">. </w:t>
      </w:r>
      <w:proofErr w:type="spellStart"/>
      <w:r w:rsidRPr="002017C0">
        <w:rPr>
          <w:color w:val="000000"/>
        </w:rPr>
        <w:t>совещ</w:t>
      </w:r>
      <w:proofErr w:type="spellEnd"/>
      <w:r w:rsidRPr="002017C0">
        <w:rPr>
          <w:rFonts w:ascii="BLBAPG+TimesNewRoman" w:hAnsi="BLBAPG+TimesNewRoman" w:cs="BLBAPG+TimesNewRoman"/>
          <w:color w:val="000000"/>
        </w:rPr>
        <w:t>. «</w:t>
      </w:r>
      <w:r w:rsidRPr="002017C0">
        <w:rPr>
          <w:color w:val="000000"/>
        </w:rPr>
        <w:t>Биогеоценология</w:t>
      </w:r>
      <w:r w:rsidRPr="002017C0">
        <w:rPr>
          <w:rFonts w:ascii="BLBAPG+TimesNewRoman" w:hAnsi="BLBAPG+TimesNewRoman" w:cs="BLBAPG+TimesNewRoman"/>
          <w:color w:val="000000"/>
        </w:rPr>
        <w:t xml:space="preserve">, </w:t>
      </w:r>
      <w:r w:rsidRPr="002017C0">
        <w:rPr>
          <w:color w:val="000000"/>
        </w:rPr>
        <w:t>антропогенные изменения растительного покрова и их прогнозирование</w:t>
      </w:r>
      <w:r w:rsidRPr="002017C0">
        <w:rPr>
          <w:rFonts w:ascii="BLBAPG+TimesNewRoman" w:hAnsi="BLBAPG+TimesNewRoman" w:cs="BLBAPG+TimesNewRoman"/>
          <w:color w:val="000000"/>
        </w:rPr>
        <w:t xml:space="preserve">». – </w:t>
      </w:r>
      <w:r w:rsidRPr="002017C0">
        <w:rPr>
          <w:color w:val="000000"/>
        </w:rPr>
        <w:t>К</w:t>
      </w:r>
      <w:r w:rsidRPr="002017C0">
        <w:rPr>
          <w:rFonts w:ascii="BLBAPG+TimesNewRoman" w:hAnsi="BLBAPG+TimesNewRoman" w:cs="BLBAPG+TimesNewRoman"/>
          <w:color w:val="000000"/>
        </w:rPr>
        <w:t xml:space="preserve">.: </w:t>
      </w:r>
      <w:proofErr w:type="spellStart"/>
      <w:r w:rsidRPr="002017C0">
        <w:rPr>
          <w:color w:val="000000"/>
        </w:rPr>
        <w:t>Наукова</w:t>
      </w:r>
      <w:proofErr w:type="spellEnd"/>
      <w:r w:rsidRPr="002017C0">
        <w:rPr>
          <w:color w:val="000000"/>
        </w:rPr>
        <w:t xml:space="preserve"> думка</w:t>
      </w:r>
      <w:r w:rsidRPr="002017C0">
        <w:rPr>
          <w:rFonts w:ascii="BLBAPG+TimesNewRoman" w:hAnsi="BLBAPG+TimesNewRoman" w:cs="BLBAPG+TimesNewRoman"/>
          <w:color w:val="000000"/>
        </w:rPr>
        <w:t xml:space="preserve">, 1978. – </w:t>
      </w:r>
      <w:r w:rsidRPr="002017C0">
        <w:rPr>
          <w:color w:val="000000"/>
        </w:rPr>
        <w:t>С</w:t>
      </w:r>
      <w:r w:rsidR="00710D92">
        <w:rPr>
          <w:rFonts w:ascii="BLBAPG+TimesNewRoman" w:hAnsi="BLBAPG+TimesNewRoman" w:cs="BLBAPG+TimesNewRoman"/>
          <w:color w:val="000000"/>
        </w:rPr>
        <w:t>. 166–167.</w:t>
      </w:r>
    </w:p>
    <w:p w:rsidR="00A12FA1" w:rsidRPr="002017C0" w:rsidRDefault="00A12FA1" w:rsidP="00192BE6">
      <w:pPr>
        <w:pStyle w:val="0Eeoaaoo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color w:val="000000"/>
        </w:rPr>
        <w:t>Шанда</w:t>
      </w:r>
      <w:proofErr w:type="spellEnd"/>
      <w:r w:rsidRPr="002017C0">
        <w:rPr>
          <w:rFonts w:ascii="Calibri" w:hAnsi="Calibri" w:cs="BLBAPG+TimesNewRoman"/>
          <w:color w:val="000000"/>
          <w:lang w:val="uk-UA"/>
        </w:rPr>
        <w:t xml:space="preserve"> </w:t>
      </w:r>
      <w:r w:rsidRPr="002017C0">
        <w:rPr>
          <w:color w:val="000000"/>
        </w:rPr>
        <w:t>В</w:t>
      </w:r>
      <w:r w:rsidRPr="002017C0">
        <w:rPr>
          <w:rFonts w:ascii="BLBAPG+TimesNewRoman" w:hAnsi="BLBAPG+TimesNewRoman" w:cs="BLBAPG+TimesNewRoman"/>
          <w:color w:val="000000"/>
        </w:rPr>
        <w:t>.</w:t>
      </w:r>
      <w:r w:rsidR="00CC1147" w:rsidRPr="002017C0">
        <w:rPr>
          <w:rFonts w:asciiTheme="minorHAnsi" w:hAnsiTheme="minorHAnsi" w:cs="BLBAPG+TimesNewRoman"/>
          <w:color w:val="000000"/>
          <w:lang w:val="uk-UA"/>
        </w:rPr>
        <w:t xml:space="preserve"> </w:t>
      </w:r>
      <w:r w:rsidRPr="002017C0">
        <w:rPr>
          <w:color w:val="000000"/>
        </w:rPr>
        <w:t>І</w:t>
      </w:r>
      <w:r w:rsidRPr="002017C0">
        <w:rPr>
          <w:rFonts w:ascii="BLBAPG+TimesNewRoman" w:hAnsi="BLBAPG+TimesNewRoman" w:cs="BLBAPG+TimesNewRoman"/>
          <w:color w:val="000000"/>
        </w:rPr>
        <w:t xml:space="preserve">. </w:t>
      </w:r>
      <w:r w:rsidRPr="002017C0">
        <w:rPr>
          <w:lang w:val="uk-UA"/>
        </w:rPr>
        <w:t>Агрофітоценоз як специфічна екологічна система / В.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 xml:space="preserve">І. </w:t>
      </w:r>
      <w:proofErr w:type="spellStart"/>
      <w:r w:rsidRPr="002017C0">
        <w:rPr>
          <w:lang w:val="uk-UA"/>
        </w:rPr>
        <w:t>Шанда</w:t>
      </w:r>
      <w:proofErr w:type="spellEnd"/>
      <w:r w:rsidRPr="002017C0">
        <w:rPr>
          <w:lang w:val="uk-UA"/>
        </w:rPr>
        <w:t>, Е.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 xml:space="preserve">О. Євтушенко // </w:t>
      </w:r>
      <w:proofErr w:type="gramStart"/>
      <w:r w:rsidRPr="002017C0">
        <w:rPr>
          <w:lang w:val="uk-UA"/>
        </w:rPr>
        <w:t>В</w:t>
      </w:r>
      <w:proofErr w:type="gramEnd"/>
      <w:r w:rsidRPr="002017C0">
        <w:rPr>
          <w:lang w:val="uk-UA"/>
        </w:rPr>
        <w:t>існик Дніпропетровського університету. Біологія. Екологія. – 2008. – Вип. 16, т. 2. – С. 194–199.</w:t>
      </w:r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</w:rPr>
      </w:pPr>
      <w:proofErr w:type="spellStart"/>
      <w:r w:rsidRPr="002017C0">
        <w:rPr>
          <w:rFonts w:eastAsia="TimesNewRomanPSMT"/>
        </w:rPr>
        <w:t>Яборов</w:t>
      </w:r>
      <w:proofErr w:type="spellEnd"/>
      <w:r w:rsidRPr="002017C0">
        <w:rPr>
          <w:rFonts w:eastAsia="TimesNewRomanPSMT"/>
        </w:rPr>
        <w:t xml:space="preserve"> В.</w:t>
      </w:r>
      <w:r w:rsidR="00CC1147"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</w:rPr>
        <w:t>Т. Влияние воздействия</w:t>
      </w:r>
      <w:r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</w:rPr>
        <w:t xml:space="preserve">золотодобычи на фитоценозы </w:t>
      </w:r>
      <w:proofErr w:type="spellStart"/>
      <w:r w:rsidRPr="002017C0">
        <w:rPr>
          <w:rFonts w:eastAsia="TimesNewRomanPSMT"/>
        </w:rPr>
        <w:t>Уруш</w:t>
      </w:r>
      <w:proofErr w:type="gramStart"/>
      <w:r w:rsidRPr="002017C0">
        <w:rPr>
          <w:rFonts w:eastAsia="TimesNewRomanPSMT"/>
        </w:rPr>
        <w:t>а</w:t>
      </w:r>
      <w:proofErr w:type="spellEnd"/>
      <w:r w:rsidRPr="002017C0">
        <w:rPr>
          <w:rFonts w:eastAsia="TimesNewRomanPSMT"/>
        </w:rPr>
        <w:t>-</w:t>
      </w:r>
      <w:proofErr w:type="gramEnd"/>
      <w:r w:rsidRPr="002017C0">
        <w:rPr>
          <w:rFonts w:eastAsia="TimesNewRomanPSMT"/>
          <w:lang w:val="uk-UA"/>
        </w:rPr>
        <w:t xml:space="preserve"> </w:t>
      </w:r>
      <w:proofErr w:type="spellStart"/>
      <w:r w:rsidRPr="002017C0">
        <w:rPr>
          <w:rFonts w:eastAsia="TimesNewRomanPSMT"/>
        </w:rPr>
        <w:t>Ольдойскому</w:t>
      </w:r>
      <w:proofErr w:type="spellEnd"/>
      <w:r w:rsidRPr="002017C0">
        <w:rPr>
          <w:rFonts w:eastAsia="TimesNewRomanPSMT"/>
        </w:rPr>
        <w:t xml:space="preserve"> узлу в Амурской области /</w:t>
      </w:r>
      <w:r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</w:rPr>
        <w:t>В.</w:t>
      </w:r>
      <w:r w:rsidR="00CC1147"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</w:rPr>
        <w:t>Т.</w:t>
      </w:r>
      <w:r w:rsidRPr="002017C0">
        <w:rPr>
          <w:rFonts w:eastAsia="TimesNewRomanPSMT"/>
          <w:lang w:val="uk-UA"/>
        </w:rPr>
        <w:t xml:space="preserve"> </w:t>
      </w:r>
      <w:proofErr w:type="spellStart"/>
      <w:r w:rsidRPr="002017C0">
        <w:rPr>
          <w:rFonts w:eastAsia="TimesNewRomanPSMT"/>
        </w:rPr>
        <w:t>Яборов</w:t>
      </w:r>
      <w:proofErr w:type="spellEnd"/>
      <w:r w:rsidRPr="002017C0">
        <w:rPr>
          <w:rFonts w:eastAsia="TimesNewRomanPSMT"/>
        </w:rPr>
        <w:t xml:space="preserve"> // Сб. науч. тр.– Благовещенск:</w:t>
      </w:r>
      <w:r w:rsidRPr="002017C0">
        <w:rPr>
          <w:rFonts w:eastAsia="TimesNewRomanPSMT"/>
          <w:lang w:val="uk-UA"/>
        </w:rPr>
        <w:t xml:space="preserve"> </w:t>
      </w:r>
      <w:proofErr w:type="spellStart"/>
      <w:r w:rsidRPr="002017C0">
        <w:rPr>
          <w:rFonts w:eastAsia="TimesNewRomanPSMT"/>
        </w:rPr>
        <w:t>ДальГАУ</w:t>
      </w:r>
      <w:proofErr w:type="spellEnd"/>
      <w:r w:rsidRPr="002017C0">
        <w:rPr>
          <w:rFonts w:eastAsia="TimesNewRomanPSMT"/>
          <w:lang w:val="uk-UA"/>
        </w:rPr>
        <w:t>. -</w:t>
      </w:r>
      <w:r w:rsidRPr="002017C0">
        <w:rPr>
          <w:rFonts w:eastAsia="TimesNewRomanPSMT"/>
        </w:rPr>
        <w:t xml:space="preserve"> 2001.– С.</w:t>
      </w:r>
      <w:r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</w:rPr>
        <w:t>95-99.</w:t>
      </w:r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</w:rPr>
      </w:pPr>
      <w:proofErr w:type="spellStart"/>
      <w:r w:rsidRPr="002017C0">
        <w:rPr>
          <w:rFonts w:eastAsia="TimesNewRomanPSMT"/>
        </w:rPr>
        <w:t>Яборов</w:t>
      </w:r>
      <w:proofErr w:type="spellEnd"/>
      <w:r w:rsidRPr="002017C0">
        <w:rPr>
          <w:rFonts w:eastAsia="TimesNewRomanPSMT"/>
        </w:rPr>
        <w:t xml:space="preserve"> В.</w:t>
      </w:r>
      <w:r w:rsidR="00CC1147"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</w:rPr>
        <w:t xml:space="preserve">Т. Лесные ландшафты </w:t>
      </w:r>
      <w:proofErr w:type="spellStart"/>
      <w:r w:rsidRPr="002017C0">
        <w:rPr>
          <w:rFonts w:eastAsia="TimesNewRomanPSMT"/>
        </w:rPr>
        <w:t>Уруша-Ольдойкого</w:t>
      </w:r>
      <w:proofErr w:type="spellEnd"/>
      <w:r w:rsidRPr="002017C0">
        <w:rPr>
          <w:rFonts w:eastAsia="TimesNewRomanPSMT"/>
        </w:rPr>
        <w:t xml:space="preserve"> узла Амурской области / В.</w:t>
      </w:r>
      <w:r w:rsidR="00CC1147"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</w:rPr>
        <w:t xml:space="preserve">Т. </w:t>
      </w:r>
      <w:proofErr w:type="spellStart"/>
      <w:r w:rsidRPr="002017C0">
        <w:rPr>
          <w:rFonts w:eastAsia="TimesNewRomanPSMT"/>
        </w:rPr>
        <w:t>Яборов</w:t>
      </w:r>
      <w:proofErr w:type="spellEnd"/>
      <w:r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</w:rPr>
        <w:t>//</w:t>
      </w:r>
      <w:r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</w:rPr>
        <w:t>Лесные экосистемы Северо-Восточной Азии и</w:t>
      </w:r>
      <w:r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</w:rPr>
        <w:t xml:space="preserve">их динамика: Мат. </w:t>
      </w:r>
      <w:proofErr w:type="spellStart"/>
      <w:r w:rsidRPr="002017C0">
        <w:rPr>
          <w:rFonts w:eastAsia="TimesNewRomanPSMT"/>
        </w:rPr>
        <w:t>междунар</w:t>
      </w:r>
      <w:proofErr w:type="spellEnd"/>
      <w:r w:rsidRPr="002017C0">
        <w:rPr>
          <w:rFonts w:eastAsia="TimesNewRomanPSMT"/>
        </w:rPr>
        <w:t xml:space="preserve">. </w:t>
      </w:r>
      <w:r w:rsidRPr="002017C0">
        <w:rPr>
          <w:rFonts w:eastAsia="TimesNewRomanPSMT"/>
          <w:lang w:val="uk-UA"/>
        </w:rPr>
        <w:t>к</w:t>
      </w:r>
      <w:proofErr w:type="spellStart"/>
      <w:r w:rsidRPr="002017C0">
        <w:rPr>
          <w:rFonts w:eastAsia="TimesNewRomanPSMT"/>
        </w:rPr>
        <w:t>онф</w:t>
      </w:r>
      <w:proofErr w:type="spellEnd"/>
      <w:r w:rsidRPr="002017C0">
        <w:rPr>
          <w:rFonts w:eastAsia="TimesNewRomanPSMT"/>
          <w:lang w:val="uk-UA"/>
        </w:rPr>
        <w:t xml:space="preserve">. - </w:t>
      </w:r>
      <w:r w:rsidRPr="002017C0">
        <w:rPr>
          <w:rFonts w:eastAsia="TimesNewRomanPSMT"/>
        </w:rPr>
        <w:t>Владивосток:</w:t>
      </w:r>
      <w:r w:rsidRPr="002017C0">
        <w:rPr>
          <w:rFonts w:eastAsia="TimesNewRomanPSMT"/>
          <w:lang w:val="uk-UA"/>
        </w:rPr>
        <w:t xml:space="preserve"> </w:t>
      </w:r>
      <w:proofErr w:type="spellStart"/>
      <w:r w:rsidRPr="002017C0">
        <w:rPr>
          <w:rFonts w:eastAsia="TimesNewRomanPSMT"/>
        </w:rPr>
        <w:t>Дальнаука</w:t>
      </w:r>
      <w:proofErr w:type="spellEnd"/>
      <w:r w:rsidRPr="002017C0">
        <w:rPr>
          <w:rFonts w:eastAsia="TimesNewRomanPSMT"/>
          <w:lang w:val="uk-UA"/>
        </w:rPr>
        <w:t>. -</w:t>
      </w:r>
      <w:r w:rsidRPr="002017C0">
        <w:rPr>
          <w:rFonts w:eastAsia="TimesNewRomanPSMT"/>
        </w:rPr>
        <w:t xml:space="preserve"> 2006.– С.</w:t>
      </w:r>
      <w:r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</w:rPr>
        <w:t>21-25.</w:t>
      </w:r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lang w:val="uk-UA"/>
        </w:rPr>
      </w:pPr>
      <w:proofErr w:type="spellStart"/>
      <w:r w:rsidRPr="002017C0">
        <w:rPr>
          <w:lang w:val="uk-UA"/>
        </w:rPr>
        <w:t>Васильев</w:t>
      </w:r>
      <w:proofErr w:type="spellEnd"/>
      <w:r w:rsidRPr="002017C0">
        <w:rPr>
          <w:lang w:val="uk-UA"/>
        </w:rPr>
        <w:t xml:space="preserve"> Н.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 xml:space="preserve">Ф. </w:t>
      </w:r>
      <w:r w:rsidRPr="002017C0">
        <w:t>Влияние открытой добычи золота на растительность Якокит-</w:t>
      </w:r>
      <w:proofErr w:type="spellStart"/>
      <w:r w:rsidRPr="002017C0">
        <w:t>Селигдарского</w:t>
      </w:r>
      <w:proofErr w:type="spellEnd"/>
      <w:r w:rsidRPr="002017C0">
        <w:t xml:space="preserve"> междуречья (Южная Якутия): </w:t>
      </w:r>
      <w:r w:rsidRPr="002017C0">
        <w:rPr>
          <w:lang w:val="uk-UA"/>
        </w:rPr>
        <w:t>автореф. дис. на здобуття наук</w:t>
      </w:r>
      <w:proofErr w:type="gramStart"/>
      <w:r w:rsidRPr="002017C0">
        <w:rPr>
          <w:lang w:val="uk-UA"/>
        </w:rPr>
        <w:t>.</w:t>
      </w:r>
      <w:proofErr w:type="gramEnd"/>
      <w:r w:rsidRPr="002017C0">
        <w:rPr>
          <w:lang w:val="uk-UA"/>
        </w:rPr>
        <w:t xml:space="preserve"> </w:t>
      </w:r>
      <w:proofErr w:type="gramStart"/>
      <w:r w:rsidRPr="002017C0">
        <w:rPr>
          <w:lang w:val="uk-UA"/>
        </w:rPr>
        <w:t>с</w:t>
      </w:r>
      <w:proofErr w:type="gramEnd"/>
      <w:r w:rsidRPr="002017C0">
        <w:rPr>
          <w:lang w:val="uk-UA"/>
        </w:rPr>
        <w:t>тупеня канд. біол. наук: 03.00.05 «Ботаніка», 03.00.16 «Екологія» / Н.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 xml:space="preserve">Ф. Васильєв. — Якутськ, 2006. — 22 с. — рос. </w:t>
      </w:r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lang w:val="uk-UA"/>
        </w:rPr>
      </w:pPr>
      <w:r w:rsidRPr="002017C0">
        <w:rPr>
          <w:rFonts w:eastAsia="TimesNewRomanPSMT"/>
          <w:lang w:val="uk-UA"/>
        </w:rPr>
        <w:t>Бровко Ф.</w:t>
      </w:r>
      <w:r w:rsidR="00CC1147"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  <w:lang w:val="uk-UA"/>
        </w:rPr>
        <w:t xml:space="preserve">М. </w:t>
      </w:r>
      <w:proofErr w:type="spellStart"/>
      <w:r w:rsidRPr="002017C0">
        <w:rPr>
          <w:rFonts w:eastAsia="TimesNewRomanPSMT"/>
          <w:lang w:val="uk-UA"/>
        </w:rPr>
        <w:t>Культурфітоценози</w:t>
      </w:r>
      <w:proofErr w:type="spellEnd"/>
      <w:r w:rsidRPr="002017C0">
        <w:rPr>
          <w:rFonts w:eastAsia="TimesNewRomanPSMT"/>
          <w:lang w:val="uk-UA"/>
        </w:rPr>
        <w:t xml:space="preserve"> дуба на відвальних ландшафтах Придніпровської височини / Ф.</w:t>
      </w:r>
      <w:r w:rsidR="00CC1147"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  <w:lang w:val="uk-UA"/>
        </w:rPr>
        <w:t>М. Бровко // “Наукові доповіді НАУ”. - 2008 – № 1(9). – С. 1 - 9.</w:t>
      </w:r>
      <w:r w:rsidRPr="002017C0">
        <w:rPr>
          <w:lang w:val="uk-UA"/>
        </w:rPr>
        <w:t xml:space="preserve"> [</w:t>
      </w:r>
      <w:r w:rsidRPr="002017C0">
        <w:rPr>
          <w:rFonts w:eastAsia="TimesNewRomanPSMT"/>
          <w:lang w:val="uk-UA"/>
        </w:rPr>
        <w:t>Електронний</w:t>
      </w:r>
      <w:r w:rsidRPr="002017C0">
        <w:rPr>
          <w:rFonts w:eastAsia="TimesNewRomanPSMT"/>
        </w:rPr>
        <w:t xml:space="preserve"> ресурс] – Режим доступу: -</w:t>
      </w:r>
      <w:r w:rsidRPr="002017C0">
        <w:rPr>
          <w:rFonts w:eastAsia="TimesNewRomanPSMT"/>
          <w:lang w:val="uk-UA"/>
        </w:rPr>
        <w:t xml:space="preserve"> </w:t>
      </w:r>
      <w:hyperlink r:id="rId8" w:history="1">
        <w:r w:rsidRPr="002017C0">
          <w:rPr>
            <w:rStyle w:val="a3"/>
            <w:rFonts w:eastAsia="TimesNewRomanPSMT"/>
          </w:rPr>
          <w:t>http</w:t>
        </w:r>
        <w:r w:rsidRPr="002017C0">
          <w:rPr>
            <w:rStyle w:val="a3"/>
            <w:rFonts w:eastAsia="TimesNewRomanPSMT"/>
            <w:lang w:val="uk-UA"/>
          </w:rPr>
          <w:t>://</w:t>
        </w:r>
        <w:r w:rsidRPr="002017C0">
          <w:rPr>
            <w:rStyle w:val="a3"/>
            <w:rFonts w:eastAsia="TimesNewRomanPSMT"/>
          </w:rPr>
          <w:t>www</w:t>
        </w:r>
        <w:r w:rsidRPr="002017C0">
          <w:rPr>
            <w:rStyle w:val="a3"/>
            <w:rFonts w:eastAsia="TimesNewRomanPSMT"/>
            <w:lang w:val="uk-UA"/>
          </w:rPr>
          <w:t>.</w:t>
        </w:r>
        <w:r w:rsidRPr="002017C0">
          <w:rPr>
            <w:rStyle w:val="a3"/>
            <w:rFonts w:eastAsia="TimesNewRomanPSMT"/>
          </w:rPr>
          <w:t>nbuv</w:t>
        </w:r>
        <w:r w:rsidRPr="002017C0">
          <w:rPr>
            <w:rStyle w:val="a3"/>
            <w:rFonts w:eastAsia="TimesNewRomanPSMT"/>
            <w:lang w:val="uk-UA"/>
          </w:rPr>
          <w:t>.</w:t>
        </w:r>
        <w:r w:rsidRPr="002017C0">
          <w:rPr>
            <w:rStyle w:val="a3"/>
            <w:rFonts w:eastAsia="TimesNewRomanPSMT"/>
          </w:rPr>
          <w:t>gov</w:t>
        </w:r>
        <w:r w:rsidRPr="002017C0">
          <w:rPr>
            <w:rStyle w:val="a3"/>
            <w:rFonts w:eastAsia="TimesNewRomanPSMT"/>
            <w:lang w:val="uk-UA"/>
          </w:rPr>
          <w:t>.</w:t>
        </w:r>
        <w:r w:rsidRPr="002017C0">
          <w:rPr>
            <w:rStyle w:val="a3"/>
            <w:rFonts w:eastAsia="TimesNewRomanPSMT"/>
          </w:rPr>
          <w:t>ua</w:t>
        </w:r>
        <w:r w:rsidRPr="002017C0">
          <w:rPr>
            <w:rStyle w:val="a3"/>
            <w:rFonts w:eastAsia="TimesNewRomanPSMT"/>
            <w:lang w:val="uk-UA"/>
          </w:rPr>
          <w:t>/</w:t>
        </w:r>
        <w:r w:rsidRPr="002017C0">
          <w:rPr>
            <w:rStyle w:val="a3"/>
            <w:rFonts w:eastAsia="TimesNewRomanPSMT"/>
          </w:rPr>
          <w:t>e</w:t>
        </w:r>
        <w:r w:rsidRPr="002017C0">
          <w:rPr>
            <w:rStyle w:val="a3"/>
            <w:rFonts w:eastAsia="TimesNewRomanPSMT"/>
            <w:lang w:val="uk-UA"/>
          </w:rPr>
          <w:t>-</w:t>
        </w:r>
        <w:r w:rsidRPr="002017C0">
          <w:rPr>
            <w:rStyle w:val="a3"/>
            <w:rFonts w:eastAsia="TimesNewRomanPSMT"/>
          </w:rPr>
          <w:t>Journals</w:t>
        </w:r>
        <w:r w:rsidRPr="002017C0">
          <w:rPr>
            <w:rStyle w:val="a3"/>
            <w:rFonts w:eastAsia="TimesNewRomanPSMT"/>
            <w:lang w:val="uk-UA"/>
          </w:rPr>
          <w:t>/</w:t>
        </w:r>
        <w:r w:rsidRPr="002017C0">
          <w:rPr>
            <w:rStyle w:val="a3"/>
            <w:rFonts w:eastAsia="TimesNewRomanPSMT"/>
          </w:rPr>
          <w:t>nd</w:t>
        </w:r>
        <w:r w:rsidRPr="002017C0">
          <w:rPr>
            <w:rStyle w:val="a3"/>
            <w:rFonts w:eastAsia="TimesNewRomanPSMT"/>
            <w:lang w:val="uk-UA"/>
          </w:rPr>
          <w:t>/2008-1/08</w:t>
        </w:r>
        <w:r w:rsidRPr="002017C0">
          <w:rPr>
            <w:rStyle w:val="a3"/>
            <w:rFonts w:eastAsia="TimesNewRomanPSMT"/>
          </w:rPr>
          <w:t>bfmlph</w:t>
        </w:r>
        <w:r w:rsidRPr="002017C0">
          <w:rPr>
            <w:rStyle w:val="a3"/>
            <w:rFonts w:eastAsia="TimesNewRomanPSMT"/>
            <w:lang w:val="uk-UA"/>
          </w:rPr>
          <w:t>.</w:t>
        </w:r>
        <w:proofErr w:type="spellStart"/>
        <w:r w:rsidRPr="002017C0">
          <w:rPr>
            <w:rStyle w:val="a3"/>
            <w:rFonts w:eastAsia="TimesNewRomanPSMT"/>
          </w:rPr>
          <w:t>pdf</w:t>
        </w:r>
        <w:proofErr w:type="spellEnd"/>
      </w:hyperlink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lang w:val="uk-UA"/>
        </w:rPr>
      </w:pPr>
      <w:r w:rsidRPr="002017C0">
        <w:rPr>
          <w:lang w:val="uk-UA"/>
        </w:rPr>
        <w:t>Жуков С.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 xml:space="preserve">П.  </w:t>
      </w:r>
      <w:proofErr w:type="spellStart"/>
      <w:r w:rsidRPr="002017C0">
        <w:rPr>
          <w:lang w:val="uk-UA"/>
        </w:rPr>
        <w:t>Антропогенные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сукцессии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отвалов</w:t>
      </w:r>
      <w:proofErr w:type="spellEnd"/>
      <w:r w:rsidRPr="002017C0">
        <w:rPr>
          <w:lang w:val="uk-UA"/>
        </w:rPr>
        <w:t xml:space="preserve"> </w:t>
      </w:r>
      <w:proofErr w:type="spellStart"/>
      <w:r w:rsidRPr="002017C0">
        <w:rPr>
          <w:lang w:val="uk-UA"/>
        </w:rPr>
        <w:t>угольных</w:t>
      </w:r>
      <w:proofErr w:type="spellEnd"/>
      <w:r w:rsidRPr="002017C0">
        <w:rPr>
          <w:lang w:val="uk-UA"/>
        </w:rPr>
        <w:t xml:space="preserve"> шахт </w:t>
      </w:r>
      <w:proofErr w:type="spellStart"/>
      <w:r w:rsidRPr="002017C0">
        <w:rPr>
          <w:lang w:val="uk-UA"/>
        </w:rPr>
        <w:t>Донбасса</w:t>
      </w:r>
      <w:proofErr w:type="spellEnd"/>
      <w:r w:rsidRPr="002017C0">
        <w:rPr>
          <w:lang w:val="uk-UA"/>
        </w:rPr>
        <w:t>: автореф. дис. на здобуття наук. ступеня канд. біол. наук: 03.00.05 «Ботаніка» /  С.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>П. Жуков. - Дніпропетровськ, 2000. – 19 с.</w:t>
      </w:r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Cs/>
          <w:color w:val="000000"/>
          <w:lang w:val="uk-UA"/>
        </w:rPr>
      </w:pPr>
      <w:proofErr w:type="spellStart"/>
      <w:r w:rsidRPr="002017C0">
        <w:rPr>
          <w:lang w:val="uk-UA"/>
        </w:rPr>
        <w:t>Башуцька</w:t>
      </w:r>
      <w:proofErr w:type="spellEnd"/>
      <w:r w:rsidRPr="002017C0">
        <w:rPr>
          <w:lang w:val="uk-UA"/>
        </w:rPr>
        <w:t xml:space="preserve"> У.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>Б.</w:t>
      </w:r>
      <w:r w:rsidRPr="002017C0">
        <w:rPr>
          <w:bCs/>
          <w:lang w:val="uk-UA"/>
        </w:rPr>
        <w:t xml:space="preserve"> Антропогенно-природні сукцесії рослинності </w:t>
      </w:r>
      <w:proofErr w:type="spellStart"/>
      <w:r w:rsidRPr="002017C0">
        <w:rPr>
          <w:bCs/>
          <w:lang w:val="uk-UA"/>
        </w:rPr>
        <w:t>девастованих</w:t>
      </w:r>
      <w:proofErr w:type="spellEnd"/>
      <w:r w:rsidRPr="002017C0">
        <w:rPr>
          <w:bCs/>
          <w:lang w:val="uk-UA"/>
        </w:rPr>
        <w:t xml:space="preserve"> ландшафтів Червоноградського гірничопромислового району</w:t>
      </w:r>
      <w:r w:rsidRPr="002017C0">
        <w:rPr>
          <w:lang w:val="uk-UA"/>
        </w:rPr>
        <w:t xml:space="preserve">: автореф. дис. на здобуття наук. ступеня канд. с.-г. наук: 06.03.01 «Лісові культури та </w:t>
      </w:r>
      <w:proofErr w:type="spellStart"/>
      <w:r w:rsidRPr="002017C0">
        <w:rPr>
          <w:lang w:val="uk-UA"/>
        </w:rPr>
        <w:t>фітомеліорація</w:t>
      </w:r>
      <w:proofErr w:type="spellEnd"/>
      <w:r w:rsidRPr="002017C0">
        <w:rPr>
          <w:lang w:val="uk-UA"/>
        </w:rPr>
        <w:t>» /  У.</w:t>
      </w:r>
      <w:r w:rsidR="00CC1147" w:rsidRPr="002017C0">
        <w:rPr>
          <w:lang w:val="uk-UA"/>
        </w:rPr>
        <w:t xml:space="preserve"> </w:t>
      </w:r>
      <w:r w:rsidRPr="002017C0">
        <w:rPr>
          <w:lang w:val="uk-UA"/>
        </w:rPr>
        <w:t xml:space="preserve">Б. </w:t>
      </w:r>
      <w:proofErr w:type="spellStart"/>
      <w:r w:rsidRPr="002017C0">
        <w:rPr>
          <w:lang w:val="uk-UA"/>
        </w:rPr>
        <w:t>Башуцька</w:t>
      </w:r>
      <w:proofErr w:type="spellEnd"/>
      <w:r w:rsidRPr="002017C0">
        <w:rPr>
          <w:lang w:val="uk-UA"/>
        </w:rPr>
        <w:t xml:space="preserve">. </w:t>
      </w:r>
      <w:r w:rsidR="00CC1147" w:rsidRPr="002017C0">
        <w:rPr>
          <w:lang w:val="uk-UA"/>
        </w:rPr>
        <w:t>— Львів, 2004. — 18 с.</w:t>
      </w:r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bCs/>
          <w:color w:val="000000"/>
          <w:lang w:val="uk-UA"/>
        </w:rPr>
      </w:pPr>
      <w:proofErr w:type="spellStart"/>
      <w:r w:rsidRPr="002017C0">
        <w:rPr>
          <w:bCs/>
          <w:color w:val="000000"/>
          <w:lang w:val="uk-UA"/>
        </w:rPr>
        <w:t>Антіпова</w:t>
      </w:r>
      <w:proofErr w:type="spellEnd"/>
      <w:r w:rsidRPr="002017C0">
        <w:rPr>
          <w:bCs/>
          <w:color w:val="000000"/>
          <w:lang w:val="uk-UA"/>
        </w:rPr>
        <w:t xml:space="preserve"> Ю.</w:t>
      </w:r>
      <w:r w:rsidR="000A5A0F" w:rsidRPr="002017C0">
        <w:rPr>
          <w:bCs/>
          <w:color w:val="000000"/>
          <w:lang w:val="uk-UA"/>
        </w:rPr>
        <w:t xml:space="preserve"> </w:t>
      </w:r>
      <w:r w:rsidRPr="002017C0">
        <w:rPr>
          <w:bCs/>
          <w:color w:val="000000"/>
          <w:lang w:val="uk-UA"/>
        </w:rPr>
        <w:t xml:space="preserve">Л. Екологічні особливості спонтанної дендрофлори відвалу </w:t>
      </w:r>
      <w:proofErr w:type="spellStart"/>
      <w:r w:rsidRPr="002017C0">
        <w:rPr>
          <w:bCs/>
          <w:color w:val="000000"/>
          <w:lang w:val="uk-UA"/>
        </w:rPr>
        <w:t>Малокохнівського</w:t>
      </w:r>
      <w:proofErr w:type="spellEnd"/>
      <w:r w:rsidRPr="002017C0">
        <w:rPr>
          <w:bCs/>
          <w:color w:val="000000"/>
          <w:lang w:val="uk-UA"/>
        </w:rPr>
        <w:t xml:space="preserve"> </w:t>
      </w:r>
      <w:proofErr w:type="spellStart"/>
      <w:r w:rsidRPr="002017C0">
        <w:rPr>
          <w:bCs/>
          <w:color w:val="000000"/>
          <w:lang w:val="uk-UA"/>
        </w:rPr>
        <w:t>гранкар’єру</w:t>
      </w:r>
      <w:proofErr w:type="spellEnd"/>
      <w:r w:rsidRPr="002017C0">
        <w:rPr>
          <w:bCs/>
          <w:color w:val="000000"/>
          <w:lang w:val="uk-UA"/>
        </w:rPr>
        <w:t xml:space="preserve"> (Полтавська область) / Ю.</w:t>
      </w:r>
      <w:r w:rsidR="000A5A0F" w:rsidRPr="002017C0">
        <w:rPr>
          <w:bCs/>
          <w:color w:val="000000"/>
          <w:lang w:val="uk-UA"/>
        </w:rPr>
        <w:t xml:space="preserve"> </w:t>
      </w:r>
      <w:r w:rsidRPr="002017C0">
        <w:rPr>
          <w:bCs/>
          <w:color w:val="000000"/>
          <w:lang w:val="uk-UA"/>
        </w:rPr>
        <w:t xml:space="preserve">Л. </w:t>
      </w:r>
      <w:proofErr w:type="spellStart"/>
      <w:r w:rsidRPr="002017C0">
        <w:rPr>
          <w:bCs/>
          <w:color w:val="000000"/>
          <w:lang w:val="uk-UA"/>
        </w:rPr>
        <w:t>Антіпова</w:t>
      </w:r>
      <w:proofErr w:type="spellEnd"/>
      <w:r w:rsidRPr="002017C0">
        <w:rPr>
          <w:bCs/>
          <w:color w:val="000000"/>
          <w:lang w:val="uk-UA"/>
        </w:rPr>
        <w:t xml:space="preserve"> //  </w:t>
      </w:r>
      <w:proofErr w:type="spellStart"/>
      <w:r w:rsidRPr="002017C0">
        <w:rPr>
          <w:bCs/>
          <w:color w:val="000000"/>
          <w:lang w:val="uk-UA"/>
        </w:rPr>
        <w:t>Синантропізація</w:t>
      </w:r>
      <w:proofErr w:type="spellEnd"/>
      <w:r w:rsidRPr="002017C0">
        <w:rPr>
          <w:bCs/>
          <w:color w:val="000000"/>
          <w:lang w:val="uk-UA"/>
        </w:rPr>
        <w:t xml:space="preserve"> рослинного покриву України: тези наукових доповідей. - Переяслав-Хмельницький. - 2006. – С. 5 - 6.</w:t>
      </w:r>
    </w:p>
    <w:p w:rsidR="00A12FA1" w:rsidRPr="002017C0" w:rsidRDefault="00A12FA1" w:rsidP="00192BE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lang w:val="uk-UA"/>
        </w:rPr>
      </w:pPr>
      <w:proofErr w:type="spellStart"/>
      <w:r w:rsidRPr="002017C0">
        <w:rPr>
          <w:color w:val="000000"/>
          <w:lang w:val="uk-UA"/>
        </w:rPr>
        <w:t>Некрасенко</w:t>
      </w:r>
      <w:proofErr w:type="spellEnd"/>
      <w:r w:rsidRPr="002017C0">
        <w:rPr>
          <w:color w:val="000000"/>
          <w:lang w:val="uk-UA"/>
        </w:rPr>
        <w:t xml:space="preserve"> Л.</w:t>
      </w:r>
      <w:r w:rsidR="000A5A0F" w:rsidRPr="002017C0">
        <w:rPr>
          <w:color w:val="000000"/>
          <w:lang w:val="uk-UA"/>
        </w:rPr>
        <w:t xml:space="preserve"> </w:t>
      </w:r>
      <w:r w:rsidRPr="002017C0">
        <w:rPr>
          <w:color w:val="000000"/>
          <w:lang w:val="uk-UA"/>
        </w:rPr>
        <w:t xml:space="preserve">А. Екологічний аналіз рослинного покриву міста Кременчука та його зеленої зони (відновлення </w:t>
      </w:r>
      <w:proofErr w:type="spellStart"/>
      <w:r w:rsidRPr="002017C0">
        <w:rPr>
          <w:color w:val="000000"/>
          <w:lang w:val="uk-UA"/>
        </w:rPr>
        <w:t>культурфітоценозів</w:t>
      </w:r>
      <w:proofErr w:type="spellEnd"/>
      <w:r w:rsidRPr="002017C0">
        <w:rPr>
          <w:color w:val="000000"/>
          <w:lang w:val="uk-UA"/>
        </w:rPr>
        <w:t>, їх охорона, прогноз): дис. … канд. біол. наук: 03.00.05 / Л.</w:t>
      </w:r>
      <w:r w:rsidR="000A5A0F" w:rsidRPr="002017C0">
        <w:rPr>
          <w:color w:val="000000"/>
          <w:lang w:val="uk-UA"/>
        </w:rPr>
        <w:t xml:space="preserve"> </w:t>
      </w:r>
      <w:r w:rsidRPr="002017C0">
        <w:rPr>
          <w:color w:val="000000"/>
          <w:lang w:val="uk-UA"/>
        </w:rPr>
        <w:t xml:space="preserve">А. </w:t>
      </w:r>
      <w:proofErr w:type="spellStart"/>
      <w:r w:rsidRPr="002017C0">
        <w:rPr>
          <w:color w:val="000000"/>
          <w:lang w:val="uk-UA"/>
        </w:rPr>
        <w:t>Некрасенко</w:t>
      </w:r>
      <w:proofErr w:type="spellEnd"/>
      <w:r w:rsidRPr="002017C0">
        <w:rPr>
          <w:color w:val="000000"/>
          <w:lang w:val="uk-UA"/>
        </w:rPr>
        <w:t xml:space="preserve">. − Полтава, 2004. – 337 с. </w:t>
      </w:r>
    </w:p>
    <w:p w:rsidR="0080024D" w:rsidRPr="002017C0" w:rsidRDefault="00A12FA1" w:rsidP="00192BE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lang w:val="uk-UA"/>
        </w:rPr>
      </w:pPr>
      <w:proofErr w:type="spellStart"/>
      <w:r w:rsidRPr="002017C0">
        <w:rPr>
          <w:rFonts w:eastAsia="TimesNewRomanPSMT"/>
          <w:lang w:val="uk-UA"/>
        </w:rPr>
        <w:lastRenderedPageBreak/>
        <w:t>Ярков</w:t>
      </w:r>
      <w:proofErr w:type="spellEnd"/>
      <w:r w:rsidRPr="002017C0">
        <w:rPr>
          <w:rFonts w:eastAsia="TimesNewRomanPSMT"/>
          <w:lang w:val="uk-UA"/>
        </w:rPr>
        <w:t xml:space="preserve"> С.</w:t>
      </w:r>
      <w:r w:rsidR="000A5A0F"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  <w:lang w:val="uk-UA"/>
        </w:rPr>
        <w:t>В. Флора та рослинність Криворіжжя як об’єкт дослідження / С.</w:t>
      </w:r>
      <w:r w:rsidR="000A5A0F" w:rsidRPr="002017C0">
        <w:rPr>
          <w:rFonts w:eastAsia="TimesNewRomanPSMT"/>
          <w:lang w:val="uk-UA"/>
        </w:rPr>
        <w:t xml:space="preserve"> </w:t>
      </w:r>
      <w:r w:rsidRPr="002017C0">
        <w:rPr>
          <w:rFonts w:eastAsia="TimesNewRomanPSMT"/>
          <w:lang w:val="uk-UA"/>
        </w:rPr>
        <w:t xml:space="preserve">В. </w:t>
      </w:r>
      <w:proofErr w:type="spellStart"/>
      <w:r w:rsidRPr="002017C0">
        <w:rPr>
          <w:rFonts w:eastAsia="TimesNewRomanPSMT"/>
          <w:lang w:val="uk-UA"/>
        </w:rPr>
        <w:t>Ярков</w:t>
      </w:r>
      <w:proofErr w:type="spellEnd"/>
      <w:r w:rsidRPr="002017C0">
        <w:rPr>
          <w:rFonts w:eastAsia="TimesNewRomanPSMT"/>
          <w:lang w:val="uk-UA"/>
        </w:rPr>
        <w:t xml:space="preserve"> // Рідна школа. – 2000. – №9. – С. 48 </w:t>
      </w:r>
      <w:r w:rsidR="0080024D" w:rsidRPr="002017C0">
        <w:rPr>
          <w:rFonts w:eastAsia="TimesNewRomanPSMT"/>
          <w:lang w:val="uk-UA"/>
        </w:rPr>
        <w:t>–</w:t>
      </w:r>
      <w:r w:rsidRPr="002017C0">
        <w:rPr>
          <w:rFonts w:eastAsia="TimesNewRomanPSMT"/>
          <w:lang w:val="uk-UA"/>
        </w:rPr>
        <w:t xml:space="preserve"> </w:t>
      </w:r>
      <w:r w:rsidR="0080024D" w:rsidRPr="002017C0">
        <w:rPr>
          <w:rFonts w:eastAsia="TimesNewRomanPSMT"/>
          <w:lang w:val="uk-UA"/>
        </w:rPr>
        <w:t>51.</w:t>
      </w:r>
    </w:p>
    <w:p w:rsidR="00427299" w:rsidRPr="00DA344C" w:rsidRDefault="0080024D" w:rsidP="0042729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lang w:val="uk-UA"/>
        </w:rPr>
      </w:pPr>
      <w:r w:rsidRPr="002017C0">
        <w:rPr>
          <w:rFonts w:eastAsia="TimesNewRomanPSMT"/>
          <w:lang w:val="uk-UA"/>
        </w:rPr>
        <w:t xml:space="preserve">Попович В. В. </w:t>
      </w:r>
      <w:proofErr w:type="spellStart"/>
      <w:r w:rsidRPr="002017C0">
        <w:rPr>
          <w:rFonts w:eastAsia="TimesNewRomanPSMT"/>
          <w:lang w:val="uk-UA"/>
        </w:rPr>
        <w:t>Фітомеліорація</w:t>
      </w:r>
      <w:proofErr w:type="spellEnd"/>
      <w:r w:rsidRPr="002017C0">
        <w:rPr>
          <w:rFonts w:eastAsia="TimesNewRomanPSMT"/>
          <w:lang w:val="uk-UA"/>
        </w:rPr>
        <w:t xml:space="preserve"> згасаючих териконів Львівсько-Волинського вугільного басейну / В. В. Попович // Монографія. – Львів : вид-во ЛДУБЖД, 2014. – 174 с.</w:t>
      </w:r>
    </w:p>
    <w:p w:rsidR="00DA344C" w:rsidRPr="00D01FC6" w:rsidRDefault="00DA344C" w:rsidP="00DA344C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</w:p>
    <w:p w:rsidR="00DA344C" w:rsidRPr="00182961" w:rsidRDefault="00DA344C" w:rsidP="00DA344C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eastAsia="TimesNewRomanPSMT"/>
          <w:b/>
          <w:lang w:val="en-US"/>
        </w:rPr>
      </w:pPr>
      <w:r w:rsidRPr="00182961">
        <w:rPr>
          <w:rFonts w:eastAsia="TimesNewRomanPSMT"/>
          <w:b/>
          <w:lang w:val="en-US"/>
        </w:rPr>
        <w:t>References</w:t>
      </w:r>
    </w:p>
    <w:p w:rsidR="003961E2" w:rsidRPr="00182961" w:rsidRDefault="00737D8D" w:rsidP="003961E2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lang w:val="en-US"/>
        </w:rPr>
        <w:t>Dikolenko</w:t>
      </w:r>
      <w:proofErr w:type="spellEnd"/>
      <w:r w:rsidRPr="00182961">
        <w:rPr>
          <w:lang w:val="en-US"/>
        </w:rPr>
        <w:t xml:space="preserve">, E. (2003). Ecological problems of the coal industry and their solutions. </w:t>
      </w:r>
      <w:r w:rsidRPr="00182961">
        <w:rPr>
          <w:i/>
          <w:lang w:val="en-US"/>
        </w:rPr>
        <w:t>Journal «Coal», 1,</w:t>
      </w:r>
      <w:r w:rsidRPr="00182961">
        <w:rPr>
          <w:lang w:val="en-US"/>
        </w:rPr>
        <w:t xml:space="preserve"> 25-27 (in Russ.)</w:t>
      </w:r>
      <w:r w:rsidR="00AE6752" w:rsidRPr="00182961">
        <w:rPr>
          <w:lang w:val="en-US"/>
        </w:rPr>
        <w:t>.</w:t>
      </w:r>
    </w:p>
    <w:p w:rsidR="00AE6752" w:rsidRPr="00182961" w:rsidRDefault="00737D8D" w:rsidP="00AE6752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lang w:val="en-US"/>
        </w:rPr>
        <w:t>Kucheryavyi</w:t>
      </w:r>
      <w:proofErr w:type="spellEnd"/>
      <w:r w:rsidRPr="00182961">
        <w:rPr>
          <w:lang w:val="en-US"/>
        </w:rPr>
        <w:t xml:space="preserve">, V. P. (2003). </w:t>
      </w:r>
      <w:proofErr w:type="spellStart"/>
      <w:r w:rsidRPr="00182961">
        <w:rPr>
          <w:i/>
          <w:lang w:val="en-US"/>
        </w:rPr>
        <w:t>Phytomelіoratі</w:t>
      </w:r>
      <w:r w:rsidR="00182961">
        <w:rPr>
          <w:i/>
          <w:lang w:val="en-US"/>
        </w:rPr>
        <w:t>on</w:t>
      </w:r>
      <w:proofErr w:type="spellEnd"/>
      <w:r w:rsidRPr="00182961">
        <w:rPr>
          <w:i/>
          <w:lang w:val="en-US"/>
        </w:rPr>
        <w:t>.</w:t>
      </w:r>
      <w:r w:rsidR="003961E2" w:rsidRPr="00182961">
        <w:rPr>
          <w:lang w:val="en-US"/>
        </w:rPr>
        <w:t xml:space="preserve"> </w:t>
      </w:r>
      <w:proofErr w:type="spellStart"/>
      <w:r w:rsidRPr="00182961">
        <w:rPr>
          <w:lang w:val="en-US"/>
        </w:rPr>
        <w:t>Lviv</w:t>
      </w:r>
      <w:proofErr w:type="spellEnd"/>
      <w:r w:rsidRPr="00182961">
        <w:rPr>
          <w:lang w:val="en-US"/>
        </w:rPr>
        <w:t xml:space="preserve">: </w:t>
      </w:r>
      <w:proofErr w:type="spellStart"/>
      <w:r w:rsidR="003961E2" w:rsidRPr="00182961">
        <w:rPr>
          <w:lang w:val="en-US"/>
        </w:rPr>
        <w:t>Svit</w:t>
      </w:r>
      <w:proofErr w:type="spellEnd"/>
      <w:r w:rsidR="003961E2" w:rsidRPr="00182961">
        <w:rPr>
          <w:lang w:val="en-US"/>
        </w:rPr>
        <w:t xml:space="preserve"> (in </w:t>
      </w:r>
      <w:proofErr w:type="spellStart"/>
      <w:r w:rsidR="003961E2" w:rsidRPr="00182961">
        <w:rPr>
          <w:lang w:val="en-US"/>
        </w:rPr>
        <w:t>Ukr</w:t>
      </w:r>
      <w:proofErr w:type="spellEnd"/>
      <w:r w:rsidR="003961E2" w:rsidRPr="00182961">
        <w:rPr>
          <w:lang w:val="en-US"/>
        </w:rPr>
        <w:t>.).</w:t>
      </w:r>
    </w:p>
    <w:p w:rsidR="00EB7E57" w:rsidRPr="00182961" w:rsidRDefault="00AE6752" w:rsidP="00EB7E5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lang w:val="en-US"/>
        </w:rPr>
        <w:t>Maksimovic</w:t>
      </w:r>
      <w:proofErr w:type="spellEnd"/>
      <w:r w:rsidRPr="00182961">
        <w:rPr>
          <w:lang w:val="en-US"/>
        </w:rPr>
        <w:t xml:space="preserve">, N. G. (2006). Creating geochemical barriers for sewage dumps. </w:t>
      </w:r>
      <w:r w:rsidRPr="00182961">
        <w:rPr>
          <w:i/>
          <w:lang w:val="en-US"/>
        </w:rPr>
        <w:t>Journal «Coal», 9,</w:t>
      </w:r>
      <w:r w:rsidRPr="00182961">
        <w:rPr>
          <w:lang w:val="en-US"/>
        </w:rPr>
        <w:t xml:space="preserve"> 64 (in Russ.).</w:t>
      </w:r>
    </w:p>
    <w:p w:rsidR="00451BBA" w:rsidRPr="00182961" w:rsidRDefault="00EB7E57" w:rsidP="00451BB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lang w:val="en-US"/>
        </w:rPr>
        <w:t>Kucheryavyi</w:t>
      </w:r>
      <w:proofErr w:type="spellEnd"/>
      <w:r w:rsidRPr="00182961">
        <w:rPr>
          <w:lang w:val="en-US"/>
        </w:rPr>
        <w:t xml:space="preserve">, V. P. (2000). </w:t>
      </w:r>
      <w:r w:rsidRPr="00182961">
        <w:rPr>
          <w:i/>
          <w:lang w:val="en-US"/>
        </w:rPr>
        <w:t>Ecology.</w:t>
      </w:r>
      <w:r w:rsidRPr="00182961">
        <w:rPr>
          <w:lang w:val="en-US"/>
        </w:rPr>
        <w:t xml:space="preserve"> </w:t>
      </w:r>
      <w:proofErr w:type="spellStart"/>
      <w:r w:rsidRPr="00182961">
        <w:rPr>
          <w:lang w:val="en-US"/>
        </w:rPr>
        <w:t>Lviv</w:t>
      </w:r>
      <w:proofErr w:type="spellEnd"/>
      <w:r w:rsidRPr="00182961">
        <w:rPr>
          <w:lang w:val="en-US"/>
        </w:rPr>
        <w:t xml:space="preserve">: </w:t>
      </w:r>
      <w:proofErr w:type="spellStart"/>
      <w:r w:rsidRPr="00182961">
        <w:rPr>
          <w:lang w:val="en-US"/>
        </w:rPr>
        <w:t>Svit</w:t>
      </w:r>
      <w:proofErr w:type="spellEnd"/>
      <w:r w:rsidRPr="00182961">
        <w:rPr>
          <w:lang w:val="en-US"/>
        </w:rPr>
        <w:t xml:space="preserve"> (in </w:t>
      </w:r>
      <w:proofErr w:type="spellStart"/>
      <w:r w:rsidRPr="00182961">
        <w:rPr>
          <w:lang w:val="en-US"/>
        </w:rPr>
        <w:t>Ukr</w:t>
      </w:r>
      <w:proofErr w:type="spellEnd"/>
      <w:r w:rsidRPr="00182961">
        <w:rPr>
          <w:lang w:val="en-US"/>
        </w:rPr>
        <w:t>.).</w:t>
      </w:r>
    </w:p>
    <w:p w:rsidR="00AD0B9E" w:rsidRPr="00182961" w:rsidRDefault="00451BBA" w:rsidP="00AD0B9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color w:val="000000"/>
          <w:lang w:val="en-US"/>
        </w:rPr>
        <w:t>Belgard</w:t>
      </w:r>
      <w:proofErr w:type="spellEnd"/>
      <w:r w:rsidRPr="00182961">
        <w:rPr>
          <w:color w:val="000000"/>
          <w:lang w:val="en-US"/>
        </w:rPr>
        <w:t xml:space="preserve">, A. L. &amp; Markov M. V. (1987). Introduction to the study of artificial societies. </w:t>
      </w:r>
      <w:proofErr w:type="gramStart"/>
      <w:r w:rsidRPr="00182961">
        <w:rPr>
          <w:i/>
          <w:color w:val="000000"/>
          <w:lang w:val="en-US"/>
        </w:rPr>
        <w:t>DSU :</w:t>
      </w:r>
      <w:proofErr w:type="gramEnd"/>
      <w:r w:rsidRPr="00182961">
        <w:rPr>
          <w:i/>
          <w:color w:val="000000"/>
          <w:lang w:val="en-US"/>
        </w:rPr>
        <w:t xml:space="preserve"> Protection and rational use of protective forest steppe zone,</w:t>
      </w:r>
      <w:r w:rsidRPr="00182961">
        <w:rPr>
          <w:color w:val="000000"/>
          <w:lang w:val="en-US"/>
        </w:rPr>
        <w:t>11-19.</w:t>
      </w:r>
      <w:r w:rsidR="00A70F66" w:rsidRPr="00182961">
        <w:rPr>
          <w:color w:val="000000"/>
          <w:lang w:val="en-US"/>
        </w:rPr>
        <w:t xml:space="preserve"> </w:t>
      </w:r>
      <w:r w:rsidR="00A70F66" w:rsidRPr="00182961">
        <w:rPr>
          <w:lang w:val="en-US"/>
        </w:rPr>
        <w:t>(</w:t>
      </w:r>
      <w:proofErr w:type="gramStart"/>
      <w:r w:rsidR="00A70F66" w:rsidRPr="00182961">
        <w:rPr>
          <w:lang w:val="en-US"/>
        </w:rPr>
        <w:t>in</w:t>
      </w:r>
      <w:proofErr w:type="gramEnd"/>
      <w:r w:rsidR="00A70F66" w:rsidRPr="00182961">
        <w:rPr>
          <w:lang w:val="en-US"/>
        </w:rPr>
        <w:t xml:space="preserve"> Russ.).</w:t>
      </w:r>
    </w:p>
    <w:p w:rsidR="00825453" w:rsidRPr="00182961" w:rsidRDefault="00AD0B9E" w:rsidP="00825453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color w:val="000000"/>
          <w:lang w:val="en-US"/>
        </w:rPr>
        <w:t>Kondratjuk</w:t>
      </w:r>
      <w:proofErr w:type="spellEnd"/>
      <w:r w:rsidRPr="00182961">
        <w:rPr>
          <w:color w:val="000000"/>
          <w:lang w:val="en-US"/>
        </w:rPr>
        <w:t xml:space="preserve">, E. N. &amp; </w:t>
      </w:r>
      <w:proofErr w:type="spellStart"/>
      <w:r w:rsidRPr="00182961">
        <w:rPr>
          <w:color w:val="000000"/>
          <w:lang w:val="en-US"/>
        </w:rPr>
        <w:t>Burda</w:t>
      </w:r>
      <w:proofErr w:type="spellEnd"/>
      <w:r w:rsidRPr="00182961">
        <w:rPr>
          <w:color w:val="000000"/>
          <w:lang w:val="en-US"/>
        </w:rPr>
        <w:t xml:space="preserve">, R. I.  (1978). Experience creating artificial </w:t>
      </w:r>
      <w:proofErr w:type="spellStart"/>
      <w:r w:rsidRPr="00182961">
        <w:rPr>
          <w:color w:val="000000"/>
          <w:lang w:val="en-US"/>
        </w:rPr>
        <w:t>cenoses</w:t>
      </w:r>
      <w:proofErr w:type="spellEnd"/>
      <w:r w:rsidRPr="00182961">
        <w:rPr>
          <w:color w:val="000000"/>
          <w:lang w:val="en-US"/>
        </w:rPr>
        <w:t xml:space="preserve"> (models) of natural vegetation. </w:t>
      </w:r>
      <w:r w:rsidRPr="00182961">
        <w:rPr>
          <w:i/>
          <w:color w:val="000000"/>
          <w:lang w:val="en-US"/>
        </w:rPr>
        <w:t xml:space="preserve">Proc. </w:t>
      </w:r>
      <w:proofErr w:type="spellStart"/>
      <w:r w:rsidRPr="00182961">
        <w:rPr>
          <w:i/>
          <w:color w:val="000000"/>
          <w:lang w:val="en-US"/>
        </w:rPr>
        <w:t>Dokl</w:t>
      </w:r>
      <w:proofErr w:type="spellEnd"/>
      <w:r w:rsidRPr="00182961">
        <w:rPr>
          <w:i/>
          <w:color w:val="000000"/>
          <w:lang w:val="en-US"/>
        </w:rPr>
        <w:t xml:space="preserve">. II Rep. </w:t>
      </w:r>
      <w:proofErr w:type="spellStart"/>
      <w:proofErr w:type="gramStart"/>
      <w:r w:rsidRPr="00182961">
        <w:rPr>
          <w:i/>
          <w:color w:val="000000"/>
          <w:lang w:val="en-US"/>
        </w:rPr>
        <w:t>soveshch</w:t>
      </w:r>
      <w:proofErr w:type="spellEnd"/>
      <w:proofErr w:type="gramEnd"/>
      <w:r w:rsidRPr="00182961">
        <w:rPr>
          <w:i/>
          <w:color w:val="000000"/>
          <w:lang w:val="en-US"/>
        </w:rPr>
        <w:t>. "</w:t>
      </w:r>
      <w:proofErr w:type="spellStart"/>
      <w:r w:rsidRPr="00182961">
        <w:rPr>
          <w:i/>
          <w:color w:val="000000"/>
          <w:lang w:val="en-US"/>
        </w:rPr>
        <w:t>Biogeocenology</w:t>
      </w:r>
      <w:proofErr w:type="spellEnd"/>
      <w:r w:rsidRPr="00182961">
        <w:rPr>
          <w:i/>
          <w:color w:val="000000"/>
          <w:lang w:val="en-US"/>
        </w:rPr>
        <w:t>, anthropogenic land cover change and its prediction."</w:t>
      </w:r>
      <w:r w:rsidRPr="00182961">
        <w:rPr>
          <w:color w:val="000000"/>
          <w:lang w:val="en-US"/>
        </w:rPr>
        <w:t xml:space="preserve"> Kyiv: </w:t>
      </w:r>
      <w:proofErr w:type="spellStart"/>
      <w:r w:rsidRPr="00182961">
        <w:rPr>
          <w:color w:val="000000"/>
          <w:lang w:val="en-US"/>
        </w:rPr>
        <w:t>Naukova</w:t>
      </w:r>
      <w:proofErr w:type="spellEnd"/>
      <w:r w:rsidRPr="00182961">
        <w:rPr>
          <w:color w:val="000000"/>
          <w:lang w:val="en-US"/>
        </w:rPr>
        <w:t xml:space="preserve"> </w:t>
      </w:r>
      <w:proofErr w:type="spellStart"/>
      <w:r w:rsidRPr="00182961">
        <w:rPr>
          <w:color w:val="000000"/>
          <w:lang w:val="en-US"/>
        </w:rPr>
        <w:t>Dumka</w:t>
      </w:r>
      <w:proofErr w:type="spellEnd"/>
      <w:r w:rsidRPr="00182961">
        <w:rPr>
          <w:color w:val="000000"/>
          <w:lang w:val="en-US"/>
        </w:rPr>
        <w:t xml:space="preserve">, </w:t>
      </w:r>
      <w:r w:rsidRPr="00182961">
        <w:rPr>
          <w:rFonts w:ascii="BLBAPG+TimesNewRoman" w:hAnsi="BLBAPG+TimesNewRoman" w:cs="BLBAPG+TimesNewRoman"/>
          <w:color w:val="000000"/>
          <w:lang w:val="en-US"/>
        </w:rPr>
        <w:t xml:space="preserve">166–167. </w:t>
      </w:r>
      <w:r w:rsidRPr="00182961">
        <w:rPr>
          <w:lang w:val="en-US"/>
        </w:rPr>
        <w:t>(</w:t>
      </w:r>
      <w:proofErr w:type="gramStart"/>
      <w:r w:rsidRPr="00182961">
        <w:rPr>
          <w:lang w:val="en-US"/>
        </w:rPr>
        <w:t>in</w:t>
      </w:r>
      <w:proofErr w:type="gramEnd"/>
      <w:r w:rsidRPr="00182961">
        <w:rPr>
          <w:lang w:val="en-US"/>
        </w:rPr>
        <w:t xml:space="preserve"> Russ.).</w:t>
      </w:r>
    </w:p>
    <w:p w:rsidR="00D300EA" w:rsidRPr="00182961" w:rsidRDefault="00825453" w:rsidP="00D300E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lang w:val="en-US"/>
        </w:rPr>
        <w:t>Shanda</w:t>
      </w:r>
      <w:proofErr w:type="spellEnd"/>
      <w:r w:rsidRPr="00182961">
        <w:rPr>
          <w:lang w:val="en-US"/>
        </w:rPr>
        <w:t>,</w:t>
      </w:r>
      <w:r w:rsidR="00D01FC6" w:rsidRPr="00182961">
        <w:rPr>
          <w:rFonts w:ascii="BLBAPG+TimesNewRoman" w:hAnsi="BLBAPG+TimesNewRoman" w:cs="BLBAPG+TimesNewRoman"/>
          <w:color w:val="000000"/>
          <w:lang w:val="en-US"/>
        </w:rPr>
        <w:t xml:space="preserve"> </w:t>
      </w:r>
      <w:r w:rsidRPr="00182961">
        <w:rPr>
          <w:lang w:val="en-US"/>
        </w:rPr>
        <w:t xml:space="preserve">V. I. </w:t>
      </w:r>
      <w:proofErr w:type="gramStart"/>
      <w:r w:rsidRPr="00182961">
        <w:rPr>
          <w:color w:val="000000"/>
          <w:lang w:val="en-US"/>
        </w:rPr>
        <w:t xml:space="preserve">&amp; </w:t>
      </w:r>
      <w:r w:rsidRPr="00182961">
        <w:rPr>
          <w:lang w:val="en-US"/>
        </w:rPr>
        <w:t xml:space="preserve"> Yevtushenko</w:t>
      </w:r>
      <w:proofErr w:type="gramEnd"/>
      <w:r w:rsidRPr="00182961">
        <w:rPr>
          <w:lang w:val="en-US"/>
        </w:rPr>
        <w:t xml:space="preserve"> E. O. (2008). </w:t>
      </w:r>
      <w:proofErr w:type="spellStart"/>
      <w:r w:rsidRPr="00182961">
        <w:rPr>
          <w:lang w:val="en-US"/>
        </w:rPr>
        <w:t>Agrophytocenoses</w:t>
      </w:r>
      <w:proofErr w:type="spellEnd"/>
      <w:r w:rsidRPr="00182961">
        <w:rPr>
          <w:lang w:val="en-US"/>
        </w:rPr>
        <w:t xml:space="preserve"> as a specific ecological system. </w:t>
      </w:r>
      <w:r w:rsidRPr="00182961">
        <w:rPr>
          <w:i/>
          <w:lang w:val="en-US"/>
        </w:rPr>
        <w:t xml:space="preserve">Journal of </w:t>
      </w:r>
      <w:proofErr w:type="spellStart"/>
      <w:r w:rsidRPr="00182961">
        <w:rPr>
          <w:i/>
          <w:lang w:val="en-US"/>
        </w:rPr>
        <w:t>Dnipropetrov</w:t>
      </w:r>
      <w:r w:rsidR="00F62A6B" w:rsidRPr="00182961">
        <w:rPr>
          <w:i/>
          <w:lang w:val="en-US"/>
        </w:rPr>
        <w:t>sk</w:t>
      </w:r>
      <w:proofErr w:type="spellEnd"/>
      <w:r w:rsidR="00F62A6B" w:rsidRPr="00182961">
        <w:rPr>
          <w:i/>
          <w:lang w:val="en-US"/>
        </w:rPr>
        <w:t xml:space="preserve"> University. Biology. Ecology, 16,</w:t>
      </w:r>
      <w:r w:rsidR="00D01FC6" w:rsidRPr="00182961">
        <w:rPr>
          <w:lang w:val="en-US"/>
        </w:rPr>
        <w:t>194–199.</w:t>
      </w:r>
      <w:r w:rsidR="00F62A6B" w:rsidRPr="00182961">
        <w:rPr>
          <w:lang w:val="en-US"/>
        </w:rPr>
        <w:t xml:space="preserve"> (</w:t>
      </w:r>
      <w:proofErr w:type="gramStart"/>
      <w:r w:rsidR="00F62A6B" w:rsidRPr="00182961">
        <w:rPr>
          <w:lang w:val="en-US"/>
        </w:rPr>
        <w:t>in</w:t>
      </w:r>
      <w:proofErr w:type="gramEnd"/>
      <w:r w:rsidR="00F62A6B" w:rsidRPr="00182961">
        <w:rPr>
          <w:lang w:val="en-US"/>
        </w:rPr>
        <w:t xml:space="preserve"> </w:t>
      </w:r>
      <w:proofErr w:type="spellStart"/>
      <w:r w:rsidR="00F62A6B" w:rsidRPr="00182961">
        <w:rPr>
          <w:lang w:val="en-US"/>
        </w:rPr>
        <w:t>Ukr</w:t>
      </w:r>
      <w:proofErr w:type="spellEnd"/>
      <w:r w:rsidR="00F62A6B" w:rsidRPr="00182961">
        <w:rPr>
          <w:lang w:val="en-US"/>
        </w:rPr>
        <w:t>.).</w:t>
      </w:r>
    </w:p>
    <w:p w:rsidR="00D300EA" w:rsidRPr="00182961" w:rsidRDefault="00D300EA" w:rsidP="00D300E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rFonts w:eastAsia="TimesNewRomanPSMT"/>
          <w:lang w:val="en-US"/>
        </w:rPr>
        <w:t>Yaborov</w:t>
      </w:r>
      <w:proofErr w:type="spellEnd"/>
      <w:r w:rsidRPr="00182961">
        <w:rPr>
          <w:rFonts w:eastAsia="TimesNewRomanPSMT"/>
          <w:lang w:val="en-US"/>
        </w:rPr>
        <w:t xml:space="preserve">, V. T. (2001). Effect of exposure to gold </w:t>
      </w:r>
      <w:proofErr w:type="spellStart"/>
      <w:r w:rsidRPr="00182961">
        <w:rPr>
          <w:rFonts w:eastAsia="TimesNewRomanPSMT"/>
          <w:lang w:val="en-US"/>
        </w:rPr>
        <w:t>phytocoenoses</w:t>
      </w:r>
      <w:proofErr w:type="spellEnd"/>
      <w:r w:rsidRPr="00182961">
        <w:rPr>
          <w:rFonts w:eastAsia="TimesNewRomanPSMT"/>
          <w:lang w:val="en-US"/>
        </w:rPr>
        <w:t xml:space="preserve"> </w:t>
      </w:r>
      <w:proofErr w:type="spellStart"/>
      <w:r w:rsidRPr="00182961">
        <w:rPr>
          <w:rFonts w:eastAsia="TimesNewRomanPSMT"/>
          <w:lang w:val="en-US"/>
        </w:rPr>
        <w:t>Urusha-Oldoysk</w:t>
      </w:r>
      <w:proofErr w:type="spellEnd"/>
      <w:r w:rsidRPr="00182961">
        <w:rPr>
          <w:rFonts w:eastAsia="TimesNewRomanPSMT"/>
          <w:lang w:val="en-US"/>
        </w:rPr>
        <w:t xml:space="preserve"> site in the Amur region</w:t>
      </w:r>
      <w:r w:rsidRPr="00182961">
        <w:rPr>
          <w:rFonts w:eastAsia="TimesNewRomanPSMT"/>
          <w:i/>
          <w:lang w:val="en-US"/>
        </w:rPr>
        <w:t xml:space="preserve">.  Blagoveshchensk: </w:t>
      </w:r>
      <w:proofErr w:type="spellStart"/>
      <w:r w:rsidRPr="00182961">
        <w:rPr>
          <w:rFonts w:eastAsia="TimesNewRomanPSMT"/>
          <w:i/>
          <w:lang w:val="en-US"/>
        </w:rPr>
        <w:t>DalGAU</w:t>
      </w:r>
      <w:proofErr w:type="spellEnd"/>
      <w:r w:rsidRPr="00182961">
        <w:rPr>
          <w:rFonts w:eastAsia="TimesNewRomanPSMT"/>
          <w:lang w:val="en-US"/>
        </w:rPr>
        <w:t xml:space="preserve">, </w:t>
      </w:r>
      <w:r w:rsidR="00D01FC6" w:rsidRPr="00182961">
        <w:rPr>
          <w:rFonts w:eastAsia="TimesNewRomanPSMT"/>
          <w:lang w:val="en-US"/>
        </w:rPr>
        <w:t>95-99.</w:t>
      </w:r>
      <w:r w:rsidRPr="00182961">
        <w:rPr>
          <w:rFonts w:eastAsia="TimesNewRomanPSMT"/>
          <w:lang w:val="en-US"/>
        </w:rPr>
        <w:t xml:space="preserve"> </w:t>
      </w:r>
      <w:r w:rsidRPr="00182961">
        <w:rPr>
          <w:lang w:val="en-US"/>
        </w:rPr>
        <w:t>(</w:t>
      </w:r>
      <w:proofErr w:type="gramStart"/>
      <w:r w:rsidRPr="00182961">
        <w:rPr>
          <w:lang w:val="en-US"/>
        </w:rPr>
        <w:t>in</w:t>
      </w:r>
      <w:proofErr w:type="gramEnd"/>
      <w:r w:rsidRPr="00182961">
        <w:rPr>
          <w:lang w:val="en-US"/>
        </w:rPr>
        <w:t xml:space="preserve"> Russ.).</w:t>
      </w:r>
    </w:p>
    <w:p w:rsidR="00182961" w:rsidRPr="00182961" w:rsidRDefault="00D300EA" w:rsidP="00182961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rFonts w:eastAsia="TimesNewRomanPSMT"/>
          <w:lang w:val="en-US"/>
        </w:rPr>
        <w:t>Yaborov</w:t>
      </w:r>
      <w:proofErr w:type="spellEnd"/>
      <w:r w:rsidRPr="00182961">
        <w:rPr>
          <w:rFonts w:eastAsia="TimesNewRomanPSMT"/>
          <w:lang w:val="en-US"/>
        </w:rPr>
        <w:t>, V. T. (2006).</w:t>
      </w:r>
      <w:r w:rsidR="00D01FC6" w:rsidRPr="00182961">
        <w:rPr>
          <w:rFonts w:eastAsia="TimesNewRomanPSMT"/>
          <w:lang w:val="en-US"/>
        </w:rPr>
        <w:t xml:space="preserve"> </w:t>
      </w:r>
      <w:r w:rsidRPr="00182961">
        <w:rPr>
          <w:rFonts w:eastAsia="TimesNewRomanPSMT"/>
          <w:lang w:val="en-US"/>
        </w:rPr>
        <w:t xml:space="preserve">Forest landscapes </w:t>
      </w:r>
      <w:proofErr w:type="spellStart"/>
      <w:r w:rsidRPr="00182961">
        <w:rPr>
          <w:rFonts w:eastAsia="TimesNewRomanPSMT"/>
          <w:lang w:val="en-US"/>
        </w:rPr>
        <w:t>Urusha-Oldoysk</w:t>
      </w:r>
      <w:proofErr w:type="spellEnd"/>
      <w:r w:rsidRPr="00182961">
        <w:rPr>
          <w:rFonts w:eastAsia="TimesNewRomanPSMT"/>
          <w:lang w:val="en-US"/>
        </w:rPr>
        <w:t xml:space="preserve"> node Amur region. </w:t>
      </w:r>
      <w:r w:rsidRPr="00182961">
        <w:rPr>
          <w:rFonts w:eastAsia="TimesNewRomanPSMT"/>
          <w:i/>
          <w:lang w:val="en-US"/>
        </w:rPr>
        <w:t xml:space="preserve">Forest ecosystems of Northeast Asia and their dynamics: Mat. Intern. conf. - Vladivostok: </w:t>
      </w:r>
      <w:proofErr w:type="spellStart"/>
      <w:r w:rsidRPr="00182961">
        <w:rPr>
          <w:rFonts w:eastAsia="TimesNewRomanPSMT"/>
          <w:i/>
          <w:lang w:val="en-US"/>
        </w:rPr>
        <w:t>Dal'nauka</w:t>
      </w:r>
      <w:proofErr w:type="spellEnd"/>
      <w:r w:rsidRPr="00182961">
        <w:rPr>
          <w:rFonts w:eastAsia="TimesNewRomanPSMT"/>
          <w:i/>
          <w:lang w:val="en-US"/>
        </w:rPr>
        <w:t>,</w:t>
      </w:r>
      <w:r w:rsidRPr="00182961">
        <w:rPr>
          <w:rFonts w:eastAsia="TimesNewRomanPSMT"/>
          <w:lang w:val="en-US"/>
        </w:rPr>
        <w:t xml:space="preserve"> </w:t>
      </w:r>
      <w:r w:rsidR="00D01FC6" w:rsidRPr="00182961">
        <w:rPr>
          <w:rFonts w:eastAsia="TimesNewRomanPSMT"/>
          <w:lang w:val="en-US"/>
        </w:rPr>
        <w:t>21-25.</w:t>
      </w:r>
      <w:r w:rsidRPr="00182961">
        <w:rPr>
          <w:rFonts w:eastAsia="TimesNewRomanPSMT"/>
          <w:lang w:val="en-US"/>
        </w:rPr>
        <w:t xml:space="preserve"> </w:t>
      </w:r>
      <w:r w:rsidRPr="00182961">
        <w:rPr>
          <w:lang w:val="en-US"/>
        </w:rPr>
        <w:t>(</w:t>
      </w:r>
      <w:proofErr w:type="gramStart"/>
      <w:r w:rsidRPr="00182961">
        <w:rPr>
          <w:lang w:val="en-US"/>
        </w:rPr>
        <w:t>in</w:t>
      </w:r>
      <w:proofErr w:type="gramEnd"/>
      <w:r w:rsidRPr="00182961">
        <w:rPr>
          <w:lang w:val="en-US"/>
        </w:rPr>
        <w:t xml:space="preserve"> Russ.).</w:t>
      </w:r>
    </w:p>
    <w:p w:rsidR="00182961" w:rsidRPr="00182961" w:rsidRDefault="00182961" w:rsidP="00182961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lang w:val="en-US"/>
        </w:rPr>
        <w:t>Vasiliev</w:t>
      </w:r>
      <w:proofErr w:type="spellEnd"/>
      <w:r w:rsidRPr="00182961">
        <w:rPr>
          <w:lang w:val="en-US"/>
        </w:rPr>
        <w:t xml:space="preserve">, N. F. (2006). </w:t>
      </w:r>
      <w:proofErr w:type="gramStart"/>
      <w:r w:rsidRPr="00182961">
        <w:rPr>
          <w:lang w:val="en-US"/>
        </w:rPr>
        <w:t>Influence open</w:t>
      </w:r>
      <w:proofErr w:type="gramEnd"/>
      <w:r w:rsidRPr="00182961">
        <w:rPr>
          <w:lang w:val="en-US"/>
        </w:rPr>
        <w:t xml:space="preserve"> gold mining on vegetation </w:t>
      </w:r>
      <w:proofErr w:type="spellStart"/>
      <w:r w:rsidRPr="00182961">
        <w:rPr>
          <w:lang w:val="en-US"/>
        </w:rPr>
        <w:t>Yakokit-Seligdarsky</w:t>
      </w:r>
      <w:proofErr w:type="spellEnd"/>
      <w:r w:rsidRPr="00182961">
        <w:rPr>
          <w:lang w:val="en-US"/>
        </w:rPr>
        <w:t xml:space="preserve"> interfluve (South </w:t>
      </w:r>
      <w:proofErr w:type="spellStart"/>
      <w:r w:rsidRPr="00182961">
        <w:rPr>
          <w:lang w:val="en-US"/>
        </w:rPr>
        <w:t>Yakutia</w:t>
      </w:r>
      <w:proofErr w:type="spellEnd"/>
      <w:r w:rsidRPr="00182961">
        <w:rPr>
          <w:lang w:val="en-US"/>
        </w:rPr>
        <w:t xml:space="preserve">). </w:t>
      </w:r>
      <w:r w:rsidRPr="00182961">
        <w:rPr>
          <w:i/>
          <w:lang w:val="en-US"/>
        </w:rPr>
        <w:t xml:space="preserve">Author. Dis. on </w:t>
      </w:r>
      <w:proofErr w:type="spellStart"/>
      <w:r w:rsidRPr="00182961">
        <w:rPr>
          <w:i/>
          <w:lang w:val="en-US"/>
        </w:rPr>
        <w:t>zdobuttya</w:t>
      </w:r>
      <w:proofErr w:type="spellEnd"/>
      <w:r w:rsidRPr="00182961">
        <w:rPr>
          <w:i/>
          <w:lang w:val="en-US"/>
        </w:rPr>
        <w:t xml:space="preserve"> Sciences. Candidate stage. </w:t>
      </w:r>
      <w:proofErr w:type="spellStart"/>
      <w:proofErr w:type="gramStart"/>
      <w:r w:rsidRPr="00182961">
        <w:rPr>
          <w:i/>
          <w:lang w:val="en-US"/>
        </w:rPr>
        <w:t>bіol</w:t>
      </w:r>
      <w:proofErr w:type="spellEnd"/>
      <w:proofErr w:type="gramEnd"/>
      <w:r w:rsidRPr="00182961">
        <w:rPr>
          <w:i/>
          <w:lang w:val="en-US"/>
        </w:rPr>
        <w:t>. Sciences: 03.00.05 "</w:t>
      </w:r>
      <w:proofErr w:type="spellStart"/>
      <w:r w:rsidRPr="00182961">
        <w:rPr>
          <w:i/>
          <w:lang w:val="en-US"/>
        </w:rPr>
        <w:t>Botanіka</w:t>
      </w:r>
      <w:proofErr w:type="spellEnd"/>
      <w:r w:rsidRPr="00182961">
        <w:rPr>
          <w:i/>
          <w:lang w:val="en-US"/>
        </w:rPr>
        <w:t>" 03.00.16 "</w:t>
      </w:r>
      <w:proofErr w:type="spellStart"/>
      <w:r w:rsidRPr="00182961">
        <w:rPr>
          <w:i/>
          <w:lang w:val="en-US"/>
        </w:rPr>
        <w:t>Ekologіya</w:t>
      </w:r>
      <w:proofErr w:type="spellEnd"/>
      <w:r w:rsidRPr="00182961">
        <w:rPr>
          <w:i/>
          <w:lang w:val="en-US"/>
        </w:rPr>
        <w:t>"</w:t>
      </w:r>
      <w:r w:rsidRPr="00182961">
        <w:rPr>
          <w:lang w:val="en-US"/>
        </w:rPr>
        <w:t xml:space="preserve">, </w:t>
      </w:r>
      <w:r w:rsidRPr="00182961">
        <w:rPr>
          <w:i/>
          <w:lang w:val="en-US"/>
        </w:rPr>
        <w:t>Yakutsk</w:t>
      </w:r>
      <w:r w:rsidRPr="00182961">
        <w:rPr>
          <w:lang w:val="en-US"/>
        </w:rPr>
        <w:t>. (</w:t>
      </w:r>
      <w:proofErr w:type="gramStart"/>
      <w:r w:rsidRPr="00182961">
        <w:rPr>
          <w:lang w:val="en-US"/>
        </w:rPr>
        <w:t>in</w:t>
      </w:r>
      <w:proofErr w:type="gramEnd"/>
      <w:r w:rsidRPr="00182961">
        <w:rPr>
          <w:lang w:val="en-US"/>
        </w:rPr>
        <w:t xml:space="preserve"> Russ.).</w:t>
      </w:r>
    </w:p>
    <w:p w:rsidR="00182961" w:rsidRPr="00182961" w:rsidRDefault="006A064D" w:rsidP="00182961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rFonts w:eastAsia="TimesNewRomanPSMT"/>
          <w:lang w:val="en-US"/>
        </w:rPr>
        <w:t>Brovko</w:t>
      </w:r>
      <w:proofErr w:type="spellEnd"/>
      <w:r w:rsidRPr="00182961">
        <w:rPr>
          <w:rFonts w:eastAsia="TimesNewRomanPSMT"/>
          <w:lang w:val="en-US"/>
        </w:rPr>
        <w:t xml:space="preserve">, F. M. (2008). </w:t>
      </w:r>
      <w:proofErr w:type="spellStart"/>
      <w:r w:rsidRPr="00182961">
        <w:rPr>
          <w:rFonts w:eastAsia="TimesNewRomanPSMT"/>
          <w:lang w:val="en-US"/>
        </w:rPr>
        <w:t>Kultur</w:t>
      </w:r>
      <w:r w:rsidR="009A5C20" w:rsidRPr="00182961">
        <w:rPr>
          <w:rFonts w:eastAsia="TimesNewRomanPSMT"/>
          <w:lang w:val="en-US"/>
        </w:rPr>
        <w:t>phytocoenoses</w:t>
      </w:r>
      <w:proofErr w:type="spellEnd"/>
      <w:r w:rsidRPr="00182961">
        <w:rPr>
          <w:rFonts w:eastAsia="TimesNewRomanPSMT"/>
          <w:lang w:val="en-US"/>
        </w:rPr>
        <w:t xml:space="preserve"> oak landscapes dump on the Dnieper Upland.</w:t>
      </w:r>
      <w:r w:rsidR="00D01FC6" w:rsidRPr="00182961">
        <w:rPr>
          <w:rFonts w:eastAsia="TimesNewRomanPSMT"/>
          <w:lang w:val="en-US"/>
        </w:rPr>
        <w:t xml:space="preserve"> </w:t>
      </w:r>
      <w:r w:rsidRPr="00182961">
        <w:rPr>
          <w:rFonts w:eastAsia="TimesNewRomanPSMT"/>
          <w:i/>
          <w:lang w:val="en-US"/>
        </w:rPr>
        <w:t>"Scientific reports NAU", 1(9),</w:t>
      </w:r>
      <w:r w:rsidRPr="00182961">
        <w:rPr>
          <w:rFonts w:eastAsia="TimesNewRomanPSMT"/>
          <w:lang w:val="en-US"/>
        </w:rPr>
        <w:t xml:space="preserve"> 1-</w:t>
      </w:r>
      <w:r w:rsidR="00D01FC6" w:rsidRPr="00182961">
        <w:rPr>
          <w:rFonts w:eastAsia="TimesNewRomanPSMT"/>
          <w:lang w:val="en-US"/>
        </w:rPr>
        <w:t>9.</w:t>
      </w:r>
      <w:r w:rsidR="00D01FC6" w:rsidRPr="00182961">
        <w:rPr>
          <w:lang w:val="en-US"/>
        </w:rPr>
        <w:t xml:space="preserve"> </w:t>
      </w:r>
      <w:r w:rsidRPr="00182961">
        <w:rPr>
          <w:lang w:val="en-US"/>
        </w:rPr>
        <w:t xml:space="preserve">Retrieved from </w:t>
      </w:r>
      <w:hyperlink r:id="rId9" w:history="1">
        <w:r w:rsidR="00D01FC6" w:rsidRPr="00182961">
          <w:rPr>
            <w:rStyle w:val="a3"/>
            <w:rFonts w:eastAsia="TimesNewRomanPSMT"/>
            <w:lang w:val="en-US"/>
          </w:rPr>
          <w:t>http://www.nbuv.gov.ua/e-Journals/nd/2008-1/08bfmlph.pdf</w:t>
        </w:r>
      </w:hyperlink>
    </w:p>
    <w:p w:rsidR="00182961" w:rsidRPr="00182961" w:rsidRDefault="00182961" w:rsidP="00182961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r w:rsidRPr="00182961">
        <w:rPr>
          <w:lang w:val="en-US"/>
        </w:rPr>
        <w:t xml:space="preserve">Zhukov, S. P. (2000). Anthropogenic succession dumps of coal mines in the Donbas. </w:t>
      </w:r>
      <w:r w:rsidRPr="00182961">
        <w:rPr>
          <w:i/>
          <w:lang w:val="en-US"/>
        </w:rPr>
        <w:t xml:space="preserve">Author. Dis. on </w:t>
      </w:r>
      <w:proofErr w:type="spellStart"/>
      <w:r w:rsidRPr="00182961">
        <w:rPr>
          <w:i/>
          <w:lang w:val="en-US"/>
        </w:rPr>
        <w:t>zdobuttya</w:t>
      </w:r>
      <w:proofErr w:type="spellEnd"/>
      <w:r w:rsidRPr="00182961">
        <w:rPr>
          <w:i/>
          <w:lang w:val="en-US"/>
        </w:rPr>
        <w:t xml:space="preserve"> Sciences. Candidate stage. </w:t>
      </w:r>
      <w:proofErr w:type="spellStart"/>
      <w:proofErr w:type="gramStart"/>
      <w:r w:rsidRPr="00182961">
        <w:rPr>
          <w:i/>
          <w:lang w:val="en-US"/>
        </w:rPr>
        <w:t>bіol</w:t>
      </w:r>
      <w:proofErr w:type="spellEnd"/>
      <w:proofErr w:type="gramEnd"/>
      <w:r w:rsidRPr="00182961">
        <w:rPr>
          <w:i/>
          <w:lang w:val="en-US"/>
        </w:rPr>
        <w:t>. Sciences: 03.00.05 "</w:t>
      </w:r>
      <w:proofErr w:type="spellStart"/>
      <w:r w:rsidRPr="00182961">
        <w:rPr>
          <w:i/>
          <w:lang w:val="en-US"/>
        </w:rPr>
        <w:t>Botanіka</w:t>
      </w:r>
      <w:proofErr w:type="spellEnd"/>
      <w:r w:rsidRPr="00182961">
        <w:rPr>
          <w:i/>
          <w:lang w:val="en-US"/>
        </w:rPr>
        <w:t>"</w:t>
      </w:r>
      <w:r w:rsidRPr="00182961">
        <w:rPr>
          <w:lang w:val="en-US"/>
        </w:rPr>
        <w:t xml:space="preserve">. </w:t>
      </w:r>
      <w:r w:rsidRPr="00182961">
        <w:rPr>
          <w:i/>
          <w:lang w:val="en-US"/>
        </w:rPr>
        <w:t xml:space="preserve">Dnipropetrovs'k. </w:t>
      </w:r>
      <w:r w:rsidRPr="00182961">
        <w:rPr>
          <w:lang w:val="en-US"/>
        </w:rPr>
        <w:t>(</w:t>
      </w:r>
      <w:proofErr w:type="gramStart"/>
      <w:r w:rsidRPr="00182961">
        <w:rPr>
          <w:lang w:val="en-US"/>
        </w:rPr>
        <w:t>in</w:t>
      </w:r>
      <w:proofErr w:type="gramEnd"/>
      <w:r w:rsidRPr="00182961">
        <w:rPr>
          <w:lang w:val="en-US"/>
        </w:rPr>
        <w:t xml:space="preserve"> </w:t>
      </w:r>
      <w:proofErr w:type="spellStart"/>
      <w:r w:rsidRPr="00182961">
        <w:rPr>
          <w:lang w:val="en-US"/>
        </w:rPr>
        <w:t>Ukr</w:t>
      </w:r>
      <w:proofErr w:type="spellEnd"/>
      <w:r w:rsidRPr="00182961">
        <w:rPr>
          <w:lang w:val="en-US"/>
        </w:rPr>
        <w:t>.).</w:t>
      </w:r>
    </w:p>
    <w:p w:rsidR="005C2AF8" w:rsidRPr="00182961" w:rsidRDefault="00C32BA5" w:rsidP="00182961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en-US"/>
        </w:rPr>
      </w:pPr>
      <w:proofErr w:type="spellStart"/>
      <w:r w:rsidRPr="00182961">
        <w:rPr>
          <w:bCs/>
          <w:lang w:val="en-US"/>
        </w:rPr>
        <w:t>Bashutska</w:t>
      </w:r>
      <w:proofErr w:type="spellEnd"/>
      <w:r w:rsidRPr="00182961">
        <w:rPr>
          <w:bCs/>
          <w:lang w:val="en-US"/>
        </w:rPr>
        <w:t xml:space="preserve">, U. B. (2004). Primary and secondary succession of vegetation on contaminated landscapes of the </w:t>
      </w:r>
      <w:proofErr w:type="spellStart"/>
      <w:r w:rsidRPr="00182961">
        <w:rPr>
          <w:bCs/>
          <w:lang w:val="en-US"/>
        </w:rPr>
        <w:t>Chervonograd</w:t>
      </w:r>
      <w:proofErr w:type="spellEnd"/>
      <w:r w:rsidRPr="00182961">
        <w:rPr>
          <w:bCs/>
          <w:lang w:val="en-US"/>
        </w:rPr>
        <w:t xml:space="preserve"> industrial-mining region</w:t>
      </w:r>
      <w:r w:rsidR="0006499D" w:rsidRPr="00182961">
        <w:rPr>
          <w:lang w:val="en-US"/>
        </w:rPr>
        <w:t>.</w:t>
      </w:r>
      <w:r w:rsidR="00D01FC6" w:rsidRPr="00182961">
        <w:rPr>
          <w:lang w:val="en-US"/>
        </w:rPr>
        <w:t xml:space="preserve"> </w:t>
      </w:r>
      <w:r w:rsidR="00182961" w:rsidRPr="00182961">
        <w:rPr>
          <w:i/>
          <w:lang w:val="en-US"/>
        </w:rPr>
        <w:t xml:space="preserve">Abstract. Dis. for obtaining sciences. </w:t>
      </w:r>
      <w:proofErr w:type="gramStart"/>
      <w:r w:rsidR="00182961" w:rsidRPr="00182961">
        <w:rPr>
          <w:i/>
          <w:lang w:val="en-US"/>
        </w:rPr>
        <w:lastRenderedPageBreak/>
        <w:t>degree</w:t>
      </w:r>
      <w:proofErr w:type="gramEnd"/>
      <w:r w:rsidR="00182961" w:rsidRPr="00182961">
        <w:rPr>
          <w:i/>
          <w:lang w:val="en-US"/>
        </w:rPr>
        <w:t xml:space="preserve"> candidate. </w:t>
      </w:r>
      <w:proofErr w:type="gramStart"/>
      <w:r w:rsidR="00182961" w:rsidRPr="00182961">
        <w:rPr>
          <w:i/>
          <w:lang w:val="en-US"/>
        </w:rPr>
        <w:t>agricultural</w:t>
      </w:r>
      <w:proofErr w:type="gramEnd"/>
      <w:r w:rsidR="00182961" w:rsidRPr="00182961">
        <w:rPr>
          <w:i/>
          <w:lang w:val="en-US"/>
        </w:rPr>
        <w:t xml:space="preserve"> sciences: 06.03.01 "Forest plantations and </w:t>
      </w:r>
      <w:proofErr w:type="spellStart"/>
      <w:r w:rsidR="00182961" w:rsidRPr="00182961">
        <w:rPr>
          <w:i/>
          <w:lang w:val="en-US"/>
        </w:rPr>
        <w:t>phitomelioration</w:t>
      </w:r>
      <w:proofErr w:type="spellEnd"/>
      <w:r w:rsidR="00182961" w:rsidRPr="00182961">
        <w:rPr>
          <w:i/>
          <w:lang w:val="en-US"/>
        </w:rPr>
        <w:t xml:space="preserve">", </w:t>
      </w:r>
      <w:proofErr w:type="spellStart"/>
      <w:r w:rsidR="00182961" w:rsidRPr="00182961">
        <w:rPr>
          <w:i/>
          <w:lang w:val="en-US"/>
        </w:rPr>
        <w:t>Lviv</w:t>
      </w:r>
      <w:proofErr w:type="spellEnd"/>
      <w:r w:rsidR="00182961" w:rsidRPr="00182961">
        <w:rPr>
          <w:lang w:val="en-US"/>
        </w:rPr>
        <w:t xml:space="preserve"> </w:t>
      </w:r>
      <w:r w:rsidR="0006499D" w:rsidRPr="00182961">
        <w:rPr>
          <w:lang w:val="en-US"/>
        </w:rPr>
        <w:t xml:space="preserve">(in </w:t>
      </w:r>
      <w:proofErr w:type="spellStart"/>
      <w:r w:rsidR="0006499D" w:rsidRPr="00182961">
        <w:rPr>
          <w:lang w:val="en-US"/>
        </w:rPr>
        <w:t>Ukr</w:t>
      </w:r>
      <w:proofErr w:type="spellEnd"/>
      <w:r w:rsidR="0006499D" w:rsidRPr="00182961">
        <w:rPr>
          <w:lang w:val="en-US"/>
        </w:rPr>
        <w:t>.).</w:t>
      </w:r>
    </w:p>
    <w:p w:rsidR="00286690" w:rsidRPr="00182961" w:rsidRDefault="005C2AF8" w:rsidP="0028669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color w:val="000000"/>
          <w:lang w:val="en-US"/>
        </w:rPr>
      </w:pPr>
      <w:proofErr w:type="spellStart"/>
      <w:r w:rsidRPr="00182961">
        <w:rPr>
          <w:bCs/>
          <w:color w:val="000000"/>
          <w:lang w:val="en-US"/>
        </w:rPr>
        <w:t>Antipova</w:t>
      </w:r>
      <w:proofErr w:type="spellEnd"/>
      <w:r w:rsidRPr="00182961">
        <w:rPr>
          <w:bCs/>
          <w:color w:val="000000"/>
          <w:lang w:val="en-US"/>
        </w:rPr>
        <w:t xml:space="preserve">, Y. L. (2006). Ecological features of spontaneous </w:t>
      </w:r>
      <w:proofErr w:type="spellStart"/>
      <w:r w:rsidRPr="00182961">
        <w:rPr>
          <w:bCs/>
          <w:color w:val="000000"/>
          <w:lang w:val="en-US"/>
        </w:rPr>
        <w:t>dendroflora</w:t>
      </w:r>
      <w:proofErr w:type="spellEnd"/>
      <w:r w:rsidRPr="00182961">
        <w:rPr>
          <w:bCs/>
          <w:color w:val="000000"/>
          <w:lang w:val="en-US"/>
        </w:rPr>
        <w:t xml:space="preserve"> dump </w:t>
      </w:r>
      <w:proofErr w:type="spellStart"/>
      <w:r w:rsidRPr="00182961">
        <w:rPr>
          <w:bCs/>
          <w:color w:val="000000"/>
          <w:lang w:val="en-US"/>
        </w:rPr>
        <w:t>Malokoh</w:t>
      </w:r>
      <w:r w:rsidR="00E7065F" w:rsidRPr="00182961">
        <w:rPr>
          <w:bCs/>
          <w:color w:val="000000"/>
          <w:lang w:val="en-US"/>
        </w:rPr>
        <w:t>a</w:t>
      </w:r>
      <w:r w:rsidRPr="00182961">
        <w:rPr>
          <w:bCs/>
          <w:color w:val="000000"/>
          <w:lang w:val="en-US"/>
        </w:rPr>
        <w:t>nivsk</w:t>
      </w:r>
      <w:proofErr w:type="spellEnd"/>
      <w:r w:rsidRPr="00182961">
        <w:rPr>
          <w:bCs/>
          <w:color w:val="000000"/>
          <w:lang w:val="en-US"/>
        </w:rPr>
        <w:t xml:space="preserve"> quarry (Poltava region).</w:t>
      </w:r>
      <w:r w:rsidR="00D01FC6" w:rsidRPr="00182961">
        <w:rPr>
          <w:bCs/>
          <w:color w:val="000000"/>
          <w:lang w:val="en-US"/>
        </w:rPr>
        <w:t xml:space="preserve"> </w:t>
      </w:r>
      <w:proofErr w:type="spellStart"/>
      <w:r w:rsidRPr="00182961">
        <w:rPr>
          <w:bCs/>
          <w:i/>
          <w:color w:val="000000"/>
          <w:lang w:val="en-US"/>
        </w:rPr>
        <w:t>Synanthropisation</w:t>
      </w:r>
      <w:proofErr w:type="spellEnd"/>
      <w:r w:rsidRPr="00182961">
        <w:rPr>
          <w:bCs/>
          <w:i/>
          <w:color w:val="000000"/>
          <w:lang w:val="en-US"/>
        </w:rPr>
        <w:t xml:space="preserve"> vegetation Ukraine: abstracts of papers. - </w:t>
      </w:r>
      <w:proofErr w:type="spellStart"/>
      <w:r w:rsidRPr="00182961">
        <w:rPr>
          <w:bCs/>
          <w:i/>
          <w:color w:val="000000"/>
          <w:lang w:val="en-US"/>
        </w:rPr>
        <w:t>Pereyaslav</w:t>
      </w:r>
      <w:proofErr w:type="spellEnd"/>
      <w:r w:rsidRPr="00182961">
        <w:rPr>
          <w:bCs/>
          <w:i/>
          <w:color w:val="000000"/>
          <w:lang w:val="en-US"/>
        </w:rPr>
        <w:t>-Khmelnitsky.</w:t>
      </w:r>
      <w:r w:rsidRPr="00182961">
        <w:rPr>
          <w:bCs/>
          <w:color w:val="000000"/>
          <w:lang w:val="en-US"/>
        </w:rPr>
        <w:t xml:space="preserve"> </w:t>
      </w:r>
      <w:r w:rsidR="00D01FC6" w:rsidRPr="00182961">
        <w:rPr>
          <w:bCs/>
          <w:color w:val="000000"/>
          <w:lang w:val="en-US"/>
        </w:rPr>
        <w:t>5 - 6.</w:t>
      </w:r>
      <w:r w:rsidRPr="00182961">
        <w:rPr>
          <w:bCs/>
          <w:color w:val="000000"/>
          <w:lang w:val="en-US"/>
        </w:rPr>
        <w:t xml:space="preserve"> </w:t>
      </w:r>
      <w:r w:rsidRPr="00182961">
        <w:rPr>
          <w:lang w:val="en-US"/>
        </w:rPr>
        <w:t>(</w:t>
      </w:r>
      <w:proofErr w:type="gramStart"/>
      <w:r w:rsidRPr="00182961">
        <w:rPr>
          <w:lang w:val="en-US"/>
        </w:rPr>
        <w:t>in</w:t>
      </w:r>
      <w:proofErr w:type="gramEnd"/>
      <w:r w:rsidRPr="00182961">
        <w:rPr>
          <w:lang w:val="en-US"/>
        </w:rPr>
        <w:t xml:space="preserve"> </w:t>
      </w:r>
      <w:proofErr w:type="spellStart"/>
      <w:r w:rsidRPr="00182961">
        <w:rPr>
          <w:lang w:val="en-US"/>
        </w:rPr>
        <w:t>Ukr</w:t>
      </w:r>
      <w:proofErr w:type="spellEnd"/>
      <w:r w:rsidRPr="00182961">
        <w:rPr>
          <w:lang w:val="en-US"/>
        </w:rPr>
        <w:t>.).</w:t>
      </w:r>
    </w:p>
    <w:p w:rsidR="00286690" w:rsidRPr="00182961" w:rsidRDefault="00286690" w:rsidP="0028669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color w:val="000000"/>
          <w:lang w:val="en-US"/>
        </w:rPr>
      </w:pPr>
      <w:proofErr w:type="spellStart"/>
      <w:r w:rsidRPr="00182961">
        <w:rPr>
          <w:lang w:val="en-US"/>
        </w:rPr>
        <w:t>Nekrasenko</w:t>
      </w:r>
      <w:proofErr w:type="spellEnd"/>
      <w:r w:rsidRPr="00182961">
        <w:rPr>
          <w:lang w:val="en-US"/>
        </w:rPr>
        <w:t>, L. A. (2004). Ecological analysis of vegetation Kremenchug city and its green zone (</w:t>
      </w:r>
      <w:proofErr w:type="spellStart"/>
      <w:r w:rsidR="009A5C20" w:rsidRPr="00182961">
        <w:rPr>
          <w:rFonts w:eastAsia="TimesNewRomanPSMT"/>
          <w:lang w:val="en-US"/>
        </w:rPr>
        <w:t>kulturphytocoenoses</w:t>
      </w:r>
      <w:proofErr w:type="spellEnd"/>
      <w:r w:rsidRPr="00182961">
        <w:rPr>
          <w:lang w:val="en-US"/>
        </w:rPr>
        <w:t xml:space="preserve"> restore their health, weather). </w:t>
      </w:r>
      <w:r w:rsidRPr="00182961">
        <w:rPr>
          <w:i/>
          <w:lang w:val="en-US"/>
        </w:rPr>
        <w:t>Dis</w:t>
      </w:r>
      <w:proofErr w:type="gramStart"/>
      <w:r w:rsidRPr="00182961">
        <w:rPr>
          <w:i/>
          <w:lang w:val="en-US"/>
        </w:rPr>
        <w:t>. ...</w:t>
      </w:r>
      <w:proofErr w:type="gramEnd"/>
      <w:r w:rsidRPr="00182961">
        <w:rPr>
          <w:i/>
          <w:lang w:val="en-US"/>
        </w:rPr>
        <w:t xml:space="preserve"> Candidate. Biol. sciences: 03.00.05</w:t>
      </w:r>
      <w:r w:rsidRPr="00182961">
        <w:rPr>
          <w:lang w:val="en-US"/>
        </w:rPr>
        <w:t xml:space="preserve">/ </w:t>
      </w:r>
      <w:r w:rsidRPr="00182961">
        <w:rPr>
          <w:i/>
          <w:lang w:val="en-US"/>
        </w:rPr>
        <w:t>Poltava</w:t>
      </w:r>
      <w:r w:rsidRPr="00182961">
        <w:rPr>
          <w:lang w:val="en-US"/>
        </w:rPr>
        <w:t>. (</w:t>
      </w:r>
      <w:proofErr w:type="gramStart"/>
      <w:r w:rsidRPr="00182961">
        <w:rPr>
          <w:lang w:val="en-US"/>
        </w:rPr>
        <w:t>in</w:t>
      </w:r>
      <w:proofErr w:type="gramEnd"/>
      <w:r w:rsidRPr="00182961">
        <w:rPr>
          <w:lang w:val="en-US"/>
        </w:rPr>
        <w:t xml:space="preserve"> </w:t>
      </w:r>
      <w:proofErr w:type="spellStart"/>
      <w:r w:rsidRPr="00182961">
        <w:rPr>
          <w:lang w:val="en-US"/>
        </w:rPr>
        <w:t>Ukr</w:t>
      </w:r>
      <w:proofErr w:type="spellEnd"/>
      <w:r w:rsidRPr="00182961">
        <w:rPr>
          <w:lang w:val="en-US"/>
        </w:rPr>
        <w:t>.).</w:t>
      </w:r>
    </w:p>
    <w:p w:rsidR="00567865" w:rsidRPr="00182961" w:rsidRDefault="00F91780" w:rsidP="00286690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color w:val="000000"/>
          <w:lang w:val="en-US"/>
        </w:rPr>
      </w:pPr>
      <w:proofErr w:type="spellStart"/>
      <w:r w:rsidRPr="00182961">
        <w:rPr>
          <w:rFonts w:eastAsia="TimesNewRomanPSMT"/>
          <w:lang w:val="en-US"/>
        </w:rPr>
        <w:t>Yarkov</w:t>
      </w:r>
      <w:proofErr w:type="spellEnd"/>
      <w:r w:rsidRPr="00182961">
        <w:rPr>
          <w:rFonts w:eastAsia="TimesNewRomanPSMT"/>
          <w:lang w:val="en-US"/>
        </w:rPr>
        <w:t xml:space="preserve">, S. V. (2000). Flora and vegetation </w:t>
      </w:r>
      <w:proofErr w:type="spellStart"/>
      <w:r w:rsidRPr="00182961">
        <w:rPr>
          <w:rFonts w:eastAsia="TimesNewRomanPSMT"/>
          <w:lang w:val="en-US"/>
        </w:rPr>
        <w:t>Kryvorizhzhya</w:t>
      </w:r>
      <w:proofErr w:type="spellEnd"/>
      <w:r w:rsidRPr="00182961">
        <w:rPr>
          <w:rFonts w:eastAsia="TimesNewRomanPSMT"/>
          <w:lang w:val="en-US"/>
        </w:rPr>
        <w:t xml:space="preserve"> as an object of study.</w:t>
      </w:r>
      <w:r w:rsidR="00D01FC6" w:rsidRPr="00182961">
        <w:rPr>
          <w:rFonts w:eastAsia="TimesNewRomanPSMT"/>
          <w:lang w:val="en-US"/>
        </w:rPr>
        <w:t xml:space="preserve"> </w:t>
      </w:r>
      <w:r w:rsidRPr="00182961">
        <w:rPr>
          <w:rFonts w:eastAsia="TimesNewRomanPSMT"/>
          <w:i/>
          <w:lang w:val="en-US"/>
        </w:rPr>
        <w:t>Mother School, 9,</w:t>
      </w:r>
      <w:r w:rsidRPr="00182961">
        <w:rPr>
          <w:rFonts w:eastAsia="TimesNewRomanPSMT"/>
          <w:lang w:val="en-US"/>
        </w:rPr>
        <w:t xml:space="preserve"> 48</w:t>
      </w:r>
      <w:r w:rsidR="00D01FC6" w:rsidRPr="00182961">
        <w:rPr>
          <w:rFonts w:eastAsia="TimesNewRomanPSMT"/>
          <w:lang w:val="en-US"/>
        </w:rPr>
        <w:t>–51.</w:t>
      </w:r>
      <w:r w:rsidRPr="00182961">
        <w:rPr>
          <w:rFonts w:eastAsia="TimesNewRomanPSMT"/>
          <w:lang w:val="en-US"/>
        </w:rPr>
        <w:t xml:space="preserve"> </w:t>
      </w:r>
      <w:r w:rsidRPr="00182961">
        <w:rPr>
          <w:lang w:val="en-US"/>
        </w:rPr>
        <w:t>(</w:t>
      </w:r>
      <w:proofErr w:type="gramStart"/>
      <w:r w:rsidRPr="00182961">
        <w:rPr>
          <w:lang w:val="en-US"/>
        </w:rPr>
        <w:t>in</w:t>
      </w:r>
      <w:proofErr w:type="gramEnd"/>
      <w:r w:rsidRPr="00182961">
        <w:rPr>
          <w:lang w:val="en-US"/>
        </w:rPr>
        <w:t xml:space="preserve"> </w:t>
      </w:r>
      <w:proofErr w:type="spellStart"/>
      <w:r w:rsidRPr="00182961">
        <w:rPr>
          <w:lang w:val="en-US"/>
        </w:rPr>
        <w:t>Ukr</w:t>
      </w:r>
      <w:proofErr w:type="spellEnd"/>
      <w:r w:rsidRPr="00182961">
        <w:rPr>
          <w:lang w:val="en-US"/>
        </w:rPr>
        <w:t>.).</w:t>
      </w:r>
    </w:p>
    <w:p w:rsidR="0043557B" w:rsidRPr="00F83BFE" w:rsidRDefault="00567865" w:rsidP="0043557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lang w:val="en-US"/>
        </w:rPr>
      </w:pPr>
      <w:proofErr w:type="spellStart"/>
      <w:r w:rsidRPr="00182961">
        <w:rPr>
          <w:rFonts w:eastAsia="TimesNewRomanPSMT"/>
          <w:lang w:val="en-US"/>
        </w:rPr>
        <w:t>Popovych</w:t>
      </w:r>
      <w:proofErr w:type="spellEnd"/>
      <w:r w:rsidRPr="00182961">
        <w:rPr>
          <w:rFonts w:eastAsia="TimesNewRomanPSMT"/>
          <w:lang w:val="en-US"/>
        </w:rPr>
        <w:t xml:space="preserve">, V. V. (2014). </w:t>
      </w:r>
      <w:proofErr w:type="spellStart"/>
      <w:r w:rsidRPr="00182961">
        <w:rPr>
          <w:rFonts w:eastAsia="TimesNewRomanPSMT"/>
          <w:lang w:val="en-US"/>
        </w:rPr>
        <w:t>Phytomelioration</w:t>
      </w:r>
      <w:proofErr w:type="spellEnd"/>
      <w:r w:rsidRPr="00182961">
        <w:rPr>
          <w:rFonts w:eastAsia="TimesNewRomanPSMT"/>
          <w:lang w:val="en-US"/>
        </w:rPr>
        <w:t xml:space="preserve"> dying heaps </w:t>
      </w:r>
      <w:proofErr w:type="spellStart"/>
      <w:r w:rsidRPr="00182961">
        <w:rPr>
          <w:rFonts w:eastAsia="TimesNewRomanPSMT"/>
          <w:lang w:val="en-US"/>
        </w:rPr>
        <w:t>Lviv-Volyn</w:t>
      </w:r>
      <w:proofErr w:type="spellEnd"/>
      <w:r w:rsidRPr="00182961">
        <w:rPr>
          <w:rFonts w:eastAsia="TimesNewRomanPSMT"/>
          <w:lang w:val="en-US"/>
        </w:rPr>
        <w:t xml:space="preserve"> coal basin. </w:t>
      </w:r>
      <w:proofErr w:type="spellStart"/>
      <w:r w:rsidR="001649D7" w:rsidRPr="00182961">
        <w:rPr>
          <w:rFonts w:eastAsia="TimesNewRomanPSMT"/>
          <w:i/>
          <w:lang w:val="en-US"/>
        </w:rPr>
        <w:t>Lviv</w:t>
      </w:r>
      <w:proofErr w:type="spellEnd"/>
      <w:r w:rsidR="001649D7" w:rsidRPr="00182961">
        <w:rPr>
          <w:rFonts w:eastAsia="TimesNewRomanPSMT"/>
          <w:i/>
          <w:lang w:val="en-US"/>
        </w:rPr>
        <w:t xml:space="preserve">: </w:t>
      </w:r>
      <w:r w:rsidRPr="00182961">
        <w:rPr>
          <w:rFonts w:eastAsia="TimesNewRomanPSMT"/>
          <w:i/>
          <w:lang w:val="en-US"/>
        </w:rPr>
        <w:t>LDUBZHD</w:t>
      </w:r>
      <w:r w:rsidR="00D01FC6" w:rsidRPr="00182961">
        <w:rPr>
          <w:rFonts w:eastAsia="TimesNewRomanPSMT"/>
          <w:i/>
          <w:lang w:val="en-US"/>
        </w:rPr>
        <w:t xml:space="preserve">, </w:t>
      </w:r>
      <w:r w:rsidRPr="00182961">
        <w:rPr>
          <w:rFonts w:eastAsia="TimesNewRomanPSMT"/>
          <w:i/>
          <w:lang w:val="en-US"/>
        </w:rPr>
        <w:t xml:space="preserve">Monograph. </w:t>
      </w:r>
      <w:r w:rsidRPr="00182961">
        <w:rPr>
          <w:lang w:val="en-US"/>
        </w:rPr>
        <w:t>(</w:t>
      </w:r>
      <w:proofErr w:type="gramStart"/>
      <w:r w:rsidRPr="00182961">
        <w:rPr>
          <w:lang w:val="en-US"/>
        </w:rPr>
        <w:t>in</w:t>
      </w:r>
      <w:proofErr w:type="gramEnd"/>
      <w:r w:rsidRPr="00182961">
        <w:rPr>
          <w:lang w:val="en-US"/>
        </w:rPr>
        <w:t xml:space="preserve"> </w:t>
      </w:r>
      <w:proofErr w:type="spellStart"/>
      <w:r w:rsidRPr="00182961">
        <w:rPr>
          <w:lang w:val="en-US"/>
        </w:rPr>
        <w:t>Ukr</w:t>
      </w:r>
      <w:proofErr w:type="spellEnd"/>
      <w:r w:rsidRPr="00182961">
        <w:rPr>
          <w:lang w:val="en-US"/>
        </w:rPr>
        <w:t>.).</w:t>
      </w:r>
      <w:bookmarkStart w:id="0" w:name="_GoBack"/>
      <w:bookmarkEnd w:id="0"/>
    </w:p>
    <w:p w:rsidR="00373514" w:rsidRDefault="00373514" w:rsidP="0043557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MT"/>
          <w:b/>
          <w:sz w:val="20"/>
          <w:szCs w:val="20"/>
          <w:lang w:val="uk-UA"/>
        </w:rPr>
      </w:pPr>
    </w:p>
    <w:sectPr w:rsidR="00373514" w:rsidSect="002017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BAP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BBC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931"/>
    <w:multiLevelType w:val="hybridMultilevel"/>
    <w:tmpl w:val="1F80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C60AE"/>
    <w:multiLevelType w:val="hybridMultilevel"/>
    <w:tmpl w:val="B198CB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663AE"/>
    <w:multiLevelType w:val="hybridMultilevel"/>
    <w:tmpl w:val="8A80FB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E71F6"/>
    <w:multiLevelType w:val="hybridMultilevel"/>
    <w:tmpl w:val="B198CB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A1"/>
    <w:rsid w:val="0004213D"/>
    <w:rsid w:val="00062A51"/>
    <w:rsid w:val="0006499D"/>
    <w:rsid w:val="00096207"/>
    <w:rsid w:val="000963D7"/>
    <w:rsid w:val="000A5A0F"/>
    <w:rsid w:val="000B589D"/>
    <w:rsid w:val="000B6E71"/>
    <w:rsid w:val="000C4690"/>
    <w:rsid w:val="001262B9"/>
    <w:rsid w:val="00126EAF"/>
    <w:rsid w:val="001301C8"/>
    <w:rsid w:val="0014085A"/>
    <w:rsid w:val="00142B3F"/>
    <w:rsid w:val="001533CC"/>
    <w:rsid w:val="001649D7"/>
    <w:rsid w:val="001820C4"/>
    <w:rsid w:val="00182961"/>
    <w:rsid w:val="0018296F"/>
    <w:rsid w:val="00192BE6"/>
    <w:rsid w:val="0019640E"/>
    <w:rsid w:val="001E2240"/>
    <w:rsid w:val="002017C0"/>
    <w:rsid w:val="00206B4A"/>
    <w:rsid w:val="002149F1"/>
    <w:rsid w:val="002438B5"/>
    <w:rsid w:val="00244C3D"/>
    <w:rsid w:val="002530F3"/>
    <w:rsid w:val="002565D9"/>
    <w:rsid w:val="00272848"/>
    <w:rsid w:val="00286690"/>
    <w:rsid w:val="002A5676"/>
    <w:rsid w:val="002E46B9"/>
    <w:rsid w:val="00300A4A"/>
    <w:rsid w:val="003057BE"/>
    <w:rsid w:val="003248C6"/>
    <w:rsid w:val="00356ECC"/>
    <w:rsid w:val="00357D27"/>
    <w:rsid w:val="00373514"/>
    <w:rsid w:val="00385312"/>
    <w:rsid w:val="003961E2"/>
    <w:rsid w:val="003B4651"/>
    <w:rsid w:val="003E6C1F"/>
    <w:rsid w:val="00427299"/>
    <w:rsid w:val="0043557B"/>
    <w:rsid w:val="00440F44"/>
    <w:rsid w:val="00451BBA"/>
    <w:rsid w:val="00460E74"/>
    <w:rsid w:val="00463945"/>
    <w:rsid w:val="00476887"/>
    <w:rsid w:val="004C1911"/>
    <w:rsid w:val="00502DD2"/>
    <w:rsid w:val="00525960"/>
    <w:rsid w:val="005625B7"/>
    <w:rsid w:val="00567865"/>
    <w:rsid w:val="0058314E"/>
    <w:rsid w:val="005B4631"/>
    <w:rsid w:val="005C2AF8"/>
    <w:rsid w:val="005E4A86"/>
    <w:rsid w:val="00645930"/>
    <w:rsid w:val="00650432"/>
    <w:rsid w:val="00651850"/>
    <w:rsid w:val="006A064D"/>
    <w:rsid w:val="006A3FC7"/>
    <w:rsid w:val="00710D92"/>
    <w:rsid w:val="007321B6"/>
    <w:rsid w:val="00737D8D"/>
    <w:rsid w:val="00741115"/>
    <w:rsid w:val="007806A9"/>
    <w:rsid w:val="00791624"/>
    <w:rsid w:val="007B185F"/>
    <w:rsid w:val="007B3CF2"/>
    <w:rsid w:val="007D313E"/>
    <w:rsid w:val="0080024D"/>
    <w:rsid w:val="008230BB"/>
    <w:rsid w:val="00824D44"/>
    <w:rsid w:val="00825453"/>
    <w:rsid w:val="0088536B"/>
    <w:rsid w:val="00897962"/>
    <w:rsid w:val="008B3125"/>
    <w:rsid w:val="008B396D"/>
    <w:rsid w:val="008E57CC"/>
    <w:rsid w:val="009A5C20"/>
    <w:rsid w:val="009E1D86"/>
    <w:rsid w:val="00A12FA1"/>
    <w:rsid w:val="00A4587E"/>
    <w:rsid w:val="00A70F66"/>
    <w:rsid w:val="00AB54BE"/>
    <w:rsid w:val="00AB701E"/>
    <w:rsid w:val="00AC409C"/>
    <w:rsid w:val="00AD0B9E"/>
    <w:rsid w:val="00AE6752"/>
    <w:rsid w:val="00B109CE"/>
    <w:rsid w:val="00B125A8"/>
    <w:rsid w:val="00B127B5"/>
    <w:rsid w:val="00B239D9"/>
    <w:rsid w:val="00B30CBE"/>
    <w:rsid w:val="00B3774D"/>
    <w:rsid w:val="00B57FB9"/>
    <w:rsid w:val="00B83B74"/>
    <w:rsid w:val="00B83CE0"/>
    <w:rsid w:val="00BA080F"/>
    <w:rsid w:val="00BB2FEB"/>
    <w:rsid w:val="00BF1E35"/>
    <w:rsid w:val="00C06A0F"/>
    <w:rsid w:val="00C24A2F"/>
    <w:rsid w:val="00C32BA5"/>
    <w:rsid w:val="00C4513F"/>
    <w:rsid w:val="00C46F19"/>
    <w:rsid w:val="00C67014"/>
    <w:rsid w:val="00CA6ECE"/>
    <w:rsid w:val="00CC1147"/>
    <w:rsid w:val="00CC1DF5"/>
    <w:rsid w:val="00CC50A2"/>
    <w:rsid w:val="00CC7D74"/>
    <w:rsid w:val="00CE020D"/>
    <w:rsid w:val="00CE30B6"/>
    <w:rsid w:val="00CF60E4"/>
    <w:rsid w:val="00D01FC6"/>
    <w:rsid w:val="00D066CE"/>
    <w:rsid w:val="00D07A8B"/>
    <w:rsid w:val="00D15F6C"/>
    <w:rsid w:val="00D25AC7"/>
    <w:rsid w:val="00D300EA"/>
    <w:rsid w:val="00D34594"/>
    <w:rsid w:val="00D718F9"/>
    <w:rsid w:val="00D845BF"/>
    <w:rsid w:val="00DA344C"/>
    <w:rsid w:val="00DE153A"/>
    <w:rsid w:val="00DE20DA"/>
    <w:rsid w:val="00DE501C"/>
    <w:rsid w:val="00DE5BD9"/>
    <w:rsid w:val="00E07860"/>
    <w:rsid w:val="00E252D9"/>
    <w:rsid w:val="00E365C6"/>
    <w:rsid w:val="00E41693"/>
    <w:rsid w:val="00E477F3"/>
    <w:rsid w:val="00E7065F"/>
    <w:rsid w:val="00E738A9"/>
    <w:rsid w:val="00E837B1"/>
    <w:rsid w:val="00EB7E57"/>
    <w:rsid w:val="00F177CE"/>
    <w:rsid w:val="00F23B14"/>
    <w:rsid w:val="00F25D57"/>
    <w:rsid w:val="00F309EC"/>
    <w:rsid w:val="00F34E06"/>
    <w:rsid w:val="00F61353"/>
    <w:rsid w:val="00F62A6B"/>
    <w:rsid w:val="00F76EAA"/>
    <w:rsid w:val="00F8222E"/>
    <w:rsid w:val="00F83BFE"/>
    <w:rsid w:val="00F87FAD"/>
    <w:rsid w:val="00F91780"/>
    <w:rsid w:val="00FA76F3"/>
    <w:rsid w:val="00FE50FB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rsid w:val="00A12FA1"/>
    <w:rPr>
      <w:rFonts w:ascii="Times New Roman" w:hAnsi="Times New Roman" w:cs="Times New Roman" w:hint="default"/>
      <w:sz w:val="24"/>
      <w:szCs w:val="24"/>
    </w:rPr>
  </w:style>
  <w:style w:type="paragraph" w:customStyle="1" w:styleId="0Eeoaaooa">
    <w:name w:val="0 Eeoa.aoo.a"/>
    <w:basedOn w:val="a"/>
    <w:next w:val="a"/>
    <w:uiPriority w:val="99"/>
    <w:rsid w:val="00A12FA1"/>
    <w:pPr>
      <w:autoSpaceDE w:val="0"/>
      <w:autoSpaceDN w:val="0"/>
      <w:adjustRightInd w:val="0"/>
    </w:pPr>
  </w:style>
  <w:style w:type="character" w:styleId="a3">
    <w:name w:val="Hyperlink"/>
    <w:rsid w:val="00A12F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F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6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rsid w:val="00A12FA1"/>
    <w:rPr>
      <w:rFonts w:ascii="Times New Roman" w:hAnsi="Times New Roman" w:cs="Times New Roman" w:hint="default"/>
      <w:sz w:val="24"/>
      <w:szCs w:val="24"/>
    </w:rPr>
  </w:style>
  <w:style w:type="paragraph" w:customStyle="1" w:styleId="0Eeoaaooa">
    <w:name w:val="0 Eeoa.aoo.a"/>
    <w:basedOn w:val="a"/>
    <w:next w:val="a"/>
    <w:uiPriority w:val="99"/>
    <w:rsid w:val="00A12FA1"/>
    <w:pPr>
      <w:autoSpaceDE w:val="0"/>
      <w:autoSpaceDN w:val="0"/>
      <w:adjustRightInd w:val="0"/>
    </w:pPr>
  </w:style>
  <w:style w:type="character" w:styleId="a3">
    <w:name w:val="Hyperlink"/>
    <w:rsid w:val="00A12F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F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e-Journals/nd/2008-1/08bfmlph.pdf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buv.gov.ua/e-Journals/nd/2008-1/08bfmlp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Vasya</cp:lastModifiedBy>
  <cp:revision>132</cp:revision>
  <cp:lastPrinted>2014-10-25T08:40:00Z</cp:lastPrinted>
  <dcterms:created xsi:type="dcterms:W3CDTF">2014-09-24T05:43:00Z</dcterms:created>
  <dcterms:modified xsi:type="dcterms:W3CDTF">2014-12-02T13:31:00Z</dcterms:modified>
</cp:coreProperties>
</file>