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83" w:rsidRDefault="009E2C83" w:rsidP="009E2C83">
      <w:pPr>
        <w:spacing w:after="0" w:line="240" w:lineRule="auto"/>
        <w:jc w:val="center"/>
        <w:rPr>
          <w:rFonts w:ascii="Times New Roman" w:hAnsi="Times New Roman" w:cs="Times New Roman"/>
          <w:sz w:val="24"/>
          <w:szCs w:val="24"/>
        </w:rPr>
      </w:pPr>
      <w:r w:rsidRPr="00AD01F8">
        <w:rPr>
          <w:rFonts w:ascii="Times New Roman" w:hAnsi="Times New Roman" w:cs="Times New Roman"/>
          <w:i/>
          <w:sz w:val="24"/>
          <w:szCs w:val="24"/>
        </w:rPr>
        <w:t xml:space="preserve">І.В. </w:t>
      </w:r>
      <w:proofErr w:type="spellStart"/>
      <w:r w:rsidRPr="00AD01F8">
        <w:rPr>
          <w:rFonts w:ascii="Times New Roman" w:hAnsi="Times New Roman" w:cs="Times New Roman"/>
          <w:i/>
          <w:sz w:val="24"/>
          <w:szCs w:val="24"/>
        </w:rPr>
        <w:t>Паснак</w:t>
      </w:r>
      <w:proofErr w:type="spellEnd"/>
      <w:r w:rsidRPr="00AD01F8">
        <w:rPr>
          <w:rFonts w:ascii="Times New Roman" w:hAnsi="Times New Roman" w:cs="Times New Roman"/>
          <w:i/>
          <w:sz w:val="24"/>
          <w:szCs w:val="24"/>
        </w:rPr>
        <w:t xml:space="preserve">, </w:t>
      </w:r>
      <w:proofErr w:type="spellStart"/>
      <w:r w:rsidRPr="00AD01F8">
        <w:rPr>
          <w:rFonts w:ascii="Times New Roman" w:hAnsi="Times New Roman" w:cs="Times New Roman"/>
          <w:i/>
          <w:sz w:val="24"/>
          <w:szCs w:val="24"/>
        </w:rPr>
        <w:t>к.т.н</w:t>
      </w:r>
      <w:proofErr w:type="spellEnd"/>
      <w:r w:rsidRPr="00AD01F8">
        <w:rPr>
          <w:rFonts w:ascii="Times New Roman" w:hAnsi="Times New Roman" w:cs="Times New Roman"/>
          <w:i/>
          <w:sz w:val="24"/>
          <w:szCs w:val="24"/>
        </w:rPr>
        <w:t>.,</w:t>
      </w:r>
      <w:r>
        <w:rPr>
          <w:rFonts w:ascii="Times New Roman" w:hAnsi="Times New Roman" w:cs="Times New Roman"/>
          <w:i/>
          <w:sz w:val="24"/>
          <w:szCs w:val="24"/>
        </w:rPr>
        <w:t xml:space="preserve"> І.</w:t>
      </w:r>
      <w:r w:rsidR="003B58F1">
        <w:rPr>
          <w:rFonts w:ascii="Times New Roman" w:hAnsi="Times New Roman" w:cs="Times New Roman"/>
          <w:i/>
          <w:sz w:val="24"/>
          <w:szCs w:val="24"/>
        </w:rPr>
        <w:t xml:space="preserve">О. Мовчан, </w:t>
      </w:r>
      <w:proofErr w:type="spellStart"/>
      <w:r w:rsidR="003B58F1">
        <w:rPr>
          <w:rFonts w:ascii="Times New Roman" w:hAnsi="Times New Roman" w:cs="Times New Roman"/>
          <w:i/>
          <w:sz w:val="24"/>
          <w:szCs w:val="24"/>
        </w:rPr>
        <w:t>к.т.н</w:t>
      </w:r>
      <w:proofErr w:type="spellEnd"/>
      <w:r w:rsidR="003B58F1">
        <w:rPr>
          <w:rFonts w:ascii="Times New Roman" w:hAnsi="Times New Roman" w:cs="Times New Roman"/>
          <w:i/>
          <w:sz w:val="24"/>
          <w:szCs w:val="24"/>
        </w:rPr>
        <w:t>., доцент</w:t>
      </w:r>
      <w:r w:rsidRPr="00AD01F8">
        <w:rPr>
          <w:rFonts w:ascii="Times New Roman" w:hAnsi="Times New Roman" w:cs="Times New Roman"/>
          <w:i/>
          <w:sz w:val="24"/>
          <w:szCs w:val="24"/>
        </w:rPr>
        <w:br/>
        <w:t>Львівський державний університет безпеки життєдіяльності</w:t>
      </w:r>
    </w:p>
    <w:p w:rsidR="009E2C83" w:rsidRDefault="009E2C83" w:rsidP="00711C32">
      <w:pPr>
        <w:spacing w:after="0" w:line="360" w:lineRule="auto"/>
        <w:ind w:firstLine="851"/>
        <w:jc w:val="center"/>
        <w:rPr>
          <w:rFonts w:ascii="Times New Roman" w:hAnsi="Times New Roman" w:cs="Times New Roman"/>
          <w:b/>
          <w:sz w:val="24"/>
          <w:szCs w:val="24"/>
        </w:rPr>
      </w:pPr>
    </w:p>
    <w:p w:rsidR="00713687" w:rsidRPr="00AD01F8" w:rsidRDefault="000B53A6" w:rsidP="00713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ДОСЛІДЖЕННЯ ВПЛИВУ ЧИННИКІВ НА </w:t>
      </w:r>
      <w:r w:rsidRPr="000B53A6">
        <w:rPr>
          <w:rFonts w:ascii="Times New Roman" w:hAnsi="Times New Roman" w:cs="Times New Roman"/>
          <w:b/>
          <w:sz w:val="24"/>
          <w:szCs w:val="24"/>
        </w:rPr>
        <w:t>ТРИВАЛІСТЬ СЛІДУВАННЯ ПОЖЕЖНОГО АВТОМОБІЛЯ ДО МІСЦЯ ВИКЛИКУ</w:t>
      </w:r>
    </w:p>
    <w:p w:rsidR="00713687" w:rsidRDefault="00713687" w:rsidP="00713687">
      <w:pPr>
        <w:spacing w:after="0" w:line="240" w:lineRule="auto"/>
        <w:jc w:val="center"/>
        <w:rPr>
          <w:rFonts w:ascii="Times New Roman" w:hAnsi="Times New Roman" w:cs="Times New Roman"/>
          <w:sz w:val="24"/>
          <w:szCs w:val="24"/>
        </w:rPr>
      </w:pPr>
    </w:p>
    <w:p w:rsidR="000B53A6" w:rsidRDefault="000B53A6" w:rsidP="007136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Відомо, що вагомою проблемою у царині пожежної безпеки є зменшення тривалості вільного розвитку пожежі. В більшості випадків</w:t>
      </w:r>
      <w:r w:rsidRPr="000B53A6">
        <w:rPr>
          <w:rFonts w:ascii="Times New Roman" w:hAnsi="Times New Roman" w:cs="Times New Roman"/>
          <w:sz w:val="24"/>
          <w:szCs w:val="24"/>
        </w:rPr>
        <w:t xml:space="preserve"> левову частку </w:t>
      </w:r>
      <w:r>
        <w:rPr>
          <w:rFonts w:ascii="Times New Roman" w:hAnsi="Times New Roman" w:cs="Times New Roman"/>
          <w:sz w:val="24"/>
          <w:szCs w:val="24"/>
        </w:rPr>
        <w:t xml:space="preserve">часу </w:t>
      </w:r>
      <w:r w:rsidRPr="000B53A6">
        <w:rPr>
          <w:rFonts w:ascii="Times New Roman" w:hAnsi="Times New Roman" w:cs="Times New Roman"/>
          <w:sz w:val="24"/>
          <w:szCs w:val="24"/>
        </w:rPr>
        <w:t>займає слідування пожежно-рятувальних підрозділів до місця виклику. Тому, сьогодні вкрай актуальною є проблема пошуку заходів для зменшення тривалості слідування пожежників до місця виклику. Передумовою для цього має бути аналіз чинників, які впливають на тривалість слідування пожежного автомобіля до місця виклику.</w:t>
      </w:r>
    </w:p>
    <w:p w:rsidR="007C6F70" w:rsidRPr="004944CA" w:rsidRDefault="004944CA" w:rsidP="004944CA">
      <w:pPr>
        <w:spacing w:after="0" w:line="240" w:lineRule="auto"/>
        <w:ind w:firstLine="709"/>
        <w:jc w:val="both"/>
        <w:rPr>
          <w:rFonts w:ascii="Times New Roman" w:hAnsi="Times New Roman" w:cs="Times New Roman"/>
          <w:sz w:val="24"/>
          <w:szCs w:val="24"/>
        </w:rPr>
      </w:pPr>
      <w:r w:rsidRPr="004944CA">
        <w:rPr>
          <w:rFonts w:ascii="Times New Roman" w:hAnsi="Times New Roman" w:cs="Times New Roman"/>
          <w:sz w:val="24"/>
          <w:szCs w:val="24"/>
        </w:rPr>
        <w:t xml:space="preserve">На жаль, у </w:t>
      </w:r>
      <w:r w:rsidR="007C6F70" w:rsidRPr="004944CA">
        <w:rPr>
          <w:rFonts w:ascii="Times New Roman" w:hAnsi="Times New Roman" w:cs="Times New Roman"/>
          <w:sz w:val="24"/>
          <w:szCs w:val="24"/>
        </w:rPr>
        <w:t>відомих наукових роботах вкрай мало уваги приділяється аналізу впливу чинників на тривалість слідування пожежного автомобіля, зокрема його взаємодію у системі «водій – автомобіль –</w:t>
      </w:r>
      <w:r w:rsidR="00B90FC4">
        <w:rPr>
          <w:rFonts w:ascii="Times New Roman" w:hAnsi="Times New Roman" w:cs="Times New Roman"/>
          <w:sz w:val="24"/>
          <w:szCs w:val="24"/>
        </w:rPr>
        <w:t xml:space="preserve"> дорога – середовище». Частково</w:t>
      </w:r>
      <w:r w:rsidR="007C6F70" w:rsidRPr="004944CA">
        <w:rPr>
          <w:rFonts w:ascii="Times New Roman" w:hAnsi="Times New Roman" w:cs="Times New Roman"/>
          <w:sz w:val="24"/>
          <w:szCs w:val="24"/>
        </w:rPr>
        <w:t xml:space="preserve"> це питання розглядається у роботі [</w:t>
      </w:r>
      <w:r w:rsidRPr="004944CA">
        <w:rPr>
          <w:rFonts w:ascii="Times New Roman" w:hAnsi="Times New Roman" w:cs="Times New Roman"/>
          <w:sz w:val="24"/>
          <w:szCs w:val="24"/>
        </w:rPr>
        <w:t>2</w:t>
      </w:r>
      <w:r w:rsidR="007C6F70" w:rsidRPr="004944CA">
        <w:rPr>
          <w:rFonts w:ascii="Times New Roman" w:hAnsi="Times New Roman" w:cs="Times New Roman"/>
          <w:sz w:val="24"/>
          <w:szCs w:val="24"/>
        </w:rPr>
        <w:t>].</w:t>
      </w:r>
    </w:p>
    <w:p w:rsidR="007C6F70" w:rsidRPr="004944CA" w:rsidRDefault="007C6F70" w:rsidP="007C6F70">
      <w:pPr>
        <w:spacing w:after="0" w:line="264" w:lineRule="auto"/>
        <w:ind w:firstLine="709"/>
        <w:jc w:val="both"/>
        <w:rPr>
          <w:rFonts w:ascii="Times New Roman" w:hAnsi="Times New Roman" w:cs="Times New Roman"/>
          <w:sz w:val="24"/>
          <w:szCs w:val="24"/>
        </w:rPr>
      </w:pPr>
      <w:r w:rsidRPr="004944CA">
        <w:rPr>
          <w:rFonts w:ascii="Times New Roman" w:hAnsi="Times New Roman" w:cs="Times New Roman"/>
          <w:sz w:val="24"/>
          <w:szCs w:val="24"/>
        </w:rPr>
        <w:t xml:space="preserve">Метою роботи є </w:t>
      </w:r>
      <w:r w:rsidR="004944CA" w:rsidRPr="004944CA">
        <w:rPr>
          <w:rFonts w:ascii="Times New Roman" w:hAnsi="Times New Roman" w:cs="Times New Roman"/>
          <w:sz w:val="24"/>
          <w:szCs w:val="24"/>
        </w:rPr>
        <w:t>дослідження</w:t>
      </w:r>
      <w:r w:rsidRPr="004944CA">
        <w:rPr>
          <w:rFonts w:ascii="Times New Roman" w:hAnsi="Times New Roman" w:cs="Times New Roman"/>
          <w:sz w:val="24"/>
          <w:szCs w:val="24"/>
        </w:rPr>
        <w:t xml:space="preserve"> чинників, які впливають на тривалість слідування пожежного автомобіля до місця виклику для зменшення тривалості вільного розвитку пожежі. Для розв’язання окресленої задачі досліджувалась поведінка пожежного автомобіля у системі «водій – автомобіль – доро</w:t>
      </w:r>
      <w:bookmarkStart w:id="0" w:name="_GoBack"/>
      <w:bookmarkEnd w:id="0"/>
      <w:r w:rsidRPr="004944CA">
        <w:rPr>
          <w:rFonts w:ascii="Times New Roman" w:hAnsi="Times New Roman" w:cs="Times New Roman"/>
          <w:sz w:val="24"/>
          <w:szCs w:val="24"/>
        </w:rPr>
        <w:t>га – середовище».</w:t>
      </w:r>
    </w:p>
    <w:p w:rsidR="000B53A6" w:rsidRPr="008000F8" w:rsidRDefault="008000F8" w:rsidP="007136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роботі </w:t>
      </w:r>
      <w:r w:rsidRPr="009A48B4">
        <w:rPr>
          <w:rFonts w:ascii="Times New Roman" w:hAnsi="Times New Roman" w:cs="Times New Roman"/>
          <w:sz w:val="24"/>
          <w:szCs w:val="24"/>
        </w:rPr>
        <w:t>[</w:t>
      </w:r>
      <w:r>
        <w:rPr>
          <w:rFonts w:ascii="Times New Roman" w:hAnsi="Times New Roman" w:cs="Times New Roman"/>
          <w:sz w:val="24"/>
          <w:szCs w:val="24"/>
        </w:rPr>
        <w:t>1</w:t>
      </w:r>
      <w:r w:rsidRPr="009A48B4">
        <w:rPr>
          <w:rFonts w:ascii="Times New Roman" w:hAnsi="Times New Roman" w:cs="Times New Roman"/>
          <w:sz w:val="24"/>
          <w:szCs w:val="24"/>
        </w:rPr>
        <w:t>]</w:t>
      </w:r>
      <w:r>
        <w:rPr>
          <w:rFonts w:ascii="Times New Roman" w:hAnsi="Times New Roman" w:cs="Times New Roman"/>
          <w:sz w:val="24"/>
          <w:szCs w:val="24"/>
        </w:rPr>
        <w:t xml:space="preserve"> авторами отримано </w:t>
      </w:r>
      <w:r w:rsidRPr="008000F8">
        <w:rPr>
          <w:rFonts w:ascii="Times New Roman" w:hAnsi="Times New Roman" w:cs="Times New Roman"/>
          <w:sz w:val="24"/>
          <w:szCs w:val="24"/>
        </w:rPr>
        <w:t xml:space="preserve">поверхню відгуку тривалості слідування пожежного автомобіля до місця виклику </w:t>
      </w:r>
      <w:proofErr w:type="spellStart"/>
      <w:r w:rsidRPr="008000F8">
        <w:rPr>
          <w:rFonts w:ascii="Times New Roman" w:hAnsi="Times New Roman" w:cs="Times New Roman"/>
          <w:i/>
          <w:sz w:val="24"/>
          <w:szCs w:val="24"/>
        </w:rPr>
        <w:t>τ</w:t>
      </w:r>
      <w:r w:rsidRPr="008000F8">
        <w:rPr>
          <w:rFonts w:ascii="Times New Roman" w:hAnsi="Times New Roman" w:cs="Times New Roman"/>
          <w:i/>
          <w:sz w:val="24"/>
          <w:szCs w:val="24"/>
          <w:vertAlign w:val="subscript"/>
        </w:rPr>
        <w:t>сл</w:t>
      </w:r>
      <w:proofErr w:type="spellEnd"/>
      <w:r w:rsidRPr="008000F8">
        <w:rPr>
          <w:rFonts w:ascii="Times New Roman" w:hAnsi="Times New Roman" w:cs="Times New Roman"/>
          <w:sz w:val="24"/>
          <w:szCs w:val="24"/>
        </w:rPr>
        <w:t xml:space="preserve"> від відстані </w:t>
      </w:r>
      <w:r w:rsidRPr="008000F8">
        <w:rPr>
          <w:rFonts w:ascii="Times New Roman" w:hAnsi="Times New Roman" w:cs="Times New Roman"/>
          <w:i/>
          <w:sz w:val="24"/>
          <w:szCs w:val="24"/>
        </w:rPr>
        <w:t>L</w:t>
      </w:r>
      <w:r w:rsidRPr="008000F8">
        <w:rPr>
          <w:rFonts w:ascii="Times New Roman" w:hAnsi="Times New Roman" w:cs="Times New Roman"/>
          <w:sz w:val="24"/>
          <w:szCs w:val="24"/>
        </w:rPr>
        <w:t xml:space="preserve"> та часу доби </w:t>
      </w:r>
      <w:r w:rsidRPr="008000F8">
        <w:rPr>
          <w:rFonts w:ascii="Times New Roman" w:hAnsi="Times New Roman" w:cs="Times New Roman"/>
          <w:i/>
          <w:sz w:val="24"/>
          <w:szCs w:val="24"/>
        </w:rPr>
        <w:t>T</w:t>
      </w:r>
      <w:r w:rsidRPr="008000F8">
        <w:rPr>
          <w:rFonts w:ascii="Times New Roman" w:hAnsi="Times New Roman" w:cs="Times New Roman"/>
          <w:sz w:val="24"/>
          <w:szCs w:val="24"/>
        </w:rPr>
        <w:t xml:space="preserve"> (рис. </w:t>
      </w:r>
      <w:r>
        <w:rPr>
          <w:rFonts w:ascii="Times New Roman" w:hAnsi="Times New Roman" w:cs="Times New Roman"/>
          <w:sz w:val="24"/>
          <w:szCs w:val="24"/>
        </w:rPr>
        <w:t>1</w:t>
      </w:r>
      <w:r w:rsidRPr="008000F8">
        <w:rPr>
          <w:rFonts w:ascii="Times New Roman" w:hAnsi="Times New Roman" w:cs="Times New Roman"/>
          <w:sz w:val="24"/>
          <w:szCs w:val="24"/>
        </w:rPr>
        <w:t>).</w:t>
      </w:r>
    </w:p>
    <w:p w:rsidR="008000F8" w:rsidRPr="001C5DEF" w:rsidRDefault="008000F8" w:rsidP="008000F8">
      <w:pPr>
        <w:spacing w:after="0" w:line="240" w:lineRule="auto"/>
        <w:ind w:firstLine="709"/>
        <w:jc w:val="both"/>
        <w:rPr>
          <w:sz w:val="24"/>
          <w:szCs w:val="24"/>
        </w:rPr>
      </w:pPr>
    </w:p>
    <w:p w:rsidR="008000F8" w:rsidRDefault="008000F8" w:rsidP="008000F8">
      <w:pPr>
        <w:jc w:val="center"/>
      </w:pPr>
      <w:r>
        <w:rPr>
          <w:noProof/>
          <w:lang w:eastAsia="uk-UA"/>
        </w:rPr>
        <w:drawing>
          <wp:inline distT="0" distB="0" distL="0" distR="0">
            <wp:extent cx="3550002" cy="3157870"/>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12483" t="14589" r="44333" b="17001"/>
                    <a:stretch>
                      <a:fillRect/>
                    </a:stretch>
                  </pic:blipFill>
                  <pic:spPr bwMode="auto">
                    <a:xfrm>
                      <a:off x="0" y="0"/>
                      <a:ext cx="3550259" cy="3158099"/>
                    </a:xfrm>
                    <a:prstGeom prst="rect">
                      <a:avLst/>
                    </a:prstGeom>
                    <a:noFill/>
                    <a:ln>
                      <a:noFill/>
                    </a:ln>
                  </pic:spPr>
                </pic:pic>
              </a:graphicData>
            </a:graphic>
          </wp:inline>
        </w:drawing>
      </w:r>
    </w:p>
    <w:p w:rsidR="008000F8" w:rsidRPr="008000F8" w:rsidRDefault="008000F8" w:rsidP="008000F8">
      <w:pPr>
        <w:spacing w:after="0"/>
        <w:ind w:firstLine="709"/>
        <w:jc w:val="center"/>
        <w:rPr>
          <w:rFonts w:ascii="Times New Roman" w:hAnsi="Times New Roman" w:cs="Times New Roman"/>
          <w:b/>
          <w:i/>
          <w:sz w:val="20"/>
          <w:szCs w:val="20"/>
        </w:rPr>
      </w:pPr>
      <w:r w:rsidRPr="008000F8">
        <w:rPr>
          <w:rFonts w:ascii="Times New Roman" w:hAnsi="Times New Roman" w:cs="Times New Roman"/>
          <w:b/>
          <w:i/>
          <w:sz w:val="20"/>
          <w:szCs w:val="20"/>
        </w:rPr>
        <w:t xml:space="preserve">Рисунок 1 – Поверхня відгуку залежності тривалості слідування пожежного автомобіля до місця виклику </w:t>
      </w:r>
      <w:proofErr w:type="spellStart"/>
      <w:r w:rsidRPr="008000F8">
        <w:rPr>
          <w:rFonts w:ascii="Times New Roman" w:hAnsi="Times New Roman" w:cs="Times New Roman"/>
          <w:b/>
          <w:i/>
          <w:sz w:val="20"/>
          <w:szCs w:val="20"/>
        </w:rPr>
        <w:t>τ</w:t>
      </w:r>
      <w:r w:rsidRPr="008000F8">
        <w:rPr>
          <w:rFonts w:ascii="Times New Roman" w:hAnsi="Times New Roman" w:cs="Times New Roman"/>
          <w:b/>
          <w:i/>
          <w:sz w:val="20"/>
          <w:szCs w:val="20"/>
          <w:vertAlign w:val="subscript"/>
        </w:rPr>
        <w:t>сл</w:t>
      </w:r>
      <w:proofErr w:type="spellEnd"/>
      <w:r w:rsidRPr="008000F8">
        <w:rPr>
          <w:rFonts w:ascii="Times New Roman" w:hAnsi="Times New Roman" w:cs="Times New Roman"/>
          <w:b/>
          <w:i/>
          <w:sz w:val="20"/>
          <w:szCs w:val="20"/>
        </w:rPr>
        <w:t xml:space="preserve"> від відстані L та часу доби T</w:t>
      </w:r>
    </w:p>
    <w:p w:rsidR="008000F8" w:rsidRDefault="008000F8" w:rsidP="00713687">
      <w:pPr>
        <w:spacing w:after="0" w:line="240" w:lineRule="auto"/>
        <w:ind w:firstLine="709"/>
        <w:jc w:val="both"/>
        <w:rPr>
          <w:rFonts w:ascii="Times New Roman" w:hAnsi="Times New Roman" w:cs="Times New Roman"/>
          <w:sz w:val="24"/>
          <w:szCs w:val="24"/>
        </w:rPr>
      </w:pPr>
    </w:p>
    <w:p w:rsidR="000F3220" w:rsidRDefault="000F3220" w:rsidP="000F322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Беручи до уваги</w:t>
      </w:r>
      <w:r w:rsidRPr="000F3220">
        <w:rPr>
          <w:rFonts w:ascii="Times New Roman" w:eastAsia="Calibri" w:hAnsi="Times New Roman" w:cs="Times New Roman"/>
          <w:sz w:val="24"/>
          <w:szCs w:val="24"/>
        </w:rPr>
        <w:t xml:space="preserve"> нормативн</w:t>
      </w:r>
      <w:r>
        <w:rPr>
          <w:rFonts w:ascii="Times New Roman" w:eastAsia="Calibri" w:hAnsi="Times New Roman" w:cs="Times New Roman"/>
          <w:sz w:val="24"/>
          <w:szCs w:val="24"/>
        </w:rPr>
        <w:t>і</w:t>
      </w:r>
      <w:r w:rsidRPr="000F3220">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w:t>
      </w:r>
      <w:r w:rsidRPr="000F3220">
        <w:rPr>
          <w:rFonts w:ascii="Times New Roman" w:eastAsia="Calibri" w:hAnsi="Times New Roman" w:cs="Times New Roman"/>
          <w:sz w:val="24"/>
          <w:szCs w:val="24"/>
        </w:rPr>
        <w:t xml:space="preserve"> статистичн</w:t>
      </w:r>
      <w:r>
        <w:rPr>
          <w:rFonts w:ascii="Times New Roman" w:eastAsia="Calibri" w:hAnsi="Times New Roman" w:cs="Times New Roman"/>
          <w:sz w:val="24"/>
          <w:szCs w:val="24"/>
        </w:rPr>
        <w:t>і</w:t>
      </w:r>
      <w:r w:rsidRPr="000F3220">
        <w:rPr>
          <w:rFonts w:ascii="Times New Roman" w:eastAsia="Calibri" w:hAnsi="Times New Roman" w:cs="Times New Roman"/>
          <w:sz w:val="24"/>
          <w:szCs w:val="24"/>
        </w:rPr>
        <w:t xml:space="preserve"> дан</w:t>
      </w:r>
      <w:r>
        <w:rPr>
          <w:rFonts w:ascii="Times New Roman" w:eastAsia="Calibri" w:hAnsi="Times New Roman" w:cs="Times New Roman"/>
          <w:sz w:val="24"/>
          <w:szCs w:val="24"/>
        </w:rPr>
        <w:t>і</w:t>
      </w:r>
      <w:r w:rsidRPr="000F3220">
        <w:rPr>
          <w:rFonts w:ascii="Times New Roman" w:eastAsia="Calibri" w:hAnsi="Times New Roman" w:cs="Times New Roman"/>
          <w:sz w:val="24"/>
          <w:szCs w:val="24"/>
        </w:rPr>
        <w:t>, наведен</w:t>
      </w:r>
      <w:r>
        <w:rPr>
          <w:rFonts w:ascii="Times New Roman" w:eastAsia="Calibri" w:hAnsi="Times New Roman" w:cs="Times New Roman"/>
          <w:sz w:val="24"/>
          <w:szCs w:val="24"/>
        </w:rPr>
        <w:t>і</w:t>
      </w:r>
      <w:r w:rsidRPr="000F3220">
        <w:rPr>
          <w:rFonts w:ascii="Times New Roman" w:eastAsia="Calibri" w:hAnsi="Times New Roman" w:cs="Times New Roman"/>
          <w:sz w:val="24"/>
          <w:szCs w:val="24"/>
        </w:rPr>
        <w:t xml:space="preserve"> в [</w:t>
      </w:r>
      <w:r w:rsidR="00A43219" w:rsidRPr="00A43219">
        <w:rPr>
          <w:rFonts w:ascii="Times New Roman" w:eastAsia="Calibri" w:hAnsi="Times New Roman" w:cs="Times New Roman"/>
          <w:sz w:val="24"/>
          <w:szCs w:val="24"/>
        </w:rPr>
        <w:t>2</w:t>
      </w:r>
      <w:r w:rsidRPr="000F3220">
        <w:rPr>
          <w:rFonts w:ascii="Times New Roman" w:eastAsia="Calibri" w:hAnsi="Times New Roman" w:cs="Times New Roman"/>
          <w:sz w:val="24"/>
          <w:szCs w:val="24"/>
        </w:rPr>
        <w:t>]</w:t>
      </w:r>
      <w:r w:rsidRPr="00A43219">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приймемо, що</w:t>
      </w:r>
    </w:p>
    <w:tbl>
      <w:tblPr>
        <w:tblW w:w="0" w:type="auto"/>
        <w:tblBorders>
          <w:insideH w:val="single" w:sz="4" w:space="0" w:color="auto"/>
        </w:tblBorders>
        <w:tblLook w:val="04A0" w:firstRow="1" w:lastRow="0" w:firstColumn="1" w:lastColumn="0" w:noHBand="0" w:noVBand="1"/>
      </w:tblPr>
      <w:tblGrid>
        <w:gridCol w:w="8073"/>
        <w:gridCol w:w="646"/>
      </w:tblGrid>
      <w:tr w:rsidR="000F3220" w:rsidRPr="000F3220" w:rsidTr="004944CA">
        <w:tc>
          <w:tcPr>
            <w:tcW w:w="8073" w:type="dxa"/>
            <w:shd w:val="clear" w:color="auto" w:fill="auto"/>
          </w:tcPr>
          <w:p w:rsidR="000F3220" w:rsidRPr="000F3220" w:rsidRDefault="00CD689C" w:rsidP="000F3220">
            <w:pPr>
              <w:spacing w:after="0" w:line="240" w:lineRule="auto"/>
              <w:jc w:val="center"/>
              <w:rPr>
                <w:rFonts w:ascii="Times New Roman" w:eastAsia="Calibri" w:hAnsi="Times New Roman" w:cs="Times New Roman"/>
                <w:sz w:val="28"/>
                <w:szCs w:val="28"/>
              </w:rPr>
            </w:pPr>
            <w:r w:rsidRPr="000F3220">
              <w:rPr>
                <w:rFonts w:ascii="Times New Roman" w:eastAsia="Calibri" w:hAnsi="Times New Roman" w:cs="Times New Roman"/>
                <w:position w:val="-16"/>
                <w:sz w:val="28"/>
              </w:rPr>
              <w:object w:dxaOrig="20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17.65pt" o:ole="">
                  <v:imagedata r:id="rId7" o:title=""/>
                </v:shape>
                <o:OLEObject Type="Embed" ProgID="Equation.DSMT4" ShapeID="_x0000_i1025" DrawAspect="Content" ObjectID="_1552110515" r:id="rId8"/>
              </w:object>
            </w:r>
          </w:p>
        </w:tc>
        <w:tc>
          <w:tcPr>
            <w:tcW w:w="646" w:type="dxa"/>
            <w:shd w:val="clear" w:color="auto" w:fill="auto"/>
          </w:tcPr>
          <w:p w:rsidR="000F3220" w:rsidRPr="000F3220" w:rsidRDefault="000F3220" w:rsidP="000F3220">
            <w:pPr>
              <w:spacing w:after="0" w:line="240" w:lineRule="auto"/>
              <w:jc w:val="right"/>
              <w:rPr>
                <w:rFonts w:ascii="Times New Roman" w:eastAsia="Calibri" w:hAnsi="Times New Roman" w:cs="Times New Roman"/>
                <w:sz w:val="24"/>
                <w:szCs w:val="24"/>
              </w:rPr>
            </w:pPr>
            <w:r w:rsidRPr="000F3220">
              <w:rPr>
                <w:rFonts w:ascii="Times New Roman" w:eastAsia="Calibri" w:hAnsi="Times New Roman" w:cs="Times New Roman"/>
                <w:sz w:val="24"/>
                <w:szCs w:val="24"/>
              </w:rPr>
              <w:t>(</w:t>
            </w:r>
            <w:r>
              <w:rPr>
                <w:rFonts w:ascii="Times New Roman" w:eastAsia="Calibri" w:hAnsi="Times New Roman" w:cs="Times New Roman"/>
                <w:sz w:val="24"/>
                <w:szCs w:val="24"/>
              </w:rPr>
              <w:t>1</w:t>
            </w:r>
            <w:r w:rsidRPr="000F3220">
              <w:rPr>
                <w:rFonts w:ascii="Times New Roman" w:eastAsia="Calibri" w:hAnsi="Times New Roman" w:cs="Times New Roman"/>
                <w:sz w:val="24"/>
                <w:szCs w:val="24"/>
              </w:rPr>
              <w:t>)</w:t>
            </w:r>
          </w:p>
        </w:tc>
      </w:tr>
    </w:tbl>
    <w:p w:rsidR="00B20789" w:rsidRPr="00CD689C" w:rsidRDefault="00B20789" w:rsidP="000F3220">
      <w:pPr>
        <w:spacing w:after="0" w:line="240" w:lineRule="auto"/>
        <w:jc w:val="both"/>
        <w:rPr>
          <w:rFonts w:ascii="Times New Roman" w:eastAsia="Calibri" w:hAnsi="Times New Roman" w:cs="Times New Roman"/>
          <w:sz w:val="20"/>
          <w:szCs w:val="20"/>
        </w:rPr>
      </w:pPr>
    </w:p>
    <w:p w:rsidR="000F3220" w:rsidRPr="000F3220" w:rsidRDefault="000F3220" w:rsidP="000F32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 </w:t>
      </w:r>
      <w:proofErr w:type="spellStart"/>
      <w:r w:rsidRPr="008000F8">
        <w:rPr>
          <w:rFonts w:ascii="Times New Roman" w:hAnsi="Times New Roman" w:cs="Times New Roman"/>
          <w:i/>
          <w:sz w:val="24"/>
          <w:szCs w:val="24"/>
        </w:rPr>
        <w:t>τ</w:t>
      </w:r>
      <w:r>
        <w:rPr>
          <w:rFonts w:ascii="Times New Roman" w:hAnsi="Times New Roman" w:cs="Times New Roman"/>
          <w:i/>
          <w:sz w:val="24"/>
          <w:szCs w:val="24"/>
          <w:vertAlign w:val="subscript"/>
        </w:rPr>
        <w:t>в.р</w:t>
      </w:r>
      <w:proofErr w:type="spellEnd"/>
      <w:r>
        <w:rPr>
          <w:rFonts w:ascii="Times New Roman" w:hAnsi="Times New Roman" w:cs="Times New Roman"/>
          <w:i/>
          <w:sz w:val="24"/>
          <w:szCs w:val="24"/>
          <w:vertAlign w:val="subscript"/>
        </w:rPr>
        <w:t>.</w:t>
      </w:r>
      <w:r>
        <w:rPr>
          <w:rFonts w:ascii="Times New Roman" w:hAnsi="Times New Roman" w:cs="Times New Roman"/>
          <w:i/>
          <w:sz w:val="24"/>
          <w:szCs w:val="24"/>
        </w:rPr>
        <w:t xml:space="preserve"> </w:t>
      </w:r>
      <w:r w:rsidRPr="000F3220">
        <w:rPr>
          <w:rFonts w:ascii="Times New Roman" w:eastAsia="Calibri" w:hAnsi="Times New Roman" w:cs="Times New Roman"/>
          <w:sz w:val="24"/>
          <w:szCs w:val="24"/>
        </w:rPr>
        <w:t>–</w:t>
      </w:r>
      <w:r>
        <w:rPr>
          <w:rFonts w:ascii="Times New Roman" w:eastAsia="Calibri" w:hAnsi="Times New Roman" w:cs="Times New Roman"/>
          <w:sz w:val="24"/>
          <w:szCs w:val="24"/>
        </w:rPr>
        <w:t xml:space="preserve"> тривалість вільного розвитку пожежі, хв.</w:t>
      </w:r>
    </w:p>
    <w:p w:rsidR="000F3220" w:rsidRDefault="000F3220" w:rsidP="000F3220">
      <w:pPr>
        <w:spacing w:after="0" w:line="240" w:lineRule="auto"/>
        <w:ind w:firstLine="709"/>
        <w:jc w:val="both"/>
        <w:rPr>
          <w:rFonts w:ascii="Times New Roman" w:eastAsia="Calibri" w:hAnsi="Times New Roman" w:cs="Times New Roman"/>
          <w:sz w:val="24"/>
          <w:szCs w:val="24"/>
        </w:rPr>
      </w:pPr>
      <w:r w:rsidRPr="000F3220">
        <w:rPr>
          <w:rFonts w:ascii="Times New Roman" w:eastAsia="Calibri" w:hAnsi="Times New Roman" w:cs="Times New Roman"/>
          <w:sz w:val="24"/>
          <w:szCs w:val="24"/>
        </w:rPr>
        <w:t xml:space="preserve">Тоді, нехай сума всіх </w:t>
      </w:r>
      <w:r>
        <w:rPr>
          <w:rFonts w:ascii="Times New Roman" w:eastAsia="Calibri" w:hAnsi="Times New Roman" w:cs="Times New Roman"/>
          <w:sz w:val="24"/>
          <w:szCs w:val="24"/>
        </w:rPr>
        <w:t xml:space="preserve">інших часових складових </w:t>
      </w:r>
      <w:proofErr w:type="spellStart"/>
      <w:r w:rsidRPr="008000F8">
        <w:rPr>
          <w:rFonts w:ascii="Times New Roman" w:hAnsi="Times New Roman" w:cs="Times New Roman"/>
          <w:i/>
          <w:sz w:val="24"/>
          <w:szCs w:val="24"/>
        </w:rPr>
        <w:t>τ</w:t>
      </w:r>
      <w:r>
        <w:rPr>
          <w:rFonts w:ascii="Times New Roman" w:hAnsi="Times New Roman" w:cs="Times New Roman"/>
          <w:i/>
          <w:sz w:val="24"/>
          <w:szCs w:val="24"/>
          <w:vertAlign w:val="subscript"/>
        </w:rPr>
        <w:t>в.р</w:t>
      </w:r>
      <w:proofErr w:type="spellEnd"/>
      <w:r>
        <w:rPr>
          <w:rFonts w:ascii="Times New Roman" w:hAnsi="Times New Roman" w:cs="Times New Roman"/>
          <w:i/>
          <w:sz w:val="24"/>
          <w:szCs w:val="24"/>
          <w:vertAlign w:val="subscript"/>
        </w:rPr>
        <w:t>.</w:t>
      </w:r>
      <w:r w:rsidRPr="000F3220">
        <w:rPr>
          <w:rFonts w:ascii="Times New Roman" w:eastAsia="Calibri" w:hAnsi="Times New Roman" w:cs="Times New Roman"/>
          <w:sz w:val="24"/>
          <w:szCs w:val="24"/>
        </w:rPr>
        <w:t xml:space="preserve">, крім </w:t>
      </w:r>
      <w:proofErr w:type="spellStart"/>
      <w:r w:rsidRPr="000F3220">
        <w:rPr>
          <w:rFonts w:ascii="Times New Roman" w:eastAsia="Calibri" w:hAnsi="Times New Roman" w:cs="Times New Roman"/>
          <w:i/>
          <w:sz w:val="24"/>
          <w:szCs w:val="24"/>
        </w:rPr>
        <w:t>τ</w:t>
      </w:r>
      <w:r w:rsidRPr="000F3220">
        <w:rPr>
          <w:rFonts w:ascii="Times New Roman" w:eastAsia="Calibri" w:hAnsi="Times New Roman" w:cs="Times New Roman"/>
          <w:i/>
          <w:sz w:val="24"/>
          <w:szCs w:val="24"/>
          <w:vertAlign w:val="subscript"/>
        </w:rPr>
        <w:t>сл</w:t>
      </w:r>
      <w:proofErr w:type="spellEnd"/>
      <w:r w:rsidRPr="000F3220">
        <w:rPr>
          <w:rFonts w:ascii="Times New Roman" w:eastAsia="Calibri" w:hAnsi="Times New Roman" w:cs="Times New Roman"/>
          <w:i/>
          <w:sz w:val="24"/>
          <w:szCs w:val="24"/>
          <w:vertAlign w:val="subscript"/>
        </w:rPr>
        <w:t>.</w:t>
      </w:r>
      <w:r w:rsidRPr="000F3220">
        <w:rPr>
          <w:rFonts w:ascii="Times New Roman" w:eastAsia="Calibri" w:hAnsi="Times New Roman" w:cs="Times New Roman"/>
          <w:sz w:val="24"/>
          <w:szCs w:val="24"/>
        </w:rPr>
        <w:t>, становитиме</w:t>
      </w:r>
      <w:r>
        <w:rPr>
          <w:rFonts w:ascii="Times New Roman" w:eastAsia="Calibri" w:hAnsi="Times New Roman" w:cs="Times New Roman"/>
          <w:sz w:val="24"/>
          <w:szCs w:val="24"/>
        </w:rPr>
        <w:t>, наприклад,</w:t>
      </w:r>
      <w:r w:rsidRPr="000F3220">
        <w:rPr>
          <w:rFonts w:ascii="Times New Roman" w:eastAsia="Calibri" w:hAnsi="Times New Roman" w:cs="Times New Roman"/>
          <w:sz w:val="24"/>
          <w:szCs w:val="24"/>
        </w:rPr>
        <w:t xml:space="preserve"> 20 хв. В цьому в</w:t>
      </w:r>
      <w:r>
        <w:rPr>
          <w:rFonts w:ascii="Times New Roman" w:eastAsia="Calibri" w:hAnsi="Times New Roman" w:cs="Times New Roman"/>
          <w:sz w:val="24"/>
          <w:szCs w:val="24"/>
        </w:rPr>
        <w:t>ипадку</w:t>
      </w:r>
      <w:r w:rsidR="00B20789">
        <w:rPr>
          <w:rFonts w:ascii="Times New Roman" w:eastAsia="Calibri" w:hAnsi="Times New Roman" w:cs="Times New Roman"/>
          <w:sz w:val="24"/>
          <w:szCs w:val="24"/>
        </w:rPr>
        <w:t>, беручи до уваги залежність (2),</w:t>
      </w:r>
      <w:r w:rsidRPr="000F3220">
        <w:rPr>
          <w:rFonts w:ascii="Times New Roman" w:eastAsia="Calibri" w:hAnsi="Times New Roman" w:cs="Times New Roman"/>
          <w:sz w:val="24"/>
          <w:szCs w:val="24"/>
        </w:rPr>
        <w:t xml:space="preserve"> можна встановити теоретичну залежність площі пожежі від відстані до міс</w:t>
      </w:r>
      <w:r w:rsidR="00B20789">
        <w:rPr>
          <w:rFonts w:ascii="Times New Roman" w:eastAsia="Calibri" w:hAnsi="Times New Roman" w:cs="Times New Roman"/>
          <w:sz w:val="24"/>
          <w:szCs w:val="24"/>
        </w:rPr>
        <w:t>ця виклику та часу доби</w:t>
      </w:r>
      <w:r w:rsidRPr="000F3220">
        <w:rPr>
          <w:rFonts w:ascii="Times New Roman" w:eastAsia="Calibri" w:hAnsi="Times New Roman" w:cs="Times New Roman"/>
          <w:sz w:val="24"/>
          <w:szCs w:val="24"/>
        </w:rPr>
        <w:t>.</w:t>
      </w:r>
    </w:p>
    <w:p w:rsidR="00B20789" w:rsidRPr="000F3220" w:rsidRDefault="00B20789" w:rsidP="000F3220">
      <w:pPr>
        <w:spacing w:after="0" w:line="240" w:lineRule="auto"/>
        <w:ind w:firstLine="709"/>
        <w:jc w:val="both"/>
        <w:rPr>
          <w:rFonts w:ascii="Times New Roman" w:eastAsia="Calibri" w:hAnsi="Times New Roman" w:cs="Times New Roman"/>
          <w:sz w:val="20"/>
          <w:szCs w:val="20"/>
        </w:rPr>
      </w:pPr>
    </w:p>
    <w:tbl>
      <w:tblPr>
        <w:tblW w:w="0" w:type="auto"/>
        <w:tblBorders>
          <w:insideH w:val="single" w:sz="4" w:space="0" w:color="auto"/>
        </w:tblBorders>
        <w:tblLook w:val="04A0" w:firstRow="1" w:lastRow="0" w:firstColumn="1" w:lastColumn="0" w:noHBand="0" w:noVBand="1"/>
      </w:tblPr>
      <w:tblGrid>
        <w:gridCol w:w="8072"/>
        <w:gridCol w:w="647"/>
      </w:tblGrid>
      <w:tr w:rsidR="000F3220" w:rsidRPr="000F3220" w:rsidTr="00B20617">
        <w:tc>
          <w:tcPr>
            <w:tcW w:w="9180" w:type="dxa"/>
            <w:shd w:val="clear" w:color="auto" w:fill="auto"/>
          </w:tcPr>
          <w:p w:rsidR="000F3220" w:rsidRPr="000F3220" w:rsidRDefault="000F3220" w:rsidP="000F3220">
            <w:pPr>
              <w:spacing w:after="0" w:line="240" w:lineRule="auto"/>
              <w:jc w:val="center"/>
              <w:rPr>
                <w:rFonts w:ascii="Times New Roman" w:eastAsia="Calibri" w:hAnsi="Times New Roman" w:cs="Times New Roman"/>
                <w:sz w:val="28"/>
                <w:szCs w:val="28"/>
              </w:rPr>
            </w:pPr>
            <w:r w:rsidRPr="000F3220">
              <w:rPr>
                <w:rFonts w:ascii="Times New Roman" w:eastAsia="Calibri" w:hAnsi="Times New Roman" w:cs="Times New Roman"/>
                <w:i/>
                <w:sz w:val="24"/>
                <w:szCs w:val="24"/>
                <w:lang w:val="en-US"/>
              </w:rPr>
              <w:t>S</w:t>
            </w:r>
            <w:r w:rsidRPr="000F3220">
              <w:rPr>
                <w:rFonts w:ascii="Times New Roman" w:eastAsia="Calibri" w:hAnsi="Times New Roman" w:cs="Times New Roman"/>
                <w:i/>
                <w:sz w:val="24"/>
                <w:szCs w:val="24"/>
                <w:vertAlign w:val="subscript"/>
              </w:rPr>
              <w:t>п</w:t>
            </w:r>
            <w:r w:rsidRPr="000F3220">
              <w:rPr>
                <w:rFonts w:ascii="Times New Roman" w:eastAsia="Calibri" w:hAnsi="Times New Roman" w:cs="Times New Roman"/>
                <w:i/>
                <w:sz w:val="24"/>
                <w:szCs w:val="24"/>
              </w:rPr>
              <w:t>=</w:t>
            </w:r>
            <w:r w:rsidRPr="000F3220">
              <w:rPr>
                <w:rFonts w:ascii="Times New Roman" w:eastAsia="Calibri" w:hAnsi="Times New Roman" w:cs="Times New Roman"/>
                <w:i/>
                <w:sz w:val="24"/>
                <w:szCs w:val="24"/>
                <w:lang w:val="en-US"/>
              </w:rPr>
              <w:t>k</w:t>
            </w:r>
            <w:r w:rsidRPr="000F3220">
              <w:rPr>
                <w:rFonts w:ascii="Times New Roman" w:eastAsia="Calibri" w:hAnsi="Times New Roman" w:cs="Times New Roman"/>
                <w:i/>
                <w:sz w:val="24"/>
                <w:szCs w:val="24"/>
              </w:rPr>
              <w:t>·</w:t>
            </w:r>
            <w:r w:rsidRPr="000F3220">
              <w:rPr>
                <w:rFonts w:ascii="Times New Roman" w:eastAsia="Calibri" w:hAnsi="Times New Roman" w:cs="Times New Roman"/>
                <w:i/>
                <w:sz w:val="24"/>
                <w:szCs w:val="24"/>
                <w:lang w:val="ru-RU"/>
              </w:rPr>
              <w:t>π</w:t>
            </w:r>
            <w:r w:rsidRPr="000F3220">
              <w:rPr>
                <w:rFonts w:ascii="Times New Roman" w:eastAsia="Calibri" w:hAnsi="Times New Roman" w:cs="Times New Roman"/>
                <w:i/>
                <w:sz w:val="24"/>
                <w:szCs w:val="24"/>
              </w:rPr>
              <w:t>·(0,5·</w:t>
            </w:r>
            <w:r w:rsidRPr="000F3220">
              <w:rPr>
                <w:rFonts w:ascii="Times New Roman" w:eastAsia="Calibri" w:hAnsi="Times New Roman" w:cs="Times New Roman"/>
                <w:i/>
                <w:sz w:val="24"/>
                <w:szCs w:val="24"/>
                <w:lang w:val="en-US"/>
              </w:rPr>
              <w:t>V</w:t>
            </w:r>
            <w:r w:rsidRPr="000F3220">
              <w:rPr>
                <w:rFonts w:ascii="Times New Roman" w:eastAsia="Calibri" w:hAnsi="Times New Roman" w:cs="Times New Roman"/>
                <w:i/>
                <w:sz w:val="24"/>
                <w:szCs w:val="24"/>
                <w:vertAlign w:val="subscript"/>
              </w:rPr>
              <w:t>л</w:t>
            </w:r>
            <w:r w:rsidRPr="000F3220">
              <w:rPr>
                <w:rFonts w:ascii="Times New Roman" w:eastAsia="Calibri" w:hAnsi="Times New Roman" w:cs="Times New Roman"/>
                <w:i/>
                <w:sz w:val="24"/>
                <w:szCs w:val="24"/>
              </w:rPr>
              <w:t>·</w:t>
            </w:r>
            <w:r w:rsidRPr="000F3220">
              <w:rPr>
                <w:rFonts w:ascii="Times New Roman" w:eastAsia="Calibri" w:hAnsi="Times New Roman" w:cs="Times New Roman"/>
                <w:i/>
                <w:sz w:val="24"/>
                <w:szCs w:val="24"/>
                <w:lang w:val="ru-RU"/>
              </w:rPr>
              <w:t>τ</w:t>
            </w:r>
            <w:r w:rsidRPr="000F3220">
              <w:rPr>
                <w:rFonts w:ascii="Times New Roman" w:eastAsia="Calibri" w:hAnsi="Times New Roman" w:cs="Times New Roman"/>
                <w:i/>
                <w:sz w:val="24"/>
                <w:szCs w:val="24"/>
                <w:vertAlign w:val="subscript"/>
              </w:rPr>
              <w:t>1</w:t>
            </w:r>
            <w:r w:rsidRPr="000F3220">
              <w:rPr>
                <w:rFonts w:ascii="Times New Roman" w:eastAsia="Calibri" w:hAnsi="Times New Roman" w:cs="Times New Roman"/>
                <w:i/>
                <w:sz w:val="24"/>
                <w:szCs w:val="24"/>
              </w:rPr>
              <w:t xml:space="preserve">+ </w:t>
            </w:r>
            <w:r w:rsidRPr="000F3220">
              <w:rPr>
                <w:rFonts w:ascii="Times New Roman" w:eastAsia="Calibri" w:hAnsi="Times New Roman" w:cs="Times New Roman"/>
                <w:i/>
                <w:sz w:val="24"/>
                <w:szCs w:val="24"/>
                <w:lang w:val="en-US"/>
              </w:rPr>
              <w:t>V</w:t>
            </w:r>
            <w:r w:rsidRPr="000F3220">
              <w:rPr>
                <w:rFonts w:ascii="Times New Roman" w:eastAsia="Calibri" w:hAnsi="Times New Roman" w:cs="Times New Roman"/>
                <w:i/>
                <w:sz w:val="24"/>
                <w:szCs w:val="24"/>
                <w:vertAlign w:val="subscript"/>
              </w:rPr>
              <w:t>л</w:t>
            </w:r>
            <w:r w:rsidRPr="000F3220">
              <w:rPr>
                <w:rFonts w:ascii="Times New Roman" w:eastAsia="Calibri" w:hAnsi="Times New Roman" w:cs="Times New Roman"/>
                <w:i/>
                <w:sz w:val="24"/>
                <w:szCs w:val="24"/>
              </w:rPr>
              <w:t>·</w:t>
            </w:r>
            <w:r w:rsidRPr="000F3220">
              <w:rPr>
                <w:rFonts w:ascii="Times New Roman" w:eastAsia="Calibri" w:hAnsi="Times New Roman" w:cs="Times New Roman"/>
                <w:i/>
                <w:sz w:val="24"/>
                <w:szCs w:val="24"/>
                <w:lang w:val="ru-RU"/>
              </w:rPr>
              <w:t>τ</w:t>
            </w:r>
            <w:r w:rsidRPr="000F3220">
              <w:rPr>
                <w:rFonts w:ascii="Times New Roman" w:eastAsia="Calibri" w:hAnsi="Times New Roman" w:cs="Times New Roman"/>
                <w:i/>
                <w:sz w:val="24"/>
                <w:szCs w:val="24"/>
                <w:vertAlign w:val="subscript"/>
              </w:rPr>
              <w:t>2</w:t>
            </w:r>
            <w:r w:rsidRPr="000F3220">
              <w:rPr>
                <w:rFonts w:ascii="Times New Roman" w:eastAsia="Calibri" w:hAnsi="Times New Roman" w:cs="Times New Roman"/>
                <w:i/>
                <w:sz w:val="24"/>
                <w:szCs w:val="24"/>
              </w:rPr>
              <w:t>)</w:t>
            </w:r>
            <w:r w:rsidRPr="000F3220">
              <w:rPr>
                <w:rFonts w:ascii="Times New Roman" w:eastAsia="Calibri" w:hAnsi="Times New Roman" w:cs="Times New Roman"/>
                <w:i/>
                <w:sz w:val="24"/>
                <w:szCs w:val="24"/>
                <w:vertAlign w:val="superscript"/>
              </w:rPr>
              <w:t>2</w:t>
            </w:r>
            <w:r w:rsidRPr="000F3220">
              <w:rPr>
                <w:rFonts w:ascii="Times New Roman" w:eastAsia="Calibri" w:hAnsi="Times New Roman" w:cs="Times New Roman"/>
                <w:i/>
                <w:sz w:val="24"/>
                <w:szCs w:val="24"/>
              </w:rPr>
              <w:t>, м</w:t>
            </w:r>
            <w:r w:rsidRPr="000F3220">
              <w:rPr>
                <w:rFonts w:ascii="Times New Roman" w:eastAsia="Calibri" w:hAnsi="Times New Roman" w:cs="Times New Roman"/>
                <w:i/>
                <w:sz w:val="24"/>
                <w:szCs w:val="24"/>
                <w:vertAlign w:val="superscript"/>
              </w:rPr>
              <w:t>2</w:t>
            </w:r>
            <w:r w:rsidRPr="000F3220">
              <w:rPr>
                <w:rFonts w:ascii="Times New Roman" w:eastAsia="Calibri" w:hAnsi="Times New Roman" w:cs="Times New Roman"/>
                <w:i/>
                <w:sz w:val="24"/>
                <w:szCs w:val="24"/>
              </w:rPr>
              <w:t>,</w:t>
            </w:r>
            <w:r w:rsidRPr="000F3220">
              <w:rPr>
                <w:rFonts w:ascii="Times New Roman" w:eastAsia="Calibri" w:hAnsi="Times New Roman" w:cs="Times New Roman"/>
                <w:sz w:val="24"/>
                <w:szCs w:val="24"/>
              </w:rPr>
              <w:tab/>
            </w:r>
          </w:p>
        </w:tc>
        <w:tc>
          <w:tcPr>
            <w:tcW w:w="675" w:type="dxa"/>
            <w:shd w:val="clear" w:color="auto" w:fill="auto"/>
          </w:tcPr>
          <w:p w:rsidR="000F3220" w:rsidRPr="000F3220" w:rsidRDefault="000F3220" w:rsidP="00B20789">
            <w:pPr>
              <w:spacing w:after="0" w:line="240" w:lineRule="auto"/>
              <w:jc w:val="right"/>
              <w:rPr>
                <w:rFonts w:ascii="Times New Roman" w:eastAsia="Calibri" w:hAnsi="Times New Roman" w:cs="Times New Roman"/>
                <w:sz w:val="24"/>
                <w:szCs w:val="24"/>
              </w:rPr>
            </w:pPr>
            <w:r w:rsidRPr="000F3220">
              <w:rPr>
                <w:rFonts w:ascii="Times New Roman" w:eastAsia="Calibri" w:hAnsi="Times New Roman" w:cs="Times New Roman"/>
                <w:sz w:val="24"/>
                <w:szCs w:val="24"/>
              </w:rPr>
              <w:t>(</w:t>
            </w:r>
            <w:r w:rsidR="00B20789">
              <w:rPr>
                <w:rFonts w:ascii="Times New Roman" w:eastAsia="Calibri" w:hAnsi="Times New Roman" w:cs="Times New Roman"/>
                <w:sz w:val="24"/>
                <w:szCs w:val="24"/>
              </w:rPr>
              <w:t>2</w:t>
            </w:r>
            <w:r w:rsidRPr="000F3220">
              <w:rPr>
                <w:rFonts w:ascii="Times New Roman" w:eastAsia="Calibri" w:hAnsi="Times New Roman" w:cs="Times New Roman"/>
                <w:sz w:val="24"/>
                <w:szCs w:val="24"/>
              </w:rPr>
              <w:t>)</w:t>
            </w:r>
          </w:p>
        </w:tc>
      </w:tr>
    </w:tbl>
    <w:p w:rsidR="00CD689C" w:rsidRPr="00CD689C" w:rsidRDefault="00CD689C" w:rsidP="000F3220">
      <w:pPr>
        <w:spacing w:after="0"/>
        <w:jc w:val="both"/>
        <w:rPr>
          <w:rFonts w:ascii="Times New Roman" w:eastAsia="Calibri" w:hAnsi="Times New Roman" w:cs="Times New Roman"/>
          <w:sz w:val="20"/>
          <w:szCs w:val="20"/>
        </w:rPr>
      </w:pPr>
    </w:p>
    <w:p w:rsidR="000F3220" w:rsidRPr="000F3220" w:rsidRDefault="000F3220" w:rsidP="000F3220">
      <w:pPr>
        <w:spacing w:after="0"/>
        <w:jc w:val="both"/>
        <w:rPr>
          <w:rFonts w:ascii="Times New Roman" w:eastAsia="Calibri" w:hAnsi="Times New Roman" w:cs="Times New Roman"/>
          <w:sz w:val="24"/>
          <w:szCs w:val="24"/>
        </w:rPr>
      </w:pPr>
      <w:r w:rsidRPr="000F3220">
        <w:rPr>
          <w:rFonts w:ascii="Times New Roman" w:eastAsia="Calibri" w:hAnsi="Times New Roman" w:cs="Times New Roman"/>
          <w:sz w:val="24"/>
          <w:szCs w:val="24"/>
        </w:rPr>
        <w:t xml:space="preserve">де </w:t>
      </w:r>
      <w:r w:rsidRPr="000F3220">
        <w:rPr>
          <w:rFonts w:ascii="Times New Roman" w:eastAsia="Calibri" w:hAnsi="Times New Roman" w:cs="Times New Roman"/>
          <w:i/>
          <w:sz w:val="24"/>
          <w:szCs w:val="24"/>
          <w:lang w:val="en-US"/>
        </w:rPr>
        <w:t>k</w:t>
      </w:r>
      <w:r w:rsidRPr="000F3220">
        <w:rPr>
          <w:rFonts w:ascii="Times New Roman" w:eastAsia="Calibri" w:hAnsi="Times New Roman" w:cs="Times New Roman"/>
          <w:sz w:val="24"/>
          <w:szCs w:val="24"/>
        </w:rPr>
        <w:t xml:space="preserve"> – коефіцієнт, що враховує кут розвитку пожежі (</w:t>
      </w:r>
      <w:r w:rsidRPr="000F3220">
        <w:rPr>
          <w:rFonts w:ascii="Times New Roman" w:eastAsia="Calibri" w:hAnsi="Times New Roman" w:cs="Times New Roman"/>
          <w:i/>
          <w:sz w:val="24"/>
          <w:szCs w:val="24"/>
          <w:lang w:val="en-US"/>
        </w:rPr>
        <w:t>k</w:t>
      </w:r>
      <w:r w:rsidRPr="000F3220">
        <w:rPr>
          <w:rFonts w:ascii="Times New Roman" w:eastAsia="Calibri" w:hAnsi="Times New Roman" w:cs="Times New Roman"/>
          <w:sz w:val="24"/>
          <w:szCs w:val="24"/>
        </w:rPr>
        <w:t xml:space="preserve">=0,5 при куті </w:t>
      </w:r>
      <w:r w:rsidRPr="000F3220">
        <w:rPr>
          <w:rFonts w:ascii="Times New Roman" w:eastAsia="Calibri" w:hAnsi="Times New Roman" w:cs="Times New Roman"/>
          <w:i/>
          <w:sz w:val="24"/>
          <w:szCs w:val="24"/>
        </w:rPr>
        <w:t>180</w:t>
      </w:r>
      <w:r w:rsidRPr="000F3220">
        <w:rPr>
          <w:rFonts w:ascii="Times New Roman" w:eastAsia="Calibri" w:hAnsi="Times New Roman" w:cs="Times New Roman"/>
          <w:i/>
          <w:sz w:val="24"/>
          <w:szCs w:val="24"/>
          <w:vertAlign w:val="superscript"/>
        </w:rPr>
        <w:t>°</w:t>
      </w:r>
      <w:r w:rsidRPr="000F3220">
        <w:rPr>
          <w:rFonts w:ascii="Times New Roman" w:eastAsia="Calibri" w:hAnsi="Times New Roman" w:cs="Times New Roman"/>
          <w:sz w:val="24"/>
          <w:szCs w:val="24"/>
        </w:rPr>
        <w:t xml:space="preserve">, </w:t>
      </w:r>
      <w:r w:rsidRPr="000F3220">
        <w:rPr>
          <w:rFonts w:ascii="Times New Roman" w:eastAsia="Calibri" w:hAnsi="Times New Roman" w:cs="Times New Roman"/>
          <w:i/>
          <w:sz w:val="24"/>
          <w:szCs w:val="24"/>
          <w:lang w:val="en-US"/>
        </w:rPr>
        <w:t>k</w:t>
      </w:r>
      <w:r w:rsidRPr="000F3220">
        <w:rPr>
          <w:rFonts w:ascii="Times New Roman" w:eastAsia="Calibri" w:hAnsi="Times New Roman" w:cs="Times New Roman"/>
          <w:sz w:val="24"/>
          <w:szCs w:val="24"/>
        </w:rPr>
        <w:t xml:space="preserve">=0,25 при куті </w:t>
      </w:r>
      <w:r w:rsidRPr="000F3220">
        <w:rPr>
          <w:rFonts w:ascii="Times New Roman" w:eastAsia="Calibri" w:hAnsi="Times New Roman" w:cs="Times New Roman"/>
          <w:i/>
          <w:sz w:val="24"/>
          <w:szCs w:val="24"/>
        </w:rPr>
        <w:t>90</w:t>
      </w:r>
      <w:r w:rsidRPr="000F3220">
        <w:rPr>
          <w:rFonts w:ascii="Times New Roman" w:eastAsia="Calibri" w:hAnsi="Times New Roman" w:cs="Times New Roman"/>
          <w:i/>
          <w:sz w:val="24"/>
          <w:szCs w:val="24"/>
          <w:vertAlign w:val="superscript"/>
        </w:rPr>
        <w:t>°</w:t>
      </w:r>
      <w:r w:rsidRPr="000F3220">
        <w:rPr>
          <w:rFonts w:ascii="Times New Roman" w:eastAsia="Calibri" w:hAnsi="Times New Roman" w:cs="Times New Roman"/>
          <w:sz w:val="24"/>
          <w:szCs w:val="24"/>
        </w:rPr>
        <w:t xml:space="preserve">); </w:t>
      </w:r>
      <w:r w:rsidRPr="000F3220">
        <w:rPr>
          <w:rFonts w:ascii="Times New Roman" w:eastAsia="Calibri" w:hAnsi="Times New Roman" w:cs="Times New Roman"/>
          <w:i/>
          <w:sz w:val="24"/>
          <w:szCs w:val="24"/>
          <w:lang w:val="en-US"/>
        </w:rPr>
        <w:t>V</w:t>
      </w:r>
      <w:r w:rsidRPr="000F3220">
        <w:rPr>
          <w:rFonts w:ascii="Times New Roman" w:eastAsia="Calibri" w:hAnsi="Times New Roman" w:cs="Times New Roman"/>
          <w:i/>
          <w:sz w:val="24"/>
          <w:szCs w:val="24"/>
          <w:vertAlign w:val="subscript"/>
        </w:rPr>
        <w:t>л</w:t>
      </w:r>
      <w:r w:rsidRPr="000F3220">
        <w:rPr>
          <w:rFonts w:ascii="Times New Roman" w:eastAsia="Calibri" w:hAnsi="Times New Roman" w:cs="Times New Roman"/>
          <w:sz w:val="24"/>
          <w:szCs w:val="24"/>
        </w:rPr>
        <w:t xml:space="preserve"> – лінійна швидкість розповсюдження пожежі, м/хв. [</w:t>
      </w:r>
      <w:r w:rsidR="00A43219">
        <w:rPr>
          <w:rFonts w:ascii="Times New Roman" w:eastAsia="Calibri" w:hAnsi="Times New Roman" w:cs="Times New Roman"/>
          <w:sz w:val="24"/>
          <w:szCs w:val="24"/>
        </w:rPr>
        <w:t>3</w:t>
      </w:r>
      <w:r w:rsidRPr="000F3220">
        <w:rPr>
          <w:rFonts w:ascii="Times New Roman" w:eastAsia="Calibri" w:hAnsi="Times New Roman" w:cs="Times New Roman"/>
          <w:sz w:val="24"/>
          <w:szCs w:val="24"/>
        </w:rPr>
        <w:t xml:space="preserve">]; </w:t>
      </w:r>
      <w:r w:rsidRPr="000F3220">
        <w:rPr>
          <w:rFonts w:ascii="Times New Roman" w:eastAsia="Calibri" w:hAnsi="Times New Roman" w:cs="Times New Roman"/>
          <w:i/>
          <w:sz w:val="24"/>
          <w:szCs w:val="24"/>
          <w:lang w:val="ru-RU"/>
        </w:rPr>
        <w:t>τ</w:t>
      </w:r>
      <w:r w:rsidRPr="000F3220">
        <w:rPr>
          <w:rFonts w:ascii="Times New Roman" w:eastAsia="Calibri" w:hAnsi="Times New Roman" w:cs="Times New Roman"/>
          <w:i/>
          <w:sz w:val="24"/>
          <w:szCs w:val="24"/>
          <w:vertAlign w:val="subscript"/>
        </w:rPr>
        <w:t>1</w:t>
      </w:r>
      <w:r w:rsidRPr="000F3220">
        <w:rPr>
          <w:rFonts w:ascii="Times New Roman" w:eastAsia="Calibri" w:hAnsi="Times New Roman" w:cs="Times New Roman"/>
          <w:sz w:val="24"/>
          <w:szCs w:val="24"/>
        </w:rPr>
        <w:t xml:space="preserve"> – перші 10 хв. вільного розвитку пожежі (</w:t>
      </w:r>
      <w:proofErr w:type="spellStart"/>
      <w:r w:rsidRPr="000F3220">
        <w:rPr>
          <w:rFonts w:ascii="Times New Roman" w:eastAsia="Calibri" w:hAnsi="Times New Roman" w:cs="Times New Roman"/>
          <w:sz w:val="24"/>
          <w:szCs w:val="24"/>
          <w:lang w:val="en-US"/>
        </w:rPr>
        <w:t>const</w:t>
      </w:r>
      <w:proofErr w:type="spellEnd"/>
      <w:r w:rsidRPr="000F3220">
        <w:rPr>
          <w:rFonts w:ascii="Times New Roman" w:eastAsia="Calibri" w:hAnsi="Times New Roman" w:cs="Times New Roman"/>
          <w:sz w:val="24"/>
          <w:szCs w:val="24"/>
        </w:rPr>
        <w:t xml:space="preserve">); </w:t>
      </w:r>
      <w:r w:rsidRPr="000F3220">
        <w:rPr>
          <w:rFonts w:ascii="Times New Roman" w:eastAsia="Calibri" w:hAnsi="Times New Roman" w:cs="Times New Roman"/>
          <w:i/>
          <w:sz w:val="24"/>
          <w:szCs w:val="24"/>
          <w:lang w:val="ru-RU"/>
        </w:rPr>
        <w:t>τ</w:t>
      </w:r>
      <w:r w:rsidRPr="000F3220">
        <w:rPr>
          <w:rFonts w:ascii="Times New Roman" w:eastAsia="Calibri" w:hAnsi="Times New Roman" w:cs="Times New Roman"/>
          <w:i/>
          <w:sz w:val="24"/>
          <w:szCs w:val="24"/>
          <w:vertAlign w:val="subscript"/>
        </w:rPr>
        <w:t>2</w:t>
      </w:r>
      <w:r w:rsidRPr="000F3220">
        <w:rPr>
          <w:rFonts w:ascii="Times New Roman" w:eastAsia="Calibri" w:hAnsi="Times New Roman" w:cs="Times New Roman"/>
          <w:sz w:val="24"/>
          <w:szCs w:val="24"/>
        </w:rPr>
        <w:t xml:space="preserve"> – тривалість вільного розвитку пожежі на момент </w:t>
      </w:r>
      <w:proofErr w:type="spellStart"/>
      <w:r w:rsidRPr="000F3220">
        <w:rPr>
          <w:rFonts w:ascii="Times New Roman" w:eastAsia="Calibri" w:hAnsi="Times New Roman" w:cs="Times New Roman"/>
          <w:sz w:val="24"/>
          <w:szCs w:val="24"/>
        </w:rPr>
        <w:t>локалізування</w:t>
      </w:r>
      <w:proofErr w:type="spellEnd"/>
      <w:r w:rsidRPr="000F3220">
        <w:rPr>
          <w:rFonts w:ascii="Times New Roman" w:eastAsia="Calibri" w:hAnsi="Times New Roman" w:cs="Times New Roman"/>
          <w:sz w:val="24"/>
          <w:szCs w:val="24"/>
        </w:rPr>
        <w:t xml:space="preserve"> без урахування </w:t>
      </w:r>
      <w:r w:rsidRPr="000F3220">
        <w:rPr>
          <w:rFonts w:ascii="Times New Roman" w:eastAsia="Calibri" w:hAnsi="Times New Roman" w:cs="Times New Roman"/>
          <w:i/>
          <w:sz w:val="24"/>
          <w:szCs w:val="24"/>
          <w:lang w:val="ru-RU"/>
        </w:rPr>
        <w:t>τ</w:t>
      </w:r>
      <w:r w:rsidRPr="000F3220">
        <w:rPr>
          <w:rFonts w:ascii="Times New Roman" w:eastAsia="Calibri" w:hAnsi="Times New Roman" w:cs="Times New Roman"/>
          <w:i/>
          <w:sz w:val="24"/>
          <w:szCs w:val="24"/>
          <w:vertAlign w:val="subscript"/>
        </w:rPr>
        <w:t>1</w:t>
      </w:r>
      <w:r w:rsidRPr="000F3220">
        <w:rPr>
          <w:rFonts w:ascii="Times New Roman" w:eastAsia="Calibri" w:hAnsi="Times New Roman" w:cs="Times New Roman"/>
          <w:sz w:val="24"/>
          <w:szCs w:val="24"/>
        </w:rPr>
        <w:t>.</w:t>
      </w:r>
    </w:p>
    <w:p w:rsidR="00B20789" w:rsidRDefault="00B20789" w:rsidP="00B2078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Зважаючи на вищевикладене, з</w:t>
      </w:r>
      <w:r w:rsidRPr="00B20789">
        <w:rPr>
          <w:rFonts w:ascii="Times New Roman" w:eastAsia="Calibri" w:hAnsi="Times New Roman" w:cs="Times New Roman"/>
          <w:sz w:val="24"/>
          <w:szCs w:val="24"/>
        </w:rPr>
        <w:t xml:space="preserve"> використанням пакету прикладних програм </w:t>
      </w:r>
      <w:r w:rsidRPr="00B20789">
        <w:rPr>
          <w:rFonts w:ascii="Times New Roman" w:eastAsia="Calibri" w:hAnsi="Times New Roman" w:cs="Times New Roman"/>
          <w:sz w:val="24"/>
          <w:szCs w:val="24"/>
          <w:lang w:val="en-US"/>
        </w:rPr>
        <w:t>STATISTICA</w:t>
      </w:r>
      <w:r w:rsidRPr="00B20789">
        <w:rPr>
          <w:rFonts w:ascii="Times New Roman" w:eastAsia="Calibri" w:hAnsi="Times New Roman" w:cs="Times New Roman"/>
          <w:sz w:val="24"/>
          <w:szCs w:val="24"/>
          <w:lang w:val="ru-RU"/>
        </w:rPr>
        <w:t xml:space="preserve"> </w:t>
      </w:r>
      <w:r w:rsidRPr="00B20789">
        <w:rPr>
          <w:rFonts w:ascii="Times New Roman" w:eastAsia="Calibri" w:hAnsi="Times New Roman" w:cs="Times New Roman"/>
          <w:sz w:val="24"/>
          <w:szCs w:val="24"/>
        </w:rPr>
        <w:t>отримано теоретичні з</w:t>
      </w:r>
      <w:r>
        <w:rPr>
          <w:rFonts w:ascii="Times New Roman" w:eastAsia="Calibri" w:hAnsi="Times New Roman" w:cs="Times New Roman"/>
          <w:sz w:val="24"/>
          <w:szCs w:val="24"/>
        </w:rPr>
        <w:t>алежності</w:t>
      </w:r>
      <w:r w:rsidR="00A43219">
        <w:rPr>
          <w:rFonts w:ascii="Times New Roman" w:eastAsia="Calibri" w:hAnsi="Times New Roman" w:cs="Times New Roman"/>
          <w:sz w:val="24"/>
          <w:szCs w:val="24"/>
        </w:rPr>
        <w:t xml:space="preserve"> </w:t>
      </w:r>
      <w:r w:rsidR="00A43219" w:rsidRPr="000F3220">
        <w:rPr>
          <w:rFonts w:ascii="Times New Roman" w:eastAsia="Calibri" w:hAnsi="Times New Roman" w:cs="Times New Roman"/>
          <w:sz w:val="24"/>
          <w:szCs w:val="24"/>
        </w:rPr>
        <w:t>[</w:t>
      </w:r>
      <w:r w:rsidR="00A43219">
        <w:rPr>
          <w:rFonts w:ascii="Times New Roman" w:eastAsia="Calibri" w:hAnsi="Times New Roman" w:cs="Times New Roman"/>
          <w:sz w:val="24"/>
          <w:szCs w:val="24"/>
        </w:rPr>
        <w:t>1, 4</w:t>
      </w:r>
      <w:r w:rsidR="00A43219" w:rsidRPr="000F3220">
        <w:rPr>
          <w:rFonts w:ascii="Times New Roman" w:eastAsia="Calibri" w:hAnsi="Times New Roman" w:cs="Times New Roman"/>
          <w:sz w:val="24"/>
          <w:szCs w:val="24"/>
        </w:rPr>
        <w:t>]</w:t>
      </w:r>
      <w:r w:rsidR="00A43219">
        <w:rPr>
          <w:rFonts w:ascii="Times New Roman" w:eastAsia="Calibri" w:hAnsi="Times New Roman" w:cs="Times New Roman"/>
          <w:sz w:val="24"/>
          <w:szCs w:val="24"/>
        </w:rPr>
        <w:t>:</w:t>
      </w:r>
    </w:p>
    <w:p w:rsidR="00B20789" w:rsidRPr="00B20789" w:rsidRDefault="00B20789" w:rsidP="00B20789">
      <w:pPr>
        <w:spacing w:after="0" w:line="240" w:lineRule="auto"/>
        <w:ind w:firstLine="709"/>
        <w:jc w:val="both"/>
        <w:rPr>
          <w:rFonts w:ascii="Times New Roman" w:eastAsia="Calibri" w:hAnsi="Times New Roman" w:cs="Times New Roman"/>
          <w:sz w:val="20"/>
          <w:szCs w:val="20"/>
        </w:rPr>
      </w:pPr>
    </w:p>
    <w:tbl>
      <w:tblPr>
        <w:tblW w:w="0" w:type="auto"/>
        <w:tblLook w:val="04A0" w:firstRow="1" w:lastRow="0" w:firstColumn="1" w:lastColumn="0" w:noHBand="0" w:noVBand="1"/>
      </w:tblPr>
      <w:tblGrid>
        <w:gridCol w:w="8069"/>
        <w:gridCol w:w="650"/>
      </w:tblGrid>
      <w:tr w:rsidR="00B20789" w:rsidRPr="00B20789" w:rsidTr="00B20617">
        <w:tc>
          <w:tcPr>
            <w:tcW w:w="9180" w:type="dxa"/>
            <w:shd w:val="clear" w:color="auto" w:fill="auto"/>
          </w:tcPr>
          <w:p w:rsidR="00B20789" w:rsidRPr="00B20789" w:rsidRDefault="00B20789" w:rsidP="00B20789">
            <w:pPr>
              <w:spacing w:after="0" w:line="240" w:lineRule="auto"/>
              <w:jc w:val="center"/>
              <w:rPr>
                <w:rFonts w:ascii="Times New Roman" w:eastAsia="Calibri" w:hAnsi="Times New Roman" w:cs="Times New Roman"/>
                <w:sz w:val="28"/>
                <w:szCs w:val="28"/>
              </w:rPr>
            </w:pPr>
            <w:proofErr w:type="spellStart"/>
            <w:r w:rsidRPr="00B20789">
              <w:rPr>
                <w:rFonts w:ascii="Times New Roman" w:eastAsia="Calibri" w:hAnsi="Times New Roman" w:cs="Times New Roman"/>
                <w:i/>
                <w:sz w:val="24"/>
                <w:szCs w:val="24"/>
              </w:rPr>
              <w:t>τ</w:t>
            </w:r>
            <w:r w:rsidRPr="00B20789">
              <w:rPr>
                <w:rFonts w:ascii="Times New Roman" w:eastAsia="Calibri" w:hAnsi="Times New Roman" w:cs="Times New Roman"/>
                <w:i/>
                <w:sz w:val="24"/>
                <w:szCs w:val="24"/>
                <w:vertAlign w:val="subscript"/>
              </w:rPr>
              <w:t>сл</w:t>
            </w:r>
            <w:proofErr w:type="spellEnd"/>
            <w:r w:rsidRPr="00B20789">
              <w:rPr>
                <w:rFonts w:ascii="Times New Roman" w:eastAsia="Calibri" w:hAnsi="Times New Roman" w:cs="Times New Roman"/>
                <w:i/>
                <w:sz w:val="24"/>
                <w:szCs w:val="24"/>
                <w:vertAlign w:val="subscript"/>
              </w:rPr>
              <w:t>.</w:t>
            </w:r>
            <w:r w:rsidRPr="00B20789">
              <w:rPr>
                <w:rFonts w:ascii="Times New Roman" w:eastAsia="Calibri" w:hAnsi="Times New Roman" w:cs="Times New Roman"/>
                <w:sz w:val="24"/>
                <w:szCs w:val="24"/>
              </w:rPr>
              <w:t xml:space="preserve"> = –</w:t>
            </w:r>
            <w:r w:rsidRPr="00B20789">
              <w:rPr>
                <w:rFonts w:ascii="Times New Roman CYR" w:eastAsia="Calibri" w:hAnsi="Times New Roman CYR" w:cs="Times New Roman CYR"/>
                <w:color w:val="000000"/>
                <w:kern w:val="1"/>
                <w:sz w:val="24"/>
                <w:szCs w:val="24"/>
              </w:rPr>
              <w:t>2,78 + 1,97</w:t>
            </w:r>
            <w:r w:rsidRPr="00B20789">
              <w:rPr>
                <w:rFonts w:ascii="Times New Roman CYR" w:eastAsia="Calibri" w:hAnsi="Times New Roman CYR" w:cs="Times New Roman CYR"/>
                <w:i/>
                <w:color w:val="000000"/>
                <w:kern w:val="1"/>
                <w:sz w:val="24"/>
                <w:szCs w:val="24"/>
              </w:rPr>
              <w:t>x</w:t>
            </w:r>
            <w:r w:rsidRPr="00B20789">
              <w:rPr>
                <w:rFonts w:ascii="Times New Roman CYR" w:eastAsia="Calibri" w:hAnsi="Times New Roman CYR" w:cs="Times New Roman CYR"/>
                <w:color w:val="000000"/>
                <w:kern w:val="1"/>
                <w:sz w:val="24"/>
                <w:szCs w:val="24"/>
              </w:rPr>
              <w:t xml:space="preserve"> + 0,5364</w:t>
            </w:r>
            <w:r w:rsidRPr="00B20789">
              <w:rPr>
                <w:rFonts w:ascii="Times New Roman CYR" w:eastAsia="Calibri" w:hAnsi="Times New Roman CYR" w:cs="Times New Roman CYR"/>
                <w:i/>
                <w:color w:val="000000"/>
                <w:kern w:val="1"/>
                <w:sz w:val="24"/>
                <w:szCs w:val="24"/>
              </w:rPr>
              <w:t>y</w:t>
            </w:r>
            <w:r w:rsidRPr="00B20789">
              <w:rPr>
                <w:rFonts w:ascii="Times New Roman CYR" w:eastAsia="Calibri" w:hAnsi="Times New Roman CYR" w:cs="Times New Roman CYR"/>
                <w:color w:val="000000"/>
                <w:kern w:val="1"/>
                <w:sz w:val="24"/>
                <w:szCs w:val="24"/>
              </w:rPr>
              <w:t xml:space="preserve"> </w:t>
            </w:r>
            <w:r w:rsidRPr="00B20789">
              <w:rPr>
                <w:rFonts w:ascii="Times New Roman" w:eastAsia="Calibri" w:hAnsi="Times New Roman" w:cs="Times New Roman"/>
                <w:sz w:val="24"/>
                <w:szCs w:val="24"/>
              </w:rPr>
              <w:t xml:space="preserve">– </w:t>
            </w:r>
            <w:r w:rsidRPr="00B20789">
              <w:rPr>
                <w:rFonts w:ascii="Times New Roman CYR" w:eastAsia="Calibri" w:hAnsi="Times New Roman CYR" w:cs="Times New Roman CYR"/>
                <w:color w:val="000000"/>
                <w:kern w:val="1"/>
                <w:sz w:val="24"/>
                <w:szCs w:val="24"/>
              </w:rPr>
              <w:t>0,0187</w:t>
            </w:r>
            <w:r w:rsidRPr="00B20789">
              <w:rPr>
                <w:rFonts w:ascii="Times New Roman CYR" w:eastAsia="Calibri" w:hAnsi="Times New Roman CYR" w:cs="Times New Roman CYR"/>
                <w:i/>
                <w:color w:val="000000"/>
                <w:kern w:val="1"/>
                <w:sz w:val="24"/>
                <w:szCs w:val="24"/>
              </w:rPr>
              <w:t>y</w:t>
            </w:r>
            <w:r w:rsidRPr="00B20789">
              <w:rPr>
                <w:rFonts w:ascii="Times New Roman CYR" w:eastAsia="Calibri" w:hAnsi="Times New Roman CYR" w:cs="Times New Roman CYR"/>
                <w:i/>
                <w:color w:val="000000"/>
                <w:kern w:val="1"/>
                <w:sz w:val="24"/>
                <w:szCs w:val="24"/>
                <w:vertAlign w:val="superscript"/>
              </w:rPr>
              <w:t>2</w:t>
            </w:r>
            <w:r w:rsidRPr="00B20789">
              <w:rPr>
                <w:rFonts w:ascii="Times New Roman CYR" w:eastAsia="Calibri" w:hAnsi="Times New Roman CYR" w:cs="Times New Roman CYR"/>
                <w:color w:val="000000"/>
                <w:kern w:val="1"/>
                <w:sz w:val="24"/>
                <w:szCs w:val="24"/>
              </w:rPr>
              <w:t xml:space="preserve">, </w:t>
            </w:r>
            <w:proofErr w:type="spellStart"/>
            <w:r w:rsidRPr="00B20789">
              <w:rPr>
                <w:rFonts w:ascii="Times New Roman CYR" w:eastAsia="Calibri" w:hAnsi="Times New Roman CYR" w:cs="Times New Roman CYR"/>
                <w:i/>
                <w:color w:val="000000"/>
                <w:kern w:val="1"/>
                <w:sz w:val="24"/>
                <w:szCs w:val="24"/>
              </w:rPr>
              <w:t>хв</w:t>
            </w:r>
            <w:proofErr w:type="spellEnd"/>
            <w:r w:rsidRPr="00B20789">
              <w:rPr>
                <w:rFonts w:ascii="Times New Roman CYR" w:eastAsia="Calibri" w:hAnsi="Times New Roman CYR" w:cs="Times New Roman CYR"/>
                <w:color w:val="000000"/>
                <w:kern w:val="1"/>
                <w:sz w:val="24"/>
                <w:szCs w:val="24"/>
              </w:rPr>
              <w:t>;</w:t>
            </w:r>
          </w:p>
        </w:tc>
        <w:tc>
          <w:tcPr>
            <w:tcW w:w="675" w:type="dxa"/>
            <w:shd w:val="clear" w:color="auto" w:fill="auto"/>
          </w:tcPr>
          <w:p w:rsidR="00B20789" w:rsidRPr="00B20789" w:rsidRDefault="00B20789" w:rsidP="00B20789">
            <w:pPr>
              <w:spacing w:after="0" w:line="240" w:lineRule="auto"/>
              <w:jc w:val="right"/>
              <w:rPr>
                <w:rFonts w:ascii="Times New Roman" w:eastAsia="Calibri" w:hAnsi="Times New Roman" w:cs="Times New Roman"/>
                <w:sz w:val="24"/>
                <w:szCs w:val="24"/>
              </w:rPr>
            </w:pPr>
            <w:r w:rsidRPr="00B20789">
              <w:rPr>
                <w:rFonts w:ascii="Times New Roman" w:eastAsia="Calibri" w:hAnsi="Times New Roman" w:cs="Times New Roman"/>
                <w:sz w:val="24"/>
                <w:szCs w:val="24"/>
              </w:rPr>
              <w:t>(</w:t>
            </w:r>
            <w:r>
              <w:rPr>
                <w:rFonts w:ascii="Times New Roman" w:eastAsia="Calibri" w:hAnsi="Times New Roman" w:cs="Times New Roman"/>
                <w:sz w:val="24"/>
                <w:szCs w:val="24"/>
              </w:rPr>
              <w:t>3</w:t>
            </w:r>
            <w:r w:rsidRPr="00B20789">
              <w:rPr>
                <w:rFonts w:ascii="Times New Roman" w:eastAsia="Calibri" w:hAnsi="Times New Roman" w:cs="Times New Roman"/>
                <w:sz w:val="24"/>
                <w:szCs w:val="24"/>
              </w:rPr>
              <w:t>)</w:t>
            </w:r>
          </w:p>
        </w:tc>
      </w:tr>
      <w:tr w:rsidR="00B20789" w:rsidRPr="00B20789" w:rsidTr="00B20617">
        <w:tc>
          <w:tcPr>
            <w:tcW w:w="9180" w:type="dxa"/>
            <w:shd w:val="clear" w:color="auto" w:fill="auto"/>
          </w:tcPr>
          <w:p w:rsidR="00B20789" w:rsidRPr="00B20789" w:rsidRDefault="00B20789" w:rsidP="00B20789">
            <w:pPr>
              <w:spacing w:after="0" w:line="240" w:lineRule="auto"/>
              <w:jc w:val="center"/>
              <w:rPr>
                <w:rFonts w:ascii="Times New Roman" w:eastAsia="Calibri" w:hAnsi="Times New Roman" w:cs="Times New Roman"/>
                <w:i/>
                <w:sz w:val="24"/>
                <w:szCs w:val="24"/>
              </w:rPr>
            </w:pPr>
          </w:p>
        </w:tc>
        <w:tc>
          <w:tcPr>
            <w:tcW w:w="675" w:type="dxa"/>
            <w:shd w:val="clear" w:color="auto" w:fill="auto"/>
          </w:tcPr>
          <w:p w:rsidR="00B20789" w:rsidRPr="00B20789" w:rsidRDefault="00B20789" w:rsidP="00B20789">
            <w:pPr>
              <w:spacing w:after="0" w:line="240" w:lineRule="auto"/>
              <w:jc w:val="right"/>
              <w:rPr>
                <w:rFonts w:ascii="Times New Roman" w:eastAsia="Calibri" w:hAnsi="Times New Roman" w:cs="Times New Roman"/>
                <w:sz w:val="24"/>
                <w:szCs w:val="24"/>
              </w:rPr>
            </w:pPr>
          </w:p>
        </w:tc>
      </w:tr>
      <w:tr w:rsidR="00B20789" w:rsidRPr="00B20789" w:rsidTr="00B20617">
        <w:tc>
          <w:tcPr>
            <w:tcW w:w="9180" w:type="dxa"/>
            <w:shd w:val="clear" w:color="auto" w:fill="auto"/>
          </w:tcPr>
          <w:p w:rsidR="00B20789" w:rsidRPr="00B20789" w:rsidRDefault="00B20789" w:rsidP="00B20789">
            <w:pPr>
              <w:spacing w:after="0" w:line="240" w:lineRule="auto"/>
              <w:jc w:val="center"/>
              <w:rPr>
                <w:rFonts w:ascii="Times New Roman" w:eastAsia="Calibri" w:hAnsi="Times New Roman" w:cs="Times New Roman"/>
                <w:sz w:val="28"/>
                <w:szCs w:val="28"/>
              </w:rPr>
            </w:pPr>
            <w:r w:rsidRPr="00B20789">
              <w:rPr>
                <w:rFonts w:ascii="Times New Roman" w:eastAsia="Calibri" w:hAnsi="Times New Roman" w:cs="Times New Roman"/>
                <w:i/>
                <w:sz w:val="24"/>
                <w:szCs w:val="24"/>
                <w:lang w:val="en-US"/>
              </w:rPr>
              <w:t>S</w:t>
            </w:r>
            <w:r w:rsidRPr="00B20789">
              <w:rPr>
                <w:rFonts w:ascii="Times New Roman" w:eastAsia="Calibri" w:hAnsi="Times New Roman" w:cs="Times New Roman"/>
                <w:i/>
                <w:sz w:val="24"/>
                <w:szCs w:val="24"/>
                <w:vertAlign w:val="subscript"/>
              </w:rPr>
              <w:t>п</w:t>
            </w:r>
            <w:r w:rsidRPr="00B20789">
              <w:rPr>
                <w:rFonts w:ascii="Times New Roman" w:eastAsia="Calibri" w:hAnsi="Times New Roman" w:cs="Times New Roman"/>
                <w:sz w:val="24"/>
                <w:szCs w:val="24"/>
              </w:rPr>
              <w:t xml:space="preserve"> = </w:t>
            </w:r>
            <w:r w:rsidRPr="00B20789">
              <w:rPr>
                <w:rFonts w:ascii="Times New Roman CYR" w:eastAsia="Calibri" w:hAnsi="Times New Roman CYR" w:cs="Times New Roman CYR"/>
                <w:color w:val="000000"/>
                <w:kern w:val="1"/>
                <w:sz w:val="24"/>
                <w:szCs w:val="24"/>
              </w:rPr>
              <w:t>80,0848 + 46,4554</w:t>
            </w:r>
            <w:r w:rsidRPr="00B20789">
              <w:rPr>
                <w:rFonts w:ascii="Times New Roman CYR" w:eastAsia="Calibri" w:hAnsi="Times New Roman CYR" w:cs="Times New Roman CYR"/>
                <w:i/>
                <w:color w:val="000000"/>
                <w:kern w:val="1"/>
                <w:sz w:val="24"/>
                <w:szCs w:val="24"/>
              </w:rPr>
              <w:t>x</w:t>
            </w:r>
            <w:r w:rsidRPr="00B20789">
              <w:rPr>
                <w:rFonts w:ascii="Times New Roman CYR" w:eastAsia="Calibri" w:hAnsi="Times New Roman CYR" w:cs="Times New Roman CYR"/>
                <w:color w:val="000000"/>
                <w:kern w:val="1"/>
                <w:sz w:val="24"/>
                <w:szCs w:val="24"/>
              </w:rPr>
              <w:t xml:space="preserve"> + 18,6189</w:t>
            </w:r>
            <w:r w:rsidRPr="00B20789">
              <w:rPr>
                <w:rFonts w:ascii="Times New Roman CYR" w:eastAsia="Calibri" w:hAnsi="Times New Roman CYR" w:cs="Times New Roman CYR"/>
                <w:i/>
                <w:color w:val="000000"/>
                <w:kern w:val="1"/>
                <w:sz w:val="24"/>
                <w:szCs w:val="24"/>
              </w:rPr>
              <w:t>y</w:t>
            </w:r>
            <w:r w:rsidRPr="00B20789">
              <w:rPr>
                <w:rFonts w:ascii="Times New Roman CYR" w:eastAsia="Calibri" w:hAnsi="Times New Roman CYR" w:cs="Times New Roman CYR"/>
                <w:color w:val="000000"/>
                <w:kern w:val="1"/>
                <w:sz w:val="24"/>
                <w:szCs w:val="24"/>
              </w:rPr>
              <w:t xml:space="preserve"> + 3,0465</w:t>
            </w:r>
            <w:r w:rsidRPr="00B20789">
              <w:rPr>
                <w:rFonts w:ascii="Times New Roman CYR" w:eastAsia="Calibri" w:hAnsi="Times New Roman CYR" w:cs="Times New Roman CYR"/>
                <w:i/>
                <w:iCs/>
                <w:kern w:val="1"/>
                <w:sz w:val="28"/>
                <w:szCs w:val="28"/>
                <w:lang w:val="en-US"/>
              </w:rPr>
              <w:t>x</w:t>
            </w:r>
            <w:r w:rsidRPr="00B20789">
              <w:rPr>
                <w:rFonts w:ascii="Times New Roman CYR" w:eastAsia="Calibri" w:hAnsi="Times New Roman CYR" w:cs="Times New Roman CYR"/>
                <w:i/>
                <w:iCs/>
                <w:kern w:val="1"/>
                <w:sz w:val="28"/>
                <w:szCs w:val="28"/>
                <w:vertAlign w:val="superscript"/>
              </w:rPr>
              <w:t>2</w:t>
            </w:r>
            <w:r w:rsidRPr="00B20789">
              <w:rPr>
                <w:rFonts w:ascii="Times New Roman CYR" w:eastAsia="Calibri" w:hAnsi="Times New Roman CYR" w:cs="Times New Roman CYR"/>
                <w:color w:val="000000"/>
                <w:kern w:val="1"/>
                <w:sz w:val="24"/>
                <w:szCs w:val="24"/>
              </w:rPr>
              <w:t xml:space="preserve"> + 0,0353</w:t>
            </w:r>
            <w:r w:rsidRPr="00B20789">
              <w:rPr>
                <w:rFonts w:ascii="Times New Roman CYR" w:eastAsia="Calibri" w:hAnsi="Times New Roman CYR" w:cs="Times New Roman CYR"/>
                <w:i/>
                <w:color w:val="000000"/>
                <w:kern w:val="1"/>
                <w:sz w:val="24"/>
                <w:szCs w:val="24"/>
              </w:rPr>
              <w:t>xy</w:t>
            </w:r>
            <w:r w:rsidRPr="00B20789">
              <w:rPr>
                <w:rFonts w:ascii="Times New Roman CYR" w:eastAsia="Calibri" w:hAnsi="Times New Roman CYR" w:cs="Times New Roman CYR"/>
                <w:color w:val="000000"/>
                <w:kern w:val="1"/>
                <w:sz w:val="24"/>
                <w:szCs w:val="24"/>
              </w:rPr>
              <w:t xml:space="preserve"> – 0,656</w:t>
            </w:r>
            <w:r w:rsidRPr="00B20789">
              <w:rPr>
                <w:rFonts w:ascii="Times New Roman CYR" w:eastAsia="Calibri" w:hAnsi="Times New Roman CYR" w:cs="Times New Roman CYR"/>
                <w:i/>
                <w:iCs/>
                <w:kern w:val="1"/>
                <w:sz w:val="28"/>
                <w:szCs w:val="28"/>
                <w:lang w:val="en-US"/>
              </w:rPr>
              <w:t>y</w:t>
            </w:r>
            <w:r w:rsidRPr="00B20789">
              <w:rPr>
                <w:rFonts w:ascii="Times New Roman CYR" w:eastAsia="Calibri" w:hAnsi="Times New Roman CYR" w:cs="Times New Roman CYR"/>
                <w:i/>
                <w:iCs/>
                <w:kern w:val="1"/>
                <w:sz w:val="28"/>
                <w:szCs w:val="28"/>
                <w:vertAlign w:val="superscript"/>
              </w:rPr>
              <w:t>2</w:t>
            </w:r>
            <w:r w:rsidRPr="00B20789">
              <w:rPr>
                <w:rFonts w:ascii="Times New Roman CYR" w:eastAsia="Calibri" w:hAnsi="Times New Roman CYR" w:cs="Times New Roman CYR"/>
                <w:iCs/>
                <w:kern w:val="1"/>
                <w:sz w:val="28"/>
                <w:szCs w:val="28"/>
              </w:rPr>
              <w:t xml:space="preserve">, </w:t>
            </w:r>
            <w:r w:rsidRPr="00B20789">
              <w:rPr>
                <w:rFonts w:ascii="Times New Roman CYR" w:eastAsia="Calibri" w:hAnsi="Times New Roman CYR" w:cs="Times New Roman CYR"/>
                <w:i/>
                <w:iCs/>
                <w:kern w:val="1"/>
                <w:sz w:val="28"/>
                <w:szCs w:val="28"/>
              </w:rPr>
              <w:t>м</w:t>
            </w:r>
            <w:r w:rsidRPr="00B20789">
              <w:rPr>
                <w:rFonts w:ascii="Times New Roman CYR" w:eastAsia="Calibri" w:hAnsi="Times New Roman CYR" w:cs="Times New Roman CYR"/>
                <w:i/>
                <w:iCs/>
                <w:kern w:val="1"/>
                <w:sz w:val="28"/>
                <w:szCs w:val="28"/>
                <w:vertAlign w:val="superscript"/>
              </w:rPr>
              <w:t>2</w:t>
            </w:r>
            <w:r w:rsidRPr="00B20789">
              <w:rPr>
                <w:rFonts w:ascii="Times New Roman CYR" w:eastAsia="Calibri" w:hAnsi="Times New Roman CYR" w:cs="Times New Roman CYR"/>
                <w:iCs/>
                <w:kern w:val="1"/>
                <w:sz w:val="28"/>
                <w:szCs w:val="28"/>
              </w:rPr>
              <w:t>,</w:t>
            </w:r>
          </w:p>
        </w:tc>
        <w:tc>
          <w:tcPr>
            <w:tcW w:w="675" w:type="dxa"/>
            <w:shd w:val="clear" w:color="auto" w:fill="auto"/>
          </w:tcPr>
          <w:p w:rsidR="00B20789" w:rsidRPr="00B20789" w:rsidRDefault="00B20789" w:rsidP="00B20789">
            <w:pPr>
              <w:spacing w:after="0" w:line="240" w:lineRule="auto"/>
              <w:jc w:val="right"/>
              <w:rPr>
                <w:rFonts w:ascii="Times New Roman" w:eastAsia="Calibri" w:hAnsi="Times New Roman" w:cs="Times New Roman"/>
                <w:sz w:val="24"/>
                <w:szCs w:val="24"/>
              </w:rPr>
            </w:pPr>
            <w:r w:rsidRPr="00B20789">
              <w:rPr>
                <w:rFonts w:ascii="Times New Roman" w:eastAsia="Calibri" w:hAnsi="Times New Roman" w:cs="Times New Roman"/>
                <w:sz w:val="24"/>
                <w:szCs w:val="24"/>
              </w:rPr>
              <w:t>(</w:t>
            </w:r>
            <w:r>
              <w:rPr>
                <w:rFonts w:ascii="Times New Roman" w:eastAsia="Calibri" w:hAnsi="Times New Roman" w:cs="Times New Roman"/>
                <w:sz w:val="24"/>
                <w:szCs w:val="24"/>
              </w:rPr>
              <w:t>4</w:t>
            </w:r>
            <w:r w:rsidRPr="00B20789">
              <w:rPr>
                <w:rFonts w:ascii="Times New Roman" w:eastAsia="Calibri" w:hAnsi="Times New Roman" w:cs="Times New Roman"/>
                <w:sz w:val="24"/>
                <w:szCs w:val="24"/>
              </w:rPr>
              <w:t>)</w:t>
            </w:r>
          </w:p>
        </w:tc>
      </w:tr>
    </w:tbl>
    <w:p w:rsidR="00B20789" w:rsidRDefault="00B20789" w:rsidP="00B20789">
      <w:pPr>
        <w:spacing w:after="0" w:line="240" w:lineRule="auto"/>
        <w:jc w:val="both"/>
        <w:rPr>
          <w:rFonts w:ascii="Times New Roman" w:eastAsia="Calibri" w:hAnsi="Times New Roman" w:cs="Times New Roman"/>
          <w:sz w:val="24"/>
          <w:szCs w:val="24"/>
        </w:rPr>
      </w:pPr>
    </w:p>
    <w:p w:rsidR="00B20789" w:rsidRPr="00B20789" w:rsidRDefault="00B20789" w:rsidP="00B20789">
      <w:pPr>
        <w:spacing w:after="0" w:line="240" w:lineRule="auto"/>
        <w:jc w:val="both"/>
        <w:rPr>
          <w:rFonts w:ascii="Arial CYR" w:eastAsia="Calibri" w:hAnsi="Arial CYR" w:cs="Arial CYR"/>
          <w:color w:val="000000"/>
          <w:kern w:val="1"/>
          <w:sz w:val="20"/>
          <w:szCs w:val="20"/>
        </w:rPr>
      </w:pPr>
      <w:r w:rsidRPr="00B20789">
        <w:rPr>
          <w:rFonts w:ascii="Times New Roman" w:eastAsia="Calibri" w:hAnsi="Times New Roman" w:cs="Times New Roman"/>
          <w:sz w:val="24"/>
          <w:szCs w:val="24"/>
        </w:rPr>
        <w:t xml:space="preserve">де </w:t>
      </w:r>
      <w:r w:rsidRPr="00B20789">
        <w:rPr>
          <w:rFonts w:ascii="Times New Roman CYR" w:eastAsia="Calibri" w:hAnsi="Times New Roman CYR" w:cs="Times New Roman CYR"/>
          <w:i/>
          <w:color w:val="000000"/>
          <w:kern w:val="1"/>
          <w:sz w:val="24"/>
          <w:szCs w:val="24"/>
        </w:rPr>
        <w:t>х</w:t>
      </w:r>
      <w:r w:rsidRPr="00B20789">
        <w:rPr>
          <w:rFonts w:ascii="Times New Roman CYR" w:eastAsia="Calibri" w:hAnsi="Times New Roman CYR" w:cs="Times New Roman CYR"/>
          <w:color w:val="000000"/>
          <w:kern w:val="1"/>
          <w:sz w:val="24"/>
          <w:szCs w:val="24"/>
        </w:rPr>
        <w:t xml:space="preserve"> – відстань до місця виклику </w:t>
      </w:r>
      <w:r w:rsidRPr="00B20789">
        <w:rPr>
          <w:rFonts w:ascii="Times New Roman CYR" w:eastAsia="Calibri" w:hAnsi="Times New Roman CYR" w:cs="Times New Roman CYR"/>
          <w:i/>
          <w:color w:val="000000"/>
          <w:kern w:val="1"/>
          <w:sz w:val="24"/>
          <w:szCs w:val="24"/>
          <w:lang w:val="en-US"/>
        </w:rPr>
        <w:t>L</w:t>
      </w:r>
      <w:r w:rsidRPr="00B20789">
        <w:rPr>
          <w:rFonts w:ascii="Times New Roman CYR" w:eastAsia="Calibri" w:hAnsi="Times New Roman CYR" w:cs="Times New Roman CYR"/>
          <w:color w:val="000000"/>
          <w:kern w:val="1"/>
          <w:sz w:val="24"/>
          <w:szCs w:val="24"/>
        </w:rPr>
        <w:t xml:space="preserve">, км; </w:t>
      </w:r>
      <w:r w:rsidRPr="00B20789">
        <w:rPr>
          <w:rFonts w:ascii="Times New Roman CYR" w:eastAsia="Calibri" w:hAnsi="Times New Roman CYR" w:cs="Times New Roman CYR"/>
          <w:i/>
          <w:color w:val="000000"/>
          <w:kern w:val="1"/>
          <w:sz w:val="24"/>
          <w:szCs w:val="24"/>
          <w:lang w:val="en-US"/>
        </w:rPr>
        <w:t>y</w:t>
      </w:r>
      <w:r w:rsidRPr="00B20789">
        <w:rPr>
          <w:rFonts w:ascii="Times New Roman CYR" w:eastAsia="Calibri" w:hAnsi="Times New Roman CYR" w:cs="Times New Roman CYR"/>
          <w:color w:val="000000"/>
          <w:kern w:val="1"/>
          <w:sz w:val="24"/>
          <w:szCs w:val="24"/>
        </w:rPr>
        <w:t xml:space="preserve"> – </w:t>
      </w:r>
      <w:r w:rsidRPr="00B20789">
        <w:rPr>
          <w:rFonts w:ascii="Times New Roman" w:eastAsia="Calibri" w:hAnsi="Times New Roman" w:cs="Times New Roman"/>
          <w:sz w:val="24"/>
          <w:szCs w:val="24"/>
        </w:rPr>
        <w:t xml:space="preserve">час доби </w:t>
      </w:r>
      <w:r w:rsidRPr="00B20789">
        <w:rPr>
          <w:rFonts w:ascii="Times New Roman" w:eastAsia="Calibri" w:hAnsi="Times New Roman" w:cs="Times New Roman"/>
          <w:i/>
          <w:sz w:val="24"/>
          <w:szCs w:val="24"/>
        </w:rPr>
        <w:t>Т</w:t>
      </w:r>
      <w:r w:rsidRPr="00B20789">
        <w:rPr>
          <w:rFonts w:ascii="Times New Roman" w:eastAsia="Calibri" w:hAnsi="Times New Roman" w:cs="Times New Roman"/>
          <w:sz w:val="24"/>
          <w:szCs w:val="24"/>
        </w:rPr>
        <w:t xml:space="preserve"> в межах 0-24 (від 0 до 8 </w:t>
      </w:r>
      <w:proofErr w:type="spellStart"/>
      <w:r w:rsidRPr="00B20789">
        <w:rPr>
          <w:rFonts w:ascii="Times New Roman" w:eastAsia="Calibri" w:hAnsi="Times New Roman" w:cs="Times New Roman"/>
          <w:sz w:val="24"/>
          <w:szCs w:val="24"/>
        </w:rPr>
        <w:t>год</w:t>
      </w:r>
      <w:proofErr w:type="spellEnd"/>
      <w:r w:rsidRPr="00B20789">
        <w:rPr>
          <w:rFonts w:ascii="Times New Roman" w:eastAsia="Calibri" w:hAnsi="Times New Roman" w:cs="Times New Roman"/>
          <w:sz w:val="24"/>
          <w:szCs w:val="24"/>
        </w:rPr>
        <w:t xml:space="preserve"> в зал. (6) підставляти 24 </w:t>
      </w:r>
      <w:proofErr w:type="spellStart"/>
      <w:r w:rsidRPr="00B20789">
        <w:rPr>
          <w:rFonts w:ascii="Times New Roman" w:eastAsia="Calibri" w:hAnsi="Times New Roman" w:cs="Times New Roman"/>
          <w:sz w:val="24"/>
          <w:szCs w:val="24"/>
        </w:rPr>
        <w:t>год</w:t>
      </w:r>
      <w:proofErr w:type="spellEnd"/>
      <w:r w:rsidRPr="00B20789">
        <w:rPr>
          <w:rFonts w:ascii="Times New Roman" w:eastAsia="Calibri" w:hAnsi="Times New Roman" w:cs="Times New Roman"/>
          <w:sz w:val="24"/>
          <w:szCs w:val="24"/>
        </w:rPr>
        <w:t>), год.</w:t>
      </w:r>
    </w:p>
    <w:p w:rsidR="00B20789" w:rsidRPr="00B20789" w:rsidRDefault="00B20789" w:rsidP="00B20789">
      <w:pPr>
        <w:spacing w:after="0" w:line="240" w:lineRule="auto"/>
        <w:ind w:firstLine="709"/>
        <w:jc w:val="both"/>
        <w:rPr>
          <w:rFonts w:ascii="Times New Roman" w:eastAsia="Calibri" w:hAnsi="Times New Roman" w:cs="Times New Roman"/>
          <w:sz w:val="24"/>
          <w:szCs w:val="24"/>
        </w:rPr>
      </w:pPr>
      <w:r w:rsidRPr="00B20789">
        <w:rPr>
          <w:rFonts w:ascii="Times New Roman" w:eastAsia="Calibri" w:hAnsi="Times New Roman" w:cs="Times New Roman"/>
          <w:sz w:val="24"/>
          <w:szCs w:val="24"/>
        </w:rPr>
        <w:t xml:space="preserve">Отримані залежності дають змогу встановити значення тривалості слідування пожежного автомобіля до місця виклику і, як наслідок, площу пожежі (для прикладу наведено випадок </w:t>
      </w:r>
      <w:proofErr w:type="spellStart"/>
      <w:r w:rsidRPr="00B20789">
        <w:rPr>
          <w:rFonts w:ascii="Times New Roman" w:eastAsia="Calibri" w:hAnsi="Times New Roman" w:cs="Times New Roman"/>
          <w:i/>
          <w:sz w:val="24"/>
          <w:szCs w:val="24"/>
        </w:rPr>
        <w:t>V</w:t>
      </w:r>
      <w:r w:rsidRPr="00B20789">
        <w:rPr>
          <w:rFonts w:ascii="Times New Roman" w:eastAsia="Calibri" w:hAnsi="Times New Roman" w:cs="Times New Roman"/>
          <w:i/>
          <w:sz w:val="24"/>
          <w:szCs w:val="24"/>
          <w:vertAlign w:val="subscript"/>
        </w:rPr>
        <w:t>л</w:t>
      </w:r>
      <w:proofErr w:type="spellEnd"/>
      <w:r w:rsidRPr="00B20789">
        <w:rPr>
          <w:rFonts w:ascii="Times New Roman" w:eastAsia="Calibri" w:hAnsi="Times New Roman" w:cs="Times New Roman"/>
          <w:sz w:val="24"/>
          <w:szCs w:val="24"/>
        </w:rPr>
        <w:t xml:space="preserve"> = 1 м/хв., кутова, 90°) в залежності від відстані до місця виклику та часу доби.</w:t>
      </w:r>
    </w:p>
    <w:p w:rsidR="00957FFD" w:rsidRPr="00A43219" w:rsidRDefault="00713687" w:rsidP="00957FFD">
      <w:pPr>
        <w:spacing w:after="0" w:line="240" w:lineRule="auto"/>
        <w:ind w:firstLine="709"/>
        <w:jc w:val="both"/>
        <w:rPr>
          <w:rFonts w:ascii="Times New Roman" w:eastAsia="Calibri" w:hAnsi="Times New Roman" w:cs="Times New Roman"/>
          <w:sz w:val="24"/>
          <w:szCs w:val="24"/>
        </w:rPr>
      </w:pPr>
      <w:r w:rsidRPr="00FA4171">
        <w:rPr>
          <w:rFonts w:ascii="Times New Roman" w:hAnsi="Times New Roman" w:cs="Times New Roman"/>
          <w:b/>
          <w:sz w:val="24"/>
          <w:szCs w:val="24"/>
        </w:rPr>
        <w:t>Висновки.</w:t>
      </w:r>
      <w:r w:rsidRPr="00FA4171">
        <w:rPr>
          <w:rFonts w:ascii="Times New Roman" w:hAnsi="Times New Roman" w:cs="Times New Roman"/>
          <w:sz w:val="24"/>
          <w:szCs w:val="24"/>
        </w:rPr>
        <w:t xml:space="preserve"> </w:t>
      </w:r>
      <w:r w:rsidR="00957FFD" w:rsidRPr="00957FFD">
        <w:rPr>
          <w:rFonts w:ascii="Times New Roman" w:eastAsia="Calibri" w:hAnsi="Times New Roman" w:cs="Times New Roman"/>
          <w:sz w:val="24"/>
          <w:szCs w:val="24"/>
        </w:rPr>
        <w:t>На підставі аналізу сучасного стану окресленої проблеми обґрунтовано необхідність досліджень поведінки пожежного автомобіля у системі «водій – автомобіль – дорога – середовище» з метою зменшення тривалості його слідування до місця виклику. Виокремлено основні чинники впливу на тривалість слідування пожежного автомобіля до місця виклику. Отримано залежності впливу чинників на тривалість слідування пожежного автомобіля до місця виклику, та, як наслідок, впливу цих чинників на площу пожежі.</w:t>
      </w:r>
      <w:r w:rsidR="00957FFD">
        <w:rPr>
          <w:rFonts w:ascii="Times New Roman" w:eastAsia="Calibri" w:hAnsi="Times New Roman" w:cs="Times New Roman"/>
          <w:sz w:val="24"/>
          <w:szCs w:val="24"/>
        </w:rPr>
        <w:t xml:space="preserve"> </w:t>
      </w:r>
      <w:r w:rsidR="00A43219" w:rsidRPr="00A43219">
        <w:rPr>
          <w:rFonts w:ascii="Times New Roman" w:hAnsi="Times New Roman" w:cs="Times New Roman"/>
          <w:sz w:val="24"/>
          <w:szCs w:val="24"/>
        </w:rPr>
        <w:t>Надалі доцільно розробляти та вдосконалювати існуючі математичні моделі руху пожежного автомобіля із урахування його поведінки у системі «водій – автомобіль – дорога – середовище».</w:t>
      </w:r>
    </w:p>
    <w:p w:rsidR="00713687" w:rsidRDefault="00713687" w:rsidP="00957FFD">
      <w:pPr>
        <w:spacing w:after="0" w:line="240" w:lineRule="auto"/>
        <w:ind w:firstLine="709"/>
        <w:jc w:val="both"/>
        <w:rPr>
          <w:rFonts w:ascii="Times New Roman" w:hAnsi="Times New Roman" w:cs="Times New Roman"/>
          <w:sz w:val="24"/>
          <w:szCs w:val="24"/>
        </w:rPr>
      </w:pPr>
    </w:p>
    <w:p w:rsidR="00713687" w:rsidRDefault="00713687" w:rsidP="00713687">
      <w:pPr>
        <w:spacing w:after="0" w:line="240" w:lineRule="auto"/>
        <w:jc w:val="center"/>
        <w:rPr>
          <w:rFonts w:ascii="Times New Roman" w:hAnsi="Times New Roman" w:cs="Times New Roman"/>
          <w:b/>
          <w:sz w:val="24"/>
          <w:szCs w:val="24"/>
        </w:rPr>
      </w:pPr>
      <w:r w:rsidRPr="00AD01F8">
        <w:rPr>
          <w:rFonts w:ascii="Times New Roman" w:hAnsi="Times New Roman" w:cs="Times New Roman"/>
          <w:b/>
          <w:sz w:val="24"/>
          <w:szCs w:val="24"/>
        </w:rPr>
        <w:t>СПИСОК ЛІТЕРАТУРИ</w:t>
      </w:r>
    </w:p>
    <w:p w:rsidR="00713687" w:rsidRDefault="00713687" w:rsidP="007C6F70">
      <w:pPr>
        <w:spacing w:after="0" w:line="240" w:lineRule="auto"/>
        <w:ind w:firstLine="709"/>
        <w:jc w:val="both"/>
        <w:rPr>
          <w:rFonts w:ascii="Times New Roman" w:hAnsi="Times New Roman" w:cs="Times New Roman"/>
          <w:sz w:val="24"/>
          <w:szCs w:val="24"/>
        </w:rPr>
      </w:pPr>
      <w:r w:rsidRPr="008000F8">
        <w:rPr>
          <w:rFonts w:ascii="Times New Roman" w:hAnsi="Times New Roman" w:cs="Times New Roman"/>
          <w:sz w:val="24"/>
          <w:szCs w:val="24"/>
        </w:rPr>
        <w:t xml:space="preserve">1. </w:t>
      </w:r>
      <w:r w:rsidR="008000F8" w:rsidRPr="008000F8">
        <w:rPr>
          <w:rFonts w:ascii="Times New Roman" w:hAnsi="Times New Roman" w:cs="Times New Roman"/>
          <w:sz w:val="24"/>
          <w:szCs w:val="24"/>
        </w:rPr>
        <w:t>Аналіз чинників впливу на тривалість слідування пожежного автомобіля до місця виклику / [</w:t>
      </w:r>
      <w:proofErr w:type="spellStart"/>
      <w:r w:rsidR="008000F8" w:rsidRPr="008000F8">
        <w:rPr>
          <w:rFonts w:ascii="Times New Roman" w:hAnsi="Times New Roman" w:cs="Times New Roman"/>
          <w:sz w:val="24"/>
          <w:szCs w:val="24"/>
        </w:rPr>
        <w:t>Паснак</w:t>
      </w:r>
      <w:proofErr w:type="spellEnd"/>
      <w:r w:rsidR="008000F8" w:rsidRPr="008000F8">
        <w:rPr>
          <w:rFonts w:ascii="Times New Roman" w:hAnsi="Times New Roman" w:cs="Times New Roman"/>
          <w:sz w:val="24"/>
          <w:szCs w:val="24"/>
        </w:rPr>
        <w:t xml:space="preserve"> І.В., </w:t>
      </w:r>
      <w:proofErr w:type="spellStart"/>
      <w:r w:rsidR="008000F8" w:rsidRPr="008000F8">
        <w:rPr>
          <w:rFonts w:ascii="Times New Roman" w:hAnsi="Times New Roman" w:cs="Times New Roman"/>
          <w:sz w:val="24"/>
          <w:szCs w:val="24"/>
        </w:rPr>
        <w:t>Придатко</w:t>
      </w:r>
      <w:proofErr w:type="spellEnd"/>
      <w:r w:rsidR="008000F8" w:rsidRPr="008000F8">
        <w:rPr>
          <w:rFonts w:ascii="Times New Roman" w:hAnsi="Times New Roman" w:cs="Times New Roman"/>
          <w:sz w:val="24"/>
          <w:szCs w:val="24"/>
        </w:rPr>
        <w:t xml:space="preserve"> О.В., Гаврилюк А.Ф., Колеснікова А.В., </w:t>
      </w:r>
      <w:proofErr w:type="spellStart"/>
      <w:r w:rsidR="008000F8" w:rsidRPr="008000F8">
        <w:rPr>
          <w:rFonts w:ascii="Times New Roman" w:hAnsi="Times New Roman" w:cs="Times New Roman"/>
          <w:sz w:val="24"/>
          <w:szCs w:val="24"/>
        </w:rPr>
        <w:t>Гангур</w:t>
      </w:r>
      <w:proofErr w:type="spellEnd"/>
      <w:r w:rsidR="008000F8" w:rsidRPr="008000F8">
        <w:rPr>
          <w:rFonts w:ascii="Times New Roman" w:hAnsi="Times New Roman" w:cs="Times New Roman"/>
          <w:sz w:val="24"/>
          <w:szCs w:val="24"/>
        </w:rPr>
        <w:t xml:space="preserve"> Ю.В.] // Науковий вісник НЛТУ України: зб. наук.-техн. праць. – Львів: РВВ НЛТУ України. – 2016. – Вип. 26.1. – С. 286-291.</w:t>
      </w:r>
    </w:p>
    <w:p w:rsidR="00A43219" w:rsidRDefault="00A43219" w:rsidP="007C6F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A43219">
        <w:rPr>
          <w:rFonts w:ascii="Times New Roman" w:hAnsi="Times New Roman" w:cs="Times New Roman"/>
          <w:sz w:val="24"/>
          <w:szCs w:val="24"/>
        </w:rPr>
        <w:t>Гулі</w:t>
      </w:r>
      <w:proofErr w:type="spellEnd"/>
      <w:r w:rsidRPr="00A43219">
        <w:rPr>
          <w:rFonts w:ascii="Times New Roman" w:hAnsi="Times New Roman" w:cs="Times New Roman"/>
          <w:sz w:val="24"/>
          <w:szCs w:val="24"/>
        </w:rPr>
        <w:t xml:space="preserve">да Е. М. Зменшення тривалості вільного розвитку пожежі на основі оптимізації шляху слідування пожежних до місця її виникнення </w:t>
      </w:r>
      <w:r w:rsidRPr="00A43219">
        <w:rPr>
          <w:rStyle w:val="longtext"/>
          <w:rFonts w:ascii="Times New Roman" w:hAnsi="Times New Roman" w:cs="Times New Roman"/>
          <w:sz w:val="24"/>
          <w:szCs w:val="24"/>
        </w:rPr>
        <w:t xml:space="preserve">/ Е.М. </w:t>
      </w:r>
      <w:proofErr w:type="spellStart"/>
      <w:r w:rsidRPr="00A43219">
        <w:rPr>
          <w:rStyle w:val="longtext"/>
          <w:rFonts w:ascii="Times New Roman" w:hAnsi="Times New Roman" w:cs="Times New Roman"/>
          <w:sz w:val="24"/>
          <w:szCs w:val="24"/>
        </w:rPr>
        <w:t>Гуліда</w:t>
      </w:r>
      <w:proofErr w:type="spellEnd"/>
      <w:r w:rsidRPr="00A43219">
        <w:rPr>
          <w:rStyle w:val="longtext"/>
          <w:rFonts w:ascii="Times New Roman" w:hAnsi="Times New Roman" w:cs="Times New Roman"/>
          <w:sz w:val="24"/>
          <w:szCs w:val="24"/>
        </w:rPr>
        <w:t xml:space="preserve"> // Пожежна безпека: Зб. наук. пр. </w:t>
      </w:r>
      <w:r w:rsidRPr="00A43219">
        <w:rPr>
          <w:rFonts w:ascii="Times New Roman" w:hAnsi="Times New Roman" w:cs="Times New Roman"/>
          <w:sz w:val="24"/>
          <w:szCs w:val="24"/>
        </w:rPr>
        <w:t xml:space="preserve">– Л.: ЛДУБЖД, 2013. – </w:t>
      </w:r>
      <w:r w:rsidRPr="00A43219">
        <w:rPr>
          <w:rStyle w:val="longtext"/>
          <w:rFonts w:ascii="Times New Roman" w:hAnsi="Times New Roman" w:cs="Times New Roman"/>
          <w:sz w:val="24"/>
          <w:szCs w:val="24"/>
        </w:rPr>
        <w:t xml:space="preserve">№23. </w:t>
      </w:r>
      <w:r w:rsidRPr="00A43219">
        <w:rPr>
          <w:rFonts w:ascii="Times New Roman" w:hAnsi="Times New Roman" w:cs="Times New Roman"/>
          <w:sz w:val="24"/>
          <w:szCs w:val="24"/>
        </w:rPr>
        <w:t>– С. 64-70.</w:t>
      </w:r>
    </w:p>
    <w:p w:rsidR="00A43219" w:rsidRDefault="00A43219" w:rsidP="007C6F70">
      <w:pPr>
        <w:spacing w:after="0" w:line="240" w:lineRule="auto"/>
        <w:ind w:firstLine="709"/>
        <w:jc w:val="both"/>
        <w:rPr>
          <w:rStyle w:val="shorttext"/>
          <w:rFonts w:ascii="Times New Roman" w:hAnsi="Times New Roman" w:cs="Times New Roman"/>
          <w:sz w:val="24"/>
          <w:szCs w:val="24"/>
        </w:rPr>
      </w:pPr>
      <w:r w:rsidRPr="00A43219">
        <w:rPr>
          <w:rFonts w:ascii="Times New Roman" w:hAnsi="Times New Roman" w:cs="Times New Roman"/>
          <w:sz w:val="24"/>
          <w:szCs w:val="24"/>
        </w:rPr>
        <w:t xml:space="preserve">3. </w:t>
      </w:r>
      <w:r w:rsidRPr="00A43219">
        <w:rPr>
          <w:rStyle w:val="shorttext"/>
          <w:rFonts w:ascii="Times New Roman" w:hAnsi="Times New Roman" w:cs="Times New Roman"/>
          <w:sz w:val="24"/>
          <w:szCs w:val="24"/>
        </w:rPr>
        <w:t>Довідник керівника гасіння пожежі</w:t>
      </w:r>
      <w:r w:rsidRPr="00A43219">
        <w:rPr>
          <w:rStyle w:val="shorttext"/>
          <w:rFonts w:ascii="Times New Roman" w:hAnsi="Times New Roman" w:cs="Times New Roman"/>
          <w:sz w:val="24"/>
          <w:szCs w:val="24"/>
          <w:lang w:val="ru-RU"/>
        </w:rPr>
        <w:t xml:space="preserve"> / </w:t>
      </w:r>
      <w:r w:rsidRPr="00A43219">
        <w:rPr>
          <w:rStyle w:val="shorttext"/>
          <w:rFonts w:ascii="Times New Roman" w:hAnsi="Times New Roman" w:cs="Times New Roman"/>
          <w:sz w:val="24"/>
          <w:szCs w:val="24"/>
        </w:rPr>
        <w:t xml:space="preserve">за </w:t>
      </w:r>
      <w:proofErr w:type="spellStart"/>
      <w:r w:rsidRPr="00A43219">
        <w:rPr>
          <w:rStyle w:val="shorttext"/>
          <w:rFonts w:ascii="Times New Roman" w:hAnsi="Times New Roman" w:cs="Times New Roman"/>
          <w:sz w:val="24"/>
          <w:szCs w:val="24"/>
        </w:rPr>
        <w:t>заг</w:t>
      </w:r>
      <w:proofErr w:type="spellEnd"/>
      <w:r w:rsidRPr="00A43219">
        <w:rPr>
          <w:rStyle w:val="shorttext"/>
          <w:rFonts w:ascii="Times New Roman" w:hAnsi="Times New Roman" w:cs="Times New Roman"/>
          <w:sz w:val="24"/>
          <w:szCs w:val="24"/>
        </w:rPr>
        <w:t>. ред. В.С. Кропивницького. – Київ: ТОВ «Літера-Друк», 2016, – 320 с.</w:t>
      </w:r>
    </w:p>
    <w:p w:rsidR="008202FE" w:rsidRPr="008202FE" w:rsidRDefault="00A43219" w:rsidP="006F2431">
      <w:pPr>
        <w:spacing w:after="0" w:line="240" w:lineRule="auto"/>
        <w:ind w:firstLine="709"/>
        <w:jc w:val="both"/>
        <w:rPr>
          <w:rFonts w:ascii="Times New Roman" w:eastAsia="Times New Roman" w:hAnsi="Times New Roman" w:cs="Times New Roman"/>
          <w:i/>
          <w:sz w:val="24"/>
          <w:szCs w:val="24"/>
        </w:rPr>
      </w:pPr>
      <w:r>
        <w:rPr>
          <w:rStyle w:val="shorttext"/>
          <w:rFonts w:ascii="Times New Roman" w:hAnsi="Times New Roman" w:cs="Times New Roman"/>
          <w:sz w:val="24"/>
          <w:szCs w:val="24"/>
        </w:rPr>
        <w:t xml:space="preserve">4. </w:t>
      </w:r>
      <w:proofErr w:type="spellStart"/>
      <w:r w:rsidRPr="00A43219">
        <w:rPr>
          <w:rFonts w:ascii="Times New Roman" w:hAnsi="Times New Roman" w:cs="Times New Roman"/>
          <w:sz w:val="24"/>
          <w:szCs w:val="24"/>
          <w:lang w:val="en-US"/>
        </w:rPr>
        <w:t>Pasnak</w:t>
      </w:r>
      <w:proofErr w:type="spellEnd"/>
      <w:r w:rsidRPr="00A43219">
        <w:rPr>
          <w:rFonts w:ascii="Times New Roman" w:hAnsi="Times New Roman" w:cs="Times New Roman"/>
          <w:sz w:val="24"/>
          <w:szCs w:val="24"/>
          <w:lang w:val="en-US"/>
        </w:rPr>
        <w:t xml:space="preserve"> I. Development of algorithms for efficient management of fire rescue units / I</w:t>
      </w:r>
      <w:r w:rsidRPr="00A43219">
        <w:rPr>
          <w:rFonts w:ascii="Times New Roman" w:eastAsia="TimesNewRomanPSMT" w:hAnsi="Times New Roman" w:cs="Times New Roman"/>
          <w:sz w:val="24"/>
          <w:szCs w:val="24"/>
          <w:lang w:val="en-US"/>
        </w:rPr>
        <w:t xml:space="preserve">. </w:t>
      </w:r>
      <w:proofErr w:type="spellStart"/>
      <w:r w:rsidRPr="00A43219">
        <w:rPr>
          <w:rFonts w:ascii="Times New Roman" w:eastAsia="TimesNewRomanPSMT" w:hAnsi="Times New Roman" w:cs="Times New Roman"/>
          <w:sz w:val="24"/>
          <w:szCs w:val="24"/>
          <w:lang w:val="en-US"/>
        </w:rPr>
        <w:t>Pasnak</w:t>
      </w:r>
      <w:proofErr w:type="spellEnd"/>
      <w:r w:rsidRPr="00A43219">
        <w:rPr>
          <w:rFonts w:ascii="Times New Roman" w:eastAsia="TimesNewRomanPSMT" w:hAnsi="Times New Roman" w:cs="Times New Roman"/>
          <w:sz w:val="24"/>
          <w:szCs w:val="24"/>
          <w:lang w:val="en-US"/>
        </w:rPr>
        <w:t xml:space="preserve">, O. </w:t>
      </w:r>
      <w:proofErr w:type="spellStart"/>
      <w:r w:rsidRPr="00A43219">
        <w:rPr>
          <w:rFonts w:ascii="Times New Roman" w:eastAsia="TimesNewRomanPSMT" w:hAnsi="Times New Roman" w:cs="Times New Roman"/>
          <w:sz w:val="24"/>
          <w:szCs w:val="24"/>
          <w:lang w:val="en-US"/>
        </w:rPr>
        <w:t>Prydatko</w:t>
      </w:r>
      <w:proofErr w:type="spellEnd"/>
      <w:r w:rsidRPr="00A43219">
        <w:rPr>
          <w:rFonts w:ascii="Times New Roman" w:eastAsia="TimesNewRomanPSMT" w:hAnsi="Times New Roman" w:cs="Times New Roman"/>
          <w:sz w:val="24"/>
          <w:szCs w:val="24"/>
          <w:lang w:val="en-US"/>
        </w:rPr>
        <w:t xml:space="preserve">, A. </w:t>
      </w:r>
      <w:proofErr w:type="spellStart"/>
      <w:r w:rsidRPr="00A43219">
        <w:rPr>
          <w:rFonts w:ascii="Times New Roman" w:eastAsia="TimesNewRomanPSMT" w:hAnsi="Times New Roman" w:cs="Times New Roman"/>
          <w:sz w:val="24"/>
          <w:szCs w:val="24"/>
          <w:lang w:val="en-US"/>
        </w:rPr>
        <w:t>Gavrilyk</w:t>
      </w:r>
      <w:proofErr w:type="spellEnd"/>
      <w:r w:rsidRPr="00A43219">
        <w:rPr>
          <w:rFonts w:ascii="Times New Roman" w:eastAsia="TimesNewRomanPSMT" w:hAnsi="Times New Roman" w:cs="Times New Roman"/>
          <w:sz w:val="24"/>
          <w:szCs w:val="24"/>
          <w:lang w:val="en-US"/>
        </w:rPr>
        <w:t xml:space="preserve"> // </w:t>
      </w:r>
      <w:proofErr w:type="spellStart"/>
      <w:r w:rsidRPr="00A43219">
        <w:rPr>
          <w:rFonts w:ascii="Times New Roman" w:eastAsia="TimesNewRomanPSMT" w:hAnsi="Times New Roman" w:cs="Times New Roman"/>
          <w:sz w:val="24"/>
          <w:szCs w:val="24"/>
          <w:lang w:val="en-US"/>
        </w:rPr>
        <w:t>EasternEuropean</w:t>
      </w:r>
      <w:proofErr w:type="spellEnd"/>
      <w:r w:rsidRPr="00A43219">
        <w:rPr>
          <w:rFonts w:ascii="Times New Roman" w:eastAsia="TimesNewRomanPSMT" w:hAnsi="Times New Roman" w:cs="Times New Roman"/>
          <w:sz w:val="24"/>
          <w:szCs w:val="24"/>
          <w:lang w:val="en-US"/>
        </w:rPr>
        <w:t xml:space="preserve"> Journal of Enterprise Technologies, </w:t>
      </w:r>
      <w:proofErr w:type="spellStart"/>
      <w:r w:rsidRPr="00A43219">
        <w:rPr>
          <w:rFonts w:ascii="Times New Roman" w:eastAsia="TimesNewRomanPSMT" w:hAnsi="Times New Roman" w:cs="Times New Roman"/>
          <w:sz w:val="24"/>
          <w:szCs w:val="24"/>
          <w:lang w:val="en-US"/>
        </w:rPr>
        <w:t>Vol</w:t>
      </w:r>
      <w:proofErr w:type="spellEnd"/>
      <w:r w:rsidRPr="00A43219">
        <w:rPr>
          <w:rFonts w:ascii="Times New Roman" w:eastAsia="TimesNewRomanPSMT" w:hAnsi="Times New Roman" w:cs="Times New Roman"/>
          <w:sz w:val="24"/>
          <w:szCs w:val="24"/>
          <w:lang w:val="en-US"/>
        </w:rPr>
        <w:t xml:space="preserve"> 3, No 3(81) (2016): Control processes, pp. 22-28.</w:t>
      </w:r>
    </w:p>
    <w:sectPr w:rsidR="008202FE" w:rsidRPr="008202FE" w:rsidSect="00DA27D8">
      <w:pgSz w:w="11906" w:h="16838" w:code="9"/>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70464"/>
    <w:multiLevelType w:val="hybridMultilevel"/>
    <w:tmpl w:val="8CC2532E"/>
    <w:lvl w:ilvl="0" w:tplc="8A50AF0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67B439EF"/>
    <w:multiLevelType w:val="hybridMultilevel"/>
    <w:tmpl w:val="990261C8"/>
    <w:lvl w:ilvl="0" w:tplc="9D56989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86"/>
    <w:rsid w:val="000B53A6"/>
    <w:rsid w:val="000F3220"/>
    <w:rsid w:val="00195C27"/>
    <w:rsid w:val="0034533C"/>
    <w:rsid w:val="003B58F1"/>
    <w:rsid w:val="003F3634"/>
    <w:rsid w:val="00434686"/>
    <w:rsid w:val="00453FE3"/>
    <w:rsid w:val="004944CA"/>
    <w:rsid w:val="006F2431"/>
    <w:rsid w:val="00711C32"/>
    <w:rsid w:val="00713687"/>
    <w:rsid w:val="00781D76"/>
    <w:rsid w:val="007C6F70"/>
    <w:rsid w:val="008000F8"/>
    <w:rsid w:val="008202FE"/>
    <w:rsid w:val="00957FFD"/>
    <w:rsid w:val="009E2C83"/>
    <w:rsid w:val="00A43219"/>
    <w:rsid w:val="00B20789"/>
    <w:rsid w:val="00B90FC4"/>
    <w:rsid w:val="00C415FB"/>
    <w:rsid w:val="00CD689C"/>
    <w:rsid w:val="00D021CB"/>
    <w:rsid w:val="00DA27D8"/>
    <w:rsid w:val="00ED5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C27"/>
    <w:pPr>
      <w:spacing w:after="0" w:line="240" w:lineRule="auto"/>
      <w:ind w:left="720"/>
      <w:contextualSpacing/>
    </w:pPr>
    <w:rPr>
      <w:rFonts w:ascii="Calibri" w:eastAsia="Calibri" w:hAnsi="Calibri" w:cs="Arial"/>
      <w:sz w:val="20"/>
      <w:szCs w:val="20"/>
      <w:lang w:eastAsia="uk-UA"/>
    </w:rPr>
  </w:style>
  <w:style w:type="paragraph" w:styleId="a4">
    <w:name w:val="Balloon Text"/>
    <w:basedOn w:val="a"/>
    <w:link w:val="a5"/>
    <w:uiPriority w:val="99"/>
    <w:semiHidden/>
    <w:unhideWhenUsed/>
    <w:rsid w:val="007136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3687"/>
    <w:rPr>
      <w:rFonts w:ascii="Tahoma" w:hAnsi="Tahoma" w:cs="Tahoma"/>
      <w:sz w:val="16"/>
      <w:szCs w:val="16"/>
    </w:rPr>
  </w:style>
  <w:style w:type="character" w:customStyle="1" w:styleId="longtext">
    <w:name w:val="long_text"/>
    <w:basedOn w:val="a0"/>
    <w:rsid w:val="00A43219"/>
  </w:style>
  <w:style w:type="character" w:customStyle="1" w:styleId="shorttext">
    <w:name w:val="short_text"/>
    <w:basedOn w:val="a0"/>
    <w:rsid w:val="00A43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C27"/>
    <w:pPr>
      <w:spacing w:after="0" w:line="240" w:lineRule="auto"/>
      <w:ind w:left="720"/>
      <w:contextualSpacing/>
    </w:pPr>
    <w:rPr>
      <w:rFonts w:ascii="Calibri" w:eastAsia="Calibri" w:hAnsi="Calibri" w:cs="Arial"/>
      <w:sz w:val="20"/>
      <w:szCs w:val="20"/>
      <w:lang w:eastAsia="uk-UA"/>
    </w:rPr>
  </w:style>
  <w:style w:type="paragraph" w:styleId="a4">
    <w:name w:val="Balloon Text"/>
    <w:basedOn w:val="a"/>
    <w:link w:val="a5"/>
    <w:uiPriority w:val="99"/>
    <w:semiHidden/>
    <w:unhideWhenUsed/>
    <w:rsid w:val="007136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3687"/>
    <w:rPr>
      <w:rFonts w:ascii="Tahoma" w:hAnsi="Tahoma" w:cs="Tahoma"/>
      <w:sz w:val="16"/>
      <w:szCs w:val="16"/>
    </w:rPr>
  </w:style>
  <w:style w:type="character" w:customStyle="1" w:styleId="longtext">
    <w:name w:val="long_text"/>
    <w:basedOn w:val="a0"/>
    <w:rsid w:val="00A43219"/>
  </w:style>
  <w:style w:type="character" w:customStyle="1" w:styleId="shorttext">
    <w:name w:val="short_text"/>
    <w:basedOn w:val="a0"/>
    <w:rsid w:val="00A4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2818</Words>
  <Characters>1607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Admin</cp:lastModifiedBy>
  <cp:revision>42</cp:revision>
  <dcterms:created xsi:type="dcterms:W3CDTF">2017-01-25T08:27:00Z</dcterms:created>
  <dcterms:modified xsi:type="dcterms:W3CDTF">2017-03-27T06:02:00Z</dcterms:modified>
</cp:coreProperties>
</file>