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ECC" w:rsidRPr="001F00D8" w:rsidRDefault="00947ECC" w:rsidP="00947ECC">
      <w:pPr>
        <w:spacing w:after="0" w:line="360" w:lineRule="auto"/>
        <w:ind w:firstLine="709"/>
        <w:jc w:val="both"/>
        <w:rPr>
          <w:rFonts w:eastAsia="Times New Roman"/>
          <w:sz w:val="24"/>
          <w:szCs w:val="24"/>
          <w:lang w:val="en-GB" w:eastAsia="ru-RU"/>
        </w:rPr>
      </w:pPr>
      <w:r w:rsidRPr="001F00D8">
        <w:rPr>
          <w:rFonts w:eastAsia="Times New Roman"/>
          <w:sz w:val="24"/>
          <w:szCs w:val="24"/>
          <w:lang w:val="en-GB" w:eastAsia="ru-RU"/>
        </w:rPr>
        <w:t xml:space="preserve">Associate prof. Lazarenko Oleksandr Ph.D., </w:t>
      </w:r>
      <w:proofErr w:type="spellStart"/>
      <w:r w:rsidRPr="001F00D8">
        <w:rPr>
          <w:rFonts w:eastAsia="Times New Roman"/>
          <w:sz w:val="24"/>
          <w:szCs w:val="24"/>
          <w:lang w:val="en-GB" w:eastAsia="ru-RU"/>
        </w:rPr>
        <w:t>Loik</w:t>
      </w:r>
      <w:proofErr w:type="spellEnd"/>
      <w:r w:rsidRPr="001F00D8">
        <w:rPr>
          <w:rFonts w:eastAsia="Times New Roman"/>
          <w:sz w:val="24"/>
          <w:szCs w:val="24"/>
          <w:lang w:val="en-GB" w:eastAsia="ru-RU"/>
        </w:rPr>
        <w:t xml:space="preserve"> </w:t>
      </w:r>
      <w:proofErr w:type="spellStart"/>
      <w:r w:rsidRPr="001F00D8">
        <w:rPr>
          <w:rFonts w:eastAsia="Times New Roman"/>
          <w:sz w:val="24"/>
          <w:szCs w:val="24"/>
          <w:lang w:val="en-GB" w:eastAsia="ru-RU"/>
        </w:rPr>
        <w:t>Vasyl</w:t>
      </w:r>
      <w:proofErr w:type="spellEnd"/>
      <w:r w:rsidRPr="001F00D8">
        <w:rPr>
          <w:rFonts w:eastAsia="Times New Roman"/>
          <w:sz w:val="24"/>
          <w:szCs w:val="24"/>
          <w:lang w:val="en-GB" w:eastAsia="ru-RU"/>
        </w:rPr>
        <w:t xml:space="preserve"> Ph.D.</w:t>
      </w:r>
    </w:p>
    <w:p w:rsidR="00F5512B" w:rsidRPr="001F00D8" w:rsidRDefault="00947ECC" w:rsidP="00947ECC">
      <w:pPr>
        <w:spacing w:after="0" w:line="360" w:lineRule="auto"/>
        <w:ind w:firstLine="709"/>
        <w:jc w:val="both"/>
        <w:rPr>
          <w:rFonts w:eastAsia="Times New Roman"/>
          <w:b/>
          <w:sz w:val="24"/>
          <w:szCs w:val="24"/>
          <w:lang w:val="en-GB" w:eastAsia="ru-RU"/>
        </w:rPr>
      </w:pPr>
      <w:proofErr w:type="spellStart"/>
      <w:r w:rsidRPr="001F00D8">
        <w:rPr>
          <w:rFonts w:eastAsia="Times New Roman"/>
          <w:sz w:val="24"/>
          <w:szCs w:val="24"/>
          <w:lang w:val="en-GB" w:eastAsia="ru-RU"/>
        </w:rPr>
        <w:t>Lviv</w:t>
      </w:r>
      <w:proofErr w:type="spellEnd"/>
      <w:r w:rsidRPr="001F00D8">
        <w:rPr>
          <w:rFonts w:eastAsia="Times New Roman"/>
          <w:sz w:val="24"/>
          <w:szCs w:val="24"/>
          <w:lang w:val="en-GB" w:eastAsia="ru-RU"/>
        </w:rPr>
        <w:t xml:space="preserve"> State University of Life Safety, Ukraine </w:t>
      </w:r>
      <w:r w:rsidR="00E63A96" w:rsidRPr="001F00D8">
        <w:rPr>
          <w:rFonts w:eastAsia="Times New Roman"/>
          <w:sz w:val="24"/>
          <w:szCs w:val="24"/>
          <w:lang w:val="en-GB" w:eastAsia="ru-RU"/>
        </w:rPr>
        <w:t xml:space="preserve"> </w:t>
      </w:r>
    </w:p>
    <w:p w:rsidR="00F5512B" w:rsidRPr="001F00D8" w:rsidRDefault="00F5512B" w:rsidP="00947ECC">
      <w:pPr>
        <w:spacing w:after="0" w:line="360" w:lineRule="auto"/>
        <w:ind w:firstLine="709"/>
        <w:jc w:val="both"/>
        <w:rPr>
          <w:rFonts w:eastAsia="Times New Roman"/>
          <w:b/>
          <w:sz w:val="24"/>
          <w:szCs w:val="24"/>
          <w:lang w:val="en-GB" w:eastAsia="ru-RU"/>
        </w:rPr>
      </w:pPr>
    </w:p>
    <w:p w:rsidR="00A8502A" w:rsidRPr="001F00D8" w:rsidRDefault="00A8502A" w:rsidP="00A8502A">
      <w:pPr>
        <w:spacing w:after="0" w:line="360" w:lineRule="auto"/>
        <w:ind w:firstLine="709"/>
        <w:jc w:val="both"/>
        <w:rPr>
          <w:rFonts w:eastAsia="Times New Roman"/>
          <w:sz w:val="28"/>
          <w:szCs w:val="28"/>
          <w:lang w:val="en-GB" w:eastAsia="ru-RU"/>
        </w:rPr>
      </w:pPr>
      <w:r w:rsidRPr="001F00D8">
        <w:rPr>
          <w:rFonts w:eastAsia="Times New Roman"/>
          <w:sz w:val="28"/>
          <w:szCs w:val="28"/>
          <w:lang w:val="en-GB" w:eastAsia="ru-RU"/>
        </w:rPr>
        <w:t>RESEARCH FIRE HAZARD OF SUPPLY POWER ELEMENTS IN ACCUMULATOR BATTERY OF ELECTRIC CARS</w:t>
      </w:r>
    </w:p>
    <w:p w:rsidR="00A8502A" w:rsidRPr="001F00D8" w:rsidRDefault="00A8502A" w:rsidP="00947ECC">
      <w:pPr>
        <w:spacing w:after="0" w:line="360" w:lineRule="auto"/>
        <w:ind w:firstLine="709"/>
        <w:jc w:val="both"/>
        <w:rPr>
          <w:rFonts w:eastAsia="Times New Roman"/>
          <w:b/>
          <w:sz w:val="24"/>
          <w:szCs w:val="24"/>
          <w:lang w:val="en-GB" w:eastAsia="ru-RU"/>
        </w:rPr>
      </w:pPr>
    </w:p>
    <w:p w:rsidR="006341A9" w:rsidRPr="005A23E4" w:rsidRDefault="00A8502A" w:rsidP="00947ECC">
      <w:pPr>
        <w:spacing w:after="0" w:line="360" w:lineRule="auto"/>
        <w:ind w:firstLine="709"/>
        <w:jc w:val="both"/>
        <w:rPr>
          <w:rFonts w:eastAsia="Times New Roman"/>
          <w:sz w:val="28"/>
          <w:szCs w:val="28"/>
          <w:lang w:eastAsia="ru-RU"/>
        </w:rPr>
      </w:pPr>
      <w:r w:rsidRPr="005A23E4">
        <w:rPr>
          <w:rFonts w:eastAsia="Times New Roman"/>
          <w:sz w:val="28"/>
          <w:szCs w:val="28"/>
          <w:lang w:eastAsia="ru-RU"/>
        </w:rPr>
        <w:t xml:space="preserve">ИССЛЕДОВАНИЯ ПОЖАРНОЙ ОПАСНОСТИ ЭЛЕМЕНТОВ ПИТАНИЯ АККУМУЛЯТОРНЫХ БАТАРЕЙ ЭЛЕКТРОМОБИЛЕЙ </w:t>
      </w:r>
    </w:p>
    <w:p w:rsidR="00A8502A" w:rsidRPr="005A23E4" w:rsidRDefault="00A8502A" w:rsidP="00947ECC">
      <w:pPr>
        <w:spacing w:after="0" w:line="360" w:lineRule="auto"/>
        <w:ind w:firstLine="709"/>
        <w:jc w:val="both"/>
        <w:rPr>
          <w:rFonts w:eastAsia="Times New Roman"/>
          <w:sz w:val="28"/>
          <w:szCs w:val="28"/>
          <w:lang w:eastAsia="ru-RU"/>
        </w:rPr>
      </w:pPr>
    </w:p>
    <w:p w:rsidR="005D4E61" w:rsidRPr="00B64AF7" w:rsidRDefault="00A8502A" w:rsidP="00A8502A">
      <w:pPr>
        <w:spacing w:after="0" w:line="360" w:lineRule="auto"/>
        <w:ind w:firstLine="709"/>
        <w:jc w:val="both"/>
        <w:rPr>
          <w:rFonts w:eastAsia="Times New Roman"/>
          <w:sz w:val="28"/>
          <w:szCs w:val="28"/>
          <w:lang w:val="pl-PL" w:eastAsia="ru-RU"/>
        </w:rPr>
      </w:pPr>
      <w:r w:rsidRPr="00B64AF7">
        <w:rPr>
          <w:rFonts w:eastAsia="Times New Roman"/>
          <w:sz w:val="28"/>
          <w:szCs w:val="28"/>
          <w:lang w:val="pl-PL" w:eastAsia="ru-RU"/>
        </w:rPr>
        <w:t>NIEBEZPIECZEŃSTWO POŻARU BADANIA ELEMENTÓW SILNIKÓW ELEKTRYCZNYCH ZASILAJĄCYCH ZASILACZA</w:t>
      </w:r>
    </w:p>
    <w:p w:rsidR="00A8502A" w:rsidRPr="005A23E4" w:rsidRDefault="00A8502A" w:rsidP="00A8502A">
      <w:pPr>
        <w:spacing w:after="0" w:line="360" w:lineRule="auto"/>
        <w:ind w:firstLine="709"/>
        <w:jc w:val="both"/>
        <w:rPr>
          <w:rFonts w:eastAsia="Times New Roman"/>
          <w:sz w:val="28"/>
          <w:szCs w:val="28"/>
          <w:lang w:val="pl-PL" w:eastAsia="ru-RU"/>
        </w:rPr>
      </w:pPr>
    </w:p>
    <w:p w:rsidR="003E35D6" w:rsidRPr="001F00D8" w:rsidRDefault="003E35D6" w:rsidP="003E35D6">
      <w:pPr>
        <w:spacing w:after="0" w:line="240" w:lineRule="auto"/>
        <w:jc w:val="both"/>
        <w:rPr>
          <w:rFonts w:eastAsia="Times New Roman"/>
          <w:b/>
          <w:sz w:val="20"/>
          <w:szCs w:val="20"/>
          <w:lang w:val="en-GB" w:eastAsia="ru-RU"/>
        </w:rPr>
      </w:pPr>
      <w:r w:rsidRPr="001F00D8">
        <w:rPr>
          <w:rFonts w:eastAsia="Times New Roman"/>
          <w:b/>
          <w:sz w:val="20"/>
          <w:szCs w:val="20"/>
          <w:lang w:val="en-GB" w:eastAsia="ru-RU"/>
        </w:rPr>
        <w:t xml:space="preserve">ABSTRACT </w:t>
      </w:r>
    </w:p>
    <w:p w:rsidR="003E35D6" w:rsidRPr="001F00D8" w:rsidRDefault="003E35D6" w:rsidP="003E35D6">
      <w:pPr>
        <w:spacing w:after="0" w:line="240" w:lineRule="auto"/>
        <w:jc w:val="both"/>
        <w:rPr>
          <w:rFonts w:eastAsia="Times New Roman"/>
          <w:b/>
          <w:sz w:val="20"/>
          <w:szCs w:val="20"/>
          <w:lang w:val="en-GB" w:eastAsia="ru-RU"/>
        </w:rPr>
      </w:pPr>
      <w:r w:rsidRPr="001F00D8">
        <w:rPr>
          <w:rFonts w:eastAsia="Times New Roman"/>
          <w:b/>
          <w:sz w:val="20"/>
          <w:szCs w:val="20"/>
          <w:lang w:val="en-GB" w:eastAsia="ru-RU"/>
        </w:rPr>
        <w:t>Goal:</w:t>
      </w:r>
      <w:r w:rsidRPr="001F00D8">
        <w:rPr>
          <w:rFonts w:eastAsia="Times New Roman"/>
          <w:sz w:val="20"/>
          <w:szCs w:val="20"/>
          <w:lang w:val="en-GB" w:eastAsia="ru-RU"/>
        </w:rPr>
        <w:t xml:space="preserve"> Carry out an analysis of the latest research in the field of fire hazard lithium-ion cells, which used in accumulator batteries of electric cars. Proceeding from the obtained results of the research, to determine the direction of the subsequent research in the field of fire safety of lithium-ion accumulator batteries of electric cars.</w:t>
      </w:r>
    </w:p>
    <w:p w:rsidR="003E35D6" w:rsidRPr="001F00D8" w:rsidRDefault="003E35D6" w:rsidP="003E35D6">
      <w:pPr>
        <w:spacing w:after="0" w:line="240" w:lineRule="auto"/>
        <w:jc w:val="both"/>
        <w:rPr>
          <w:rFonts w:eastAsia="Times New Roman"/>
          <w:b/>
          <w:sz w:val="20"/>
          <w:szCs w:val="20"/>
          <w:lang w:val="en-GB" w:eastAsia="ru-RU"/>
        </w:rPr>
      </w:pPr>
      <w:r w:rsidRPr="001F00D8">
        <w:rPr>
          <w:rFonts w:eastAsia="Times New Roman"/>
          <w:b/>
          <w:sz w:val="20"/>
          <w:szCs w:val="20"/>
          <w:lang w:val="en-GB" w:eastAsia="ru-RU"/>
        </w:rPr>
        <w:t>Methods:</w:t>
      </w:r>
      <w:r w:rsidRPr="001F00D8">
        <w:rPr>
          <w:rFonts w:eastAsia="Times New Roman"/>
          <w:sz w:val="20"/>
          <w:szCs w:val="20"/>
          <w:lang w:val="en-GB" w:eastAsia="ru-RU"/>
        </w:rPr>
        <w:t xml:space="preserve"> This work based on the fundamental research of scientists from the US, China and other countries of the world, the results of which were presented in a variety of world scientific journals, conferences and national reports.</w:t>
      </w:r>
    </w:p>
    <w:p w:rsidR="003E35D6" w:rsidRPr="001F00D8" w:rsidRDefault="003E35D6" w:rsidP="003E35D6">
      <w:pPr>
        <w:pStyle w:val="a3"/>
        <w:tabs>
          <w:tab w:val="num" w:pos="709"/>
        </w:tabs>
        <w:spacing w:before="0" w:beforeAutospacing="0" w:after="0" w:afterAutospacing="0"/>
        <w:jc w:val="both"/>
        <w:rPr>
          <w:b w:val="0"/>
          <w:sz w:val="20"/>
          <w:szCs w:val="20"/>
          <w:lang w:val="en-GB"/>
        </w:rPr>
      </w:pPr>
      <w:r w:rsidRPr="001F00D8">
        <w:rPr>
          <w:sz w:val="20"/>
          <w:szCs w:val="20"/>
          <w:lang w:val="en-GB"/>
        </w:rPr>
        <w:t>Results:</w:t>
      </w:r>
      <w:r w:rsidRPr="001F00D8">
        <w:rPr>
          <w:b w:val="0"/>
          <w:sz w:val="20"/>
          <w:szCs w:val="20"/>
          <w:lang w:val="en-GB"/>
        </w:rPr>
        <w:t xml:space="preserve"> An analysis of literature sources has shown that research in the field of fire safety of lithium-ion batteries is carried out around the world, as this technical device is constantly being modified and improved, which dictated by today's realities.</w:t>
      </w:r>
    </w:p>
    <w:p w:rsidR="003E35D6" w:rsidRPr="001F00D8" w:rsidRDefault="003E35D6" w:rsidP="003E35D6">
      <w:pPr>
        <w:pStyle w:val="a3"/>
        <w:tabs>
          <w:tab w:val="num" w:pos="709"/>
        </w:tabs>
        <w:spacing w:before="0" w:beforeAutospacing="0" w:after="0" w:afterAutospacing="0"/>
        <w:jc w:val="both"/>
        <w:rPr>
          <w:b w:val="0"/>
          <w:sz w:val="20"/>
          <w:szCs w:val="20"/>
          <w:lang w:val="en-GB"/>
        </w:rPr>
      </w:pPr>
      <w:r w:rsidRPr="001F00D8">
        <w:rPr>
          <w:b w:val="0"/>
          <w:sz w:val="20"/>
          <w:szCs w:val="20"/>
          <w:lang w:val="en-GB"/>
        </w:rPr>
        <w:t>The obtained research results show that the elementary lithium-ion cell during combustion contributes to the production of 6 to 10 kW of energy and a rather large number of dangerous combustion products, especially HF, POF3. Furthermore, the shown research results unequivocally confirm that the amount of energy released by the lithium-ion battery depends on the degree of its charge. Based on the results of full-scale experiments, the average amount of water necessary to extinguish the battery of an electric car varies from 2500 to 6000 litres, which can exceed the amount of water carried by a single fire truck.</w:t>
      </w:r>
    </w:p>
    <w:p w:rsidR="003E35D6" w:rsidRPr="001F00D8" w:rsidRDefault="003E35D6" w:rsidP="003E35D6">
      <w:pPr>
        <w:spacing w:after="0" w:line="240" w:lineRule="auto"/>
        <w:jc w:val="both"/>
        <w:rPr>
          <w:sz w:val="20"/>
          <w:szCs w:val="20"/>
          <w:lang w:val="en-GB"/>
        </w:rPr>
      </w:pPr>
      <w:r w:rsidRPr="001F00D8">
        <w:rPr>
          <w:rFonts w:eastAsia="Times New Roman"/>
          <w:b/>
          <w:sz w:val="20"/>
          <w:szCs w:val="20"/>
          <w:lang w:val="en-GB" w:eastAsia="ru-RU"/>
        </w:rPr>
        <w:t>Conclusions:</w:t>
      </w:r>
      <w:r w:rsidRPr="001F00D8">
        <w:rPr>
          <w:b/>
          <w:sz w:val="20"/>
          <w:szCs w:val="20"/>
          <w:lang w:val="en-GB"/>
        </w:rPr>
        <w:t xml:space="preserve"> </w:t>
      </w:r>
      <w:r w:rsidRPr="001F00D8">
        <w:rPr>
          <w:sz w:val="20"/>
          <w:szCs w:val="20"/>
          <w:lang w:val="en-GB"/>
        </w:rPr>
        <w:t>Subsequent work to research the fire safety of electric car accumulators and their supply elements can be devoted to conducting full-scale experiments on the extinguishing of real consumer electric cars. Followed by an assessment of the problems of access to batteries and the difficulty of their extinguishing, the risk of electric shock from the battery of an electric car, possibility of using various extinguishing media. It is also very urgent to develop a mathematical model for the heating of a lithium-ion battery that takes into account the geometric shape of the element and its chemical composition.</w:t>
      </w:r>
    </w:p>
    <w:p w:rsidR="003E35D6" w:rsidRPr="001F00D8" w:rsidRDefault="003E35D6" w:rsidP="003E35D6">
      <w:pPr>
        <w:spacing w:after="0" w:line="240" w:lineRule="auto"/>
        <w:jc w:val="both"/>
        <w:rPr>
          <w:rFonts w:eastAsia="Times New Roman"/>
          <w:b/>
          <w:sz w:val="20"/>
          <w:szCs w:val="20"/>
          <w:lang w:val="en-GB" w:eastAsia="ru-RU"/>
        </w:rPr>
      </w:pPr>
      <w:r w:rsidRPr="001F00D8">
        <w:rPr>
          <w:rFonts w:eastAsia="Times New Roman"/>
          <w:b/>
          <w:sz w:val="20"/>
          <w:szCs w:val="20"/>
          <w:lang w:val="en-GB" w:eastAsia="ru-RU"/>
        </w:rPr>
        <w:t>Keywords:</w:t>
      </w:r>
      <w:r w:rsidRPr="001F00D8">
        <w:rPr>
          <w:rFonts w:eastAsia="Times New Roman"/>
          <w:sz w:val="20"/>
          <w:szCs w:val="20"/>
          <w:lang w:val="en-GB" w:eastAsia="ru-RU"/>
        </w:rPr>
        <w:t xml:space="preserve"> lithium-ion battery, electric car battery, electric car fire hazard, extinguishing of electric car</w:t>
      </w:r>
    </w:p>
    <w:p w:rsidR="003E35D6" w:rsidRPr="005A23E4" w:rsidRDefault="003E35D6" w:rsidP="003E35D6">
      <w:pPr>
        <w:spacing w:after="0" w:line="240" w:lineRule="auto"/>
        <w:jc w:val="both"/>
        <w:rPr>
          <w:rFonts w:eastAsia="Times New Roman"/>
          <w:b/>
          <w:sz w:val="20"/>
          <w:szCs w:val="20"/>
          <w:lang w:eastAsia="ru-RU"/>
        </w:rPr>
      </w:pPr>
      <w:r w:rsidRPr="001F00D8">
        <w:rPr>
          <w:rFonts w:eastAsia="Times New Roman"/>
          <w:b/>
          <w:sz w:val="20"/>
          <w:szCs w:val="20"/>
          <w:lang w:val="en-GB" w:eastAsia="ru-RU"/>
        </w:rPr>
        <w:t>Article</w:t>
      </w:r>
      <w:r w:rsidRPr="005A23E4">
        <w:rPr>
          <w:rFonts w:eastAsia="Times New Roman"/>
          <w:b/>
          <w:sz w:val="20"/>
          <w:szCs w:val="20"/>
          <w:lang w:eastAsia="ru-RU"/>
        </w:rPr>
        <w:t xml:space="preserve"> </w:t>
      </w:r>
      <w:r w:rsidRPr="001F00D8">
        <w:rPr>
          <w:rFonts w:eastAsia="Times New Roman"/>
          <w:b/>
          <w:sz w:val="20"/>
          <w:szCs w:val="20"/>
          <w:lang w:val="en-GB" w:eastAsia="ru-RU"/>
        </w:rPr>
        <w:t>type</w:t>
      </w:r>
      <w:r w:rsidRPr="005A23E4">
        <w:rPr>
          <w:rFonts w:eastAsia="Times New Roman"/>
          <w:b/>
          <w:sz w:val="20"/>
          <w:szCs w:val="20"/>
          <w:lang w:eastAsia="ru-RU"/>
        </w:rPr>
        <w:t>:</w:t>
      </w:r>
      <w:r w:rsidRPr="005A23E4">
        <w:rPr>
          <w:rFonts w:eastAsia="Times New Roman"/>
          <w:sz w:val="20"/>
          <w:szCs w:val="20"/>
          <w:lang w:eastAsia="ru-RU"/>
        </w:rPr>
        <w:t xml:space="preserve"> </w:t>
      </w:r>
      <w:r w:rsidRPr="001F00D8">
        <w:rPr>
          <w:rFonts w:eastAsia="Times New Roman"/>
          <w:sz w:val="20"/>
          <w:szCs w:val="20"/>
          <w:lang w:val="en-GB" w:eastAsia="ru-RU"/>
        </w:rPr>
        <w:t>overview</w:t>
      </w:r>
    </w:p>
    <w:p w:rsidR="003E35D6" w:rsidRPr="005A23E4" w:rsidRDefault="003E35D6" w:rsidP="003E35D6">
      <w:pPr>
        <w:spacing w:after="0" w:line="240" w:lineRule="auto"/>
        <w:ind w:firstLine="709"/>
        <w:jc w:val="both"/>
        <w:rPr>
          <w:rFonts w:eastAsia="Times New Roman"/>
          <w:sz w:val="28"/>
          <w:szCs w:val="28"/>
          <w:lang w:eastAsia="ru-RU"/>
        </w:rPr>
      </w:pPr>
    </w:p>
    <w:p w:rsidR="006341A9" w:rsidRPr="00BD19FA" w:rsidRDefault="006341A9" w:rsidP="003E35D6">
      <w:pPr>
        <w:spacing w:after="0" w:line="240" w:lineRule="auto"/>
        <w:jc w:val="both"/>
        <w:rPr>
          <w:b/>
          <w:sz w:val="20"/>
          <w:szCs w:val="20"/>
        </w:rPr>
      </w:pPr>
      <w:r w:rsidRPr="00BD19FA">
        <w:rPr>
          <w:b/>
          <w:sz w:val="20"/>
          <w:szCs w:val="20"/>
        </w:rPr>
        <w:t>АННОТАЦИЯ</w:t>
      </w:r>
    </w:p>
    <w:p w:rsidR="006341A9" w:rsidRPr="00BD19FA" w:rsidRDefault="006341A9" w:rsidP="003E35D6">
      <w:pPr>
        <w:spacing w:after="0" w:line="240" w:lineRule="auto"/>
        <w:jc w:val="both"/>
        <w:rPr>
          <w:rFonts w:eastAsia="Times New Roman"/>
          <w:sz w:val="20"/>
          <w:szCs w:val="20"/>
          <w:lang w:eastAsia="ru-RU"/>
        </w:rPr>
      </w:pPr>
      <w:r w:rsidRPr="00BD19FA">
        <w:rPr>
          <w:rFonts w:eastAsia="Times New Roman"/>
          <w:b/>
          <w:sz w:val="20"/>
          <w:szCs w:val="20"/>
          <w:lang w:eastAsia="ru-RU"/>
        </w:rPr>
        <w:t>Цель:</w:t>
      </w:r>
      <w:r w:rsidR="00292AA6" w:rsidRPr="00BD19FA">
        <w:rPr>
          <w:rFonts w:eastAsia="Times New Roman"/>
          <w:sz w:val="20"/>
          <w:szCs w:val="20"/>
          <w:lang w:eastAsia="ru-RU"/>
        </w:rPr>
        <w:t xml:space="preserve"> Провести анализ последних исследований в области </w:t>
      </w:r>
      <w:r w:rsidR="003E35D6" w:rsidRPr="00BD19FA">
        <w:rPr>
          <w:rFonts w:eastAsia="Times New Roman"/>
          <w:sz w:val="20"/>
          <w:szCs w:val="20"/>
          <w:lang w:eastAsia="ru-RU"/>
        </w:rPr>
        <w:t>пожарной опасности литий-ионных элементов питания,</w:t>
      </w:r>
      <w:r w:rsidR="00292AA6" w:rsidRPr="00BD19FA">
        <w:rPr>
          <w:rFonts w:eastAsia="Times New Roman"/>
          <w:sz w:val="20"/>
          <w:szCs w:val="20"/>
          <w:lang w:eastAsia="ru-RU"/>
        </w:rPr>
        <w:t xml:space="preserve"> которые используются в аккумуляторных батареях электрокаров. Исходя из полученных результатов исследований </w:t>
      </w:r>
      <w:r w:rsidR="00983131" w:rsidRPr="00BD19FA">
        <w:rPr>
          <w:rFonts w:eastAsia="Times New Roman"/>
          <w:sz w:val="20"/>
          <w:szCs w:val="20"/>
          <w:lang w:eastAsia="ru-RU"/>
        </w:rPr>
        <w:t>определить направления последующих исследований в области пожарной безопасности литий-ионных элементов питания и аккумуляторных батарей электрокаров.</w:t>
      </w:r>
    </w:p>
    <w:p w:rsidR="006341A9" w:rsidRPr="00BD19FA" w:rsidRDefault="006341A9" w:rsidP="00D140B9">
      <w:pPr>
        <w:spacing w:after="0" w:line="240" w:lineRule="auto"/>
        <w:jc w:val="both"/>
        <w:rPr>
          <w:rFonts w:eastAsia="Times New Roman"/>
          <w:b/>
          <w:sz w:val="20"/>
          <w:szCs w:val="20"/>
          <w:lang w:eastAsia="ru-RU"/>
        </w:rPr>
      </w:pPr>
      <w:r w:rsidRPr="00BD19FA">
        <w:rPr>
          <w:rFonts w:eastAsia="Times New Roman"/>
          <w:b/>
          <w:sz w:val="20"/>
          <w:szCs w:val="20"/>
          <w:lang w:eastAsia="ru-RU"/>
        </w:rPr>
        <w:t>Методы:</w:t>
      </w:r>
      <w:r w:rsidR="00174A02" w:rsidRPr="00BD19FA">
        <w:rPr>
          <w:rFonts w:eastAsia="Times New Roman"/>
          <w:b/>
          <w:sz w:val="20"/>
          <w:szCs w:val="20"/>
          <w:lang w:eastAsia="ru-RU"/>
        </w:rPr>
        <w:t xml:space="preserve"> </w:t>
      </w:r>
      <w:r w:rsidR="00174A02" w:rsidRPr="00BD19FA">
        <w:rPr>
          <w:rFonts w:eastAsia="Times New Roman"/>
          <w:sz w:val="20"/>
          <w:szCs w:val="20"/>
          <w:lang w:eastAsia="ru-RU"/>
        </w:rPr>
        <w:t>Данная работа основывались на фундаментальных исследованиях ученых</w:t>
      </w:r>
      <w:r w:rsidR="009D0A37" w:rsidRPr="00BD19FA">
        <w:rPr>
          <w:rFonts w:eastAsia="Times New Roman"/>
          <w:sz w:val="20"/>
          <w:szCs w:val="20"/>
          <w:lang w:eastAsia="ru-RU"/>
        </w:rPr>
        <w:t xml:space="preserve"> США, Китая </w:t>
      </w:r>
      <w:r w:rsidR="00F406FE" w:rsidRPr="00BD19FA">
        <w:rPr>
          <w:rFonts w:eastAsia="Times New Roman"/>
          <w:sz w:val="20"/>
          <w:szCs w:val="20"/>
          <w:lang w:eastAsia="ru-RU"/>
        </w:rPr>
        <w:t>и других стран мира</w:t>
      </w:r>
      <w:r w:rsidR="009D0A37" w:rsidRPr="00BD19FA">
        <w:rPr>
          <w:rFonts w:eastAsia="Times New Roman"/>
          <w:sz w:val="20"/>
          <w:szCs w:val="20"/>
          <w:lang w:eastAsia="ru-RU"/>
        </w:rPr>
        <w:t>,</w:t>
      </w:r>
      <w:r w:rsidR="00174A02" w:rsidRPr="00BD19FA">
        <w:rPr>
          <w:rFonts w:eastAsia="Times New Roman"/>
          <w:sz w:val="20"/>
          <w:szCs w:val="20"/>
          <w:lang w:eastAsia="ru-RU"/>
        </w:rPr>
        <w:t xml:space="preserve"> </w:t>
      </w:r>
      <w:r w:rsidR="009D0A37" w:rsidRPr="00BD19FA">
        <w:rPr>
          <w:rFonts w:eastAsia="Times New Roman"/>
          <w:sz w:val="20"/>
          <w:szCs w:val="20"/>
          <w:lang w:eastAsia="ru-RU"/>
        </w:rPr>
        <w:t>результаты которых были представлены в разнообразных мировых научных журналах, конференци</w:t>
      </w:r>
      <w:r w:rsidR="00F406FE" w:rsidRPr="00BD19FA">
        <w:rPr>
          <w:rFonts w:eastAsia="Times New Roman"/>
          <w:sz w:val="20"/>
          <w:szCs w:val="20"/>
          <w:lang w:eastAsia="ru-RU"/>
        </w:rPr>
        <w:t>ях</w:t>
      </w:r>
      <w:r w:rsidR="009D0A37" w:rsidRPr="00BD19FA">
        <w:rPr>
          <w:rFonts w:eastAsia="Times New Roman"/>
          <w:sz w:val="20"/>
          <w:szCs w:val="20"/>
          <w:lang w:eastAsia="ru-RU"/>
        </w:rPr>
        <w:t xml:space="preserve"> и </w:t>
      </w:r>
      <w:r w:rsidR="00F406FE" w:rsidRPr="00BD19FA">
        <w:rPr>
          <w:rFonts w:eastAsia="Times New Roman"/>
          <w:sz w:val="20"/>
          <w:szCs w:val="20"/>
          <w:lang w:eastAsia="ru-RU"/>
        </w:rPr>
        <w:t>национальных докладах</w:t>
      </w:r>
      <w:r w:rsidR="009D0A37" w:rsidRPr="00BD19FA">
        <w:rPr>
          <w:rFonts w:eastAsia="Times New Roman"/>
          <w:sz w:val="20"/>
          <w:szCs w:val="20"/>
          <w:lang w:eastAsia="ru-RU"/>
        </w:rPr>
        <w:t>.</w:t>
      </w:r>
    </w:p>
    <w:p w:rsidR="005B48B1" w:rsidRPr="00BD19FA" w:rsidRDefault="006341A9" w:rsidP="00D140B9">
      <w:pPr>
        <w:pStyle w:val="a3"/>
        <w:tabs>
          <w:tab w:val="num" w:pos="709"/>
        </w:tabs>
        <w:spacing w:before="0" w:beforeAutospacing="0" w:after="0" w:afterAutospacing="0"/>
        <w:jc w:val="both"/>
        <w:rPr>
          <w:b w:val="0"/>
          <w:sz w:val="20"/>
          <w:szCs w:val="20"/>
        </w:rPr>
      </w:pPr>
      <w:r w:rsidRPr="00BD19FA">
        <w:rPr>
          <w:sz w:val="20"/>
          <w:szCs w:val="20"/>
        </w:rPr>
        <w:t>Результаты:</w:t>
      </w:r>
      <w:r w:rsidR="00C72B0A" w:rsidRPr="00BD19FA">
        <w:rPr>
          <w:b w:val="0"/>
        </w:rPr>
        <w:t xml:space="preserve"> </w:t>
      </w:r>
      <w:r w:rsidR="006B31A8" w:rsidRPr="00BD19FA">
        <w:rPr>
          <w:b w:val="0"/>
          <w:sz w:val="20"/>
          <w:szCs w:val="20"/>
        </w:rPr>
        <w:t>П</w:t>
      </w:r>
      <w:r w:rsidR="005B48B1" w:rsidRPr="00BD19FA">
        <w:rPr>
          <w:b w:val="0"/>
          <w:sz w:val="20"/>
          <w:szCs w:val="20"/>
        </w:rPr>
        <w:t>роведенный анализ литературных источников показал, что исследования в области пожарной безопасности литий-ионных элементов питания проводятся по всему миру, поскольку данн</w:t>
      </w:r>
      <w:r w:rsidR="006B31A8" w:rsidRPr="00BD19FA">
        <w:rPr>
          <w:b w:val="0"/>
          <w:sz w:val="20"/>
          <w:szCs w:val="20"/>
        </w:rPr>
        <w:t>ое</w:t>
      </w:r>
      <w:r w:rsidR="005B48B1" w:rsidRPr="00BD19FA">
        <w:rPr>
          <w:b w:val="0"/>
          <w:sz w:val="20"/>
          <w:szCs w:val="20"/>
        </w:rPr>
        <w:t xml:space="preserve"> техническое приспособление постоянно модифицируется и усовершенствуется, что по большее мере продиктовано</w:t>
      </w:r>
      <w:r w:rsidR="006B31A8" w:rsidRPr="00BD19FA">
        <w:rPr>
          <w:b w:val="0"/>
          <w:sz w:val="20"/>
          <w:szCs w:val="20"/>
        </w:rPr>
        <w:t xml:space="preserve"> сегодняшними реалиями.</w:t>
      </w:r>
    </w:p>
    <w:p w:rsidR="00C72B0A" w:rsidRPr="00BD19FA" w:rsidRDefault="00C72B0A" w:rsidP="00D140B9">
      <w:pPr>
        <w:pStyle w:val="a3"/>
        <w:tabs>
          <w:tab w:val="num" w:pos="709"/>
        </w:tabs>
        <w:spacing w:before="0" w:beforeAutospacing="0" w:after="0" w:afterAutospacing="0"/>
        <w:jc w:val="both"/>
        <w:rPr>
          <w:b w:val="0"/>
          <w:sz w:val="20"/>
          <w:szCs w:val="20"/>
        </w:rPr>
      </w:pPr>
      <w:r w:rsidRPr="00BD19FA">
        <w:rPr>
          <w:b w:val="0"/>
          <w:sz w:val="20"/>
          <w:szCs w:val="20"/>
        </w:rPr>
        <w:t xml:space="preserve">Полученные результаты исследований показывают, что элементарный литий-ионный элемент питания вовремя горения способен продуцировать от 6 до 10 кВт энергии и довольно большое количество опасных продуктов </w:t>
      </w:r>
      <w:r w:rsidRPr="00BD19FA">
        <w:rPr>
          <w:b w:val="0"/>
          <w:sz w:val="20"/>
          <w:szCs w:val="20"/>
        </w:rPr>
        <w:lastRenderedPageBreak/>
        <w:t>горения, особенно HF, POF</w:t>
      </w:r>
      <w:r w:rsidRPr="00BD19FA">
        <w:rPr>
          <w:b w:val="0"/>
          <w:sz w:val="20"/>
          <w:szCs w:val="20"/>
          <w:vertAlign w:val="subscript"/>
        </w:rPr>
        <w:t>3</w:t>
      </w:r>
      <w:r w:rsidRPr="00BD19FA">
        <w:rPr>
          <w:b w:val="0"/>
          <w:sz w:val="20"/>
          <w:szCs w:val="20"/>
        </w:rPr>
        <w:t>. Также показанные результаты исследований однозначно подтверждают, что количество выделяемой энергии литий-ионным элементом питания напрямую зависит от степени е</w:t>
      </w:r>
      <w:r w:rsidR="006B31A8" w:rsidRPr="00BD19FA">
        <w:rPr>
          <w:b w:val="0"/>
          <w:sz w:val="20"/>
          <w:szCs w:val="20"/>
        </w:rPr>
        <w:t>го</w:t>
      </w:r>
      <w:r w:rsidRPr="00BD19FA">
        <w:rPr>
          <w:b w:val="0"/>
          <w:sz w:val="20"/>
          <w:szCs w:val="20"/>
        </w:rPr>
        <w:t xml:space="preserve"> заряда.</w:t>
      </w:r>
      <w:r w:rsidR="006B31A8" w:rsidRPr="00BD19FA">
        <w:rPr>
          <w:b w:val="0"/>
          <w:sz w:val="20"/>
          <w:szCs w:val="20"/>
        </w:rPr>
        <w:t xml:space="preserve"> </w:t>
      </w:r>
      <w:r w:rsidRPr="00BD19FA">
        <w:rPr>
          <w:b w:val="0"/>
          <w:sz w:val="20"/>
          <w:szCs w:val="20"/>
        </w:rPr>
        <w:t xml:space="preserve">Исходя из результатов </w:t>
      </w:r>
      <w:r w:rsidR="006B31A8" w:rsidRPr="00BD19FA">
        <w:rPr>
          <w:b w:val="0"/>
          <w:sz w:val="20"/>
          <w:szCs w:val="20"/>
        </w:rPr>
        <w:t xml:space="preserve">полномасштабных </w:t>
      </w:r>
      <w:r w:rsidRPr="00BD19FA">
        <w:rPr>
          <w:b w:val="0"/>
          <w:sz w:val="20"/>
          <w:szCs w:val="20"/>
        </w:rPr>
        <w:t>эксперимент</w:t>
      </w:r>
      <w:r w:rsidR="006B31A8" w:rsidRPr="00BD19FA">
        <w:rPr>
          <w:b w:val="0"/>
          <w:sz w:val="20"/>
          <w:szCs w:val="20"/>
        </w:rPr>
        <w:t>ов</w:t>
      </w:r>
      <w:r w:rsidRPr="00BD19FA">
        <w:rPr>
          <w:b w:val="0"/>
          <w:sz w:val="20"/>
          <w:szCs w:val="20"/>
        </w:rPr>
        <w:t xml:space="preserve"> среднее количество воды необходимое для тушения </w:t>
      </w:r>
      <w:r w:rsidR="006B31A8" w:rsidRPr="00BD19FA">
        <w:rPr>
          <w:b w:val="0"/>
          <w:sz w:val="20"/>
          <w:szCs w:val="20"/>
        </w:rPr>
        <w:t xml:space="preserve">аккумуляторной батареи электрокара </w:t>
      </w:r>
      <w:r w:rsidRPr="00BD19FA">
        <w:rPr>
          <w:b w:val="0"/>
          <w:sz w:val="20"/>
          <w:szCs w:val="20"/>
        </w:rPr>
        <w:t xml:space="preserve">колеблется от 2500 до 6000 л, что может превышать объем вывозимой </w:t>
      </w:r>
      <w:r w:rsidR="006B31A8" w:rsidRPr="00BD19FA">
        <w:rPr>
          <w:b w:val="0"/>
          <w:sz w:val="20"/>
          <w:szCs w:val="20"/>
        </w:rPr>
        <w:t>воды одним пожарным автомобилем</w:t>
      </w:r>
      <w:r w:rsidRPr="00BD19FA">
        <w:rPr>
          <w:b w:val="0"/>
          <w:sz w:val="20"/>
          <w:szCs w:val="20"/>
        </w:rPr>
        <w:t>.</w:t>
      </w:r>
    </w:p>
    <w:p w:rsidR="005B48B1" w:rsidRPr="00BD19FA" w:rsidRDefault="006341A9" w:rsidP="00D140B9">
      <w:pPr>
        <w:pStyle w:val="a3"/>
        <w:tabs>
          <w:tab w:val="num" w:pos="709"/>
        </w:tabs>
        <w:spacing w:before="0" w:beforeAutospacing="0" w:after="0" w:afterAutospacing="0"/>
        <w:jc w:val="both"/>
        <w:rPr>
          <w:b w:val="0"/>
          <w:sz w:val="20"/>
          <w:szCs w:val="20"/>
        </w:rPr>
      </w:pPr>
      <w:r w:rsidRPr="00BD19FA">
        <w:rPr>
          <w:sz w:val="20"/>
          <w:szCs w:val="20"/>
        </w:rPr>
        <w:t>Выводы:</w:t>
      </w:r>
      <w:r w:rsidR="005B48B1" w:rsidRPr="00BD19FA">
        <w:rPr>
          <w:b w:val="0"/>
        </w:rPr>
        <w:t xml:space="preserve"> </w:t>
      </w:r>
      <w:r w:rsidR="006B31A8" w:rsidRPr="00BD19FA">
        <w:rPr>
          <w:b w:val="0"/>
          <w:sz w:val="20"/>
          <w:szCs w:val="20"/>
        </w:rPr>
        <w:t xml:space="preserve">Последующие работы по исследованию пожарной безопасности аккумуляторных батарей электрокаров и элементов их питания могут быть посвящены проведению полномасштабных экспериментов </w:t>
      </w:r>
      <w:r w:rsidR="005B48B1" w:rsidRPr="00BD19FA">
        <w:rPr>
          <w:b w:val="0"/>
          <w:sz w:val="20"/>
          <w:szCs w:val="20"/>
        </w:rPr>
        <w:t xml:space="preserve">пожаротушения реальных потребительских электрокаров </w:t>
      </w:r>
      <w:r w:rsidR="006B31A8" w:rsidRPr="00BD19FA">
        <w:rPr>
          <w:b w:val="0"/>
          <w:sz w:val="20"/>
          <w:szCs w:val="20"/>
        </w:rPr>
        <w:t xml:space="preserve">с последующей оценкой </w:t>
      </w:r>
      <w:r w:rsidR="005B48B1" w:rsidRPr="00BD19FA">
        <w:rPr>
          <w:b w:val="0"/>
          <w:sz w:val="20"/>
          <w:szCs w:val="20"/>
        </w:rPr>
        <w:t>проблем доступа к аккумуляторным батаре</w:t>
      </w:r>
      <w:r w:rsidR="006B31A8" w:rsidRPr="00BD19FA">
        <w:rPr>
          <w:b w:val="0"/>
          <w:sz w:val="20"/>
          <w:szCs w:val="20"/>
        </w:rPr>
        <w:t xml:space="preserve">ям и сложности их тушения водой, </w:t>
      </w:r>
      <w:r w:rsidR="005B48B1" w:rsidRPr="00BD19FA">
        <w:rPr>
          <w:b w:val="0"/>
          <w:sz w:val="20"/>
          <w:szCs w:val="20"/>
        </w:rPr>
        <w:t>опасности поражения личного состава электрическим током от акку</w:t>
      </w:r>
      <w:r w:rsidR="006B31A8" w:rsidRPr="00BD19FA">
        <w:rPr>
          <w:b w:val="0"/>
          <w:sz w:val="20"/>
          <w:szCs w:val="20"/>
        </w:rPr>
        <w:t xml:space="preserve">муляторной батареи электрокара, </w:t>
      </w:r>
      <w:r w:rsidR="005B48B1" w:rsidRPr="00BD19FA">
        <w:rPr>
          <w:b w:val="0"/>
          <w:sz w:val="20"/>
          <w:szCs w:val="20"/>
        </w:rPr>
        <w:t>эффективност</w:t>
      </w:r>
      <w:r w:rsidR="006B31A8" w:rsidRPr="00BD19FA">
        <w:rPr>
          <w:b w:val="0"/>
          <w:sz w:val="20"/>
          <w:szCs w:val="20"/>
        </w:rPr>
        <w:t>и</w:t>
      </w:r>
      <w:r w:rsidR="005B48B1" w:rsidRPr="00BD19FA">
        <w:rPr>
          <w:b w:val="0"/>
          <w:sz w:val="20"/>
          <w:szCs w:val="20"/>
        </w:rPr>
        <w:t xml:space="preserve"> тушения аккумуляторных батарей с использованием </w:t>
      </w:r>
      <w:r w:rsidR="003914B6" w:rsidRPr="00BD19FA">
        <w:rPr>
          <w:b w:val="0"/>
          <w:sz w:val="20"/>
          <w:szCs w:val="20"/>
        </w:rPr>
        <w:t>различных</w:t>
      </w:r>
      <w:r w:rsidR="005B48B1" w:rsidRPr="00BD19FA">
        <w:rPr>
          <w:b w:val="0"/>
          <w:sz w:val="20"/>
          <w:szCs w:val="20"/>
        </w:rPr>
        <w:t xml:space="preserve"> огнетушащих средств.</w:t>
      </w:r>
      <w:r w:rsidR="003914B6" w:rsidRPr="00BD19FA">
        <w:rPr>
          <w:b w:val="0"/>
          <w:sz w:val="20"/>
          <w:szCs w:val="20"/>
        </w:rPr>
        <w:t xml:space="preserve"> </w:t>
      </w:r>
      <w:r w:rsidR="005B48B1" w:rsidRPr="00BD19FA">
        <w:rPr>
          <w:b w:val="0"/>
          <w:sz w:val="20"/>
          <w:szCs w:val="20"/>
        </w:rPr>
        <w:t>Также весьма актуальной остается задача разработки математической модели процесса нагрева литий-ионного элемента питания которая учитывала бы геометрическую форму элемента п</w:t>
      </w:r>
      <w:r w:rsidR="00535FAB" w:rsidRPr="00BD19FA">
        <w:rPr>
          <w:b w:val="0"/>
          <w:sz w:val="20"/>
          <w:szCs w:val="20"/>
        </w:rPr>
        <w:t>итания и его химический состав.</w:t>
      </w:r>
    </w:p>
    <w:p w:rsidR="006341A9" w:rsidRPr="00BD19FA" w:rsidRDefault="006341A9" w:rsidP="00D140B9">
      <w:pPr>
        <w:spacing w:after="0" w:line="240" w:lineRule="auto"/>
        <w:jc w:val="both"/>
        <w:rPr>
          <w:rFonts w:eastAsia="Times New Roman"/>
          <w:b/>
          <w:sz w:val="20"/>
          <w:szCs w:val="20"/>
          <w:lang w:eastAsia="ru-RU"/>
        </w:rPr>
      </w:pPr>
      <w:r w:rsidRPr="00BD19FA">
        <w:rPr>
          <w:rFonts w:eastAsia="Times New Roman"/>
          <w:b/>
          <w:sz w:val="20"/>
          <w:szCs w:val="20"/>
          <w:lang w:eastAsia="ru-RU"/>
        </w:rPr>
        <w:t>Ключевые слова:</w:t>
      </w:r>
      <w:r w:rsidR="00292AA6" w:rsidRPr="00BD19FA">
        <w:rPr>
          <w:rFonts w:eastAsia="Times New Roman"/>
          <w:b/>
          <w:sz w:val="20"/>
          <w:szCs w:val="20"/>
          <w:lang w:eastAsia="ru-RU"/>
        </w:rPr>
        <w:t xml:space="preserve"> </w:t>
      </w:r>
      <w:r w:rsidR="00292AA6" w:rsidRPr="00BD19FA">
        <w:rPr>
          <w:rFonts w:eastAsia="Times New Roman"/>
          <w:sz w:val="20"/>
          <w:szCs w:val="20"/>
          <w:lang w:eastAsia="ru-RU"/>
        </w:rPr>
        <w:t>литий-ионный элемент питания, аккумуляторная батарея электрокара, пожарная опасность электромобиля, тушения электромобиля</w:t>
      </w:r>
    </w:p>
    <w:p w:rsidR="006341A9" w:rsidRPr="006A7D8A" w:rsidRDefault="006341A9" w:rsidP="00D140B9">
      <w:pPr>
        <w:spacing w:after="0" w:line="360" w:lineRule="auto"/>
        <w:jc w:val="both"/>
        <w:rPr>
          <w:rFonts w:eastAsia="Times New Roman"/>
          <w:b/>
          <w:sz w:val="20"/>
          <w:szCs w:val="20"/>
          <w:lang w:val="pl-PL" w:eastAsia="ru-RU"/>
        </w:rPr>
      </w:pPr>
      <w:r w:rsidRPr="00BD19FA">
        <w:rPr>
          <w:rFonts w:eastAsia="Times New Roman"/>
          <w:b/>
          <w:sz w:val="20"/>
          <w:szCs w:val="20"/>
          <w:lang w:eastAsia="ru-RU"/>
        </w:rPr>
        <w:t>Вид</w:t>
      </w:r>
      <w:r w:rsidRPr="006A7D8A">
        <w:rPr>
          <w:rFonts w:eastAsia="Times New Roman"/>
          <w:b/>
          <w:sz w:val="20"/>
          <w:szCs w:val="20"/>
          <w:lang w:val="pl-PL" w:eastAsia="ru-RU"/>
        </w:rPr>
        <w:t xml:space="preserve"> </w:t>
      </w:r>
      <w:r w:rsidRPr="00BD19FA">
        <w:rPr>
          <w:rFonts w:eastAsia="Times New Roman"/>
          <w:b/>
          <w:sz w:val="20"/>
          <w:szCs w:val="20"/>
          <w:lang w:eastAsia="ru-RU"/>
        </w:rPr>
        <w:t>статьи</w:t>
      </w:r>
      <w:r w:rsidRPr="006A7D8A">
        <w:rPr>
          <w:rFonts w:eastAsia="Times New Roman"/>
          <w:b/>
          <w:sz w:val="20"/>
          <w:szCs w:val="20"/>
          <w:lang w:val="pl-PL" w:eastAsia="ru-RU"/>
        </w:rPr>
        <w:t xml:space="preserve">: </w:t>
      </w:r>
      <w:r w:rsidRPr="00BD19FA">
        <w:rPr>
          <w:rFonts w:eastAsia="Times New Roman"/>
          <w:sz w:val="20"/>
          <w:szCs w:val="20"/>
          <w:lang w:eastAsia="ru-RU"/>
        </w:rPr>
        <w:t>обзорная</w:t>
      </w:r>
    </w:p>
    <w:p w:rsidR="006341A9" w:rsidRPr="005A23E4" w:rsidRDefault="006341A9" w:rsidP="00777B1F">
      <w:pPr>
        <w:spacing w:after="0" w:line="360" w:lineRule="auto"/>
        <w:ind w:firstLine="709"/>
        <w:jc w:val="both"/>
        <w:rPr>
          <w:rFonts w:eastAsia="Times New Roman"/>
          <w:b/>
          <w:sz w:val="24"/>
          <w:szCs w:val="24"/>
          <w:lang w:val="pl-PL" w:eastAsia="ru-RU"/>
        </w:rPr>
      </w:pPr>
    </w:p>
    <w:p w:rsidR="003E35D6" w:rsidRPr="00BD19FA" w:rsidRDefault="004A3923" w:rsidP="003E35D6">
      <w:pPr>
        <w:spacing w:after="0" w:line="240" w:lineRule="auto"/>
        <w:ind w:firstLine="709"/>
        <w:jc w:val="both"/>
        <w:rPr>
          <w:b/>
          <w:sz w:val="20"/>
          <w:szCs w:val="20"/>
          <w:lang w:val="pl-PL"/>
        </w:rPr>
      </w:pPr>
      <w:r w:rsidRPr="00BD19FA">
        <w:rPr>
          <w:b/>
          <w:sz w:val="20"/>
          <w:szCs w:val="20"/>
          <w:lang w:val="pl-PL"/>
        </w:rPr>
        <w:t>ABSTRACT</w:t>
      </w:r>
    </w:p>
    <w:p w:rsidR="003E35D6" w:rsidRPr="00BD19FA" w:rsidRDefault="003E35D6" w:rsidP="003E35D6">
      <w:pPr>
        <w:spacing w:after="0" w:line="240" w:lineRule="auto"/>
        <w:ind w:firstLine="709"/>
        <w:jc w:val="both"/>
        <w:rPr>
          <w:rFonts w:eastAsia="Times New Roman"/>
          <w:sz w:val="24"/>
          <w:szCs w:val="24"/>
          <w:lang w:val="pl-PL" w:eastAsia="ru-RU"/>
        </w:rPr>
      </w:pPr>
      <w:r w:rsidRPr="00BD19FA">
        <w:rPr>
          <w:rFonts w:eastAsia="Times New Roman"/>
          <w:b/>
          <w:sz w:val="24"/>
          <w:szCs w:val="24"/>
          <w:lang w:val="pl-PL" w:eastAsia="ru-RU"/>
        </w:rPr>
        <w:t>Cel:</w:t>
      </w:r>
      <w:r w:rsidRPr="00BD19FA">
        <w:rPr>
          <w:rFonts w:eastAsia="Times New Roman"/>
          <w:sz w:val="24"/>
          <w:szCs w:val="24"/>
          <w:lang w:val="pl-PL" w:eastAsia="ru-RU"/>
        </w:rPr>
        <w:t xml:space="preserve"> Przeprowadzenie analizy najnowszych badań w zakresie akumulatorów litowo-jonowych pożarowych, stosowanych w akumulatorach samochodowych. Na podstawie uzyskanych wyników badań ustalono kierunek dalszych badań w zakresie bezpieczeństwa przeciwpożarowego akumulatorów litowo-jonowych i akumulatorów samochodowych.</w:t>
      </w:r>
    </w:p>
    <w:p w:rsidR="003E35D6" w:rsidRPr="00BD19FA" w:rsidRDefault="003E35D6" w:rsidP="003E35D6">
      <w:pPr>
        <w:spacing w:after="0" w:line="240" w:lineRule="auto"/>
        <w:ind w:firstLine="709"/>
        <w:jc w:val="both"/>
        <w:rPr>
          <w:rFonts w:eastAsia="Times New Roman"/>
          <w:sz w:val="24"/>
          <w:szCs w:val="24"/>
          <w:lang w:val="pl-PL" w:eastAsia="ru-RU"/>
        </w:rPr>
      </w:pPr>
      <w:r w:rsidRPr="00BD19FA">
        <w:rPr>
          <w:rFonts w:eastAsia="Times New Roman"/>
          <w:b/>
          <w:sz w:val="24"/>
          <w:szCs w:val="24"/>
          <w:lang w:val="pl-PL" w:eastAsia="ru-RU"/>
        </w:rPr>
        <w:t>Metody:</w:t>
      </w:r>
      <w:r w:rsidRPr="00BD19FA">
        <w:rPr>
          <w:rFonts w:eastAsia="Times New Roman"/>
          <w:sz w:val="24"/>
          <w:szCs w:val="24"/>
          <w:lang w:val="pl-PL" w:eastAsia="ru-RU"/>
        </w:rPr>
        <w:t xml:space="preserve"> Praca została oparta na podstawowych badaniach naukowców z USA, Chin i innych krajów świata, których wyniki zostały przedstawione w różnych światowych czasopismach naukowych, konferencjach i raportach krajowych.</w:t>
      </w:r>
    </w:p>
    <w:p w:rsidR="003E35D6" w:rsidRPr="00BD19FA" w:rsidRDefault="003E35D6" w:rsidP="003E35D6">
      <w:pPr>
        <w:spacing w:after="0" w:line="240" w:lineRule="auto"/>
        <w:ind w:firstLine="709"/>
        <w:jc w:val="both"/>
        <w:rPr>
          <w:rFonts w:eastAsia="Times New Roman"/>
          <w:sz w:val="24"/>
          <w:szCs w:val="24"/>
          <w:lang w:val="pl-PL" w:eastAsia="ru-RU"/>
        </w:rPr>
      </w:pPr>
      <w:r w:rsidRPr="00BD19FA">
        <w:rPr>
          <w:rFonts w:eastAsia="Times New Roman"/>
          <w:b/>
          <w:sz w:val="24"/>
          <w:szCs w:val="24"/>
          <w:lang w:val="pl-PL" w:eastAsia="ru-RU"/>
        </w:rPr>
        <w:t>Wyniki:</w:t>
      </w:r>
      <w:r w:rsidRPr="00BD19FA">
        <w:rPr>
          <w:rFonts w:eastAsia="Times New Roman"/>
          <w:sz w:val="24"/>
          <w:szCs w:val="24"/>
          <w:lang w:val="pl-PL" w:eastAsia="ru-RU"/>
        </w:rPr>
        <w:t xml:space="preserve"> Analiza literatury wskazuje, że badania w zakresie bezpieczeństwa pożarowego akumulatory litowo-jonowe odbywają się na całym świecie, jak to urządzenie techniczne jest stale modyfikowane i doskonalone, co najwyżej jest podyktowana realiami dzisiejszego.</w:t>
      </w:r>
    </w:p>
    <w:p w:rsidR="003E35D6" w:rsidRPr="00BD19FA" w:rsidRDefault="003E35D6" w:rsidP="003E35D6">
      <w:pPr>
        <w:spacing w:after="0" w:line="240" w:lineRule="auto"/>
        <w:ind w:firstLine="709"/>
        <w:jc w:val="both"/>
        <w:rPr>
          <w:rFonts w:eastAsia="Times New Roman"/>
          <w:sz w:val="24"/>
          <w:szCs w:val="24"/>
          <w:lang w:val="pl-PL" w:eastAsia="ru-RU"/>
        </w:rPr>
      </w:pPr>
      <w:r w:rsidRPr="00BD19FA">
        <w:rPr>
          <w:rFonts w:eastAsia="Times New Roman"/>
          <w:sz w:val="24"/>
          <w:szCs w:val="24"/>
          <w:lang w:val="pl-PL" w:eastAsia="ru-RU"/>
        </w:rPr>
        <w:t>Uzyskane wyniki badań pokazują, że elementarna bateria litowo-jonowa może wytwarzać od 6 do 10 kW energii i dość dużą ilość niebezpiecznych produktów spalania, zwłaszcza HF, POF3, podczas spalania. Ponadto przedstawione wyniki badań jednoznacznie potwierdzają, że ilość energii uwalnianej przez baterię litowo-jonową zależy bezpośrednio od stopnia jej naładowania. Opierając się na wynikach badań w pełnej skali, średnia ilość wody potrzebnej do gaszenia baterii akumulatora elektrycznego waha się od 2500 do 6000 litrów, który może przekroczyć ilości wody eksportowane jednym pożarze samochodu.</w:t>
      </w:r>
    </w:p>
    <w:p w:rsidR="003E35D6" w:rsidRPr="00BD19FA" w:rsidRDefault="003E35D6" w:rsidP="003E35D6">
      <w:pPr>
        <w:spacing w:after="0" w:line="240" w:lineRule="auto"/>
        <w:ind w:firstLine="709"/>
        <w:jc w:val="both"/>
        <w:rPr>
          <w:rFonts w:eastAsia="Times New Roman"/>
          <w:sz w:val="24"/>
          <w:szCs w:val="24"/>
          <w:lang w:val="pl-PL" w:eastAsia="ru-RU"/>
        </w:rPr>
      </w:pPr>
      <w:r w:rsidRPr="00BD19FA">
        <w:rPr>
          <w:rFonts w:eastAsia="Times New Roman"/>
          <w:b/>
          <w:sz w:val="24"/>
          <w:szCs w:val="24"/>
          <w:lang w:val="pl-PL" w:eastAsia="ru-RU"/>
        </w:rPr>
        <w:t>Wnioski:</w:t>
      </w:r>
      <w:r w:rsidRPr="00BD19FA">
        <w:rPr>
          <w:rFonts w:eastAsia="Times New Roman"/>
          <w:sz w:val="24"/>
          <w:szCs w:val="24"/>
          <w:lang w:val="pl-PL" w:eastAsia="ru-RU"/>
        </w:rPr>
        <w:t xml:space="preserve"> Dalsze prace nad studium baterii bezpieczeństwa pożarowego samochodów elektrycznych i elementów ich mocy, mogą być dedykowane do eksperymentów na pełną skalę gaśniczych pojazdów elektrycznych prawdziwy konsumenckich, a następnie oceny problemów związanych z dostępem do baterii i złożoności ich wody gaśniczej, ryzyko personelu prądu elektrycznego z baterii akumulatorów pojazdów elektrycznych, skuteczność gaszenia akumulatorów za pomocą różnych środków gaśniczych. Jest również bardzo pilne opracowanie modelu matematycznego do ogrzewania akumulatora litowo-jonowego, który uwzględnia kształt geometryczny elementu i jego skład chemiczny.</w:t>
      </w:r>
    </w:p>
    <w:p w:rsidR="003E35D6" w:rsidRPr="00BD19FA" w:rsidRDefault="003E35D6" w:rsidP="003E35D6">
      <w:pPr>
        <w:spacing w:after="0" w:line="240" w:lineRule="auto"/>
        <w:ind w:firstLine="709"/>
        <w:jc w:val="both"/>
        <w:rPr>
          <w:rFonts w:eastAsia="Times New Roman"/>
          <w:sz w:val="24"/>
          <w:szCs w:val="24"/>
          <w:lang w:val="pl-PL" w:eastAsia="ru-RU"/>
        </w:rPr>
      </w:pPr>
      <w:r w:rsidRPr="00BD19FA">
        <w:rPr>
          <w:rFonts w:eastAsia="Times New Roman"/>
          <w:b/>
          <w:sz w:val="24"/>
          <w:szCs w:val="24"/>
          <w:lang w:val="pl-PL" w:eastAsia="ru-RU"/>
        </w:rPr>
        <w:t>Słowa kluczowe:</w:t>
      </w:r>
      <w:r w:rsidRPr="00BD19FA">
        <w:rPr>
          <w:rFonts w:eastAsia="Times New Roman"/>
          <w:sz w:val="24"/>
          <w:szCs w:val="24"/>
          <w:lang w:val="pl-PL" w:eastAsia="ru-RU"/>
        </w:rPr>
        <w:t xml:space="preserve"> bateria litowo-jonowa, akumulator samochodowy elektryczny, zagrożenie pożarowe samochodu elektrycznego, gaszenie pojazdów elektrycznych</w:t>
      </w:r>
    </w:p>
    <w:p w:rsidR="003E35D6" w:rsidRPr="001F00D8" w:rsidRDefault="003E35D6" w:rsidP="003E35D6">
      <w:pPr>
        <w:spacing w:after="0" w:line="240" w:lineRule="auto"/>
        <w:ind w:firstLine="709"/>
        <w:jc w:val="both"/>
        <w:rPr>
          <w:rFonts w:eastAsia="Times New Roman"/>
          <w:sz w:val="24"/>
          <w:szCs w:val="24"/>
          <w:lang w:val="en-GB" w:eastAsia="ru-RU"/>
        </w:rPr>
      </w:pPr>
      <w:proofErr w:type="spellStart"/>
      <w:r w:rsidRPr="006A7D8A">
        <w:rPr>
          <w:rFonts w:eastAsia="Times New Roman"/>
          <w:b/>
          <w:sz w:val="24"/>
          <w:szCs w:val="24"/>
          <w:lang w:val="en-GB" w:eastAsia="ru-RU"/>
        </w:rPr>
        <w:t>Rodzaj</w:t>
      </w:r>
      <w:proofErr w:type="spellEnd"/>
      <w:r w:rsidRPr="006A7D8A">
        <w:rPr>
          <w:rFonts w:eastAsia="Times New Roman"/>
          <w:b/>
          <w:sz w:val="24"/>
          <w:szCs w:val="24"/>
          <w:lang w:val="en-GB" w:eastAsia="ru-RU"/>
        </w:rPr>
        <w:t xml:space="preserve"> </w:t>
      </w:r>
      <w:proofErr w:type="spellStart"/>
      <w:r w:rsidRPr="006A7D8A">
        <w:rPr>
          <w:rFonts w:eastAsia="Times New Roman"/>
          <w:b/>
          <w:sz w:val="24"/>
          <w:szCs w:val="24"/>
          <w:lang w:val="en-GB" w:eastAsia="ru-RU"/>
        </w:rPr>
        <w:t>artykułu</w:t>
      </w:r>
      <w:proofErr w:type="spellEnd"/>
      <w:r w:rsidRPr="006A7D8A">
        <w:rPr>
          <w:rFonts w:eastAsia="Times New Roman"/>
          <w:b/>
          <w:sz w:val="24"/>
          <w:szCs w:val="24"/>
          <w:lang w:val="en-GB" w:eastAsia="ru-RU"/>
        </w:rPr>
        <w:t>:</w:t>
      </w:r>
      <w:r w:rsidRPr="006A7D8A">
        <w:rPr>
          <w:rFonts w:eastAsia="Times New Roman"/>
          <w:sz w:val="24"/>
          <w:szCs w:val="24"/>
          <w:lang w:val="en-GB" w:eastAsia="ru-RU"/>
        </w:rPr>
        <w:t xml:space="preserve"> </w:t>
      </w:r>
      <w:proofErr w:type="spellStart"/>
      <w:r w:rsidRPr="006A7D8A">
        <w:rPr>
          <w:rFonts w:eastAsia="Times New Roman"/>
          <w:sz w:val="24"/>
          <w:szCs w:val="24"/>
          <w:lang w:val="en-GB" w:eastAsia="ru-RU"/>
        </w:rPr>
        <w:t>przegląd</w:t>
      </w:r>
      <w:proofErr w:type="spellEnd"/>
    </w:p>
    <w:p w:rsidR="00D140B9" w:rsidRPr="001F00D8" w:rsidRDefault="00D140B9" w:rsidP="00777B1F">
      <w:pPr>
        <w:spacing w:after="0" w:line="360" w:lineRule="auto"/>
        <w:ind w:firstLine="709"/>
        <w:jc w:val="both"/>
        <w:rPr>
          <w:rFonts w:eastAsia="Times New Roman"/>
          <w:sz w:val="24"/>
          <w:szCs w:val="24"/>
          <w:lang w:val="en-GB" w:eastAsia="ru-RU"/>
        </w:rPr>
      </w:pPr>
    </w:p>
    <w:p w:rsidR="00ED0565" w:rsidRPr="001F00D8" w:rsidRDefault="00ED0565" w:rsidP="00777B1F">
      <w:pPr>
        <w:pStyle w:val="a3"/>
        <w:tabs>
          <w:tab w:val="num" w:pos="709"/>
        </w:tabs>
        <w:spacing w:before="0" w:beforeAutospacing="0" w:after="0" w:afterAutospacing="0" w:line="360" w:lineRule="auto"/>
        <w:ind w:firstLine="709"/>
        <w:jc w:val="both"/>
        <w:rPr>
          <w:lang w:val="en-GB"/>
        </w:rPr>
      </w:pPr>
      <w:r w:rsidRPr="001F00D8">
        <w:rPr>
          <w:lang w:val="en-GB"/>
        </w:rPr>
        <w:t>Introduction</w:t>
      </w:r>
    </w:p>
    <w:p w:rsidR="00ED0565" w:rsidRPr="001F00D8" w:rsidRDefault="00ED0565" w:rsidP="00ED0565">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The development of modern technologies provides great advantages to humanity even if we consider a short time span of 10 to 20 years, which, as a rule, make our world better and </w:t>
      </w:r>
      <w:r w:rsidR="00F32F4A" w:rsidRPr="001F00D8">
        <w:rPr>
          <w:b w:val="0"/>
          <w:lang w:val="en-GB"/>
        </w:rPr>
        <w:t>perfect</w:t>
      </w:r>
      <w:r w:rsidRPr="001F00D8">
        <w:rPr>
          <w:b w:val="0"/>
          <w:lang w:val="en-GB"/>
        </w:rPr>
        <w:t xml:space="preserve">. However, very often novelties of technical progress fail, especially at the primary stages of </w:t>
      </w:r>
      <w:r w:rsidRPr="001F00D8">
        <w:rPr>
          <w:b w:val="0"/>
          <w:lang w:val="en-GB"/>
        </w:rPr>
        <w:lastRenderedPageBreak/>
        <w:t>operation, which may entail a series of problems and dangers threatening the emergence of emergencies.</w:t>
      </w:r>
    </w:p>
    <w:p w:rsidR="00777B1F" w:rsidRPr="001F00D8" w:rsidRDefault="00ED0565" w:rsidP="0061422B">
      <w:pPr>
        <w:pStyle w:val="a3"/>
        <w:tabs>
          <w:tab w:val="num" w:pos="709"/>
        </w:tabs>
        <w:spacing w:before="0" w:beforeAutospacing="0" w:after="0" w:afterAutospacing="0" w:line="360" w:lineRule="auto"/>
        <w:ind w:firstLine="709"/>
        <w:jc w:val="both"/>
        <w:rPr>
          <w:b w:val="0"/>
          <w:lang w:val="en-GB"/>
        </w:rPr>
      </w:pPr>
      <w:r w:rsidRPr="001F00D8">
        <w:rPr>
          <w:b w:val="0"/>
          <w:lang w:val="en-GB"/>
        </w:rPr>
        <w:t>Recently</w:t>
      </w:r>
      <w:r w:rsidR="0061422B" w:rsidRPr="001F00D8">
        <w:rPr>
          <w:b w:val="0"/>
          <w:lang w:val="en-GB"/>
        </w:rPr>
        <w:t>, humankind</w:t>
      </w:r>
      <w:r w:rsidRPr="001F00D8">
        <w:rPr>
          <w:b w:val="0"/>
          <w:lang w:val="en-GB"/>
        </w:rPr>
        <w:t xml:space="preserve"> began to think about alternative sources of energy that can replace hydrocarbon fuels. One of such striking examples is the rapid growth and development of electric and hybrid electric vehicles, which in the near future must </w:t>
      </w:r>
      <w:r w:rsidR="00C0058E" w:rsidRPr="001F00D8">
        <w:rPr>
          <w:b w:val="0"/>
          <w:lang w:val="en-GB"/>
        </w:rPr>
        <w:t>replace</w:t>
      </w:r>
      <w:r w:rsidRPr="001F00D8">
        <w:rPr>
          <w:b w:val="0"/>
          <w:lang w:val="en-GB"/>
        </w:rPr>
        <w:t xml:space="preserve"> cars on internal combustion engines [1]. Simultaneously with the advent of new technologies, the number of threats and dangers to which emergency rescue units should respond</w:t>
      </w:r>
      <w:r w:rsidR="00C0058E" w:rsidRPr="001F00D8">
        <w:rPr>
          <w:b w:val="0"/>
          <w:lang w:val="en-GB"/>
        </w:rPr>
        <w:t xml:space="preserve"> are</w:t>
      </w:r>
      <w:r w:rsidRPr="001F00D8">
        <w:rPr>
          <w:b w:val="0"/>
          <w:lang w:val="en-GB"/>
        </w:rPr>
        <w:t xml:space="preserve"> also grows. </w:t>
      </w:r>
      <w:r w:rsidR="00C0058E" w:rsidRPr="001F00D8">
        <w:rPr>
          <w:b w:val="0"/>
          <w:lang w:val="en-GB"/>
        </w:rPr>
        <w:t>Electric vehicles represent a similar danger today.</w:t>
      </w:r>
      <w:r w:rsidRPr="001F00D8">
        <w:rPr>
          <w:b w:val="0"/>
          <w:lang w:val="en-GB"/>
        </w:rPr>
        <w:t xml:space="preserve"> </w:t>
      </w:r>
      <w:r w:rsidR="00C0058E" w:rsidRPr="001F00D8">
        <w:rPr>
          <w:b w:val="0"/>
          <w:lang w:val="en-GB"/>
        </w:rPr>
        <w:t>C</w:t>
      </w:r>
      <w:r w:rsidRPr="001F00D8">
        <w:rPr>
          <w:b w:val="0"/>
          <w:lang w:val="en-GB"/>
        </w:rPr>
        <w:t xml:space="preserve">onstant changes in the configuration of the placement of batteries in cars, the chemical composition of batteries and their capacity dictate the specifics of conducting firefighting tactics and carrying out emergency rescue operations in electric vehicles [2, 3]. The safety of firefighters and other emergency services depends on understanding and proper management of these hazards through proper training and </w:t>
      </w:r>
      <w:r w:rsidR="0061422B" w:rsidRPr="001F00D8">
        <w:rPr>
          <w:b w:val="0"/>
          <w:lang w:val="en-GB"/>
        </w:rPr>
        <w:t>learning</w:t>
      </w:r>
      <w:r w:rsidRPr="001F00D8">
        <w:rPr>
          <w:b w:val="0"/>
          <w:lang w:val="en-GB"/>
        </w:rPr>
        <w:t>.</w:t>
      </w:r>
    </w:p>
    <w:p w:rsidR="0061422B" w:rsidRPr="001F00D8" w:rsidRDefault="0061422B" w:rsidP="00777B1F">
      <w:pPr>
        <w:pStyle w:val="a3"/>
        <w:tabs>
          <w:tab w:val="num" w:pos="709"/>
        </w:tabs>
        <w:spacing w:before="0" w:beforeAutospacing="0" w:after="0" w:afterAutospacing="0" w:line="360" w:lineRule="auto"/>
        <w:ind w:firstLine="709"/>
        <w:jc w:val="both"/>
        <w:rPr>
          <w:lang w:val="en-GB"/>
        </w:rPr>
      </w:pPr>
      <w:r w:rsidRPr="001F00D8">
        <w:rPr>
          <w:lang w:val="en-GB"/>
        </w:rPr>
        <w:t>Formulation of the problem</w:t>
      </w:r>
    </w:p>
    <w:p w:rsidR="00391A39" w:rsidRPr="001F00D8" w:rsidRDefault="00391A39" w:rsidP="00777B1F">
      <w:pPr>
        <w:pStyle w:val="a3"/>
        <w:tabs>
          <w:tab w:val="num" w:pos="709"/>
        </w:tabs>
        <w:spacing w:before="0" w:beforeAutospacing="0" w:after="0" w:afterAutospacing="0" w:line="360" w:lineRule="auto"/>
        <w:ind w:firstLine="709"/>
        <w:jc w:val="both"/>
        <w:rPr>
          <w:b w:val="0"/>
          <w:lang w:val="en-GB"/>
        </w:rPr>
      </w:pPr>
      <w:r w:rsidRPr="001F00D8">
        <w:rPr>
          <w:b w:val="0"/>
          <w:lang w:val="en-GB"/>
        </w:rPr>
        <w:t>Considering the modern design of the electric vehicle</w:t>
      </w:r>
      <w:r w:rsidR="002C6F7E" w:rsidRPr="001F00D8">
        <w:rPr>
          <w:b w:val="0"/>
          <w:lang w:val="en-GB"/>
        </w:rPr>
        <w:t>,</w:t>
      </w:r>
      <w:r w:rsidRPr="001F00D8">
        <w:rPr>
          <w:b w:val="0"/>
          <w:lang w:val="en-GB"/>
        </w:rPr>
        <w:t xml:space="preserve"> and based on </w:t>
      </w:r>
      <w:r w:rsidR="005A23E4">
        <w:rPr>
          <w:b w:val="0"/>
          <w:lang w:val="en-GB"/>
        </w:rPr>
        <w:t>research</w:t>
      </w:r>
      <w:r w:rsidR="005A23E4">
        <w:rPr>
          <w:b w:val="0"/>
          <w:lang w:val="uk-UA"/>
        </w:rPr>
        <w:t xml:space="preserve"> </w:t>
      </w:r>
      <w:r w:rsidRPr="001F00D8">
        <w:rPr>
          <w:b w:val="0"/>
          <w:lang w:val="en-GB"/>
        </w:rPr>
        <w:t xml:space="preserve">[4], </w:t>
      </w:r>
      <w:r w:rsidRPr="005A23E4">
        <w:rPr>
          <w:b w:val="0"/>
          <w:lang w:val="en-GB"/>
        </w:rPr>
        <w:t>it can be argued</w:t>
      </w:r>
      <w:r w:rsidRPr="001F00D8">
        <w:rPr>
          <w:b w:val="0"/>
          <w:lang w:val="en-GB"/>
        </w:rPr>
        <w:t xml:space="preserve"> that the main danger both in terms of fire safety and safety of the rescue works, in this mode of transport, is in high-capaci</w:t>
      </w:r>
      <w:r w:rsidR="0018527C" w:rsidRPr="001F00D8">
        <w:rPr>
          <w:b w:val="0"/>
          <w:lang w:val="en-GB"/>
        </w:rPr>
        <w:t>ty batteries (about 24 to 85 kW</w:t>
      </w:r>
      <w:r w:rsidRPr="001F00D8">
        <w:rPr>
          <w:b w:val="0"/>
          <w:lang w:val="en-GB"/>
        </w:rPr>
        <w:t>/hours and more, depending on the model of the car).</w:t>
      </w:r>
    </w:p>
    <w:p w:rsidR="00B10EF8" w:rsidRPr="001F00D8" w:rsidRDefault="00B10EF8" w:rsidP="00777B1F">
      <w:pPr>
        <w:pStyle w:val="a3"/>
        <w:tabs>
          <w:tab w:val="num" w:pos="709"/>
        </w:tabs>
        <w:spacing w:before="0" w:beforeAutospacing="0" w:after="0" w:afterAutospacing="0" w:line="360" w:lineRule="auto"/>
        <w:ind w:firstLine="709"/>
        <w:jc w:val="both"/>
        <w:rPr>
          <w:b w:val="0"/>
          <w:lang w:val="en-GB"/>
        </w:rPr>
      </w:pPr>
      <w:r w:rsidRPr="001F00D8">
        <w:rPr>
          <w:b w:val="0"/>
          <w:lang w:val="en-GB"/>
        </w:rPr>
        <w:t>The main manufacturers of electric cars (Nissan, Tesla, Mitsubishi, Ford, etc.), in the design of accumulator batteries, use lithium-ion supply power elements which differ only in the type of elements (Fig.1.) and their distribution in the accumulator battery itself.</w:t>
      </w:r>
    </w:p>
    <w:p w:rsidR="00C76220" w:rsidRPr="001F00D8" w:rsidRDefault="00C76220" w:rsidP="00777B1F">
      <w:pPr>
        <w:pStyle w:val="a3"/>
        <w:tabs>
          <w:tab w:val="num" w:pos="709"/>
        </w:tabs>
        <w:spacing w:before="0" w:beforeAutospacing="0" w:after="0" w:afterAutospacing="0" w:line="360" w:lineRule="auto"/>
        <w:ind w:firstLine="709"/>
        <w:jc w:val="both"/>
        <w:rPr>
          <w:b w:val="0"/>
          <w:lang w:val="en-G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3305"/>
        <w:gridCol w:w="3141"/>
      </w:tblGrid>
      <w:tr w:rsidR="008710DF" w:rsidRPr="001F00D8" w:rsidTr="00C76220">
        <w:trPr>
          <w:trHeight w:val="3023"/>
        </w:trPr>
        <w:tc>
          <w:tcPr>
            <w:tcW w:w="3407" w:type="dxa"/>
            <w:vAlign w:val="center"/>
          </w:tcPr>
          <w:p w:rsidR="008710DF" w:rsidRPr="001F00D8" w:rsidRDefault="008710DF" w:rsidP="00777B1F">
            <w:pPr>
              <w:pStyle w:val="a3"/>
              <w:tabs>
                <w:tab w:val="num" w:pos="709"/>
              </w:tabs>
              <w:spacing w:before="0" w:beforeAutospacing="0" w:after="0" w:afterAutospacing="0" w:line="360" w:lineRule="auto"/>
              <w:jc w:val="both"/>
              <w:rPr>
                <w:b w:val="0"/>
                <w:lang w:val="en-GB"/>
              </w:rPr>
            </w:pPr>
            <w:r w:rsidRPr="001F00D8">
              <w:rPr>
                <w:b w:val="0"/>
                <w:noProof/>
                <w:lang w:val="uk-UA" w:eastAsia="uk-UA"/>
              </w:rPr>
              <w:drawing>
                <wp:inline distT="0" distB="0" distL="0" distR="0">
                  <wp:extent cx="2080454" cy="1892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50051"/>
                          <a:stretch/>
                        </pic:blipFill>
                        <pic:spPr bwMode="auto">
                          <a:xfrm>
                            <a:off x="0" y="0"/>
                            <a:ext cx="2083547" cy="18951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5" w:type="dxa"/>
            <w:vAlign w:val="center"/>
          </w:tcPr>
          <w:p w:rsidR="008710DF" w:rsidRPr="001F00D8" w:rsidRDefault="008710DF" w:rsidP="00777B1F">
            <w:pPr>
              <w:pStyle w:val="a3"/>
              <w:tabs>
                <w:tab w:val="num" w:pos="709"/>
              </w:tabs>
              <w:spacing w:before="0" w:beforeAutospacing="0" w:after="0" w:afterAutospacing="0" w:line="360" w:lineRule="auto"/>
              <w:jc w:val="both"/>
              <w:rPr>
                <w:b w:val="0"/>
                <w:lang w:val="en-GB"/>
              </w:rPr>
            </w:pPr>
            <w:r w:rsidRPr="001F00D8">
              <w:rPr>
                <w:b w:val="0"/>
                <w:noProof/>
                <w:lang w:val="uk-UA" w:eastAsia="uk-UA"/>
              </w:rPr>
              <w:drawing>
                <wp:inline distT="0" distB="0" distL="0" distR="0">
                  <wp:extent cx="2014504" cy="18923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2012" cy="1899421"/>
                          </a:xfrm>
                          <a:prstGeom prst="rect">
                            <a:avLst/>
                          </a:prstGeom>
                          <a:noFill/>
                          <a:ln>
                            <a:noFill/>
                          </a:ln>
                        </pic:spPr>
                      </pic:pic>
                    </a:graphicData>
                  </a:graphic>
                </wp:inline>
              </w:drawing>
            </w:r>
          </w:p>
        </w:tc>
        <w:tc>
          <w:tcPr>
            <w:tcW w:w="3141" w:type="dxa"/>
            <w:vAlign w:val="center"/>
          </w:tcPr>
          <w:p w:rsidR="008710DF" w:rsidRPr="001F00D8" w:rsidRDefault="008710DF" w:rsidP="00777B1F">
            <w:pPr>
              <w:pStyle w:val="a3"/>
              <w:tabs>
                <w:tab w:val="num" w:pos="709"/>
              </w:tabs>
              <w:spacing w:before="0" w:beforeAutospacing="0" w:after="0" w:afterAutospacing="0" w:line="360" w:lineRule="auto"/>
              <w:jc w:val="both"/>
              <w:rPr>
                <w:b w:val="0"/>
                <w:lang w:val="en-GB"/>
              </w:rPr>
            </w:pPr>
            <w:r w:rsidRPr="001F00D8">
              <w:rPr>
                <w:b w:val="0"/>
                <w:noProof/>
                <w:lang w:val="uk-UA" w:eastAsia="uk-UA"/>
              </w:rPr>
              <w:drawing>
                <wp:inline distT="0" distB="0" distL="0" distR="0">
                  <wp:extent cx="1907037" cy="19070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2035" cy="1912035"/>
                          </a:xfrm>
                          <a:prstGeom prst="rect">
                            <a:avLst/>
                          </a:prstGeom>
                          <a:noFill/>
                          <a:ln>
                            <a:noFill/>
                          </a:ln>
                        </pic:spPr>
                      </pic:pic>
                    </a:graphicData>
                  </a:graphic>
                </wp:inline>
              </w:drawing>
            </w:r>
          </w:p>
        </w:tc>
      </w:tr>
      <w:tr w:rsidR="008710DF" w:rsidRPr="006A7D8A" w:rsidTr="00C76220">
        <w:trPr>
          <w:trHeight w:val="871"/>
        </w:trPr>
        <w:tc>
          <w:tcPr>
            <w:tcW w:w="3407" w:type="dxa"/>
            <w:vAlign w:val="center"/>
          </w:tcPr>
          <w:p w:rsidR="008710DF" w:rsidRPr="001F00D8" w:rsidRDefault="00C76220" w:rsidP="002C6F7E">
            <w:pPr>
              <w:pStyle w:val="a3"/>
              <w:tabs>
                <w:tab w:val="num" w:pos="709"/>
              </w:tabs>
              <w:spacing w:before="0" w:beforeAutospacing="0" w:after="0" w:afterAutospacing="0" w:line="360" w:lineRule="auto"/>
              <w:jc w:val="both"/>
              <w:rPr>
                <w:b w:val="0"/>
                <w:i/>
                <w:lang w:val="en-GB"/>
              </w:rPr>
            </w:pPr>
            <w:r w:rsidRPr="001F00D8">
              <w:rPr>
                <w:b w:val="0"/>
                <w:i/>
                <w:lang w:val="en-GB"/>
              </w:rPr>
              <w:t>a</w:t>
            </w:r>
            <w:r w:rsidR="007C6242" w:rsidRPr="001F00D8">
              <w:rPr>
                <w:b w:val="0"/>
                <w:i/>
                <w:lang w:val="en-GB"/>
              </w:rPr>
              <w:t>)</w:t>
            </w:r>
            <w:r w:rsidR="008710DF" w:rsidRPr="001F00D8">
              <w:rPr>
                <w:b w:val="0"/>
                <w:i/>
                <w:lang w:val="en-GB"/>
              </w:rPr>
              <w:t xml:space="preserve"> </w:t>
            </w:r>
            <w:r w:rsidR="002C6F7E" w:rsidRPr="001F00D8">
              <w:rPr>
                <w:b w:val="0"/>
                <w:i/>
                <w:lang w:val="en-GB"/>
              </w:rPr>
              <w:t>Example of 18650 cylindrical cells</w:t>
            </w:r>
            <w:r w:rsidR="007C6242" w:rsidRPr="001F00D8">
              <w:rPr>
                <w:b w:val="0"/>
                <w:i/>
                <w:lang w:val="en-GB"/>
              </w:rPr>
              <w:t xml:space="preserve"> (18 </w:t>
            </w:r>
            <w:r w:rsidR="007C6242" w:rsidRPr="001F00D8">
              <w:rPr>
                <w:b w:val="0"/>
                <w:lang w:val="en-GB"/>
              </w:rPr>
              <w:t>х</w:t>
            </w:r>
            <w:r w:rsidR="007C6242" w:rsidRPr="001F00D8">
              <w:rPr>
                <w:b w:val="0"/>
                <w:i/>
                <w:lang w:val="en-GB"/>
              </w:rPr>
              <w:t xml:space="preserve"> 65 </w:t>
            </w:r>
            <w:proofErr w:type="spellStart"/>
            <w:r w:rsidR="007C6242" w:rsidRPr="001F00D8">
              <w:rPr>
                <w:b w:val="0"/>
                <w:i/>
                <w:lang w:val="en-GB"/>
              </w:rPr>
              <w:t>мм</w:t>
            </w:r>
            <w:proofErr w:type="spellEnd"/>
            <w:r w:rsidR="007C6242" w:rsidRPr="001F00D8">
              <w:rPr>
                <w:b w:val="0"/>
                <w:i/>
                <w:lang w:val="en-GB"/>
              </w:rPr>
              <w:t>)</w:t>
            </w:r>
          </w:p>
        </w:tc>
        <w:tc>
          <w:tcPr>
            <w:tcW w:w="3305" w:type="dxa"/>
            <w:vAlign w:val="center"/>
          </w:tcPr>
          <w:p w:rsidR="00C76220" w:rsidRPr="001F00D8" w:rsidRDefault="00C76220" w:rsidP="00C76220">
            <w:pPr>
              <w:pStyle w:val="a3"/>
              <w:tabs>
                <w:tab w:val="num" w:pos="709"/>
              </w:tabs>
              <w:spacing w:before="0" w:beforeAutospacing="0" w:after="0" w:afterAutospacing="0" w:line="360" w:lineRule="auto"/>
              <w:jc w:val="both"/>
              <w:rPr>
                <w:b w:val="0"/>
                <w:i/>
                <w:lang w:val="en-GB"/>
              </w:rPr>
            </w:pPr>
            <w:r w:rsidRPr="001F00D8">
              <w:rPr>
                <w:b w:val="0"/>
                <w:i/>
                <w:lang w:val="en-GB"/>
              </w:rPr>
              <w:t>b</w:t>
            </w:r>
            <w:r w:rsidR="007C6242" w:rsidRPr="001F00D8">
              <w:rPr>
                <w:b w:val="0"/>
                <w:i/>
                <w:lang w:val="en-GB"/>
              </w:rPr>
              <w:t xml:space="preserve">) </w:t>
            </w:r>
            <w:r w:rsidR="002C6F7E" w:rsidRPr="001F00D8">
              <w:rPr>
                <w:b w:val="0"/>
                <w:i/>
                <w:lang w:val="en-GB"/>
              </w:rPr>
              <w:t>Example of a hard case prismatic cell</w:t>
            </w:r>
          </w:p>
        </w:tc>
        <w:tc>
          <w:tcPr>
            <w:tcW w:w="3141" w:type="dxa"/>
            <w:vAlign w:val="center"/>
          </w:tcPr>
          <w:p w:rsidR="008710DF" w:rsidRPr="001F00D8" w:rsidRDefault="00C76220" w:rsidP="002C6F7E">
            <w:pPr>
              <w:pStyle w:val="a3"/>
              <w:tabs>
                <w:tab w:val="num" w:pos="709"/>
              </w:tabs>
              <w:spacing w:before="0" w:beforeAutospacing="0" w:after="0" w:afterAutospacing="0" w:line="360" w:lineRule="auto"/>
              <w:jc w:val="both"/>
              <w:rPr>
                <w:b w:val="0"/>
                <w:i/>
                <w:lang w:val="en-GB"/>
              </w:rPr>
            </w:pPr>
            <w:r w:rsidRPr="001F00D8">
              <w:rPr>
                <w:b w:val="0"/>
                <w:i/>
                <w:lang w:val="en-GB"/>
              </w:rPr>
              <w:t>c</w:t>
            </w:r>
            <w:r w:rsidR="007C6242" w:rsidRPr="001F00D8">
              <w:rPr>
                <w:b w:val="0"/>
                <w:i/>
                <w:lang w:val="en-GB"/>
              </w:rPr>
              <w:t xml:space="preserve">) </w:t>
            </w:r>
            <w:r w:rsidR="002C6F7E" w:rsidRPr="001F00D8">
              <w:rPr>
                <w:b w:val="0"/>
                <w:i/>
                <w:lang w:val="en-GB"/>
              </w:rPr>
              <w:t>Example of a soft-pouch polymer cell</w:t>
            </w:r>
            <w:r w:rsidR="007C6242" w:rsidRPr="001F00D8">
              <w:rPr>
                <w:b w:val="0"/>
                <w:i/>
                <w:lang w:val="en-GB"/>
              </w:rPr>
              <w:t xml:space="preserve"> </w:t>
            </w:r>
          </w:p>
        </w:tc>
      </w:tr>
      <w:tr w:rsidR="007C6242" w:rsidRPr="006A7D8A" w:rsidTr="00C76220">
        <w:trPr>
          <w:trHeight w:val="729"/>
        </w:trPr>
        <w:tc>
          <w:tcPr>
            <w:tcW w:w="9853" w:type="dxa"/>
            <w:gridSpan w:val="3"/>
            <w:vAlign w:val="center"/>
          </w:tcPr>
          <w:p w:rsidR="007C6242" w:rsidRPr="001F00D8" w:rsidRDefault="00B10EF8" w:rsidP="00B10EF8">
            <w:pPr>
              <w:pStyle w:val="a3"/>
              <w:tabs>
                <w:tab w:val="num" w:pos="709"/>
              </w:tabs>
              <w:spacing w:before="0" w:beforeAutospacing="0" w:after="0" w:afterAutospacing="0" w:line="360" w:lineRule="auto"/>
              <w:rPr>
                <w:b w:val="0"/>
                <w:lang w:val="en-GB"/>
              </w:rPr>
            </w:pPr>
            <w:r w:rsidRPr="001F00D8">
              <w:rPr>
                <w:lang w:val="en-GB"/>
              </w:rPr>
              <w:t>Figure</w:t>
            </w:r>
            <w:r w:rsidR="007C6242" w:rsidRPr="001F00D8">
              <w:rPr>
                <w:lang w:val="en-GB"/>
              </w:rPr>
              <w:t>.1.</w:t>
            </w:r>
            <w:r w:rsidR="007C6242" w:rsidRPr="001F00D8">
              <w:rPr>
                <w:b w:val="0"/>
                <w:lang w:val="en-GB"/>
              </w:rPr>
              <w:t xml:space="preserve"> </w:t>
            </w:r>
            <w:r w:rsidRPr="001F00D8">
              <w:rPr>
                <w:b w:val="0"/>
                <w:lang w:val="en-GB"/>
              </w:rPr>
              <w:t xml:space="preserve">Example of supply </w:t>
            </w:r>
            <w:r w:rsidR="00C76220" w:rsidRPr="001F00D8">
              <w:rPr>
                <w:b w:val="0"/>
                <w:lang w:val="en-GB"/>
              </w:rPr>
              <w:t xml:space="preserve">power </w:t>
            </w:r>
            <w:r w:rsidRPr="001F00D8">
              <w:rPr>
                <w:b w:val="0"/>
                <w:lang w:val="en-GB"/>
              </w:rPr>
              <w:t>elements in accumulator batteries  of electric cars</w:t>
            </w:r>
          </w:p>
        </w:tc>
      </w:tr>
    </w:tbl>
    <w:p w:rsidR="00C76220" w:rsidRPr="001F00D8" w:rsidRDefault="00C76220" w:rsidP="00914A57">
      <w:pPr>
        <w:pStyle w:val="a3"/>
        <w:tabs>
          <w:tab w:val="num" w:pos="709"/>
        </w:tabs>
        <w:spacing w:before="0" w:beforeAutospacing="0" w:after="0" w:afterAutospacing="0" w:line="360" w:lineRule="auto"/>
        <w:ind w:firstLine="709"/>
        <w:jc w:val="both"/>
        <w:rPr>
          <w:b w:val="0"/>
          <w:lang w:val="en-GB"/>
        </w:rPr>
      </w:pPr>
    </w:p>
    <w:p w:rsidR="0018527C" w:rsidRPr="001F00D8" w:rsidRDefault="0018527C" w:rsidP="00914A57">
      <w:pPr>
        <w:pStyle w:val="a3"/>
        <w:tabs>
          <w:tab w:val="num" w:pos="709"/>
        </w:tabs>
        <w:spacing w:before="0" w:beforeAutospacing="0" w:after="0" w:afterAutospacing="0" w:line="360" w:lineRule="auto"/>
        <w:ind w:firstLine="709"/>
        <w:jc w:val="both"/>
        <w:rPr>
          <w:b w:val="0"/>
          <w:lang w:val="en-GB"/>
        </w:rPr>
      </w:pPr>
      <w:r w:rsidRPr="001F00D8">
        <w:rPr>
          <w:b w:val="0"/>
          <w:lang w:val="en-GB"/>
        </w:rPr>
        <w:lastRenderedPageBreak/>
        <w:t xml:space="preserve">In this case, it is worth to mention that the most common batteries today are cylindrical (Fig.1.a), which used, in particular, in Tesla's electric cars and </w:t>
      </w:r>
      <w:r w:rsidR="00841FA8" w:rsidRPr="001F00D8">
        <w:rPr>
          <w:b w:val="0"/>
          <w:lang w:val="en-GB"/>
        </w:rPr>
        <w:t xml:space="preserve">soft-pouch polymer cell </w:t>
      </w:r>
      <w:r w:rsidRPr="001F00D8">
        <w:rPr>
          <w:b w:val="0"/>
          <w:lang w:val="en-GB"/>
        </w:rPr>
        <w:t>(Fig.1.c), which are widely used by other automakers, such as Nissan.</w:t>
      </w:r>
    </w:p>
    <w:p w:rsidR="00914A57" w:rsidRPr="001F00D8" w:rsidRDefault="00914A57" w:rsidP="00914A57">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To obtain the required capacity of the electric car battery and protect the battery itself from the mechanical damage, the battery cells are placing in metal blocks. For example, the Nissan Leaf battery consists of 48 aluminium blocks (each has </w:t>
      </w:r>
      <w:r w:rsidR="00E65633" w:rsidRPr="001F00D8">
        <w:rPr>
          <w:b w:val="0"/>
          <w:lang w:val="en-GB"/>
        </w:rPr>
        <w:t>four</w:t>
      </w:r>
      <w:r w:rsidRPr="001F00D8">
        <w:rPr>
          <w:b w:val="0"/>
          <w:lang w:val="en-GB"/>
        </w:rPr>
        <w:t xml:space="preserve"> packaged polymer batteries), and in the Tesla Model S, there are 16 blocks (444 elements of the 18650 type are installed in each). [5].</w:t>
      </w:r>
    </w:p>
    <w:p w:rsidR="00914A57" w:rsidRPr="001F00D8" w:rsidRDefault="00914A57" w:rsidP="00914A57">
      <w:pPr>
        <w:pStyle w:val="a3"/>
        <w:tabs>
          <w:tab w:val="num" w:pos="709"/>
        </w:tabs>
        <w:spacing w:before="0" w:beforeAutospacing="0" w:after="0" w:afterAutospacing="0" w:line="360" w:lineRule="auto"/>
        <w:ind w:firstLine="709"/>
        <w:jc w:val="both"/>
        <w:rPr>
          <w:b w:val="0"/>
          <w:lang w:val="en-GB"/>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067"/>
      </w:tblGrid>
      <w:tr w:rsidR="00870D05" w:rsidRPr="001F00D8" w:rsidTr="000E0261">
        <w:trPr>
          <w:jc w:val="center"/>
        </w:trPr>
        <w:tc>
          <w:tcPr>
            <w:tcW w:w="4786" w:type="dxa"/>
            <w:vAlign w:val="center"/>
          </w:tcPr>
          <w:p w:rsidR="00870D05" w:rsidRPr="001F00D8" w:rsidRDefault="00870D05" w:rsidP="006E3B18">
            <w:pPr>
              <w:pStyle w:val="a3"/>
              <w:tabs>
                <w:tab w:val="num" w:pos="709"/>
              </w:tabs>
              <w:spacing w:before="0" w:beforeAutospacing="0" w:after="0" w:afterAutospacing="0" w:line="360" w:lineRule="auto"/>
              <w:jc w:val="both"/>
              <w:rPr>
                <w:b w:val="0"/>
                <w:lang w:val="en-GB"/>
              </w:rPr>
            </w:pPr>
            <w:r w:rsidRPr="001F00D8">
              <w:rPr>
                <w:b w:val="0"/>
                <w:noProof/>
                <w:lang w:val="uk-UA" w:eastAsia="uk-UA"/>
              </w:rPr>
              <w:drawing>
                <wp:inline distT="0" distB="0" distL="0" distR="0">
                  <wp:extent cx="2789499" cy="2235608"/>
                  <wp:effectExtent l="0" t="0" r="0" b="0"/>
                  <wp:docPr id="7" name="Рисунок 7" descr="C:\Users\lazar\Dropbox\Fire research fo Electrocars\Малюнки\batarei-dlia-electromobilia-nissan-le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zar\Dropbox\Fire research fo Electrocars\Малюнки\batarei-dlia-electromobilia-nissan-leaf-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831" r="14463" b="5378"/>
                          <a:stretch/>
                        </pic:blipFill>
                        <pic:spPr bwMode="auto">
                          <a:xfrm>
                            <a:off x="0" y="0"/>
                            <a:ext cx="2814908" cy="22559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67" w:type="dxa"/>
            <w:vAlign w:val="center"/>
          </w:tcPr>
          <w:p w:rsidR="00870D05" w:rsidRPr="001F00D8" w:rsidRDefault="00870D05" w:rsidP="00870D05">
            <w:pPr>
              <w:pStyle w:val="a3"/>
              <w:tabs>
                <w:tab w:val="num" w:pos="709"/>
              </w:tabs>
              <w:spacing w:before="0" w:beforeAutospacing="0" w:after="0" w:afterAutospacing="0" w:line="360" w:lineRule="auto"/>
              <w:jc w:val="center"/>
              <w:rPr>
                <w:b w:val="0"/>
                <w:sz w:val="22"/>
                <w:szCs w:val="22"/>
                <w:lang w:val="en-GB"/>
              </w:rPr>
            </w:pPr>
            <w:r w:rsidRPr="001F00D8">
              <w:rPr>
                <w:b w:val="0"/>
                <w:noProof/>
                <w:sz w:val="22"/>
                <w:szCs w:val="22"/>
                <w:lang w:val="uk-UA" w:eastAsia="uk-UA"/>
              </w:rPr>
              <w:drawing>
                <wp:inline distT="0" distB="0" distL="0" distR="0" wp14:anchorId="456B8B57" wp14:editId="49CD5C9A">
                  <wp:extent cx="3020993" cy="1810903"/>
                  <wp:effectExtent l="0" t="0" r="0" b="0"/>
                  <wp:docPr id="8" name="Рисунок 8" descr="C:\Users\lazar\Dropbox\Fire research fo Electrocars\Малюнки\batarei-dlia-electromobilia-te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zar\Dropbox\Fire research fo Electrocars\Малюнки\batarei-dlia-electromobilia-tesl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064" r="3768"/>
                          <a:stretch/>
                        </pic:blipFill>
                        <pic:spPr bwMode="auto">
                          <a:xfrm>
                            <a:off x="0" y="0"/>
                            <a:ext cx="3083516" cy="18483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70D05" w:rsidRPr="006A7D8A" w:rsidTr="00D55494">
        <w:trPr>
          <w:trHeight w:val="603"/>
          <w:jc w:val="center"/>
        </w:trPr>
        <w:tc>
          <w:tcPr>
            <w:tcW w:w="4786" w:type="dxa"/>
            <w:vAlign w:val="center"/>
          </w:tcPr>
          <w:p w:rsidR="00870D05" w:rsidRPr="001F00D8" w:rsidRDefault="00D55494" w:rsidP="00D55494">
            <w:pPr>
              <w:pStyle w:val="a3"/>
              <w:tabs>
                <w:tab w:val="num" w:pos="709"/>
              </w:tabs>
              <w:spacing w:before="0" w:beforeAutospacing="0" w:after="0" w:afterAutospacing="0" w:line="360" w:lineRule="auto"/>
              <w:jc w:val="center"/>
              <w:rPr>
                <w:b w:val="0"/>
                <w:i/>
                <w:lang w:val="en-GB"/>
              </w:rPr>
            </w:pPr>
            <w:r w:rsidRPr="001F00D8">
              <w:rPr>
                <w:b w:val="0"/>
                <w:i/>
                <w:lang w:val="en-GB"/>
              </w:rPr>
              <w:t>a</w:t>
            </w:r>
            <w:r w:rsidR="00870D05" w:rsidRPr="001F00D8">
              <w:rPr>
                <w:b w:val="0"/>
                <w:i/>
                <w:lang w:val="en-GB"/>
              </w:rPr>
              <w:t>)</w:t>
            </w:r>
            <w:r w:rsidRPr="001F00D8">
              <w:rPr>
                <w:b w:val="0"/>
                <w:lang w:val="en-GB"/>
              </w:rPr>
              <w:t xml:space="preserve"> </w:t>
            </w:r>
            <w:r w:rsidRPr="001F00D8">
              <w:rPr>
                <w:b w:val="0"/>
                <w:i/>
                <w:lang w:val="en-GB"/>
              </w:rPr>
              <w:t>accumulator battery of</w:t>
            </w:r>
            <w:r w:rsidRPr="001F00D8">
              <w:rPr>
                <w:b w:val="0"/>
                <w:lang w:val="en-GB"/>
              </w:rPr>
              <w:t xml:space="preserve"> </w:t>
            </w:r>
            <w:r w:rsidR="00870D05" w:rsidRPr="001F00D8">
              <w:rPr>
                <w:b w:val="0"/>
                <w:i/>
                <w:lang w:val="en-GB"/>
              </w:rPr>
              <w:t>Nissan</w:t>
            </w:r>
            <w:r w:rsidR="00F41893" w:rsidRPr="001F00D8">
              <w:rPr>
                <w:b w:val="0"/>
                <w:i/>
                <w:lang w:val="en-GB"/>
              </w:rPr>
              <w:t> </w:t>
            </w:r>
            <w:r w:rsidR="00870D05" w:rsidRPr="001F00D8">
              <w:rPr>
                <w:b w:val="0"/>
                <w:i/>
                <w:lang w:val="en-GB"/>
              </w:rPr>
              <w:t>Leaf</w:t>
            </w:r>
          </w:p>
        </w:tc>
        <w:tc>
          <w:tcPr>
            <w:tcW w:w="5067" w:type="dxa"/>
            <w:vAlign w:val="center"/>
          </w:tcPr>
          <w:p w:rsidR="00870D05" w:rsidRPr="001F00D8" w:rsidRDefault="00D55494" w:rsidP="00D55494">
            <w:pPr>
              <w:pStyle w:val="a3"/>
              <w:tabs>
                <w:tab w:val="num" w:pos="709"/>
              </w:tabs>
              <w:spacing w:before="0" w:beforeAutospacing="0" w:after="0" w:afterAutospacing="0" w:line="360" w:lineRule="auto"/>
              <w:jc w:val="center"/>
              <w:rPr>
                <w:b w:val="0"/>
                <w:i/>
                <w:lang w:val="en-GB"/>
              </w:rPr>
            </w:pPr>
            <w:r w:rsidRPr="001F00D8">
              <w:rPr>
                <w:b w:val="0"/>
                <w:i/>
                <w:lang w:val="en-GB"/>
              </w:rPr>
              <w:t>b</w:t>
            </w:r>
            <w:r w:rsidR="00870D05" w:rsidRPr="001F00D8">
              <w:rPr>
                <w:b w:val="0"/>
                <w:i/>
                <w:lang w:val="en-GB"/>
              </w:rPr>
              <w:t xml:space="preserve">) </w:t>
            </w:r>
            <w:r w:rsidRPr="001F00D8">
              <w:rPr>
                <w:b w:val="0"/>
                <w:i/>
                <w:lang w:val="en-GB"/>
              </w:rPr>
              <w:t>accumulator battery of</w:t>
            </w:r>
            <w:r w:rsidR="00657D5D" w:rsidRPr="001F00D8">
              <w:rPr>
                <w:b w:val="0"/>
                <w:i/>
                <w:lang w:val="en-GB"/>
              </w:rPr>
              <w:t xml:space="preserve"> Tesla Model S</w:t>
            </w:r>
          </w:p>
        </w:tc>
      </w:tr>
      <w:tr w:rsidR="00870D05" w:rsidRPr="006A7D8A" w:rsidTr="000E0261">
        <w:trPr>
          <w:jc w:val="center"/>
        </w:trPr>
        <w:tc>
          <w:tcPr>
            <w:tcW w:w="9853" w:type="dxa"/>
            <w:gridSpan w:val="2"/>
            <w:vAlign w:val="center"/>
          </w:tcPr>
          <w:p w:rsidR="00870D05" w:rsidRPr="001F00D8" w:rsidRDefault="00914A57" w:rsidP="00914A57">
            <w:pPr>
              <w:pStyle w:val="a3"/>
              <w:tabs>
                <w:tab w:val="num" w:pos="709"/>
              </w:tabs>
              <w:spacing w:before="0" w:beforeAutospacing="0" w:after="0" w:afterAutospacing="0" w:line="360" w:lineRule="auto"/>
              <w:jc w:val="both"/>
              <w:rPr>
                <w:b w:val="0"/>
                <w:lang w:val="en-GB"/>
              </w:rPr>
            </w:pPr>
            <w:r w:rsidRPr="001F00D8">
              <w:rPr>
                <w:lang w:val="en-GB"/>
              </w:rPr>
              <w:t>Figure.2.</w:t>
            </w:r>
            <w:r w:rsidRPr="001F00D8">
              <w:rPr>
                <w:b w:val="0"/>
                <w:lang w:val="en-GB"/>
              </w:rPr>
              <w:t xml:space="preserve"> Example of the distribution of supply power elements in accumulator battery of electric cars of different manufacturers</w:t>
            </w:r>
          </w:p>
        </w:tc>
      </w:tr>
    </w:tbl>
    <w:p w:rsidR="004C616B" w:rsidRPr="001F00D8" w:rsidRDefault="004C616B" w:rsidP="004C616B">
      <w:pPr>
        <w:pStyle w:val="a3"/>
        <w:tabs>
          <w:tab w:val="num" w:pos="709"/>
        </w:tabs>
        <w:spacing w:before="0" w:beforeAutospacing="0" w:after="0" w:afterAutospacing="0" w:line="360" w:lineRule="auto"/>
        <w:ind w:firstLine="709"/>
        <w:jc w:val="both"/>
        <w:rPr>
          <w:b w:val="0"/>
          <w:lang w:val="en-GB"/>
        </w:rPr>
      </w:pPr>
    </w:p>
    <w:p w:rsidR="00841FA8" w:rsidRPr="001F00D8" w:rsidRDefault="00914A57" w:rsidP="004C616B">
      <w:pPr>
        <w:pStyle w:val="a3"/>
        <w:tabs>
          <w:tab w:val="num" w:pos="709"/>
        </w:tabs>
        <w:spacing w:before="0" w:beforeAutospacing="0" w:after="0" w:afterAutospacing="0" w:line="360" w:lineRule="auto"/>
        <w:ind w:firstLine="709"/>
        <w:jc w:val="both"/>
        <w:rPr>
          <w:b w:val="0"/>
          <w:highlight w:val="yellow"/>
          <w:lang w:val="en-GB"/>
        </w:rPr>
      </w:pPr>
      <w:r w:rsidRPr="001F00D8">
        <w:rPr>
          <w:b w:val="0"/>
          <w:lang w:val="en-GB"/>
        </w:rPr>
        <w:t>Lithium-ion batteries have a number of advantages, for example, long service life and th</w:t>
      </w:r>
      <w:r w:rsidR="00841FA8" w:rsidRPr="001F00D8">
        <w:rPr>
          <w:b w:val="0"/>
          <w:lang w:val="en-GB"/>
        </w:rPr>
        <w:t xml:space="preserve">e ability to quickly charge. </w:t>
      </w:r>
      <w:r w:rsidR="00190CFD" w:rsidRPr="001F00D8">
        <w:rPr>
          <w:b w:val="0"/>
          <w:lang w:val="en-GB"/>
        </w:rPr>
        <w:t>However, along with the great advantages of lithium-ion batteries, there are numbers of drawbacks that carry a potential hazards risk both to the vehicle as well as to humans</w:t>
      </w:r>
      <w:r w:rsidR="00841FA8" w:rsidRPr="001F00D8">
        <w:rPr>
          <w:b w:val="0"/>
          <w:lang w:val="en-GB"/>
        </w:rPr>
        <w:t>.</w:t>
      </w:r>
      <w:r w:rsidRPr="001F00D8">
        <w:rPr>
          <w:b w:val="0"/>
          <w:highlight w:val="yellow"/>
          <w:lang w:val="en-GB"/>
        </w:rPr>
        <w:t xml:space="preserve"> </w:t>
      </w:r>
    </w:p>
    <w:p w:rsidR="00190CFD" w:rsidRPr="001F00D8" w:rsidRDefault="00190CFD" w:rsidP="004C616B">
      <w:pPr>
        <w:pStyle w:val="a3"/>
        <w:tabs>
          <w:tab w:val="num" w:pos="709"/>
        </w:tabs>
        <w:spacing w:before="0" w:beforeAutospacing="0" w:after="0" w:afterAutospacing="0" w:line="360" w:lineRule="auto"/>
        <w:ind w:firstLine="709"/>
        <w:jc w:val="both"/>
        <w:rPr>
          <w:b w:val="0"/>
          <w:lang w:val="en-GB"/>
        </w:rPr>
      </w:pPr>
      <w:r w:rsidRPr="001F00D8">
        <w:rPr>
          <w:b w:val="0"/>
          <w:lang w:val="en-GB"/>
        </w:rPr>
        <w:t>Since the electrolyte located in the middle of the cell is combustible, he can cause an irreversible thermal reaction, which subsequently leads to the release of flammable and toxic gases, and in some cases, the explosion of the battery [6, 9-15].</w:t>
      </w:r>
      <w:r w:rsidR="00F32F4A" w:rsidRPr="001F00D8">
        <w:rPr>
          <w:b w:val="0"/>
          <w:lang w:val="en-GB"/>
        </w:rPr>
        <w:t xml:space="preserve"> An irreversible thermal reaction can occur in the event of a disturbance of the stable mode of the battery mode of work and the next reasons can cause this:</w:t>
      </w:r>
    </w:p>
    <w:p w:rsidR="00914A57" w:rsidRPr="001F00D8" w:rsidRDefault="00002B83" w:rsidP="00F32F4A">
      <w:pPr>
        <w:pStyle w:val="a3"/>
        <w:numPr>
          <w:ilvl w:val="0"/>
          <w:numId w:val="6"/>
        </w:numPr>
        <w:spacing w:before="0" w:beforeAutospacing="0" w:after="0" w:afterAutospacing="0" w:line="360" w:lineRule="auto"/>
        <w:ind w:left="0" w:firstLine="709"/>
        <w:jc w:val="both"/>
        <w:rPr>
          <w:b w:val="0"/>
          <w:lang w:val="en-GB"/>
        </w:rPr>
      </w:pPr>
      <w:r w:rsidRPr="001F00D8">
        <w:rPr>
          <w:b w:val="0"/>
          <w:lang w:val="en-GB"/>
        </w:rPr>
        <w:t>S</w:t>
      </w:r>
      <w:r w:rsidR="00914A57" w:rsidRPr="001F00D8">
        <w:rPr>
          <w:b w:val="0"/>
          <w:lang w:val="en-GB"/>
        </w:rPr>
        <w:t>hort circuit;</w:t>
      </w:r>
    </w:p>
    <w:p w:rsidR="00914A57" w:rsidRPr="001F00D8" w:rsidRDefault="00914A57" w:rsidP="00F32F4A">
      <w:pPr>
        <w:pStyle w:val="a3"/>
        <w:numPr>
          <w:ilvl w:val="0"/>
          <w:numId w:val="6"/>
        </w:numPr>
        <w:spacing w:before="0" w:beforeAutospacing="0" w:after="0" w:afterAutospacing="0" w:line="360" w:lineRule="auto"/>
        <w:ind w:left="0" w:firstLine="709"/>
        <w:jc w:val="both"/>
        <w:rPr>
          <w:b w:val="0"/>
          <w:lang w:val="en-GB"/>
        </w:rPr>
      </w:pPr>
      <w:r w:rsidRPr="001F00D8">
        <w:rPr>
          <w:b w:val="0"/>
          <w:lang w:val="en-GB"/>
        </w:rPr>
        <w:t>Overheating;</w:t>
      </w:r>
    </w:p>
    <w:p w:rsidR="00914A57" w:rsidRPr="001F00D8" w:rsidRDefault="00002B83" w:rsidP="00F32F4A">
      <w:pPr>
        <w:pStyle w:val="a3"/>
        <w:numPr>
          <w:ilvl w:val="0"/>
          <w:numId w:val="6"/>
        </w:numPr>
        <w:spacing w:before="0" w:beforeAutospacing="0" w:after="0" w:afterAutospacing="0" w:line="360" w:lineRule="auto"/>
        <w:ind w:left="0" w:firstLine="709"/>
        <w:jc w:val="both"/>
        <w:rPr>
          <w:b w:val="0"/>
          <w:lang w:val="en-GB"/>
        </w:rPr>
      </w:pPr>
      <w:r w:rsidRPr="001F00D8">
        <w:rPr>
          <w:b w:val="0"/>
          <w:lang w:val="en-GB"/>
        </w:rPr>
        <w:t>O</w:t>
      </w:r>
      <w:r w:rsidR="00914A57" w:rsidRPr="001F00D8">
        <w:rPr>
          <w:b w:val="0"/>
          <w:lang w:val="en-GB"/>
        </w:rPr>
        <w:t>vercharge;</w:t>
      </w:r>
    </w:p>
    <w:p w:rsidR="00914A57" w:rsidRPr="001F00D8" w:rsidRDefault="00002B83" w:rsidP="00F32F4A">
      <w:pPr>
        <w:pStyle w:val="a3"/>
        <w:numPr>
          <w:ilvl w:val="0"/>
          <w:numId w:val="6"/>
        </w:numPr>
        <w:spacing w:before="0" w:beforeAutospacing="0" w:after="0" w:afterAutospacing="0" w:line="360" w:lineRule="auto"/>
        <w:ind w:left="0" w:firstLine="709"/>
        <w:jc w:val="both"/>
        <w:rPr>
          <w:b w:val="0"/>
          <w:lang w:val="en-GB"/>
        </w:rPr>
      </w:pPr>
      <w:r w:rsidRPr="001F00D8">
        <w:rPr>
          <w:b w:val="0"/>
          <w:lang w:val="en-GB"/>
        </w:rPr>
        <w:t>Mechanical</w:t>
      </w:r>
      <w:r w:rsidR="00914A57" w:rsidRPr="001F00D8">
        <w:rPr>
          <w:b w:val="0"/>
          <w:lang w:val="en-GB"/>
        </w:rPr>
        <w:t xml:space="preserve"> damage.</w:t>
      </w:r>
    </w:p>
    <w:p w:rsidR="00F32F4A" w:rsidRPr="001F00D8" w:rsidRDefault="00F32F4A" w:rsidP="00914A57">
      <w:pPr>
        <w:pStyle w:val="a3"/>
        <w:spacing w:before="0" w:beforeAutospacing="0" w:after="0" w:afterAutospacing="0" w:line="360" w:lineRule="auto"/>
        <w:ind w:firstLine="709"/>
        <w:jc w:val="both"/>
        <w:rPr>
          <w:b w:val="0"/>
          <w:lang w:val="en-GB"/>
        </w:rPr>
      </w:pPr>
      <w:r w:rsidRPr="001F00D8">
        <w:rPr>
          <w:b w:val="0"/>
          <w:lang w:val="en-GB"/>
        </w:rPr>
        <w:lastRenderedPageBreak/>
        <w:t xml:space="preserve">Accordingly, with the foregoing, the purpose of this paper is to </w:t>
      </w:r>
      <w:proofErr w:type="spellStart"/>
      <w:r w:rsidRPr="001F00D8">
        <w:rPr>
          <w:b w:val="0"/>
          <w:lang w:val="en-GB"/>
        </w:rPr>
        <w:t>analyze</w:t>
      </w:r>
      <w:proofErr w:type="spellEnd"/>
      <w:r w:rsidRPr="001F00D8">
        <w:rPr>
          <w:b w:val="0"/>
          <w:lang w:val="en-GB"/>
        </w:rPr>
        <w:t xml:space="preserve"> the current scientific results in the field of fire safety with respect to the supply power elements in accumulator battery of electric cars.</w:t>
      </w:r>
    </w:p>
    <w:p w:rsidR="000D5409" w:rsidRPr="001F00D8" w:rsidRDefault="0061422B" w:rsidP="00777B1F">
      <w:pPr>
        <w:pStyle w:val="a3"/>
        <w:tabs>
          <w:tab w:val="num" w:pos="709"/>
        </w:tabs>
        <w:spacing w:before="0" w:beforeAutospacing="0" w:after="0" w:afterAutospacing="0" w:line="360" w:lineRule="auto"/>
        <w:ind w:firstLine="709"/>
        <w:jc w:val="both"/>
        <w:rPr>
          <w:lang w:val="en-GB"/>
        </w:rPr>
      </w:pPr>
      <w:r w:rsidRPr="001F00D8">
        <w:rPr>
          <w:lang w:val="en-GB"/>
        </w:rPr>
        <w:t>Main scientific results</w:t>
      </w:r>
    </w:p>
    <w:p w:rsidR="000B5FF0" w:rsidRPr="001F00D8" w:rsidRDefault="000B5FF0" w:rsidP="000B5FF0">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In order for the lithium-ion battery to become a source of ignition, it is necessary to have three components: oxygen, ignition source and fuel. </w:t>
      </w:r>
    </w:p>
    <w:p w:rsidR="000B5FF0" w:rsidRPr="001F00D8" w:rsidRDefault="009C550D" w:rsidP="000B5FF0">
      <w:pPr>
        <w:pStyle w:val="a3"/>
        <w:tabs>
          <w:tab w:val="num" w:pos="709"/>
        </w:tabs>
        <w:spacing w:before="0" w:beforeAutospacing="0" w:after="0" w:afterAutospacing="0" w:line="360" w:lineRule="auto"/>
        <w:ind w:firstLine="709"/>
        <w:jc w:val="both"/>
        <w:rPr>
          <w:b w:val="0"/>
          <w:lang w:val="en-GB"/>
        </w:rPr>
      </w:pPr>
      <w:r w:rsidRPr="001F00D8">
        <w:rPr>
          <w:b w:val="0"/>
          <w:lang w:val="en-GB"/>
        </w:rPr>
        <w:t>In work [6], in detail was described the process during which, with t</w:t>
      </w:r>
      <w:r w:rsidR="009F105F" w:rsidRPr="001F00D8">
        <w:rPr>
          <w:b w:val="0"/>
          <w:lang w:val="en-GB"/>
        </w:rPr>
        <w:t>emperatures of 170 °C and 74 °</w:t>
      </w:r>
      <w:r w:rsidRPr="001F00D8">
        <w:rPr>
          <w:b w:val="0"/>
          <w:lang w:val="en-GB"/>
        </w:rPr>
        <w:t>C, a positive electrode Li</w:t>
      </w:r>
      <w:r w:rsidRPr="001F00D8">
        <w:rPr>
          <w:b w:val="0"/>
          <w:vertAlign w:val="subscript"/>
          <w:lang w:val="en-GB"/>
        </w:rPr>
        <w:t>0,5</w:t>
      </w:r>
      <w:r w:rsidRPr="001F00D8">
        <w:rPr>
          <w:b w:val="0"/>
          <w:lang w:val="en-GB"/>
        </w:rPr>
        <w:t>CoO</w:t>
      </w:r>
      <w:r w:rsidRPr="001F00D8">
        <w:rPr>
          <w:b w:val="0"/>
          <w:vertAlign w:val="subscript"/>
          <w:lang w:val="en-GB"/>
        </w:rPr>
        <w:t>2</w:t>
      </w:r>
      <w:r w:rsidRPr="001F00D8">
        <w:rPr>
          <w:b w:val="0"/>
          <w:lang w:val="en-GB"/>
        </w:rPr>
        <w:t xml:space="preserve"> and a negative electrode Li</w:t>
      </w:r>
      <w:r w:rsidRPr="001F00D8">
        <w:rPr>
          <w:b w:val="0"/>
          <w:vertAlign w:val="subscript"/>
          <w:lang w:val="en-GB"/>
        </w:rPr>
        <w:t>0,86</w:t>
      </w:r>
      <w:r w:rsidRPr="001F00D8">
        <w:rPr>
          <w:b w:val="0"/>
          <w:lang w:val="en-GB"/>
        </w:rPr>
        <w:t>C</w:t>
      </w:r>
      <w:r w:rsidRPr="001F00D8">
        <w:rPr>
          <w:b w:val="0"/>
          <w:vertAlign w:val="subscript"/>
          <w:lang w:val="en-GB"/>
        </w:rPr>
        <w:t>6</w:t>
      </w:r>
      <w:r w:rsidRPr="001F00D8">
        <w:rPr>
          <w:b w:val="0"/>
          <w:lang w:val="en-GB"/>
        </w:rPr>
        <w:t>, respectively, decompose and release oxygen products and a large amount of exothermic heat which are contributed to the combustion triangle.</w:t>
      </w:r>
    </w:p>
    <w:p w:rsidR="009F105F" w:rsidRPr="001F00D8" w:rsidRDefault="009F105F" w:rsidP="000B5FF0">
      <w:pPr>
        <w:pStyle w:val="a3"/>
        <w:tabs>
          <w:tab w:val="num" w:pos="709"/>
        </w:tabs>
        <w:spacing w:before="0" w:beforeAutospacing="0" w:after="0" w:afterAutospacing="0" w:line="360" w:lineRule="auto"/>
        <w:ind w:firstLine="709"/>
        <w:jc w:val="both"/>
        <w:rPr>
          <w:b w:val="0"/>
          <w:lang w:val="en-GB"/>
        </w:rPr>
      </w:pPr>
      <w:r w:rsidRPr="001F00D8">
        <w:rPr>
          <w:b w:val="0"/>
          <w:lang w:val="en-GB"/>
        </w:rPr>
        <w:t>Additionally, on the basis of the theory of Semenov [7, 8], it was calculated by the authors that when the temperature of the cell is raised above 65.5 °C, there is an acceleration of the occurrence of thermochemical reactions which can lead to an irreversible ignition process. Upon reaching, a temperature of 75 °C there is a point of no return and the subsequent ignition of the battery happen. The general process of ignition and, as a consequence, the emergence of the chain reaction of the "domino effect", according to the authors this process could be described in following way F</w:t>
      </w:r>
      <w:r w:rsidR="00643E85" w:rsidRPr="001F00D8">
        <w:rPr>
          <w:b w:val="0"/>
          <w:lang w:val="en-GB"/>
        </w:rPr>
        <w:t>ig.</w:t>
      </w:r>
      <w:r w:rsidRPr="001F00D8">
        <w:rPr>
          <w:b w:val="0"/>
          <w:lang w:val="en-GB"/>
        </w:rPr>
        <w:t xml:space="preserve"> 3.</w:t>
      </w:r>
    </w:p>
    <w:p w:rsidR="0046022C" w:rsidRPr="001F00D8" w:rsidRDefault="0046022C" w:rsidP="00777B1F">
      <w:pPr>
        <w:pStyle w:val="a3"/>
        <w:tabs>
          <w:tab w:val="num" w:pos="709"/>
        </w:tabs>
        <w:spacing w:before="0" w:beforeAutospacing="0" w:after="0" w:afterAutospacing="0" w:line="360" w:lineRule="auto"/>
        <w:ind w:firstLine="709"/>
        <w:jc w:val="both"/>
        <w:rPr>
          <w:b w:val="0"/>
          <w:lang w:val="en-G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205385" w:rsidRPr="001F00D8" w:rsidTr="00C76778">
        <w:tc>
          <w:tcPr>
            <w:tcW w:w="9853" w:type="dxa"/>
          </w:tcPr>
          <w:p w:rsidR="00205385" w:rsidRPr="001F00D8" w:rsidRDefault="00205385" w:rsidP="00375F89">
            <w:pPr>
              <w:pStyle w:val="a3"/>
              <w:tabs>
                <w:tab w:val="num" w:pos="709"/>
              </w:tabs>
              <w:spacing w:before="0" w:beforeAutospacing="0" w:after="0" w:afterAutospacing="0" w:line="360" w:lineRule="auto"/>
              <w:jc w:val="center"/>
              <w:rPr>
                <w:b w:val="0"/>
                <w:lang w:val="en-GB"/>
              </w:rPr>
            </w:pPr>
            <w:r w:rsidRPr="001F00D8">
              <w:rPr>
                <w:b w:val="0"/>
                <w:noProof/>
                <w:lang w:val="uk-UA" w:eastAsia="uk-UA"/>
              </w:rPr>
              <w:drawing>
                <wp:inline distT="0" distB="0" distL="0" distR="0" wp14:anchorId="70421327" wp14:editId="31E5A2F9">
                  <wp:extent cx="5077381" cy="32175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9984" cy="3219165"/>
                          </a:xfrm>
                          <a:prstGeom prst="rect">
                            <a:avLst/>
                          </a:prstGeom>
                          <a:noFill/>
                          <a:ln>
                            <a:noFill/>
                          </a:ln>
                        </pic:spPr>
                      </pic:pic>
                    </a:graphicData>
                  </a:graphic>
                </wp:inline>
              </w:drawing>
            </w:r>
          </w:p>
        </w:tc>
      </w:tr>
      <w:tr w:rsidR="00205385" w:rsidRPr="006A7D8A" w:rsidTr="00C76778">
        <w:tc>
          <w:tcPr>
            <w:tcW w:w="9853" w:type="dxa"/>
          </w:tcPr>
          <w:p w:rsidR="00205385" w:rsidRPr="001F00D8" w:rsidRDefault="0046022C" w:rsidP="00C76778">
            <w:pPr>
              <w:pStyle w:val="a3"/>
              <w:tabs>
                <w:tab w:val="num" w:pos="709"/>
              </w:tabs>
              <w:spacing w:before="0" w:beforeAutospacing="0" w:after="0" w:afterAutospacing="0" w:line="360" w:lineRule="auto"/>
              <w:rPr>
                <w:b w:val="0"/>
                <w:lang w:val="en-GB"/>
              </w:rPr>
            </w:pPr>
            <w:r w:rsidRPr="001F00D8">
              <w:rPr>
                <w:lang w:val="en-GB"/>
              </w:rPr>
              <w:t>Figure</w:t>
            </w:r>
            <w:r w:rsidR="00205385" w:rsidRPr="001F00D8">
              <w:rPr>
                <w:lang w:val="en-GB"/>
              </w:rPr>
              <w:t>.3.</w:t>
            </w:r>
            <w:r w:rsidR="00205385" w:rsidRPr="001F00D8">
              <w:rPr>
                <w:b w:val="0"/>
                <w:lang w:val="en-GB"/>
              </w:rPr>
              <w:t xml:space="preserve"> </w:t>
            </w:r>
            <w:r w:rsidRPr="001F00D8">
              <w:rPr>
                <w:b w:val="0"/>
                <w:lang w:val="en-GB"/>
              </w:rPr>
              <w:t xml:space="preserve">Domino effect of lithium ion battery fire and explosion </w:t>
            </w:r>
            <w:r w:rsidR="00C76778" w:rsidRPr="001F00D8">
              <w:rPr>
                <w:b w:val="0"/>
                <w:lang w:val="en-GB"/>
              </w:rPr>
              <w:t>[5]</w:t>
            </w:r>
          </w:p>
        </w:tc>
      </w:tr>
    </w:tbl>
    <w:p w:rsidR="00205385" w:rsidRPr="001F00D8" w:rsidRDefault="00205385" w:rsidP="00777B1F">
      <w:pPr>
        <w:pStyle w:val="a3"/>
        <w:tabs>
          <w:tab w:val="num" w:pos="709"/>
        </w:tabs>
        <w:spacing w:before="0" w:beforeAutospacing="0" w:after="0" w:afterAutospacing="0" w:line="360" w:lineRule="auto"/>
        <w:ind w:firstLine="709"/>
        <w:jc w:val="both"/>
        <w:rPr>
          <w:b w:val="0"/>
          <w:lang w:val="en-GB"/>
        </w:rPr>
      </w:pPr>
    </w:p>
    <w:p w:rsidR="00EB27DA" w:rsidRPr="001F00D8" w:rsidRDefault="00EB27DA" w:rsidP="00777B1F">
      <w:pPr>
        <w:pStyle w:val="a3"/>
        <w:tabs>
          <w:tab w:val="num" w:pos="709"/>
        </w:tabs>
        <w:spacing w:before="0" w:beforeAutospacing="0" w:after="0" w:afterAutospacing="0" w:line="360" w:lineRule="auto"/>
        <w:ind w:firstLine="709"/>
        <w:jc w:val="both"/>
        <w:rPr>
          <w:b w:val="0"/>
          <w:lang w:val="en-GB"/>
        </w:rPr>
      </w:pPr>
      <w:r w:rsidRPr="001F00D8">
        <w:rPr>
          <w:b w:val="0"/>
          <w:lang w:val="en-GB"/>
        </w:rPr>
        <w:lastRenderedPageBreak/>
        <w:t xml:space="preserve">During the course of the thermochemical reaction, a significant amount of thermal energy and hazardous combustion products released from the lithium-ion power element. </w:t>
      </w:r>
      <w:r w:rsidR="005A23E4">
        <w:rPr>
          <w:b w:val="0"/>
          <w:lang w:val="en-GB"/>
        </w:rPr>
        <w:t>T</w:t>
      </w:r>
      <w:r w:rsidRPr="001F00D8">
        <w:rPr>
          <w:b w:val="0"/>
          <w:lang w:val="en-GB"/>
        </w:rPr>
        <w:t xml:space="preserve">hese quantities </w:t>
      </w:r>
      <w:proofErr w:type="gramStart"/>
      <w:r w:rsidR="005A23E4" w:rsidRPr="005A23E4">
        <w:rPr>
          <w:b w:val="0"/>
          <w:lang w:val="en-GB"/>
        </w:rPr>
        <w:t xml:space="preserve">were studied and measured </w:t>
      </w:r>
      <w:r w:rsidRPr="005A23E4">
        <w:rPr>
          <w:b w:val="0"/>
          <w:lang w:val="en-GB"/>
        </w:rPr>
        <w:t>in detail</w:t>
      </w:r>
      <w:r w:rsidR="005A23E4">
        <w:rPr>
          <w:b w:val="0"/>
          <w:lang w:val="en-GB"/>
        </w:rPr>
        <w:t xml:space="preserve"> in</w:t>
      </w:r>
      <w:r w:rsidR="005A23E4" w:rsidRPr="001F00D8">
        <w:rPr>
          <w:b w:val="0"/>
          <w:lang w:val="en-GB"/>
        </w:rPr>
        <w:t xml:space="preserve"> </w:t>
      </w:r>
      <w:r w:rsidR="005A23E4">
        <w:rPr>
          <w:b w:val="0"/>
          <w:lang w:val="en-GB"/>
        </w:rPr>
        <w:t xml:space="preserve">the following </w:t>
      </w:r>
      <w:r w:rsidR="005A23E4" w:rsidRPr="001F00D8">
        <w:rPr>
          <w:b w:val="0"/>
          <w:lang w:val="en-GB"/>
        </w:rPr>
        <w:t xml:space="preserve">research </w:t>
      </w:r>
      <w:r w:rsidR="00246261">
        <w:rPr>
          <w:b w:val="0"/>
          <w:lang w:val="en-GB"/>
        </w:rPr>
        <w:t>papers</w:t>
      </w:r>
      <w:r w:rsidR="00246261" w:rsidRPr="001F00D8">
        <w:rPr>
          <w:b w:val="0"/>
          <w:lang w:val="en-GB"/>
        </w:rPr>
        <w:t xml:space="preserve"> [</w:t>
      </w:r>
      <w:r w:rsidR="005A23E4" w:rsidRPr="001F00D8">
        <w:rPr>
          <w:b w:val="0"/>
          <w:lang w:val="en-GB"/>
        </w:rPr>
        <w:t>9-16]</w:t>
      </w:r>
      <w:proofErr w:type="gramEnd"/>
      <w:r w:rsidRPr="001F00D8">
        <w:rPr>
          <w:b w:val="0"/>
          <w:lang w:val="en-GB"/>
        </w:rPr>
        <w:t>.</w:t>
      </w:r>
    </w:p>
    <w:p w:rsidR="008253B5" w:rsidRPr="001F00D8" w:rsidRDefault="008253B5" w:rsidP="00777B1F">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The authors of [9] investigated the order of nine different supply elements among which the greatest </w:t>
      </w:r>
      <w:r w:rsidRPr="009F05F6">
        <w:rPr>
          <w:b w:val="0"/>
          <w:lang w:val="en-GB"/>
        </w:rPr>
        <w:t>attention was paid</w:t>
      </w:r>
      <w:r w:rsidRPr="001F00D8">
        <w:rPr>
          <w:b w:val="0"/>
          <w:lang w:val="en-GB"/>
        </w:rPr>
        <w:t xml:space="preserve"> to cylindrical cells 18650 and soft-pouch polymer cell. </w:t>
      </w:r>
      <w:r w:rsidR="00D94DF6" w:rsidRPr="001F00D8">
        <w:rPr>
          <w:b w:val="0"/>
          <w:lang w:val="en-GB"/>
        </w:rPr>
        <w:t>The experiment</w:t>
      </w:r>
      <w:r w:rsidRPr="001F00D8">
        <w:rPr>
          <w:b w:val="0"/>
          <w:lang w:val="en-GB"/>
        </w:rPr>
        <w:t xml:space="preserve"> </w:t>
      </w:r>
      <w:r w:rsidRPr="009F05F6">
        <w:rPr>
          <w:b w:val="0"/>
          <w:lang w:val="en-GB"/>
        </w:rPr>
        <w:t>w</w:t>
      </w:r>
      <w:r w:rsidR="00D94DF6" w:rsidRPr="009F05F6">
        <w:rPr>
          <w:b w:val="0"/>
          <w:lang w:val="en-GB"/>
        </w:rPr>
        <w:t>as</w:t>
      </w:r>
      <w:r w:rsidRPr="009F05F6">
        <w:rPr>
          <w:b w:val="0"/>
          <w:lang w:val="en-GB"/>
        </w:rPr>
        <w:t xml:space="preserve"> conducted</w:t>
      </w:r>
      <w:r w:rsidRPr="001F00D8">
        <w:rPr>
          <w:b w:val="0"/>
          <w:lang w:val="en-GB"/>
        </w:rPr>
        <w:t xml:space="preserve"> </w:t>
      </w:r>
      <w:r w:rsidR="009F05F6">
        <w:rPr>
          <w:b w:val="0"/>
          <w:lang w:val="en-GB"/>
        </w:rPr>
        <w:t>on</w:t>
      </w:r>
      <w:r w:rsidRPr="001F00D8">
        <w:rPr>
          <w:b w:val="0"/>
          <w:lang w:val="en-GB"/>
        </w:rPr>
        <w:t xml:space="preserve"> the submitted power elements, in order to determine the amount of released energy using a calorimeter which operating on the principle of oxygen consumption. In these tests, the </w:t>
      </w:r>
      <w:r w:rsidRPr="009F05F6">
        <w:rPr>
          <w:b w:val="0"/>
          <w:lang w:val="en-GB"/>
        </w:rPr>
        <w:t xml:space="preserve">batteries </w:t>
      </w:r>
      <w:proofErr w:type="gramStart"/>
      <w:r w:rsidRPr="009F05F6">
        <w:rPr>
          <w:b w:val="0"/>
          <w:lang w:val="en-GB"/>
        </w:rPr>
        <w:t>were exposed</w:t>
      </w:r>
      <w:proofErr w:type="gramEnd"/>
      <w:r w:rsidRPr="009F05F6">
        <w:rPr>
          <w:b w:val="0"/>
          <w:lang w:val="en-GB"/>
        </w:rPr>
        <w:t xml:space="preserve"> to a radiant</w:t>
      </w:r>
      <w:r w:rsidRPr="001F00D8">
        <w:rPr>
          <w:b w:val="0"/>
          <w:lang w:val="en-GB"/>
        </w:rPr>
        <w:t xml:space="preserve"> heat flux </w:t>
      </w:r>
      <w:r w:rsidR="009F05F6">
        <w:rPr>
          <w:b w:val="0"/>
          <w:lang w:val="en-GB"/>
        </w:rPr>
        <w:t>from</w:t>
      </w:r>
      <w:r w:rsidRPr="001F00D8">
        <w:rPr>
          <w:b w:val="0"/>
          <w:lang w:val="en-GB"/>
        </w:rPr>
        <w:t xml:space="preserve"> 10 to 75 kW</w:t>
      </w:r>
      <w:r w:rsidR="00927D0A" w:rsidRPr="001F00D8">
        <w:rPr>
          <w:b w:val="0"/>
          <w:lang w:val="en-GB"/>
        </w:rPr>
        <w:t>/</w:t>
      </w:r>
      <w:r w:rsidRPr="001F00D8">
        <w:rPr>
          <w:b w:val="0"/>
          <w:lang w:val="en-GB"/>
        </w:rPr>
        <w:t>m</w:t>
      </w:r>
      <w:r w:rsidRPr="001F00D8">
        <w:rPr>
          <w:b w:val="0"/>
          <w:vertAlign w:val="superscript"/>
          <w:lang w:val="en-GB"/>
        </w:rPr>
        <w:t>2</w:t>
      </w:r>
      <w:r w:rsidRPr="001F00D8">
        <w:rPr>
          <w:b w:val="0"/>
          <w:lang w:val="en-GB"/>
        </w:rPr>
        <w:t xml:space="preserve">. </w:t>
      </w:r>
      <w:r w:rsidR="009F05F6">
        <w:rPr>
          <w:b w:val="0"/>
          <w:lang w:val="en-GB"/>
        </w:rPr>
        <w:t>B</w:t>
      </w:r>
      <w:r w:rsidRPr="001F00D8">
        <w:rPr>
          <w:b w:val="0"/>
          <w:lang w:val="en-GB"/>
        </w:rPr>
        <w:t>atterie</w:t>
      </w:r>
      <w:r w:rsidR="00927D0A" w:rsidRPr="001F00D8">
        <w:rPr>
          <w:b w:val="0"/>
          <w:lang w:val="en-GB"/>
        </w:rPr>
        <w:t xml:space="preserve">s with different </w:t>
      </w:r>
      <w:r w:rsidR="00977D81" w:rsidRPr="001F00D8">
        <w:rPr>
          <w:b w:val="0"/>
          <w:lang w:val="en-GB"/>
        </w:rPr>
        <w:t xml:space="preserve">state of </w:t>
      </w:r>
      <w:r w:rsidR="00927D0A" w:rsidRPr="001F00D8">
        <w:rPr>
          <w:b w:val="0"/>
          <w:lang w:val="en-GB"/>
        </w:rPr>
        <w:t>charge</w:t>
      </w:r>
      <w:r w:rsidR="00977D81" w:rsidRPr="001F00D8">
        <w:rPr>
          <w:b w:val="0"/>
          <w:lang w:val="en-GB"/>
        </w:rPr>
        <w:t xml:space="preserve"> </w:t>
      </w:r>
      <w:r w:rsidRPr="001F00D8">
        <w:rPr>
          <w:b w:val="0"/>
          <w:lang w:val="en-GB"/>
        </w:rPr>
        <w:t>from 20 to 100%</w:t>
      </w:r>
      <w:r w:rsidR="009F05F6">
        <w:rPr>
          <w:b w:val="0"/>
          <w:lang w:val="en-GB"/>
        </w:rPr>
        <w:t xml:space="preserve"> were tested</w:t>
      </w:r>
      <w:r w:rsidRPr="001F00D8">
        <w:rPr>
          <w:b w:val="0"/>
          <w:lang w:val="en-GB"/>
        </w:rPr>
        <w:t xml:space="preserve">, which also influenced the results of the </w:t>
      </w:r>
      <w:r w:rsidRPr="009F05F6">
        <w:rPr>
          <w:b w:val="0"/>
          <w:lang w:val="en-GB"/>
        </w:rPr>
        <w:t>research.</w:t>
      </w:r>
    </w:p>
    <w:p w:rsidR="006F1304" w:rsidRPr="001F00D8" w:rsidRDefault="006F1304" w:rsidP="00777B1F">
      <w:pPr>
        <w:pStyle w:val="a3"/>
        <w:tabs>
          <w:tab w:val="num" w:pos="709"/>
        </w:tabs>
        <w:spacing w:before="0" w:beforeAutospacing="0" w:after="0" w:afterAutospacing="0" w:line="360" w:lineRule="auto"/>
        <w:ind w:firstLine="709"/>
        <w:jc w:val="both"/>
        <w:rPr>
          <w:b w:val="0"/>
          <w:lang w:val="en-GB"/>
        </w:rPr>
      </w:pPr>
      <w:r w:rsidRPr="001F00D8">
        <w:rPr>
          <w:b w:val="0"/>
          <w:lang w:val="en-GB"/>
        </w:rPr>
        <w:t>As a result of the studies, the following data were obtained for batteries of the form 18650 Fig. 4.</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66D26" w:rsidRPr="001F00D8" w:rsidTr="001E44A7">
        <w:trPr>
          <w:trHeight w:val="3249"/>
        </w:trPr>
        <w:tc>
          <w:tcPr>
            <w:tcW w:w="4926" w:type="dxa"/>
            <w:vAlign w:val="center"/>
          </w:tcPr>
          <w:p w:rsidR="000A7D39" w:rsidRPr="001F00D8" w:rsidRDefault="000A7D39" w:rsidP="00777B1F">
            <w:pPr>
              <w:pStyle w:val="a3"/>
              <w:tabs>
                <w:tab w:val="num" w:pos="709"/>
              </w:tabs>
              <w:spacing w:before="0" w:beforeAutospacing="0" w:after="0" w:afterAutospacing="0" w:line="360" w:lineRule="auto"/>
              <w:jc w:val="both"/>
              <w:rPr>
                <w:b w:val="0"/>
                <w:lang w:val="en-GB"/>
              </w:rPr>
            </w:pPr>
            <w:r w:rsidRPr="001F00D8">
              <w:rPr>
                <w:b w:val="0"/>
                <w:noProof/>
                <w:lang w:val="uk-UA" w:eastAsia="uk-UA"/>
              </w:rPr>
              <w:drawing>
                <wp:inline distT="0" distB="0" distL="0" distR="0">
                  <wp:extent cx="2809892" cy="16226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0639" cy="1634645"/>
                          </a:xfrm>
                          <a:prstGeom prst="rect">
                            <a:avLst/>
                          </a:prstGeom>
                          <a:noFill/>
                          <a:ln>
                            <a:noFill/>
                          </a:ln>
                        </pic:spPr>
                      </pic:pic>
                    </a:graphicData>
                  </a:graphic>
                </wp:inline>
              </w:drawing>
            </w:r>
          </w:p>
        </w:tc>
        <w:tc>
          <w:tcPr>
            <w:tcW w:w="4927" w:type="dxa"/>
            <w:vAlign w:val="center"/>
          </w:tcPr>
          <w:p w:rsidR="000A7D39" w:rsidRPr="001F00D8" w:rsidRDefault="00D66D26" w:rsidP="00777B1F">
            <w:pPr>
              <w:pStyle w:val="a3"/>
              <w:tabs>
                <w:tab w:val="num" w:pos="709"/>
              </w:tabs>
              <w:spacing w:before="0" w:beforeAutospacing="0" w:after="0" w:afterAutospacing="0" w:line="360" w:lineRule="auto"/>
              <w:jc w:val="both"/>
              <w:rPr>
                <w:b w:val="0"/>
                <w:lang w:val="en-GB"/>
              </w:rPr>
            </w:pPr>
            <w:r w:rsidRPr="001F00D8">
              <w:rPr>
                <w:b w:val="0"/>
                <w:noProof/>
                <w:lang w:val="uk-UA" w:eastAsia="uk-UA"/>
              </w:rPr>
              <w:drawing>
                <wp:inline distT="0" distB="0" distL="0" distR="0">
                  <wp:extent cx="2869742" cy="16206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0284" cy="1632253"/>
                          </a:xfrm>
                          <a:prstGeom prst="rect">
                            <a:avLst/>
                          </a:prstGeom>
                          <a:noFill/>
                          <a:ln>
                            <a:noFill/>
                          </a:ln>
                        </pic:spPr>
                      </pic:pic>
                    </a:graphicData>
                  </a:graphic>
                </wp:inline>
              </w:drawing>
            </w:r>
          </w:p>
        </w:tc>
      </w:tr>
      <w:tr w:rsidR="00D66D26" w:rsidRPr="006A7D8A" w:rsidTr="003E6778">
        <w:trPr>
          <w:trHeight w:val="1020"/>
        </w:trPr>
        <w:tc>
          <w:tcPr>
            <w:tcW w:w="4926" w:type="dxa"/>
          </w:tcPr>
          <w:p w:rsidR="000A7D39" w:rsidRPr="001F00D8" w:rsidRDefault="003E6778" w:rsidP="00A50F6B">
            <w:pPr>
              <w:pStyle w:val="a3"/>
              <w:tabs>
                <w:tab w:val="num" w:pos="709"/>
              </w:tabs>
              <w:spacing w:before="0" w:beforeAutospacing="0" w:after="0" w:afterAutospacing="0" w:line="360" w:lineRule="auto"/>
              <w:jc w:val="both"/>
              <w:rPr>
                <w:b w:val="0"/>
                <w:i/>
                <w:lang w:val="en-GB"/>
              </w:rPr>
            </w:pPr>
            <w:r w:rsidRPr="001F00D8">
              <w:rPr>
                <w:b w:val="0"/>
                <w:i/>
                <w:lang w:val="en-GB"/>
              </w:rPr>
              <w:t>a</w:t>
            </w:r>
            <w:r w:rsidR="005004EA" w:rsidRPr="001F00D8">
              <w:rPr>
                <w:b w:val="0"/>
                <w:i/>
                <w:lang w:val="en-GB"/>
              </w:rPr>
              <w:t xml:space="preserve">) </w:t>
            </w:r>
            <w:r w:rsidR="00A50F6B" w:rsidRPr="001F00D8">
              <w:rPr>
                <w:b w:val="0"/>
                <w:i/>
                <w:lang w:val="en-GB"/>
              </w:rPr>
              <w:t>The HOC and PHRR vs. SOC for a lithium-ion 18650 at a heat flux of 50 kW/m</w:t>
            </w:r>
            <w:r w:rsidR="00A50F6B" w:rsidRPr="001F00D8">
              <w:rPr>
                <w:b w:val="0"/>
                <w:i/>
                <w:vertAlign w:val="superscript"/>
                <w:lang w:val="en-GB"/>
              </w:rPr>
              <w:t>2</w:t>
            </w:r>
            <w:r w:rsidR="00A50F6B" w:rsidRPr="001F00D8">
              <w:rPr>
                <w:b w:val="0"/>
                <w:i/>
                <w:lang w:val="en-GB"/>
              </w:rPr>
              <w:t xml:space="preserve"> </w:t>
            </w:r>
          </w:p>
        </w:tc>
        <w:tc>
          <w:tcPr>
            <w:tcW w:w="4927" w:type="dxa"/>
          </w:tcPr>
          <w:p w:rsidR="000A7D39" w:rsidRPr="001F00D8" w:rsidRDefault="003E6778" w:rsidP="005004EA">
            <w:pPr>
              <w:pStyle w:val="a3"/>
              <w:tabs>
                <w:tab w:val="num" w:pos="709"/>
              </w:tabs>
              <w:spacing w:before="0" w:beforeAutospacing="0" w:after="0" w:afterAutospacing="0" w:line="360" w:lineRule="auto"/>
              <w:jc w:val="both"/>
              <w:rPr>
                <w:b w:val="0"/>
                <w:i/>
                <w:lang w:val="en-GB"/>
              </w:rPr>
            </w:pPr>
            <w:r w:rsidRPr="001F00D8">
              <w:rPr>
                <w:b w:val="0"/>
                <w:i/>
                <w:lang w:val="en-GB"/>
              </w:rPr>
              <w:t>b</w:t>
            </w:r>
            <w:r w:rsidR="005004EA" w:rsidRPr="001F00D8">
              <w:rPr>
                <w:b w:val="0"/>
                <w:i/>
                <w:lang w:val="en-GB"/>
              </w:rPr>
              <w:t xml:space="preserve">) </w:t>
            </w:r>
            <w:r w:rsidRPr="001F00D8">
              <w:rPr>
                <w:b w:val="0"/>
                <w:i/>
                <w:lang w:val="en-GB"/>
              </w:rPr>
              <w:t>Maximum surface temperatures of 18650 lithium-ion cell at failure vs. SOC</w:t>
            </w:r>
          </w:p>
        </w:tc>
      </w:tr>
      <w:tr w:rsidR="00FD657A" w:rsidRPr="006A7D8A" w:rsidTr="001E44A7">
        <w:tc>
          <w:tcPr>
            <w:tcW w:w="9853" w:type="dxa"/>
            <w:gridSpan w:val="2"/>
            <w:vAlign w:val="center"/>
          </w:tcPr>
          <w:p w:rsidR="00FD657A" w:rsidRPr="001F00D8" w:rsidRDefault="00E75239" w:rsidP="006D7331">
            <w:pPr>
              <w:pStyle w:val="a3"/>
              <w:tabs>
                <w:tab w:val="num" w:pos="709"/>
              </w:tabs>
              <w:spacing w:after="0" w:line="360" w:lineRule="auto"/>
              <w:jc w:val="both"/>
              <w:rPr>
                <w:b w:val="0"/>
                <w:lang w:val="en-GB"/>
              </w:rPr>
            </w:pPr>
            <w:r w:rsidRPr="001F00D8">
              <w:rPr>
                <w:lang w:val="en-GB"/>
              </w:rPr>
              <w:t>Fig</w:t>
            </w:r>
            <w:r w:rsidR="00334FE8" w:rsidRPr="001F00D8">
              <w:rPr>
                <w:lang w:val="en-GB"/>
              </w:rPr>
              <w:t>ure</w:t>
            </w:r>
            <w:r w:rsidRPr="001F00D8">
              <w:rPr>
                <w:lang w:val="en-GB"/>
              </w:rPr>
              <w:t>. 4.</w:t>
            </w:r>
            <w:r w:rsidRPr="001F00D8">
              <w:rPr>
                <w:b w:val="0"/>
                <w:lang w:val="en-GB"/>
              </w:rPr>
              <w:t xml:space="preserve"> Results of studies to determine the dangers of lithium-ion batteries 18650 [9]</w:t>
            </w:r>
          </w:p>
        </w:tc>
      </w:tr>
    </w:tbl>
    <w:p w:rsidR="005728A6" w:rsidRPr="001F00D8" w:rsidRDefault="005728A6" w:rsidP="00777B1F">
      <w:pPr>
        <w:pStyle w:val="a3"/>
        <w:tabs>
          <w:tab w:val="num" w:pos="709"/>
        </w:tabs>
        <w:spacing w:before="0" w:beforeAutospacing="0" w:after="0" w:afterAutospacing="0" w:line="360" w:lineRule="auto"/>
        <w:ind w:firstLine="709"/>
        <w:jc w:val="both"/>
        <w:rPr>
          <w:b w:val="0"/>
          <w:lang w:val="en-GB"/>
        </w:rPr>
      </w:pPr>
    </w:p>
    <w:p w:rsidR="009A3A4F" w:rsidRPr="001F00D8" w:rsidRDefault="009A3A4F" w:rsidP="00777B1F">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The results of studies for soft-pouch polymer </w:t>
      </w:r>
      <w:r w:rsidRPr="009F05F6">
        <w:rPr>
          <w:b w:val="0"/>
          <w:lang w:val="en-GB"/>
        </w:rPr>
        <w:t>cell were obtained</w:t>
      </w:r>
      <w:r w:rsidRPr="001F00D8">
        <w:rPr>
          <w:b w:val="0"/>
          <w:lang w:val="en-GB"/>
        </w:rPr>
        <w:t xml:space="preserve"> only at a charge value of 50%, where the average value of the HRR was 6</w:t>
      </w:r>
      <w:r w:rsidR="004E6AD0" w:rsidRPr="001F00D8">
        <w:rPr>
          <w:b w:val="0"/>
          <w:lang w:val="en-GB"/>
        </w:rPr>
        <w:t>.</w:t>
      </w:r>
      <w:r w:rsidRPr="001F00D8">
        <w:rPr>
          <w:b w:val="0"/>
          <w:lang w:val="en-GB"/>
        </w:rPr>
        <w:t>1 kW.</w:t>
      </w:r>
    </w:p>
    <w:p w:rsidR="009A3A4F" w:rsidRPr="001F00D8" w:rsidRDefault="009A3A4F" w:rsidP="00777B1F">
      <w:pPr>
        <w:pStyle w:val="a3"/>
        <w:tabs>
          <w:tab w:val="num" w:pos="709"/>
        </w:tabs>
        <w:spacing w:before="0" w:beforeAutospacing="0" w:after="0" w:afterAutospacing="0" w:line="360" w:lineRule="auto"/>
        <w:ind w:firstLine="709"/>
        <w:jc w:val="both"/>
        <w:rPr>
          <w:b w:val="0"/>
          <w:lang w:val="en-GB"/>
        </w:rPr>
      </w:pPr>
    </w:p>
    <w:p w:rsidR="004723D9" w:rsidRPr="001F00D8" w:rsidRDefault="00334FE8" w:rsidP="00777B1F">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In the studies [10], a number of </w:t>
      </w:r>
      <w:r w:rsidRPr="009F05F6">
        <w:rPr>
          <w:b w:val="0"/>
          <w:lang w:val="en-GB"/>
        </w:rPr>
        <w:t>experiments were carried out</w:t>
      </w:r>
      <w:r w:rsidRPr="001F00D8">
        <w:rPr>
          <w:b w:val="0"/>
          <w:lang w:val="en-GB"/>
        </w:rPr>
        <w:t xml:space="preserve"> to determine the temperature of the batteries of type 18650, depending on the </w:t>
      </w:r>
      <w:r w:rsidR="0022566B" w:rsidRPr="001F00D8">
        <w:rPr>
          <w:b w:val="0"/>
          <w:lang w:val="en-GB"/>
        </w:rPr>
        <w:t>SOC</w:t>
      </w:r>
      <w:r w:rsidRPr="001F00D8">
        <w:rPr>
          <w:b w:val="0"/>
          <w:lang w:val="en-GB"/>
        </w:rPr>
        <w:t xml:space="preserve"> and the type of power elements. For experiments, two options for stacking the batteries were chosen - vertical and horizontal (Fig.5.). In each of the stacking options, a single cell was placed</w:t>
      </w:r>
      <w:r w:rsidR="009F05F6">
        <w:rPr>
          <w:b w:val="0"/>
          <w:lang w:val="en-GB"/>
        </w:rPr>
        <w:t xml:space="preserve"> and</w:t>
      </w:r>
      <w:r w:rsidRPr="001F00D8">
        <w:rPr>
          <w:b w:val="0"/>
          <w:lang w:val="en-GB"/>
        </w:rPr>
        <w:t xml:space="preserve"> </w:t>
      </w:r>
      <w:r w:rsidRPr="009F05F6">
        <w:rPr>
          <w:b w:val="0"/>
          <w:lang w:val="en-GB"/>
        </w:rPr>
        <w:t>heated</w:t>
      </w:r>
      <w:r w:rsidRPr="001F00D8">
        <w:rPr>
          <w:b w:val="0"/>
          <w:lang w:val="en-GB"/>
        </w:rPr>
        <w:t xml:space="preserve"> by connecting to an electrical transformer, and </w:t>
      </w:r>
      <w:r w:rsidR="009F05F6">
        <w:rPr>
          <w:b w:val="0"/>
          <w:lang w:val="en-GB"/>
        </w:rPr>
        <w:t xml:space="preserve">this </w:t>
      </w:r>
      <w:r w:rsidRPr="001F00D8">
        <w:rPr>
          <w:b w:val="0"/>
          <w:lang w:val="en-GB"/>
        </w:rPr>
        <w:t>served as a heat source for another active cell. The rest of the batteries were just an imitation, but at the same time, they were the closest thing to an active cell with built-in thermal sensors.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4732"/>
      </w:tblGrid>
      <w:tr w:rsidR="0022566B" w:rsidRPr="001F00D8" w:rsidTr="00244E31">
        <w:trPr>
          <w:trHeight w:val="3108"/>
        </w:trPr>
        <w:tc>
          <w:tcPr>
            <w:tcW w:w="5121" w:type="dxa"/>
            <w:vAlign w:val="center"/>
          </w:tcPr>
          <w:p w:rsidR="0022566B" w:rsidRPr="001F00D8" w:rsidRDefault="0022566B" w:rsidP="005043B0">
            <w:pPr>
              <w:pStyle w:val="a3"/>
              <w:tabs>
                <w:tab w:val="num" w:pos="709"/>
              </w:tabs>
              <w:spacing w:before="0" w:beforeAutospacing="0" w:after="0" w:afterAutospacing="0" w:line="360" w:lineRule="auto"/>
              <w:jc w:val="center"/>
              <w:rPr>
                <w:b w:val="0"/>
                <w:i/>
                <w:lang w:val="en-GB"/>
              </w:rPr>
            </w:pPr>
            <w:r w:rsidRPr="001F00D8">
              <w:rPr>
                <w:b w:val="0"/>
                <w:i/>
                <w:noProof/>
                <w:lang w:val="uk-UA" w:eastAsia="uk-UA"/>
              </w:rPr>
              <w:lastRenderedPageBreak/>
              <w:drawing>
                <wp:inline distT="0" distB="0" distL="0" distR="0" wp14:anchorId="4BA9DCAB" wp14:editId="4E83692E">
                  <wp:extent cx="2557387" cy="1797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8816" r="21301"/>
                          <a:stretch/>
                        </pic:blipFill>
                        <pic:spPr bwMode="auto">
                          <a:xfrm>
                            <a:off x="0" y="0"/>
                            <a:ext cx="2564419" cy="18019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2" w:type="dxa"/>
            <w:vAlign w:val="center"/>
          </w:tcPr>
          <w:p w:rsidR="0022566B" w:rsidRPr="001F00D8" w:rsidRDefault="0022566B" w:rsidP="005043B0">
            <w:pPr>
              <w:pStyle w:val="a3"/>
              <w:tabs>
                <w:tab w:val="num" w:pos="709"/>
              </w:tabs>
              <w:spacing w:before="0" w:beforeAutospacing="0" w:after="0" w:afterAutospacing="0" w:line="360" w:lineRule="auto"/>
              <w:jc w:val="center"/>
              <w:rPr>
                <w:b w:val="0"/>
                <w:i/>
                <w:lang w:val="en-GB"/>
              </w:rPr>
            </w:pPr>
            <w:r w:rsidRPr="001F00D8">
              <w:rPr>
                <w:b w:val="0"/>
                <w:i/>
                <w:noProof/>
                <w:lang w:val="uk-UA" w:eastAsia="uk-UA"/>
              </w:rPr>
              <w:drawing>
                <wp:inline distT="0" distB="0" distL="0" distR="0" wp14:anchorId="316E1DEC" wp14:editId="687EC4D8">
                  <wp:extent cx="472599" cy="17976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87090"/>
                          <a:stretch/>
                        </pic:blipFill>
                        <pic:spPr bwMode="auto">
                          <a:xfrm>
                            <a:off x="0" y="0"/>
                            <a:ext cx="473737" cy="18019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566B" w:rsidRPr="001F00D8" w:rsidTr="00244E31">
        <w:trPr>
          <w:trHeight w:val="569"/>
        </w:trPr>
        <w:tc>
          <w:tcPr>
            <w:tcW w:w="5121" w:type="dxa"/>
            <w:vAlign w:val="center"/>
          </w:tcPr>
          <w:p w:rsidR="0022566B" w:rsidRPr="001F00D8" w:rsidRDefault="0022566B" w:rsidP="0022566B">
            <w:pPr>
              <w:pStyle w:val="a3"/>
              <w:numPr>
                <w:ilvl w:val="0"/>
                <w:numId w:val="7"/>
              </w:numPr>
              <w:spacing w:before="0" w:beforeAutospacing="0" w:after="0" w:afterAutospacing="0" w:line="360" w:lineRule="auto"/>
              <w:jc w:val="center"/>
              <w:rPr>
                <w:b w:val="0"/>
                <w:i/>
                <w:noProof/>
                <w:lang w:val="en-GB" w:eastAsia="uk-UA"/>
              </w:rPr>
            </w:pPr>
            <w:r w:rsidRPr="001F00D8">
              <w:rPr>
                <w:b w:val="0"/>
                <w:i/>
                <w:sz w:val="28"/>
                <w:szCs w:val="28"/>
                <w:lang w:val="en-GB"/>
              </w:rPr>
              <w:t>horizontal or hexagonal</w:t>
            </w:r>
          </w:p>
        </w:tc>
        <w:tc>
          <w:tcPr>
            <w:tcW w:w="4732" w:type="dxa"/>
            <w:vAlign w:val="center"/>
          </w:tcPr>
          <w:p w:rsidR="0022566B" w:rsidRPr="001F00D8" w:rsidRDefault="0022566B" w:rsidP="0022566B">
            <w:pPr>
              <w:pStyle w:val="a3"/>
              <w:numPr>
                <w:ilvl w:val="0"/>
                <w:numId w:val="7"/>
              </w:numPr>
              <w:spacing w:before="0" w:beforeAutospacing="0" w:after="0" w:afterAutospacing="0" w:line="360" w:lineRule="auto"/>
              <w:jc w:val="center"/>
              <w:rPr>
                <w:b w:val="0"/>
                <w:i/>
                <w:noProof/>
                <w:lang w:val="en-GB" w:eastAsia="uk-UA"/>
              </w:rPr>
            </w:pPr>
            <w:r w:rsidRPr="001F00D8">
              <w:rPr>
                <w:b w:val="0"/>
                <w:i/>
                <w:sz w:val="28"/>
                <w:szCs w:val="28"/>
                <w:lang w:val="en-GB"/>
              </w:rPr>
              <w:t>vertically</w:t>
            </w:r>
          </w:p>
        </w:tc>
      </w:tr>
      <w:tr w:rsidR="00233849" w:rsidRPr="006A7D8A" w:rsidTr="00244E31">
        <w:trPr>
          <w:trHeight w:val="661"/>
        </w:trPr>
        <w:tc>
          <w:tcPr>
            <w:tcW w:w="9853" w:type="dxa"/>
            <w:gridSpan w:val="2"/>
            <w:vAlign w:val="center"/>
          </w:tcPr>
          <w:p w:rsidR="00233849" w:rsidRPr="001F00D8" w:rsidRDefault="00334FE8" w:rsidP="0022566B">
            <w:pPr>
              <w:autoSpaceDE w:val="0"/>
              <w:autoSpaceDN w:val="0"/>
              <w:adjustRightInd w:val="0"/>
              <w:spacing w:line="360" w:lineRule="auto"/>
              <w:rPr>
                <w:b/>
                <w:lang w:val="en-GB"/>
              </w:rPr>
            </w:pPr>
            <w:r w:rsidRPr="001F00D8">
              <w:rPr>
                <w:rFonts w:eastAsia="Times New Roman"/>
                <w:b/>
                <w:sz w:val="24"/>
                <w:szCs w:val="24"/>
                <w:lang w:val="en-GB" w:eastAsia="ru-RU"/>
              </w:rPr>
              <w:t>Figure. 5</w:t>
            </w:r>
            <w:r w:rsidRPr="001F00D8">
              <w:rPr>
                <w:rFonts w:eastAsia="Times New Roman"/>
                <w:sz w:val="24"/>
                <w:szCs w:val="24"/>
                <w:lang w:val="en-GB" w:eastAsia="ru-RU"/>
              </w:rPr>
              <w:t>. Example of placement of batteries type 1</w:t>
            </w:r>
            <w:r w:rsidR="0022566B" w:rsidRPr="001F00D8">
              <w:rPr>
                <w:rFonts w:eastAsia="Times New Roman"/>
                <w:sz w:val="24"/>
                <w:szCs w:val="24"/>
                <w:lang w:val="en-GB" w:eastAsia="ru-RU"/>
              </w:rPr>
              <w:t>8650</w:t>
            </w:r>
            <w:r w:rsidR="00244E31" w:rsidRPr="001F00D8">
              <w:rPr>
                <w:rFonts w:eastAsia="Times New Roman"/>
                <w:sz w:val="24"/>
                <w:szCs w:val="24"/>
                <w:lang w:val="en-GB" w:eastAsia="ru-RU"/>
              </w:rPr>
              <w:t xml:space="preserve"> </w:t>
            </w:r>
            <w:r w:rsidRPr="001F00D8">
              <w:rPr>
                <w:rFonts w:eastAsia="Times New Roman"/>
                <w:sz w:val="24"/>
                <w:szCs w:val="24"/>
                <w:lang w:val="en-GB" w:eastAsia="ru-RU"/>
              </w:rPr>
              <w:t>[10]</w:t>
            </w:r>
          </w:p>
        </w:tc>
      </w:tr>
    </w:tbl>
    <w:p w:rsidR="001F00D8" w:rsidRDefault="001F00D8" w:rsidP="00CA7A0F">
      <w:pPr>
        <w:pStyle w:val="a3"/>
        <w:tabs>
          <w:tab w:val="num" w:pos="709"/>
        </w:tabs>
        <w:spacing w:before="0" w:beforeAutospacing="0" w:after="0" w:afterAutospacing="0" w:line="360" w:lineRule="auto"/>
        <w:ind w:firstLine="709"/>
        <w:jc w:val="both"/>
        <w:rPr>
          <w:b w:val="0"/>
          <w:lang w:val="en-GB"/>
        </w:rPr>
      </w:pPr>
    </w:p>
    <w:p w:rsidR="00484863" w:rsidRPr="001F00D8" w:rsidRDefault="00C40E50" w:rsidP="00CA7A0F">
      <w:pPr>
        <w:pStyle w:val="a3"/>
        <w:tabs>
          <w:tab w:val="num" w:pos="709"/>
        </w:tabs>
        <w:spacing w:before="0" w:beforeAutospacing="0" w:after="0" w:afterAutospacing="0" w:line="360" w:lineRule="auto"/>
        <w:ind w:firstLine="709"/>
        <w:jc w:val="both"/>
        <w:rPr>
          <w:b w:val="0"/>
          <w:lang w:val="en-GB"/>
        </w:rPr>
      </w:pPr>
      <w:r w:rsidRPr="009F05F6">
        <w:rPr>
          <w:b w:val="0"/>
          <w:lang w:val="en-GB"/>
        </w:rPr>
        <w:t>As</w:t>
      </w:r>
      <w:r w:rsidR="00484863" w:rsidRPr="009F05F6">
        <w:rPr>
          <w:b w:val="0"/>
          <w:lang w:val="en-GB"/>
        </w:rPr>
        <w:t xml:space="preserve"> mentioned, the experiment was also carried out at</w:t>
      </w:r>
      <w:r w:rsidR="00484863" w:rsidRPr="001F00D8">
        <w:rPr>
          <w:b w:val="0"/>
          <w:lang w:val="en-GB"/>
        </w:rPr>
        <w:t xml:space="preserve"> a different </w:t>
      </w:r>
      <w:r w:rsidR="00071CDE" w:rsidRPr="001F00D8">
        <w:rPr>
          <w:b w:val="0"/>
          <w:lang w:val="en-GB"/>
        </w:rPr>
        <w:t>SOC of the active cell</w:t>
      </w:r>
      <w:r w:rsidR="00484863" w:rsidRPr="001F00D8">
        <w:rPr>
          <w:b w:val="0"/>
          <w:lang w:val="en-GB"/>
        </w:rPr>
        <w:t xml:space="preserve">: 30%, 100% and more than 100%. </w:t>
      </w:r>
      <w:r w:rsidR="009F05F6">
        <w:rPr>
          <w:b w:val="0"/>
          <w:lang w:val="en-GB"/>
        </w:rPr>
        <w:t>T</w:t>
      </w:r>
      <w:r w:rsidR="00484863" w:rsidRPr="001F00D8">
        <w:rPr>
          <w:b w:val="0"/>
          <w:lang w:val="en-GB"/>
        </w:rPr>
        <w:t xml:space="preserve">he </w:t>
      </w:r>
      <w:r w:rsidR="00484863" w:rsidRPr="00E65B95">
        <w:rPr>
          <w:b w:val="0"/>
          <w:lang w:val="en-GB"/>
        </w:rPr>
        <w:t xml:space="preserve">following results </w:t>
      </w:r>
      <w:proofErr w:type="gramStart"/>
      <w:r w:rsidR="00484863" w:rsidRPr="00E65B95">
        <w:rPr>
          <w:b w:val="0"/>
          <w:lang w:val="en-GB"/>
        </w:rPr>
        <w:t>were obtained</w:t>
      </w:r>
      <w:proofErr w:type="gramEnd"/>
      <w:r w:rsidR="009F05F6" w:rsidRPr="001F00D8">
        <w:rPr>
          <w:b w:val="0"/>
          <w:lang w:val="en-GB"/>
        </w:rPr>
        <w:t xml:space="preserve"> </w:t>
      </w:r>
      <w:r w:rsidR="00484863" w:rsidRPr="001F00D8">
        <w:rPr>
          <w:b w:val="0"/>
          <w:lang w:val="en-GB"/>
        </w:rPr>
        <w:t xml:space="preserve">(Table 1), where: </w:t>
      </w:r>
      <w:r w:rsidR="00484863" w:rsidRPr="001F00D8">
        <w:rPr>
          <w:b w:val="0"/>
          <w:position w:val="-12"/>
          <w:lang w:val="en-GB"/>
        </w:rPr>
        <w:object w:dxaOrig="6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9.25pt" o:ole="">
            <v:imagedata r:id="rId15" o:title=""/>
          </v:shape>
          <o:OLEObject Type="Embed" ProgID="Equation.DSMT4" ShapeID="_x0000_i1025" DrawAspect="Content" ObjectID="_1587213311" r:id="rId16"/>
        </w:object>
      </w:r>
      <w:r w:rsidR="00484863" w:rsidRPr="001F00D8">
        <w:rPr>
          <w:b w:val="0"/>
          <w:lang w:val="en-GB"/>
        </w:rPr>
        <w:t xml:space="preserve">- the surface temperature of the active </w:t>
      </w:r>
      <w:r w:rsidR="00071CDE" w:rsidRPr="001F00D8">
        <w:rPr>
          <w:b w:val="0"/>
          <w:lang w:val="en-GB"/>
        </w:rPr>
        <w:t>cell</w:t>
      </w:r>
      <w:r w:rsidR="00484863" w:rsidRPr="001F00D8">
        <w:rPr>
          <w:b w:val="0"/>
          <w:lang w:val="en-GB"/>
        </w:rPr>
        <w:t xml:space="preserve">, </w:t>
      </w:r>
      <w:r w:rsidR="00484863" w:rsidRPr="001F00D8">
        <w:rPr>
          <w:b w:val="0"/>
          <w:position w:val="-14"/>
          <w:lang w:val="en-GB"/>
        </w:rPr>
        <w:object w:dxaOrig="620" w:dyaOrig="400">
          <v:shape id="_x0000_i1026" type="#_x0000_t75" style="width:30.65pt;height:19.95pt" o:ole="">
            <v:imagedata r:id="rId17" o:title=""/>
          </v:shape>
          <o:OLEObject Type="Embed" ProgID="Equation.DSMT4" ShapeID="_x0000_i1026" DrawAspect="Content" ObjectID="_1587213312" r:id="rId18"/>
        </w:object>
      </w:r>
      <w:r w:rsidR="00484863" w:rsidRPr="001F00D8">
        <w:rPr>
          <w:b w:val="0"/>
          <w:lang w:val="en-GB"/>
        </w:rPr>
        <w:t xml:space="preserve"> - the average temperature of the adjacent imitation cells.</w:t>
      </w:r>
    </w:p>
    <w:p w:rsidR="005579A4" w:rsidRPr="001F00D8" w:rsidRDefault="005579A4" w:rsidP="005579A4">
      <w:pPr>
        <w:pStyle w:val="a3"/>
        <w:tabs>
          <w:tab w:val="num" w:pos="709"/>
        </w:tabs>
        <w:spacing w:after="0" w:line="360" w:lineRule="auto"/>
        <w:ind w:firstLine="709"/>
        <w:jc w:val="right"/>
        <w:rPr>
          <w:b w:val="0"/>
          <w:lang w:val="en-GB"/>
        </w:rPr>
      </w:pPr>
      <w:r w:rsidRPr="001F00D8">
        <w:rPr>
          <w:b w:val="0"/>
          <w:lang w:val="en-GB"/>
        </w:rPr>
        <w:t>Table 1</w:t>
      </w:r>
    </w:p>
    <w:p w:rsidR="001C2676" w:rsidRPr="001F00D8" w:rsidRDefault="005579A4" w:rsidP="005579A4">
      <w:pPr>
        <w:pStyle w:val="a3"/>
        <w:tabs>
          <w:tab w:val="num" w:pos="709"/>
        </w:tabs>
        <w:spacing w:before="0" w:beforeAutospacing="0" w:after="0" w:afterAutospacing="0" w:line="360" w:lineRule="auto"/>
        <w:ind w:firstLine="709"/>
        <w:jc w:val="center"/>
        <w:rPr>
          <w:b w:val="0"/>
          <w:lang w:val="en-GB"/>
        </w:rPr>
      </w:pPr>
      <w:r w:rsidRPr="001F00D8">
        <w:rPr>
          <w:b w:val="0"/>
          <w:lang w:val="en-GB"/>
        </w:rPr>
        <w:t>The results of research, depending on the SOC of the battery and their packing [10]</w:t>
      </w:r>
    </w:p>
    <w:tbl>
      <w:tblPr>
        <w:tblStyle w:val="aa"/>
        <w:tblW w:w="0" w:type="auto"/>
        <w:tblLook w:val="04A0" w:firstRow="1" w:lastRow="0" w:firstColumn="1" w:lastColumn="0" w:noHBand="0" w:noVBand="1"/>
      </w:tblPr>
      <w:tblGrid>
        <w:gridCol w:w="3284"/>
        <w:gridCol w:w="3284"/>
        <w:gridCol w:w="3285"/>
      </w:tblGrid>
      <w:tr w:rsidR="005043B0" w:rsidRPr="001F00D8" w:rsidTr="005043B0">
        <w:tc>
          <w:tcPr>
            <w:tcW w:w="3284" w:type="dxa"/>
          </w:tcPr>
          <w:p w:rsidR="005043B0" w:rsidRPr="001F00D8" w:rsidRDefault="00C01823" w:rsidP="005043B0">
            <w:pPr>
              <w:pStyle w:val="a3"/>
              <w:tabs>
                <w:tab w:val="num" w:pos="709"/>
              </w:tabs>
              <w:spacing w:before="0" w:beforeAutospacing="0" w:after="0" w:afterAutospacing="0" w:line="360" w:lineRule="auto"/>
              <w:jc w:val="center"/>
              <w:rPr>
                <w:b w:val="0"/>
                <w:lang w:val="en-GB"/>
              </w:rPr>
            </w:pPr>
            <w:r w:rsidRPr="001F00D8">
              <w:rPr>
                <w:b w:val="0"/>
                <w:lang w:val="en-GB"/>
              </w:rPr>
              <w:t>SOC</w:t>
            </w:r>
          </w:p>
        </w:tc>
        <w:tc>
          <w:tcPr>
            <w:tcW w:w="3284" w:type="dxa"/>
          </w:tcPr>
          <w:p w:rsidR="00C01823" w:rsidRPr="001F00D8" w:rsidRDefault="00C01823" w:rsidP="005043B0">
            <w:pPr>
              <w:pStyle w:val="a3"/>
              <w:tabs>
                <w:tab w:val="num" w:pos="709"/>
              </w:tabs>
              <w:spacing w:before="0" w:beforeAutospacing="0" w:after="0" w:afterAutospacing="0" w:line="360" w:lineRule="auto"/>
              <w:jc w:val="center"/>
              <w:rPr>
                <w:b w:val="0"/>
                <w:lang w:val="en-GB"/>
              </w:rPr>
            </w:pPr>
            <w:r w:rsidRPr="001F00D8">
              <w:rPr>
                <w:b w:val="0"/>
                <w:lang w:val="en-GB"/>
              </w:rPr>
              <w:t xml:space="preserve">Horizontal </w:t>
            </w:r>
          </w:p>
          <w:p w:rsidR="005043B0" w:rsidRPr="001F00D8" w:rsidRDefault="00C01823" w:rsidP="00C01823">
            <w:pPr>
              <w:pStyle w:val="a3"/>
              <w:tabs>
                <w:tab w:val="num" w:pos="709"/>
              </w:tabs>
              <w:spacing w:before="0" w:beforeAutospacing="0" w:after="0" w:afterAutospacing="0" w:line="360" w:lineRule="auto"/>
              <w:jc w:val="center"/>
              <w:rPr>
                <w:b w:val="0"/>
                <w:lang w:val="en-GB"/>
              </w:rPr>
            </w:pPr>
            <w:r w:rsidRPr="001F00D8">
              <w:rPr>
                <w:b w:val="0"/>
                <w:lang w:val="en-GB"/>
              </w:rPr>
              <w:t>placement of batteries</w:t>
            </w:r>
          </w:p>
        </w:tc>
        <w:tc>
          <w:tcPr>
            <w:tcW w:w="3285" w:type="dxa"/>
          </w:tcPr>
          <w:p w:rsidR="005043B0" w:rsidRPr="001F00D8" w:rsidRDefault="00C01823" w:rsidP="00C01823">
            <w:pPr>
              <w:pStyle w:val="a3"/>
              <w:tabs>
                <w:tab w:val="num" w:pos="709"/>
              </w:tabs>
              <w:spacing w:before="0" w:beforeAutospacing="0" w:after="0" w:afterAutospacing="0" w:line="360" w:lineRule="auto"/>
              <w:jc w:val="center"/>
              <w:rPr>
                <w:b w:val="0"/>
                <w:lang w:val="en-GB"/>
              </w:rPr>
            </w:pPr>
            <w:r w:rsidRPr="001F00D8">
              <w:rPr>
                <w:b w:val="0"/>
                <w:lang w:val="en-GB"/>
              </w:rPr>
              <w:t>Vertically placement of batteries</w:t>
            </w:r>
          </w:p>
        </w:tc>
      </w:tr>
      <w:tr w:rsidR="005043B0" w:rsidRPr="001F00D8" w:rsidTr="009059D1">
        <w:tc>
          <w:tcPr>
            <w:tcW w:w="3284" w:type="dxa"/>
            <w:vAlign w:val="center"/>
          </w:tcPr>
          <w:p w:rsidR="005043B0" w:rsidRPr="001F00D8" w:rsidRDefault="005043B0" w:rsidP="005043B0">
            <w:pPr>
              <w:pStyle w:val="a3"/>
              <w:tabs>
                <w:tab w:val="num" w:pos="709"/>
              </w:tabs>
              <w:spacing w:before="0" w:beforeAutospacing="0" w:after="0" w:afterAutospacing="0" w:line="360" w:lineRule="auto"/>
              <w:jc w:val="center"/>
              <w:rPr>
                <w:b w:val="0"/>
                <w:lang w:val="en-GB"/>
              </w:rPr>
            </w:pPr>
            <w:r w:rsidRPr="001F00D8">
              <w:rPr>
                <w:b w:val="0"/>
                <w:lang w:val="en-GB"/>
              </w:rPr>
              <w:t>30%</w:t>
            </w:r>
          </w:p>
        </w:tc>
        <w:tc>
          <w:tcPr>
            <w:tcW w:w="3284" w:type="dxa"/>
            <w:vAlign w:val="center"/>
          </w:tcPr>
          <w:p w:rsidR="005043B0" w:rsidRPr="001F00D8" w:rsidRDefault="00805F68" w:rsidP="00CA7A0F">
            <w:pPr>
              <w:pStyle w:val="a3"/>
              <w:tabs>
                <w:tab w:val="num" w:pos="709"/>
              </w:tabs>
              <w:spacing w:before="0" w:beforeAutospacing="0" w:after="0" w:afterAutospacing="0" w:line="360" w:lineRule="auto"/>
              <w:jc w:val="both"/>
              <w:rPr>
                <w:b w:val="0"/>
                <w:lang w:val="en-GB"/>
              </w:rPr>
            </w:pPr>
            <w:r w:rsidRPr="001F00D8">
              <w:rPr>
                <w:b w:val="0"/>
                <w:position w:val="-12"/>
                <w:lang w:val="en-GB"/>
              </w:rPr>
              <w:object w:dxaOrig="639" w:dyaOrig="380">
                <v:shape id="_x0000_i1027" type="#_x0000_t75" style="width:31.35pt;height:19.25pt" o:ole="">
                  <v:imagedata r:id="rId15" o:title=""/>
                </v:shape>
                <o:OLEObject Type="Embed" ProgID="Equation.DSMT4" ShapeID="_x0000_i1027" DrawAspect="Content" ObjectID="_1587213313" r:id="rId19"/>
              </w:object>
            </w:r>
            <w:r w:rsidR="005043B0" w:rsidRPr="001F00D8">
              <w:rPr>
                <w:b w:val="0"/>
                <w:lang w:val="en-GB"/>
              </w:rPr>
              <w:t xml:space="preserve">= 126 </w:t>
            </w:r>
            <w:r w:rsidR="005043B0" w:rsidRPr="001F00D8">
              <w:rPr>
                <w:b w:val="0"/>
                <w:vertAlign w:val="superscript"/>
                <w:lang w:val="en-GB"/>
              </w:rPr>
              <w:t>0</w:t>
            </w:r>
            <w:r w:rsidR="005043B0" w:rsidRPr="001F00D8">
              <w:rPr>
                <w:b w:val="0"/>
                <w:lang w:val="en-GB"/>
              </w:rPr>
              <w:t>С</w:t>
            </w:r>
          </w:p>
          <w:p w:rsidR="005043B0" w:rsidRPr="001F00D8" w:rsidRDefault="00805F68" w:rsidP="00C475E5">
            <w:pPr>
              <w:pStyle w:val="a3"/>
              <w:tabs>
                <w:tab w:val="num" w:pos="709"/>
              </w:tabs>
              <w:spacing w:before="0" w:beforeAutospacing="0" w:after="0" w:afterAutospacing="0" w:line="360" w:lineRule="auto"/>
              <w:jc w:val="both"/>
              <w:rPr>
                <w:b w:val="0"/>
                <w:lang w:val="en-GB"/>
              </w:rPr>
            </w:pPr>
            <w:r w:rsidRPr="001F00D8">
              <w:rPr>
                <w:b w:val="0"/>
                <w:position w:val="-14"/>
                <w:lang w:val="en-GB"/>
              </w:rPr>
              <w:object w:dxaOrig="620" w:dyaOrig="400">
                <v:shape id="_x0000_i1028" type="#_x0000_t75" style="width:30.65pt;height:19.95pt" o:ole="">
                  <v:imagedata r:id="rId17" o:title=""/>
                </v:shape>
                <o:OLEObject Type="Embed" ProgID="Equation.DSMT4" ShapeID="_x0000_i1028" DrawAspect="Content" ObjectID="_1587213314" r:id="rId20"/>
              </w:object>
            </w:r>
            <w:r w:rsidR="005043B0" w:rsidRPr="001F00D8">
              <w:rPr>
                <w:b w:val="0"/>
                <w:lang w:val="en-GB"/>
              </w:rPr>
              <w:t xml:space="preserve">= 148-236 </w:t>
            </w:r>
            <w:r w:rsidR="005043B0" w:rsidRPr="001F00D8">
              <w:rPr>
                <w:b w:val="0"/>
                <w:vertAlign w:val="superscript"/>
                <w:lang w:val="en-GB"/>
              </w:rPr>
              <w:t>0</w:t>
            </w:r>
            <w:r w:rsidR="005043B0" w:rsidRPr="001F00D8">
              <w:rPr>
                <w:b w:val="0"/>
                <w:lang w:val="en-GB"/>
              </w:rPr>
              <w:t>С</w:t>
            </w:r>
          </w:p>
        </w:tc>
        <w:tc>
          <w:tcPr>
            <w:tcW w:w="3285" w:type="dxa"/>
            <w:vAlign w:val="center"/>
          </w:tcPr>
          <w:p w:rsidR="00C475E5" w:rsidRPr="001F00D8" w:rsidRDefault="00805F68" w:rsidP="00C475E5">
            <w:pPr>
              <w:pStyle w:val="a3"/>
              <w:tabs>
                <w:tab w:val="num" w:pos="709"/>
              </w:tabs>
              <w:spacing w:before="0" w:beforeAutospacing="0" w:after="0" w:afterAutospacing="0" w:line="360" w:lineRule="auto"/>
              <w:jc w:val="both"/>
              <w:rPr>
                <w:b w:val="0"/>
                <w:lang w:val="en-GB"/>
              </w:rPr>
            </w:pPr>
            <w:r w:rsidRPr="001F00D8">
              <w:rPr>
                <w:b w:val="0"/>
                <w:position w:val="-12"/>
                <w:lang w:val="en-GB"/>
              </w:rPr>
              <w:object w:dxaOrig="639" w:dyaOrig="380">
                <v:shape id="_x0000_i1029" type="#_x0000_t75" style="width:31.35pt;height:19.25pt" o:ole="">
                  <v:imagedata r:id="rId15" o:title=""/>
                </v:shape>
                <o:OLEObject Type="Embed" ProgID="Equation.DSMT4" ShapeID="_x0000_i1029" DrawAspect="Content" ObjectID="_1587213315" r:id="rId21"/>
              </w:object>
            </w:r>
            <w:r w:rsidR="00C475E5" w:rsidRPr="001F00D8">
              <w:rPr>
                <w:b w:val="0"/>
                <w:lang w:val="en-GB"/>
              </w:rPr>
              <w:t xml:space="preserve">= 127 </w:t>
            </w:r>
            <w:r w:rsidR="00C475E5" w:rsidRPr="001F00D8">
              <w:rPr>
                <w:b w:val="0"/>
                <w:vertAlign w:val="superscript"/>
                <w:lang w:val="en-GB"/>
              </w:rPr>
              <w:t>0</w:t>
            </w:r>
            <w:r w:rsidR="00C475E5" w:rsidRPr="001F00D8">
              <w:rPr>
                <w:b w:val="0"/>
                <w:lang w:val="en-GB"/>
              </w:rPr>
              <w:t>С</w:t>
            </w:r>
          </w:p>
          <w:p w:rsidR="005043B0" w:rsidRPr="001F00D8" w:rsidRDefault="00805F68" w:rsidP="00C475E5">
            <w:pPr>
              <w:pStyle w:val="a3"/>
              <w:tabs>
                <w:tab w:val="num" w:pos="709"/>
              </w:tabs>
              <w:spacing w:before="0" w:beforeAutospacing="0" w:after="0" w:afterAutospacing="0" w:line="360" w:lineRule="auto"/>
              <w:jc w:val="both"/>
              <w:rPr>
                <w:b w:val="0"/>
                <w:lang w:val="en-GB"/>
              </w:rPr>
            </w:pPr>
            <w:r w:rsidRPr="001F00D8">
              <w:rPr>
                <w:b w:val="0"/>
                <w:position w:val="-14"/>
                <w:lang w:val="en-GB"/>
              </w:rPr>
              <w:object w:dxaOrig="620" w:dyaOrig="400">
                <v:shape id="_x0000_i1030" type="#_x0000_t75" style="width:30.65pt;height:19.95pt" o:ole="">
                  <v:imagedata r:id="rId17" o:title=""/>
                </v:shape>
                <o:OLEObject Type="Embed" ProgID="Equation.DSMT4" ShapeID="_x0000_i1030" DrawAspect="Content" ObjectID="_1587213316" r:id="rId22"/>
              </w:object>
            </w:r>
            <w:r w:rsidR="00C475E5" w:rsidRPr="001F00D8">
              <w:rPr>
                <w:b w:val="0"/>
                <w:lang w:val="en-GB"/>
              </w:rPr>
              <w:t xml:space="preserve">= 70-75 </w:t>
            </w:r>
            <w:r w:rsidR="00C475E5" w:rsidRPr="001F00D8">
              <w:rPr>
                <w:b w:val="0"/>
                <w:vertAlign w:val="superscript"/>
                <w:lang w:val="en-GB"/>
              </w:rPr>
              <w:t>0</w:t>
            </w:r>
            <w:r w:rsidR="00C475E5" w:rsidRPr="001F00D8">
              <w:rPr>
                <w:b w:val="0"/>
                <w:lang w:val="en-GB"/>
              </w:rPr>
              <w:t>С</w:t>
            </w:r>
          </w:p>
        </w:tc>
      </w:tr>
      <w:tr w:rsidR="005043B0" w:rsidRPr="001F00D8" w:rsidTr="009059D1">
        <w:tc>
          <w:tcPr>
            <w:tcW w:w="3284" w:type="dxa"/>
            <w:vAlign w:val="center"/>
          </w:tcPr>
          <w:p w:rsidR="005043B0" w:rsidRPr="001F00D8" w:rsidRDefault="005043B0" w:rsidP="005043B0">
            <w:pPr>
              <w:pStyle w:val="a3"/>
              <w:tabs>
                <w:tab w:val="num" w:pos="709"/>
              </w:tabs>
              <w:spacing w:before="0" w:beforeAutospacing="0" w:after="0" w:afterAutospacing="0" w:line="360" w:lineRule="auto"/>
              <w:jc w:val="center"/>
              <w:rPr>
                <w:b w:val="0"/>
                <w:lang w:val="en-GB"/>
              </w:rPr>
            </w:pPr>
            <w:r w:rsidRPr="001F00D8">
              <w:rPr>
                <w:b w:val="0"/>
                <w:lang w:val="en-GB"/>
              </w:rPr>
              <w:t>100%</w:t>
            </w:r>
          </w:p>
        </w:tc>
        <w:tc>
          <w:tcPr>
            <w:tcW w:w="3284" w:type="dxa"/>
            <w:vAlign w:val="center"/>
          </w:tcPr>
          <w:p w:rsidR="005043B0" w:rsidRPr="001F00D8" w:rsidRDefault="00805F68" w:rsidP="005043B0">
            <w:pPr>
              <w:pStyle w:val="a3"/>
              <w:tabs>
                <w:tab w:val="num" w:pos="709"/>
              </w:tabs>
              <w:spacing w:before="0" w:beforeAutospacing="0" w:after="0" w:afterAutospacing="0" w:line="360" w:lineRule="auto"/>
              <w:jc w:val="both"/>
              <w:rPr>
                <w:b w:val="0"/>
                <w:lang w:val="en-GB"/>
              </w:rPr>
            </w:pPr>
            <w:r w:rsidRPr="001F00D8">
              <w:rPr>
                <w:b w:val="0"/>
                <w:position w:val="-12"/>
                <w:lang w:val="en-GB"/>
              </w:rPr>
              <w:object w:dxaOrig="639" w:dyaOrig="380">
                <v:shape id="_x0000_i1031" type="#_x0000_t75" style="width:31.35pt;height:19.25pt" o:ole="">
                  <v:imagedata r:id="rId15" o:title=""/>
                </v:shape>
                <o:OLEObject Type="Embed" ProgID="Equation.DSMT4" ShapeID="_x0000_i1031" DrawAspect="Content" ObjectID="_1587213317" r:id="rId23"/>
              </w:object>
            </w:r>
            <w:r w:rsidR="005043B0" w:rsidRPr="001F00D8">
              <w:rPr>
                <w:b w:val="0"/>
                <w:lang w:val="en-GB"/>
              </w:rPr>
              <w:t>= 1</w:t>
            </w:r>
            <w:r w:rsidR="00640EDC" w:rsidRPr="001F00D8">
              <w:rPr>
                <w:b w:val="0"/>
                <w:lang w:val="en-GB"/>
              </w:rPr>
              <w:t xml:space="preserve">30 </w:t>
            </w:r>
            <w:r w:rsidR="00640EDC" w:rsidRPr="001F00D8">
              <w:rPr>
                <w:b w:val="0"/>
                <w:vertAlign w:val="superscript"/>
                <w:lang w:val="en-GB"/>
              </w:rPr>
              <w:t>0</w:t>
            </w:r>
            <w:r w:rsidR="00640EDC" w:rsidRPr="001F00D8">
              <w:rPr>
                <w:b w:val="0"/>
                <w:lang w:val="en-GB"/>
              </w:rPr>
              <w:t>С</w:t>
            </w:r>
          </w:p>
          <w:p w:rsidR="00640EDC" w:rsidRPr="001F00D8" w:rsidRDefault="00805F68" w:rsidP="005043B0">
            <w:pPr>
              <w:pStyle w:val="a3"/>
              <w:tabs>
                <w:tab w:val="num" w:pos="709"/>
              </w:tabs>
              <w:spacing w:before="0" w:beforeAutospacing="0" w:after="0" w:afterAutospacing="0" w:line="360" w:lineRule="auto"/>
              <w:jc w:val="both"/>
              <w:rPr>
                <w:b w:val="0"/>
                <w:lang w:val="en-GB"/>
              </w:rPr>
            </w:pPr>
            <w:r w:rsidRPr="001F00D8">
              <w:rPr>
                <w:b w:val="0"/>
                <w:position w:val="-14"/>
                <w:lang w:val="en-GB"/>
              </w:rPr>
              <w:object w:dxaOrig="620" w:dyaOrig="400">
                <v:shape id="_x0000_i1032" type="#_x0000_t75" style="width:30.65pt;height:19.95pt" o:ole="">
                  <v:imagedata r:id="rId17" o:title=""/>
                </v:shape>
                <o:OLEObject Type="Embed" ProgID="Equation.DSMT4" ShapeID="_x0000_i1032" DrawAspect="Content" ObjectID="_1587213318" r:id="rId24"/>
              </w:object>
            </w:r>
            <w:r w:rsidR="005043B0" w:rsidRPr="001F00D8">
              <w:rPr>
                <w:b w:val="0"/>
                <w:lang w:val="en-GB"/>
              </w:rPr>
              <w:t>=</w:t>
            </w:r>
            <w:r w:rsidR="004A2CC2" w:rsidRPr="001F00D8">
              <w:rPr>
                <w:b w:val="0"/>
                <w:lang w:val="en-GB"/>
              </w:rPr>
              <w:t xml:space="preserve"> </w:t>
            </w:r>
            <w:r w:rsidR="005043B0" w:rsidRPr="001F00D8">
              <w:rPr>
                <w:b w:val="0"/>
                <w:lang w:val="en-GB"/>
              </w:rPr>
              <w:t>155-231</w:t>
            </w:r>
            <w:r w:rsidR="00640EDC" w:rsidRPr="001F00D8">
              <w:rPr>
                <w:b w:val="0"/>
                <w:vertAlign w:val="superscript"/>
                <w:lang w:val="en-GB"/>
              </w:rPr>
              <w:t>0</w:t>
            </w:r>
            <w:r w:rsidR="00640EDC" w:rsidRPr="001F00D8">
              <w:rPr>
                <w:b w:val="0"/>
                <w:lang w:val="en-GB"/>
              </w:rPr>
              <w:t xml:space="preserve">С – </w:t>
            </w:r>
            <w:r w:rsidR="00015F2F" w:rsidRPr="001F00D8">
              <w:rPr>
                <w:b w:val="0"/>
                <w:lang w:val="en-GB"/>
              </w:rPr>
              <w:t>for elements</w:t>
            </w:r>
            <w:r w:rsidR="00640EDC" w:rsidRPr="001F00D8">
              <w:rPr>
                <w:b w:val="0"/>
                <w:lang w:val="en-GB"/>
              </w:rPr>
              <w:t xml:space="preserve"> 2, 3, 4;</w:t>
            </w:r>
          </w:p>
          <w:p w:rsidR="005043B0" w:rsidRPr="001F00D8" w:rsidRDefault="00805F68" w:rsidP="004A2CC2">
            <w:pPr>
              <w:pStyle w:val="a3"/>
              <w:tabs>
                <w:tab w:val="num" w:pos="709"/>
              </w:tabs>
              <w:spacing w:before="0" w:beforeAutospacing="0" w:after="0" w:afterAutospacing="0" w:line="360" w:lineRule="auto"/>
              <w:jc w:val="both"/>
              <w:rPr>
                <w:b w:val="0"/>
                <w:lang w:val="en-GB"/>
              </w:rPr>
            </w:pPr>
            <w:r w:rsidRPr="001F00D8">
              <w:rPr>
                <w:b w:val="0"/>
                <w:position w:val="-14"/>
                <w:lang w:val="en-GB"/>
              </w:rPr>
              <w:object w:dxaOrig="620" w:dyaOrig="400">
                <v:shape id="_x0000_i1033" type="#_x0000_t75" style="width:30.65pt;height:19.95pt" o:ole="">
                  <v:imagedata r:id="rId17" o:title=""/>
                </v:shape>
                <o:OLEObject Type="Embed" ProgID="Equation.DSMT4" ShapeID="_x0000_i1033" DrawAspect="Content" ObjectID="_1587213319" r:id="rId25"/>
              </w:object>
            </w:r>
            <w:r w:rsidR="00640EDC" w:rsidRPr="001F00D8">
              <w:rPr>
                <w:b w:val="0"/>
                <w:lang w:val="en-GB"/>
              </w:rPr>
              <w:t>=</w:t>
            </w:r>
            <w:r w:rsidR="004A2CC2" w:rsidRPr="001F00D8">
              <w:rPr>
                <w:b w:val="0"/>
                <w:lang w:val="en-GB"/>
              </w:rPr>
              <w:t xml:space="preserve"> </w:t>
            </w:r>
            <w:r w:rsidR="00640EDC" w:rsidRPr="001F00D8">
              <w:rPr>
                <w:b w:val="0"/>
                <w:lang w:val="en-GB"/>
              </w:rPr>
              <w:t>25</w:t>
            </w:r>
            <w:r w:rsidR="00C475E5" w:rsidRPr="001F00D8">
              <w:rPr>
                <w:b w:val="0"/>
                <w:lang w:val="en-GB"/>
              </w:rPr>
              <w:t>0</w:t>
            </w:r>
            <w:r w:rsidR="00640EDC" w:rsidRPr="001F00D8">
              <w:rPr>
                <w:b w:val="0"/>
                <w:lang w:val="en-GB"/>
              </w:rPr>
              <w:t>-418</w:t>
            </w:r>
            <w:r w:rsidR="00640EDC" w:rsidRPr="001F00D8">
              <w:rPr>
                <w:b w:val="0"/>
                <w:vertAlign w:val="superscript"/>
                <w:lang w:val="en-GB"/>
              </w:rPr>
              <w:t>0</w:t>
            </w:r>
            <w:r w:rsidR="00640EDC" w:rsidRPr="001F00D8">
              <w:rPr>
                <w:b w:val="0"/>
                <w:lang w:val="en-GB"/>
              </w:rPr>
              <w:t xml:space="preserve">С – </w:t>
            </w:r>
            <w:r w:rsidR="00015F2F" w:rsidRPr="001F00D8">
              <w:rPr>
                <w:b w:val="0"/>
                <w:lang w:val="en-GB"/>
              </w:rPr>
              <w:t>for elements</w:t>
            </w:r>
            <w:r w:rsidR="00640EDC" w:rsidRPr="001F00D8">
              <w:rPr>
                <w:b w:val="0"/>
                <w:lang w:val="en-GB"/>
              </w:rPr>
              <w:t xml:space="preserve"> 1, 5.</w:t>
            </w:r>
          </w:p>
        </w:tc>
        <w:tc>
          <w:tcPr>
            <w:tcW w:w="3285" w:type="dxa"/>
            <w:vAlign w:val="center"/>
          </w:tcPr>
          <w:p w:rsidR="00C475E5" w:rsidRPr="001F00D8" w:rsidRDefault="00805F68" w:rsidP="00C475E5">
            <w:pPr>
              <w:pStyle w:val="a3"/>
              <w:tabs>
                <w:tab w:val="num" w:pos="709"/>
              </w:tabs>
              <w:spacing w:before="0" w:beforeAutospacing="0" w:after="0" w:afterAutospacing="0" w:line="360" w:lineRule="auto"/>
              <w:jc w:val="both"/>
              <w:rPr>
                <w:b w:val="0"/>
                <w:lang w:val="en-GB"/>
              </w:rPr>
            </w:pPr>
            <w:r w:rsidRPr="001F00D8">
              <w:rPr>
                <w:b w:val="0"/>
                <w:position w:val="-12"/>
                <w:lang w:val="en-GB"/>
              </w:rPr>
              <w:object w:dxaOrig="639" w:dyaOrig="380">
                <v:shape id="_x0000_i1034" type="#_x0000_t75" style="width:31.35pt;height:19.25pt" o:ole="">
                  <v:imagedata r:id="rId15" o:title=""/>
                </v:shape>
                <o:OLEObject Type="Embed" ProgID="Equation.DSMT4" ShapeID="_x0000_i1034" DrawAspect="Content" ObjectID="_1587213320" r:id="rId26"/>
              </w:object>
            </w:r>
            <w:r w:rsidR="00C475E5" w:rsidRPr="001F00D8">
              <w:rPr>
                <w:b w:val="0"/>
                <w:lang w:val="en-GB"/>
              </w:rPr>
              <w:t xml:space="preserve">= 129 </w:t>
            </w:r>
            <w:r w:rsidR="00C475E5" w:rsidRPr="001F00D8">
              <w:rPr>
                <w:b w:val="0"/>
                <w:vertAlign w:val="superscript"/>
                <w:lang w:val="en-GB"/>
              </w:rPr>
              <w:t>0</w:t>
            </w:r>
            <w:r w:rsidR="00C475E5" w:rsidRPr="001F00D8">
              <w:rPr>
                <w:b w:val="0"/>
                <w:lang w:val="en-GB"/>
              </w:rPr>
              <w:t>С</w:t>
            </w:r>
          </w:p>
          <w:p w:rsidR="005043B0" w:rsidRPr="001F00D8" w:rsidRDefault="00805F68" w:rsidP="00C475E5">
            <w:pPr>
              <w:pStyle w:val="a3"/>
              <w:tabs>
                <w:tab w:val="num" w:pos="709"/>
              </w:tabs>
              <w:spacing w:before="0" w:beforeAutospacing="0" w:after="0" w:afterAutospacing="0" w:line="360" w:lineRule="auto"/>
              <w:jc w:val="both"/>
              <w:rPr>
                <w:b w:val="0"/>
                <w:lang w:val="en-GB"/>
              </w:rPr>
            </w:pPr>
            <w:r w:rsidRPr="001F00D8">
              <w:rPr>
                <w:b w:val="0"/>
                <w:position w:val="-14"/>
                <w:lang w:val="en-GB"/>
              </w:rPr>
              <w:object w:dxaOrig="620" w:dyaOrig="400">
                <v:shape id="_x0000_i1035" type="#_x0000_t75" style="width:30.65pt;height:19.95pt" o:ole="">
                  <v:imagedata r:id="rId17" o:title=""/>
                </v:shape>
                <o:OLEObject Type="Embed" ProgID="Equation.DSMT4" ShapeID="_x0000_i1035" DrawAspect="Content" ObjectID="_1587213321" r:id="rId27"/>
              </w:object>
            </w:r>
            <w:r w:rsidR="00C475E5" w:rsidRPr="001F00D8">
              <w:rPr>
                <w:b w:val="0"/>
                <w:lang w:val="en-GB"/>
              </w:rPr>
              <w:t xml:space="preserve">= 64-68 </w:t>
            </w:r>
            <w:r w:rsidR="00C475E5" w:rsidRPr="001F00D8">
              <w:rPr>
                <w:b w:val="0"/>
                <w:vertAlign w:val="superscript"/>
                <w:lang w:val="en-GB"/>
              </w:rPr>
              <w:t>0</w:t>
            </w:r>
            <w:r w:rsidR="00C475E5" w:rsidRPr="001F00D8">
              <w:rPr>
                <w:b w:val="0"/>
                <w:lang w:val="en-GB"/>
              </w:rPr>
              <w:t>С</w:t>
            </w:r>
          </w:p>
        </w:tc>
      </w:tr>
      <w:tr w:rsidR="005043B0" w:rsidRPr="001F00D8" w:rsidTr="009059D1">
        <w:tc>
          <w:tcPr>
            <w:tcW w:w="3284" w:type="dxa"/>
            <w:vAlign w:val="center"/>
          </w:tcPr>
          <w:p w:rsidR="005043B0" w:rsidRPr="001F00D8" w:rsidRDefault="005043B0" w:rsidP="005043B0">
            <w:pPr>
              <w:pStyle w:val="a3"/>
              <w:tabs>
                <w:tab w:val="num" w:pos="709"/>
              </w:tabs>
              <w:spacing w:before="0" w:beforeAutospacing="0" w:after="0" w:afterAutospacing="0" w:line="360" w:lineRule="auto"/>
              <w:jc w:val="center"/>
              <w:rPr>
                <w:b w:val="0"/>
                <w:lang w:val="en-GB"/>
              </w:rPr>
            </w:pPr>
            <w:r w:rsidRPr="001F00D8">
              <w:rPr>
                <w:b w:val="0"/>
                <w:lang w:val="en-GB"/>
              </w:rPr>
              <w:t>&gt; 100%</w:t>
            </w:r>
          </w:p>
        </w:tc>
        <w:tc>
          <w:tcPr>
            <w:tcW w:w="3284" w:type="dxa"/>
            <w:vAlign w:val="center"/>
          </w:tcPr>
          <w:p w:rsidR="005043B0" w:rsidRPr="001F00D8" w:rsidRDefault="00805F68" w:rsidP="005043B0">
            <w:pPr>
              <w:pStyle w:val="a3"/>
              <w:tabs>
                <w:tab w:val="num" w:pos="709"/>
              </w:tabs>
              <w:spacing w:before="0" w:beforeAutospacing="0" w:after="0" w:afterAutospacing="0" w:line="360" w:lineRule="auto"/>
              <w:jc w:val="both"/>
              <w:rPr>
                <w:b w:val="0"/>
                <w:lang w:val="en-GB"/>
              </w:rPr>
            </w:pPr>
            <w:r w:rsidRPr="001F00D8">
              <w:rPr>
                <w:b w:val="0"/>
                <w:position w:val="-12"/>
                <w:lang w:val="en-GB"/>
              </w:rPr>
              <w:object w:dxaOrig="639" w:dyaOrig="380">
                <v:shape id="_x0000_i1036" type="#_x0000_t75" style="width:31.35pt;height:19.25pt" o:ole="">
                  <v:imagedata r:id="rId15" o:title=""/>
                </v:shape>
                <o:OLEObject Type="Embed" ProgID="Equation.DSMT4" ShapeID="_x0000_i1036" DrawAspect="Content" ObjectID="_1587213322" r:id="rId28"/>
              </w:object>
            </w:r>
            <w:r w:rsidR="005043B0" w:rsidRPr="001F00D8">
              <w:rPr>
                <w:b w:val="0"/>
                <w:lang w:val="en-GB"/>
              </w:rPr>
              <w:t xml:space="preserve">= </w:t>
            </w:r>
            <w:r w:rsidR="004A2CC2" w:rsidRPr="001F00D8">
              <w:rPr>
                <w:b w:val="0"/>
                <w:lang w:val="en-GB"/>
              </w:rPr>
              <w:t xml:space="preserve">141 </w:t>
            </w:r>
            <w:r w:rsidR="004A2CC2" w:rsidRPr="001F00D8">
              <w:rPr>
                <w:b w:val="0"/>
                <w:vertAlign w:val="superscript"/>
                <w:lang w:val="en-GB"/>
              </w:rPr>
              <w:t>0</w:t>
            </w:r>
            <w:r w:rsidR="004A2CC2" w:rsidRPr="001F00D8">
              <w:rPr>
                <w:b w:val="0"/>
                <w:lang w:val="en-GB"/>
              </w:rPr>
              <w:t>С</w:t>
            </w:r>
          </w:p>
          <w:p w:rsidR="005043B0" w:rsidRPr="001F00D8" w:rsidRDefault="00805F68" w:rsidP="00C475E5">
            <w:pPr>
              <w:pStyle w:val="a3"/>
              <w:tabs>
                <w:tab w:val="num" w:pos="709"/>
              </w:tabs>
              <w:spacing w:before="0" w:beforeAutospacing="0" w:after="0" w:afterAutospacing="0" w:line="360" w:lineRule="auto"/>
              <w:jc w:val="both"/>
              <w:rPr>
                <w:b w:val="0"/>
                <w:lang w:val="en-GB"/>
              </w:rPr>
            </w:pPr>
            <w:r w:rsidRPr="001F00D8">
              <w:rPr>
                <w:b w:val="0"/>
                <w:position w:val="-14"/>
                <w:lang w:val="en-GB"/>
              </w:rPr>
              <w:object w:dxaOrig="620" w:dyaOrig="400">
                <v:shape id="_x0000_i1037" type="#_x0000_t75" style="width:30.65pt;height:19.95pt" o:ole="">
                  <v:imagedata r:id="rId17" o:title=""/>
                </v:shape>
                <o:OLEObject Type="Embed" ProgID="Equation.DSMT4" ShapeID="_x0000_i1037" DrawAspect="Content" ObjectID="_1587213323" r:id="rId29"/>
              </w:object>
            </w:r>
            <w:r w:rsidR="005043B0" w:rsidRPr="001F00D8">
              <w:rPr>
                <w:b w:val="0"/>
                <w:lang w:val="en-GB"/>
              </w:rPr>
              <w:t>=</w:t>
            </w:r>
            <w:r w:rsidR="004A2CC2" w:rsidRPr="001F00D8">
              <w:rPr>
                <w:b w:val="0"/>
                <w:lang w:val="en-GB"/>
              </w:rPr>
              <w:t xml:space="preserve"> 114</w:t>
            </w:r>
            <w:r w:rsidR="00C475E5" w:rsidRPr="001F00D8">
              <w:rPr>
                <w:b w:val="0"/>
                <w:lang w:val="en-GB"/>
              </w:rPr>
              <w:t>-2</w:t>
            </w:r>
            <w:r w:rsidR="004A2CC2" w:rsidRPr="001F00D8">
              <w:rPr>
                <w:b w:val="0"/>
                <w:lang w:val="en-GB"/>
              </w:rPr>
              <w:t xml:space="preserve">59 </w:t>
            </w:r>
            <w:r w:rsidR="004A2CC2" w:rsidRPr="001F00D8">
              <w:rPr>
                <w:b w:val="0"/>
                <w:vertAlign w:val="superscript"/>
                <w:lang w:val="en-GB"/>
              </w:rPr>
              <w:t>0</w:t>
            </w:r>
            <w:r w:rsidR="004A2CC2" w:rsidRPr="001F00D8">
              <w:rPr>
                <w:b w:val="0"/>
                <w:lang w:val="en-GB"/>
              </w:rPr>
              <w:t>С</w:t>
            </w:r>
          </w:p>
        </w:tc>
        <w:tc>
          <w:tcPr>
            <w:tcW w:w="3285" w:type="dxa"/>
            <w:vAlign w:val="center"/>
          </w:tcPr>
          <w:p w:rsidR="00C475E5" w:rsidRPr="001F00D8" w:rsidRDefault="00805F68" w:rsidP="00C475E5">
            <w:pPr>
              <w:pStyle w:val="a3"/>
              <w:tabs>
                <w:tab w:val="num" w:pos="709"/>
              </w:tabs>
              <w:spacing w:before="0" w:beforeAutospacing="0" w:after="0" w:afterAutospacing="0" w:line="360" w:lineRule="auto"/>
              <w:jc w:val="both"/>
              <w:rPr>
                <w:b w:val="0"/>
                <w:lang w:val="en-GB"/>
              </w:rPr>
            </w:pPr>
            <w:r w:rsidRPr="001F00D8">
              <w:rPr>
                <w:b w:val="0"/>
                <w:position w:val="-12"/>
                <w:lang w:val="en-GB"/>
              </w:rPr>
              <w:object w:dxaOrig="639" w:dyaOrig="380">
                <v:shape id="_x0000_i1038" type="#_x0000_t75" style="width:31.35pt;height:19.25pt" o:ole="">
                  <v:imagedata r:id="rId15" o:title=""/>
                </v:shape>
                <o:OLEObject Type="Embed" ProgID="Equation.DSMT4" ShapeID="_x0000_i1038" DrawAspect="Content" ObjectID="_1587213324" r:id="rId30"/>
              </w:object>
            </w:r>
            <w:r w:rsidR="00C475E5" w:rsidRPr="001F00D8">
              <w:rPr>
                <w:b w:val="0"/>
                <w:lang w:val="en-GB"/>
              </w:rPr>
              <w:t xml:space="preserve">= 107 </w:t>
            </w:r>
            <w:r w:rsidR="00C475E5" w:rsidRPr="001F00D8">
              <w:rPr>
                <w:b w:val="0"/>
                <w:vertAlign w:val="superscript"/>
                <w:lang w:val="en-GB"/>
              </w:rPr>
              <w:t>0</w:t>
            </w:r>
            <w:r w:rsidR="00C475E5" w:rsidRPr="001F00D8">
              <w:rPr>
                <w:b w:val="0"/>
                <w:lang w:val="en-GB"/>
              </w:rPr>
              <w:t>С</w:t>
            </w:r>
          </w:p>
          <w:p w:rsidR="00C475E5" w:rsidRPr="001F00D8" w:rsidRDefault="00805F68" w:rsidP="00C475E5">
            <w:pPr>
              <w:pStyle w:val="a3"/>
              <w:tabs>
                <w:tab w:val="num" w:pos="709"/>
              </w:tabs>
              <w:spacing w:before="0" w:beforeAutospacing="0" w:after="0" w:afterAutospacing="0" w:line="360" w:lineRule="auto"/>
              <w:jc w:val="both"/>
              <w:rPr>
                <w:b w:val="0"/>
                <w:lang w:val="en-GB"/>
              </w:rPr>
            </w:pPr>
            <w:r w:rsidRPr="001F00D8">
              <w:rPr>
                <w:b w:val="0"/>
                <w:position w:val="-12"/>
                <w:lang w:val="en-GB"/>
              </w:rPr>
              <w:object w:dxaOrig="639" w:dyaOrig="380">
                <v:shape id="_x0000_i1039" type="#_x0000_t75" style="width:31.35pt;height:19.25pt" o:ole="">
                  <v:imagedata r:id="rId15" o:title=""/>
                </v:shape>
                <o:OLEObject Type="Embed" ProgID="Equation.DSMT4" ShapeID="_x0000_i1039" DrawAspect="Content" ObjectID="_1587213325" r:id="rId31"/>
              </w:object>
            </w:r>
            <w:r w:rsidR="00C475E5" w:rsidRPr="001F00D8">
              <w:rPr>
                <w:b w:val="0"/>
                <w:lang w:val="en-GB"/>
              </w:rPr>
              <w:t xml:space="preserve">= 805 </w:t>
            </w:r>
            <w:r w:rsidR="00C475E5" w:rsidRPr="001F00D8">
              <w:rPr>
                <w:b w:val="0"/>
                <w:vertAlign w:val="superscript"/>
                <w:lang w:val="en-GB"/>
              </w:rPr>
              <w:t>0</w:t>
            </w:r>
            <w:r w:rsidR="00C475E5" w:rsidRPr="001F00D8">
              <w:rPr>
                <w:b w:val="0"/>
                <w:lang w:val="en-GB"/>
              </w:rPr>
              <w:t xml:space="preserve">С – </w:t>
            </w:r>
            <w:r w:rsidR="00015F2F" w:rsidRPr="001F00D8">
              <w:rPr>
                <w:b w:val="0"/>
                <w:lang w:val="en-GB"/>
              </w:rPr>
              <w:t>maximum temperature</w:t>
            </w:r>
            <w:r w:rsidR="00A92768" w:rsidRPr="001F00D8">
              <w:rPr>
                <w:b w:val="0"/>
                <w:lang w:val="en-GB"/>
              </w:rPr>
              <w:t>.</w:t>
            </w:r>
          </w:p>
          <w:p w:rsidR="00C475E5" w:rsidRPr="001F00D8" w:rsidRDefault="00805F68" w:rsidP="00C475E5">
            <w:pPr>
              <w:pStyle w:val="a3"/>
              <w:tabs>
                <w:tab w:val="num" w:pos="709"/>
              </w:tabs>
              <w:spacing w:before="0" w:beforeAutospacing="0" w:after="0" w:afterAutospacing="0" w:line="360" w:lineRule="auto"/>
              <w:jc w:val="both"/>
              <w:rPr>
                <w:b w:val="0"/>
                <w:lang w:val="en-GB"/>
              </w:rPr>
            </w:pPr>
            <w:r w:rsidRPr="001F00D8">
              <w:rPr>
                <w:b w:val="0"/>
                <w:position w:val="-14"/>
                <w:lang w:val="en-GB"/>
              </w:rPr>
              <w:object w:dxaOrig="620" w:dyaOrig="400">
                <v:shape id="_x0000_i1040" type="#_x0000_t75" style="width:30.65pt;height:19.95pt" o:ole="">
                  <v:imagedata r:id="rId17" o:title=""/>
                </v:shape>
                <o:OLEObject Type="Embed" ProgID="Equation.DSMT4" ShapeID="_x0000_i1040" DrawAspect="Content" ObjectID="_1587213326" r:id="rId32"/>
              </w:object>
            </w:r>
            <w:r w:rsidR="00C475E5" w:rsidRPr="001F00D8">
              <w:rPr>
                <w:b w:val="0"/>
                <w:lang w:val="en-GB"/>
              </w:rPr>
              <w:t xml:space="preserve">= </w:t>
            </w:r>
            <w:r w:rsidR="00A92768" w:rsidRPr="001F00D8">
              <w:rPr>
                <w:b w:val="0"/>
                <w:lang w:val="en-GB"/>
              </w:rPr>
              <w:t>91</w:t>
            </w:r>
            <w:r w:rsidR="00C475E5" w:rsidRPr="001F00D8">
              <w:rPr>
                <w:b w:val="0"/>
                <w:lang w:val="en-GB"/>
              </w:rPr>
              <w:t>-</w:t>
            </w:r>
            <w:r w:rsidR="00A92768" w:rsidRPr="001F00D8">
              <w:rPr>
                <w:b w:val="0"/>
                <w:lang w:val="en-GB"/>
              </w:rPr>
              <w:t>109</w:t>
            </w:r>
            <w:r w:rsidR="00C475E5" w:rsidRPr="001F00D8">
              <w:rPr>
                <w:b w:val="0"/>
                <w:vertAlign w:val="superscript"/>
                <w:lang w:val="en-GB"/>
              </w:rPr>
              <w:t>0</w:t>
            </w:r>
            <w:r w:rsidR="00C475E5" w:rsidRPr="001F00D8">
              <w:rPr>
                <w:b w:val="0"/>
                <w:lang w:val="en-GB"/>
              </w:rPr>
              <w:t xml:space="preserve">С – </w:t>
            </w:r>
            <w:r w:rsidR="00015F2F" w:rsidRPr="001F00D8">
              <w:rPr>
                <w:b w:val="0"/>
                <w:lang w:val="en-GB"/>
              </w:rPr>
              <w:t xml:space="preserve">for </w:t>
            </w:r>
            <w:r w:rsidR="00015F2F" w:rsidRPr="001F00D8">
              <w:rPr>
                <w:b w:val="0"/>
                <w:lang w:val="en-GB"/>
              </w:rPr>
              <w:lastRenderedPageBreak/>
              <w:t>element</w:t>
            </w:r>
            <w:r w:rsidR="00C475E5" w:rsidRPr="001F00D8">
              <w:rPr>
                <w:b w:val="0"/>
                <w:lang w:val="en-GB"/>
              </w:rPr>
              <w:t xml:space="preserve"> </w:t>
            </w:r>
            <w:r w:rsidR="00A92768" w:rsidRPr="001F00D8">
              <w:rPr>
                <w:b w:val="0"/>
                <w:lang w:val="en-GB"/>
              </w:rPr>
              <w:t>1</w:t>
            </w:r>
            <w:r w:rsidR="00C475E5" w:rsidRPr="001F00D8">
              <w:rPr>
                <w:b w:val="0"/>
                <w:lang w:val="en-GB"/>
              </w:rPr>
              <w:t>;</w:t>
            </w:r>
          </w:p>
          <w:p w:rsidR="005043B0" w:rsidRPr="001F00D8" w:rsidRDefault="00805F68" w:rsidP="00015F2F">
            <w:pPr>
              <w:pStyle w:val="a3"/>
              <w:tabs>
                <w:tab w:val="num" w:pos="709"/>
              </w:tabs>
              <w:spacing w:before="0" w:beforeAutospacing="0" w:after="0" w:afterAutospacing="0" w:line="360" w:lineRule="auto"/>
              <w:jc w:val="both"/>
              <w:rPr>
                <w:b w:val="0"/>
                <w:lang w:val="en-GB"/>
              </w:rPr>
            </w:pPr>
            <w:r w:rsidRPr="001F00D8">
              <w:rPr>
                <w:b w:val="0"/>
                <w:position w:val="-14"/>
                <w:lang w:val="en-GB"/>
              </w:rPr>
              <w:object w:dxaOrig="620" w:dyaOrig="400">
                <v:shape id="_x0000_i1041" type="#_x0000_t75" style="width:30.65pt;height:19.95pt" o:ole="">
                  <v:imagedata r:id="rId17" o:title=""/>
                </v:shape>
                <o:OLEObject Type="Embed" ProgID="Equation.DSMT4" ShapeID="_x0000_i1041" DrawAspect="Content" ObjectID="_1587213327" r:id="rId33"/>
              </w:object>
            </w:r>
            <w:r w:rsidR="00C475E5" w:rsidRPr="001F00D8">
              <w:rPr>
                <w:b w:val="0"/>
                <w:lang w:val="en-GB"/>
              </w:rPr>
              <w:t xml:space="preserve">= </w:t>
            </w:r>
            <w:r w:rsidR="00A92768" w:rsidRPr="001F00D8">
              <w:rPr>
                <w:b w:val="0"/>
                <w:lang w:val="en-GB"/>
              </w:rPr>
              <w:t>89</w:t>
            </w:r>
            <w:r w:rsidR="00C475E5" w:rsidRPr="001F00D8">
              <w:rPr>
                <w:b w:val="0"/>
                <w:lang w:val="en-GB"/>
              </w:rPr>
              <w:t>-</w:t>
            </w:r>
            <w:r w:rsidR="00A92768" w:rsidRPr="001F00D8">
              <w:rPr>
                <w:b w:val="0"/>
                <w:lang w:val="en-GB"/>
              </w:rPr>
              <w:t>96</w:t>
            </w:r>
            <w:r w:rsidR="00C475E5" w:rsidRPr="001F00D8">
              <w:rPr>
                <w:b w:val="0"/>
                <w:vertAlign w:val="superscript"/>
                <w:lang w:val="en-GB"/>
              </w:rPr>
              <w:t>0</w:t>
            </w:r>
            <w:r w:rsidR="00C475E5" w:rsidRPr="001F00D8">
              <w:rPr>
                <w:b w:val="0"/>
                <w:lang w:val="en-GB"/>
              </w:rPr>
              <w:t xml:space="preserve">С – </w:t>
            </w:r>
            <w:r w:rsidR="00015F2F" w:rsidRPr="001F00D8">
              <w:rPr>
                <w:b w:val="0"/>
                <w:lang w:val="en-GB"/>
              </w:rPr>
              <w:t>for element </w:t>
            </w:r>
            <w:r w:rsidR="00A92768" w:rsidRPr="001F00D8">
              <w:rPr>
                <w:b w:val="0"/>
                <w:lang w:val="en-GB"/>
              </w:rPr>
              <w:t>2</w:t>
            </w:r>
            <w:r w:rsidR="00C475E5" w:rsidRPr="001F00D8">
              <w:rPr>
                <w:b w:val="0"/>
                <w:lang w:val="en-GB"/>
              </w:rPr>
              <w:t>.</w:t>
            </w:r>
          </w:p>
        </w:tc>
      </w:tr>
    </w:tbl>
    <w:p w:rsidR="005043B0" w:rsidRPr="001F00D8" w:rsidRDefault="005043B0" w:rsidP="00CA7A0F">
      <w:pPr>
        <w:pStyle w:val="a3"/>
        <w:tabs>
          <w:tab w:val="num" w:pos="709"/>
        </w:tabs>
        <w:spacing w:before="0" w:beforeAutospacing="0" w:after="0" w:afterAutospacing="0" w:line="360" w:lineRule="auto"/>
        <w:ind w:firstLine="709"/>
        <w:jc w:val="both"/>
        <w:rPr>
          <w:b w:val="0"/>
          <w:lang w:val="en-GB"/>
        </w:rPr>
      </w:pPr>
    </w:p>
    <w:p w:rsidR="00DE47FF" w:rsidRPr="001F00D8" w:rsidRDefault="00DE47FF" w:rsidP="00CA7A0F">
      <w:pPr>
        <w:pStyle w:val="a3"/>
        <w:tabs>
          <w:tab w:val="num" w:pos="709"/>
        </w:tabs>
        <w:spacing w:before="0" w:beforeAutospacing="0" w:after="0" w:afterAutospacing="0" w:line="360" w:lineRule="auto"/>
        <w:ind w:firstLine="709"/>
        <w:jc w:val="both"/>
        <w:rPr>
          <w:b w:val="0"/>
          <w:lang w:val="en-GB"/>
        </w:rPr>
      </w:pPr>
      <w:r w:rsidRPr="001F00D8">
        <w:rPr>
          <w:b w:val="0"/>
          <w:lang w:val="en-GB"/>
        </w:rPr>
        <w:t>It worth to mention that when the charge of the active cell was 100% or more when critical temperatures were reached, abundant spark and gas emission were observed, which become a signal for completing the experiment.</w:t>
      </w:r>
    </w:p>
    <w:p w:rsidR="00E766D9" w:rsidRPr="001F00D8" w:rsidRDefault="00E766D9" w:rsidP="00CA7A0F">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In addition, worthy of attention is the paper [11] in which the authors carried out a series of experiments, similar to the previous work, with several power cells (5 pieces) of the 18650 type. During the experiment, the amount of heat, the type and amount of hazardous gases releasing during </w:t>
      </w:r>
      <w:proofErr w:type="spellStart"/>
      <w:r w:rsidRPr="001F00D8">
        <w:rPr>
          <w:b w:val="0"/>
          <w:lang w:val="en-GB"/>
        </w:rPr>
        <w:t>there</w:t>
      </w:r>
      <w:proofErr w:type="spellEnd"/>
      <w:r w:rsidRPr="001F00D8">
        <w:rPr>
          <w:b w:val="0"/>
          <w:lang w:val="en-GB"/>
        </w:rPr>
        <w:t xml:space="preserve"> burning depending on the state of their charge were determined.</w:t>
      </w:r>
    </w:p>
    <w:p w:rsidR="00E766D9" w:rsidRPr="001F00D8" w:rsidRDefault="00E766D9" w:rsidP="00CA7A0F">
      <w:pPr>
        <w:pStyle w:val="a3"/>
        <w:tabs>
          <w:tab w:val="num" w:pos="709"/>
        </w:tabs>
        <w:spacing w:before="0" w:beforeAutospacing="0" w:after="0" w:afterAutospacing="0" w:line="360" w:lineRule="auto"/>
        <w:ind w:firstLine="709"/>
        <w:jc w:val="both"/>
        <w:rPr>
          <w:b w:val="0"/>
          <w:lang w:val="en-GB"/>
        </w:rPr>
      </w:pPr>
      <w:r w:rsidRPr="001F00D8">
        <w:rPr>
          <w:b w:val="0"/>
          <w:lang w:val="en-GB"/>
        </w:rPr>
        <w:t>The results of the experiment showed that the HRR depends directly on the SOC of the battery Fig.6.</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C1F18" w:rsidRPr="001F00D8" w:rsidTr="00DF6329">
        <w:tc>
          <w:tcPr>
            <w:tcW w:w="9853" w:type="dxa"/>
          </w:tcPr>
          <w:p w:rsidR="00DC1F18" w:rsidRPr="001F00D8" w:rsidRDefault="00DC1F18" w:rsidP="00DC1F18">
            <w:pPr>
              <w:pStyle w:val="a3"/>
              <w:tabs>
                <w:tab w:val="num" w:pos="709"/>
              </w:tabs>
              <w:spacing w:before="0" w:beforeAutospacing="0" w:after="0" w:afterAutospacing="0" w:line="360" w:lineRule="auto"/>
              <w:jc w:val="center"/>
              <w:rPr>
                <w:b w:val="0"/>
                <w:lang w:val="en-GB"/>
              </w:rPr>
            </w:pPr>
            <w:r w:rsidRPr="001F00D8">
              <w:rPr>
                <w:b w:val="0"/>
                <w:noProof/>
                <w:lang w:val="uk-UA" w:eastAsia="uk-UA"/>
              </w:rPr>
              <w:drawing>
                <wp:inline distT="0" distB="0" distL="0" distR="0">
                  <wp:extent cx="3721261" cy="2810695"/>
                  <wp:effectExtent l="0" t="0" r="0" b="0"/>
                  <wp:docPr id="12" name="Рисунок 12" descr="C:\Users\lazar\Dropbox\Fire research fo Electrocars\Малюнки\2018-04-04_123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azar\Dropbox\Fire research fo Electrocars\Малюнки\2018-04-04_12363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37101" cy="2822659"/>
                          </a:xfrm>
                          <a:prstGeom prst="rect">
                            <a:avLst/>
                          </a:prstGeom>
                          <a:noFill/>
                          <a:ln>
                            <a:noFill/>
                          </a:ln>
                        </pic:spPr>
                      </pic:pic>
                    </a:graphicData>
                  </a:graphic>
                </wp:inline>
              </w:drawing>
            </w:r>
          </w:p>
        </w:tc>
      </w:tr>
      <w:tr w:rsidR="00DC1F18" w:rsidRPr="006A7D8A" w:rsidTr="00DF6329">
        <w:tc>
          <w:tcPr>
            <w:tcW w:w="9853" w:type="dxa"/>
          </w:tcPr>
          <w:p w:rsidR="00DC1F18" w:rsidRPr="001F00D8" w:rsidRDefault="00E766D9" w:rsidP="006D7331">
            <w:pPr>
              <w:pStyle w:val="a3"/>
              <w:tabs>
                <w:tab w:val="num" w:pos="709"/>
              </w:tabs>
              <w:spacing w:before="0" w:beforeAutospacing="0" w:after="0" w:afterAutospacing="0" w:line="360" w:lineRule="auto"/>
              <w:jc w:val="both"/>
              <w:rPr>
                <w:b w:val="0"/>
                <w:lang w:val="en-GB"/>
              </w:rPr>
            </w:pPr>
            <w:r w:rsidRPr="001F00D8">
              <w:rPr>
                <w:lang w:val="en-GB"/>
              </w:rPr>
              <w:t>Figure.6.</w:t>
            </w:r>
            <w:r w:rsidRPr="001F00D8">
              <w:rPr>
                <w:b w:val="0"/>
                <w:lang w:val="en-GB"/>
              </w:rPr>
              <w:t xml:space="preserve"> The magnitude of the HRR for the five power elements, depending on their SOC (0% - 100%) [11]</w:t>
            </w:r>
          </w:p>
        </w:tc>
      </w:tr>
    </w:tbl>
    <w:p w:rsidR="00AB44E5" w:rsidRPr="001F00D8" w:rsidRDefault="00AB44E5" w:rsidP="0001104B">
      <w:pPr>
        <w:pStyle w:val="a3"/>
        <w:tabs>
          <w:tab w:val="num" w:pos="709"/>
        </w:tabs>
        <w:spacing w:before="0" w:beforeAutospacing="0" w:after="0" w:afterAutospacing="0" w:line="360" w:lineRule="auto"/>
        <w:ind w:firstLine="709"/>
        <w:jc w:val="both"/>
        <w:rPr>
          <w:b w:val="0"/>
          <w:lang w:val="en-GB"/>
        </w:rPr>
      </w:pPr>
    </w:p>
    <w:p w:rsidR="00EE48FB" w:rsidRPr="001F00D8" w:rsidRDefault="00EE48FB" w:rsidP="0001104B">
      <w:pPr>
        <w:pStyle w:val="a3"/>
        <w:tabs>
          <w:tab w:val="num" w:pos="709"/>
        </w:tabs>
        <w:spacing w:before="0" w:beforeAutospacing="0" w:after="0" w:afterAutospacing="0" w:line="360" w:lineRule="auto"/>
        <w:ind w:firstLine="709"/>
        <w:jc w:val="both"/>
        <w:rPr>
          <w:b w:val="0"/>
          <w:lang w:val="en-GB"/>
        </w:rPr>
      </w:pPr>
      <w:r w:rsidRPr="00E65B95">
        <w:rPr>
          <w:b w:val="0"/>
          <w:lang w:val="en-GB"/>
        </w:rPr>
        <w:t xml:space="preserve">As mentioned, not only a significant amount of heat but also significant amounts of toxic combustion products </w:t>
      </w:r>
      <w:r w:rsidR="00E65B95">
        <w:rPr>
          <w:b w:val="0"/>
          <w:lang w:val="en-GB"/>
        </w:rPr>
        <w:t>were</w:t>
      </w:r>
      <w:r w:rsidRPr="00E65B95">
        <w:rPr>
          <w:b w:val="0"/>
          <w:lang w:val="en-GB"/>
        </w:rPr>
        <w:t xml:space="preserve"> released in the result of combustion of lithium-ion batteries, among which the authors [11] isolated hydrogen fluoride (HF) and phosphorus </w:t>
      </w:r>
      <w:proofErr w:type="spellStart"/>
      <w:r w:rsidRPr="00E65B95">
        <w:rPr>
          <w:b w:val="0"/>
          <w:lang w:val="en-GB"/>
        </w:rPr>
        <w:t>oxyfluoride</w:t>
      </w:r>
      <w:proofErr w:type="spellEnd"/>
      <w:r w:rsidRPr="00E65B95">
        <w:rPr>
          <w:b w:val="0"/>
          <w:lang w:val="en-GB"/>
        </w:rPr>
        <w:t xml:space="preserve"> (POF</w:t>
      </w:r>
      <w:r w:rsidRPr="00E65B95">
        <w:rPr>
          <w:b w:val="0"/>
          <w:vertAlign w:val="subscript"/>
          <w:lang w:val="en-GB"/>
        </w:rPr>
        <w:t>3</w:t>
      </w:r>
      <w:r w:rsidRPr="00E65B95">
        <w:rPr>
          <w:b w:val="0"/>
          <w:lang w:val="en-GB"/>
        </w:rPr>
        <w:t>). However, because of the accuracy of equipment, the authors failed to measure the concentration and magnitude of POF</w:t>
      </w:r>
      <w:r w:rsidRPr="00E65B95">
        <w:rPr>
          <w:b w:val="0"/>
          <w:vertAlign w:val="subscript"/>
          <w:lang w:val="en-GB"/>
        </w:rPr>
        <w:t>3</w:t>
      </w:r>
      <w:r w:rsidRPr="00E65B95">
        <w:rPr>
          <w:b w:val="0"/>
          <w:lang w:val="en-GB"/>
        </w:rPr>
        <w:t>, and the production rate of HF depicted in Fig.7.</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C1F18" w:rsidRPr="001F00D8" w:rsidTr="000911F5">
        <w:tc>
          <w:tcPr>
            <w:tcW w:w="9853" w:type="dxa"/>
          </w:tcPr>
          <w:p w:rsidR="00DC1F18" w:rsidRPr="001F00D8" w:rsidRDefault="00DC1F18" w:rsidP="00DC1F18">
            <w:pPr>
              <w:pStyle w:val="a3"/>
              <w:tabs>
                <w:tab w:val="num" w:pos="709"/>
              </w:tabs>
              <w:spacing w:before="0" w:beforeAutospacing="0" w:after="0" w:afterAutospacing="0" w:line="360" w:lineRule="auto"/>
              <w:jc w:val="center"/>
              <w:rPr>
                <w:b w:val="0"/>
                <w:lang w:val="en-GB"/>
              </w:rPr>
            </w:pPr>
            <w:r w:rsidRPr="001F00D8">
              <w:rPr>
                <w:b w:val="0"/>
                <w:noProof/>
                <w:lang w:val="uk-UA" w:eastAsia="uk-UA"/>
              </w:rPr>
              <w:lastRenderedPageBreak/>
              <w:drawing>
                <wp:inline distT="0" distB="0" distL="0" distR="0">
                  <wp:extent cx="3722400" cy="2677740"/>
                  <wp:effectExtent l="0" t="0" r="0" b="0"/>
                  <wp:docPr id="14" name="Рисунок 14" descr="C:\Users\lazar\Dropbox\Fire research fo Electrocars\Малюнки\2018-04-04_123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azar\Dropbox\Fire research fo Electrocars\Малюнки\2018-04-04_1237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2400" cy="2677740"/>
                          </a:xfrm>
                          <a:prstGeom prst="rect">
                            <a:avLst/>
                          </a:prstGeom>
                          <a:noFill/>
                          <a:ln>
                            <a:noFill/>
                          </a:ln>
                        </pic:spPr>
                      </pic:pic>
                    </a:graphicData>
                  </a:graphic>
                </wp:inline>
              </w:drawing>
            </w:r>
          </w:p>
        </w:tc>
      </w:tr>
      <w:tr w:rsidR="00DC1F18" w:rsidRPr="006A7D8A" w:rsidTr="000911F5">
        <w:tc>
          <w:tcPr>
            <w:tcW w:w="9853" w:type="dxa"/>
          </w:tcPr>
          <w:p w:rsidR="00DC1F18" w:rsidRPr="001F00D8" w:rsidRDefault="00CE112A" w:rsidP="00CE112A">
            <w:pPr>
              <w:pStyle w:val="a3"/>
              <w:tabs>
                <w:tab w:val="num" w:pos="709"/>
              </w:tabs>
              <w:spacing w:before="0" w:beforeAutospacing="0" w:after="0" w:afterAutospacing="0" w:line="360" w:lineRule="auto"/>
              <w:jc w:val="both"/>
              <w:rPr>
                <w:b w:val="0"/>
                <w:lang w:val="en-GB"/>
              </w:rPr>
            </w:pPr>
            <w:r w:rsidRPr="001F00D8">
              <w:rPr>
                <w:lang w:val="en-GB"/>
              </w:rPr>
              <w:t>Figure.7.</w:t>
            </w:r>
            <w:r w:rsidRPr="001F00D8">
              <w:rPr>
                <w:b w:val="0"/>
                <w:lang w:val="en-GB"/>
              </w:rPr>
              <w:t xml:space="preserve"> The production rate of  hydrogen fluoride (HF) for five cells, depending on the SOC (0% - 100%) during their burning [11]</w:t>
            </w:r>
          </w:p>
        </w:tc>
      </w:tr>
    </w:tbl>
    <w:p w:rsidR="007B6FF8" w:rsidRPr="001F00D8" w:rsidRDefault="007B6FF8" w:rsidP="007873EE">
      <w:pPr>
        <w:pStyle w:val="a3"/>
        <w:tabs>
          <w:tab w:val="num" w:pos="709"/>
        </w:tabs>
        <w:spacing w:before="0" w:beforeAutospacing="0" w:after="0" w:afterAutospacing="0" w:line="360" w:lineRule="auto"/>
        <w:ind w:firstLine="709"/>
        <w:jc w:val="both"/>
        <w:rPr>
          <w:b w:val="0"/>
          <w:lang w:val="en-GB"/>
        </w:rPr>
      </w:pPr>
    </w:p>
    <w:p w:rsidR="007B6FF8" w:rsidRPr="001F00D8" w:rsidRDefault="007B6FF8" w:rsidP="007873EE">
      <w:pPr>
        <w:pStyle w:val="a3"/>
        <w:tabs>
          <w:tab w:val="num" w:pos="709"/>
        </w:tabs>
        <w:spacing w:before="0" w:beforeAutospacing="0" w:after="0" w:afterAutospacing="0" w:line="360" w:lineRule="auto"/>
        <w:ind w:firstLine="709"/>
        <w:jc w:val="both"/>
        <w:rPr>
          <w:b w:val="0"/>
          <w:lang w:val="en-GB"/>
        </w:rPr>
      </w:pPr>
      <w:r w:rsidRPr="001F00D8">
        <w:rPr>
          <w:b w:val="0"/>
          <w:lang w:val="en-GB"/>
        </w:rPr>
        <w:t>It is important to note that the rate of HF release is much higher with SOC of a battery 50%, and at 100%, the indices are the least.</w:t>
      </w:r>
    </w:p>
    <w:p w:rsidR="00156263" w:rsidRPr="001F00D8" w:rsidRDefault="00127C9A" w:rsidP="007873EE">
      <w:pPr>
        <w:pStyle w:val="a3"/>
        <w:tabs>
          <w:tab w:val="num" w:pos="709"/>
        </w:tabs>
        <w:spacing w:before="0" w:beforeAutospacing="0" w:after="0" w:afterAutospacing="0" w:line="360" w:lineRule="auto"/>
        <w:ind w:firstLine="709"/>
        <w:jc w:val="both"/>
        <w:rPr>
          <w:b w:val="0"/>
          <w:lang w:val="en-GB"/>
        </w:rPr>
      </w:pPr>
      <w:r w:rsidRPr="001F00D8">
        <w:rPr>
          <w:b w:val="0"/>
          <w:lang w:val="en-GB"/>
        </w:rPr>
        <w:t>The results of the research presented above relate only to separate battery cells, but as mentioned earlier, the accumulator battery of the electric car consists of 192 - 7000 thousand such elements (depending on the car brand). Such a number of batteries cells, based on the results presented earlier, during the fire should allocate an extremely large amount of energy, and if we consider this type of fire from the tactics of its suppression, then a huge amount of fire extinguishing agent will be necessary for extinguishing.</w:t>
      </w:r>
    </w:p>
    <w:p w:rsidR="00127C9A" w:rsidRPr="001F00D8" w:rsidRDefault="00A9144D" w:rsidP="007873EE">
      <w:pPr>
        <w:pStyle w:val="a3"/>
        <w:tabs>
          <w:tab w:val="num" w:pos="709"/>
        </w:tabs>
        <w:spacing w:before="0" w:beforeAutospacing="0" w:after="0" w:afterAutospacing="0" w:line="360" w:lineRule="auto"/>
        <w:ind w:firstLine="709"/>
        <w:jc w:val="both"/>
        <w:rPr>
          <w:b w:val="0"/>
          <w:lang w:val="en-GB"/>
        </w:rPr>
      </w:pPr>
      <w:r w:rsidRPr="001F00D8">
        <w:rPr>
          <w:b w:val="0"/>
          <w:lang w:val="en-GB"/>
        </w:rPr>
        <w:t>As a result</w:t>
      </w:r>
      <w:r w:rsidR="00015454" w:rsidRPr="001F00D8">
        <w:rPr>
          <w:b w:val="0"/>
          <w:lang w:val="en-GB"/>
        </w:rPr>
        <w:t xml:space="preserve"> to the full-scale testing fire experiment [12, 13], which was aimed to determine the amount of heat released, during the combustion of a real battery and the tactics of its suppression, unique results are available to us.</w:t>
      </w:r>
    </w:p>
    <w:p w:rsidR="0080436C" w:rsidRPr="001F00D8" w:rsidRDefault="001927E6" w:rsidP="007873EE">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Two types of batteries </w:t>
      </w:r>
      <w:r w:rsidRPr="00E65B95">
        <w:rPr>
          <w:b w:val="0"/>
          <w:lang w:val="en-GB"/>
        </w:rPr>
        <w:t>were taken</w:t>
      </w:r>
      <w:r w:rsidRPr="001F00D8">
        <w:rPr>
          <w:b w:val="0"/>
          <w:lang w:val="en-GB"/>
        </w:rPr>
        <w:t xml:space="preserve"> for the experiment. The battery "A" intended for hybrid cars, which contains sealed lithium-ion rechargeable batteries. The accumulator battery with a capacity of 4.4 kWh enclosed in a metal case and rigidly mounting at the bottom of the rear cargo area behind the rear seat, Fig. 7a. The metal case is isolated from high voltage, hidden and separated from the passenger compartment by a moulded plastic cover with carpet covering. The electrolyte used in lithium-ion batteries is a flammable organic electrolyte.</w:t>
      </w:r>
    </w:p>
    <w:p w:rsidR="001927E6" w:rsidRPr="001F00D8" w:rsidRDefault="001927E6" w:rsidP="001927E6">
      <w:pPr>
        <w:pStyle w:val="a3"/>
        <w:tabs>
          <w:tab w:val="num" w:pos="709"/>
        </w:tabs>
        <w:spacing w:before="0" w:beforeAutospacing="0" w:after="0" w:afterAutospacing="0" w:line="360" w:lineRule="auto"/>
        <w:jc w:val="both"/>
        <w:rPr>
          <w:b w:val="0"/>
          <w:lang w:val="en-GB"/>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067"/>
      </w:tblGrid>
      <w:tr w:rsidR="001E44A7" w:rsidRPr="001F00D8" w:rsidTr="00AB44E5">
        <w:trPr>
          <w:jc w:val="center"/>
        </w:trPr>
        <w:tc>
          <w:tcPr>
            <w:tcW w:w="4786" w:type="dxa"/>
            <w:vAlign w:val="center"/>
          </w:tcPr>
          <w:p w:rsidR="001E44A7" w:rsidRPr="001F00D8" w:rsidRDefault="001E44A7" w:rsidP="001E44A7">
            <w:pPr>
              <w:pStyle w:val="a3"/>
              <w:tabs>
                <w:tab w:val="num" w:pos="709"/>
              </w:tabs>
              <w:spacing w:before="0" w:beforeAutospacing="0" w:after="0" w:afterAutospacing="0" w:line="360" w:lineRule="auto"/>
              <w:jc w:val="center"/>
              <w:rPr>
                <w:b w:val="0"/>
                <w:lang w:val="en-GB"/>
              </w:rPr>
            </w:pPr>
            <w:r w:rsidRPr="001F00D8">
              <w:rPr>
                <w:b w:val="0"/>
                <w:noProof/>
                <w:lang w:val="uk-UA" w:eastAsia="uk-UA"/>
              </w:rPr>
              <w:lastRenderedPageBreak/>
              <w:drawing>
                <wp:inline distT="0" distB="0" distL="0" distR="0" wp14:anchorId="20DC6021" wp14:editId="416094E6">
                  <wp:extent cx="2669678" cy="18043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6436" cy="1808919"/>
                          </a:xfrm>
                          <a:prstGeom prst="rect">
                            <a:avLst/>
                          </a:prstGeom>
                          <a:noFill/>
                          <a:ln>
                            <a:noFill/>
                          </a:ln>
                        </pic:spPr>
                      </pic:pic>
                    </a:graphicData>
                  </a:graphic>
                </wp:inline>
              </w:drawing>
            </w:r>
          </w:p>
        </w:tc>
        <w:tc>
          <w:tcPr>
            <w:tcW w:w="5067" w:type="dxa"/>
            <w:vAlign w:val="center"/>
          </w:tcPr>
          <w:p w:rsidR="001E44A7" w:rsidRPr="001F00D8" w:rsidRDefault="001E44A7" w:rsidP="001E44A7">
            <w:pPr>
              <w:pStyle w:val="a3"/>
              <w:tabs>
                <w:tab w:val="num" w:pos="709"/>
              </w:tabs>
              <w:spacing w:before="0" w:beforeAutospacing="0" w:after="0" w:afterAutospacing="0" w:line="360" w:lineRule="auto"/>
              <w:jc w:val="center"/>
              <w:rPr>
                <w:b w:val="0"/>
                <w:lang w:val="en-GB"/>
              </w:rPr>
            </w:pPr>
            <w:r w:rsidRPr="001F00D8">
              <w:rPr>
                <w:b w:val="0"/>
                <w:noProof/>
                <w:lang w:val="uk-UA" w:eastAsia="uk-UA"/>
              </w:rPr>
              <w:drawing>
                <wp:inline distT="0" distB="0" distL="0" distR="0" wp14:anchorId="313D1D43" wp14:editId="109867CA">
                  <wp:extent cx="2742206" cy="18411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735" r="11951"/>
                          <a:stretch/>
                        </pic:blipFill>
                        <pic:spPr bwMode="auto">
                          <a:xfrm>
                            <a:off x="0" y="0"/>
                            <a:ext cx="2744540" cy="18427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44A7" w:rsidRPr="006A7D8A" w:rsidTr="001927E6">
        <w:trPr>
          <w:trHeight w:val="849"/>
          <w:jc w:val="center"/>
        </w:trPr>
        <w:tc>
          <w:tcPr>
            <w:tcW w:w="4786" w:type="dxa"/>
            <w:vAlign w:val="center"/>
          </w:tcPr>
          <w:p w:rsidR="001E44A7" w:rsidRPr="001F00D8" w:rsidRDefault="001927E6" w:rsidP="001E44A7">
            <w:pPr>
              <w:pStyle w:val="a3"/>
              <w:tabs>
                <w:tab w:val="num" w:pos="709"/>
              </w:tabs>
              <w:spacing w:before="0" w:beforeAutospacing="0" w:after="0" w:afterAutospacing="0" w:line="360" w:lineRule="auto"/>
              <w:jc w:val="center"/>
              <w:rPr>
                <w:b w:val="0"/>
                <w:noProof/>
                <w:lang w:val="en-GB" w:eastAsia="uk-UA"/>
              </w:rPr>
            </w:pPr>
            <w:r w:rsidRPr="001F00D8">
              <w:rPr>
                <w:b w:val="0"/>
                <w:lang w:val="en-GB"/>
              </w:rPr>
              <w:t>a</w:t>
            </w:r>
            <w:r w:rsidR="001E44A7" w:rsidRPr="001F00D8">
              <w:rPr>
                <w:b w:val="0"/>
                <w:lang w:val="en-GB"/>
              </w:rPr>
              <w:t xml:space="preserve">) </w:t>
            </w:r>
            <w:r w:rsidRPr="001F00D8">
              <w:rPr>
                <w:b w:val="0"/>
                <w:lang w:val="en-GB"/>
              </w:rPr>
              <w:t>Accumulator battery type "A"</w:t>
            </w:r>
          </w:p>
        </w:tc>
        <w:tc>
          <w:tcPr>
            <w:tcW w:w="5067" w:type="dxa"/>
            <w:vAlign w:val="center"/>
          </w:tcPr>
          <w:p w:rsidR="001E44A7" w:rsidRPr="001F00D8" w:rsidRDefault="001927E6" w:rsidP="001927E6">
            <w:pPr>
              <w:pStyle w:val="a3"/>
              <w:tabs>
                <w:tab w:val="num" w:pos="709"/>
              </w:tabs>
              <w:spacing w:before="0" w:beforeAutospacing="0" w:after="0" w:afterAutospacing="0" w:line="360" w:lineRule="auto"/>
              <w:jc w:val="center"/>
              <w:rPr>
                <w:b w:val="0"/>
                <w:noProof/>
                <w:lang w:val="en-GB" w:eastAsia="uk-UA"/>
              </w:rPr>
            </w:pPr>
            <w:r w:rsidRPr="001F00D8">
              <w:rPr>
                <w:b w:val="0"/>
                <w:lang w:val="en-GB"/>
              </w:rPr>
              <w:t>b</w:t>
            </w:r>
            <w:r w:rsidR="001E44A7" w:rsidRPr="001F00D8">
              <w:rPr>
                <w:b w:val="0"/>
                <w:lang w:val="en-GB"/>
              </w:rPr>
              <w:t xml:space="preserve">) </w:t>
            </w:r>
            <w:r w:rsidRPr="001F00D8">
              <w:rPr>
                <w:b w:val="0"/>
                <w:lang w:val="en-GB"/>
              </w:rPr>
              <w:t>Accumulator battery type "B"</w:t>
            </w:r>
          </w:p>
        </w:tc>
      </w:tr>
      <w:tr w:rsidR="001E44A7" w:rsidRPr="006A7D8A" w:rsidTr="00AB44E5">
        <w:trPr>
          <w:jc w:val="center"/>
        </w:trPr>
        <w:tc>
          <w:tcPr>
            <w:tcW w:w="9853" w:type="dxa"/>
            <w:gridSpan w:val="2"/>
            <w:vAlign w:val="center"/>
          </w:tcPr>
          <w:p w:rsidR="001E44A7" w:rsidRPr="001F00D8" w:rsidRDefault="001927E6" w:rsidP="001927E6">
            <w:pPr>
              <w:pStyle w:val="a3"/>
              <w:tabs>
                <w:tab w:val="num" w:pos="709"/>
              </w:tabs>
              <w:spacing w:before="0" w:beforeAutospacing="0" w:after="0" w:afterAutospacing="0" w:line="360" w:lineRule="auto"/>
              <w:jc w:val="both"/>
              <w:rPr>
                <w:b w:val="0"/>
                <w:lang w:val="en-GB"/>
              </w:rPr>
            </w:pPr>
            <w:r w:rsidRPr="001F00D8">
              <w:rPr>
                <w:lang w:val="en-GB"/>
              </w:rPr>
              <w:t>Figure. 7.</w:t>
            </w:r>
            <w:r w:rsidRPr="001F00D8">
              <w:rPr>
                <w:b w:val="0"/>
                <w:lang w:val="en-GB"/>
              </w:rPr>
              <w:t xml:space="preserve"> An example of accumulator batteries for carrying out full-scale fire experiments [12]</w:t>
            </w:r>
          </w:p>
        </w:tc>
      </w:tr>
    </w:tbl>
    <w:p w:rsidR="001927E6" w:rsidRPr="001F00D8" w:rsidRDefault="001927E6" w:rsidP="001E44A7">
      <w:pPr>
        <w:pStyle w:val="a3"/>
        <w:tabs>
          <w:tab w:val="num" w:pos="709"/>
        </w:tabs>
        <w:spacing w:before="0" w:beforeAutospacing="0" w:after="0" w:afterAutospacing="0" w:line="360" w:lineRule="auto"/>
        <w:ind w:firstLine="709"/>
        <w:jc w:val="both"/>
        <w:rPr>
          <w:b w:val="0"/>
          <w:lang w:val="en-GB"/>
        </w:rPr>
      </w:pPr>
    </w:p>
    <w:p w:rsidR="00E644EE" w:rsidRPr="001F00D8" w:rsidRDefault="00E644EE" w:rsidP="001E44A7">
      <w:pPr>
        <w:pStyle w:val="a3"/>
        <w:tabs>
          <w:tab w:val="num" w:pos="709"/>
        </w:tabs>
        <w:spacing w:before="0" w:beforeAutospacing="0" w:after="0" w:afterAutospacing="0" w:line="360" w:lineRule="auto"/>
        <w:ind w:firstLine="709"/>
        <w:jc w:val="both"/>
        <w:rPr>
          <w:b w:val="0"/>
          <w:lang w:val="en-GB"/>
        </w:rPr>
      </w:pPr>
      <w:r w:rsidRPr="001F00D8">
        <w:rPr>
          <w:b w:val="0"/>
          <w:lang w:val="en-GB"/>
        </w:rPr>
        <w:t>The battery "B" intended for electric cars with a capacity of 16 kWh and enclosed in a casing made of fibreglass. The T-shaped form of the battery covers almost the entire length of the vehicle from the rear axle to the front axle and rigidly mounting under the car's pallet. Fig. 7 b.</w:t>
      </w:r>
    </w:p>
    <w:p w:rsidR="00E644EE" w:rsidRPr="001F00D8" w:rsidRDefault="00E644EE" w:rsidP="001E44A7">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The first stage of the </w:t>
      </w:r>
      <w:r w:rsidRPr="00E65B95">
        <w:rPr>
          <w:b w:val="0"/>
          <w:lang w:val="en-GB"/>
        </w:rPr>
        <w:t>experiment was aimed to</w:t>
      </w:r>
      <w:r w:rsidRPr="001F00D8">
        <w:rPr>
          <w:b w:val="0"/>
          <w:lang w:val="en-GB"/>
        </w:rPr>
        <w:t xml:space="preserve"> determine, the amount of heat that the battery "B" released, the battery was pre-heated from a third-party heat source (propane burners) with a capacity of approximately 400 kW.</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827048" w:rsidRPr="001F00D8" w:rsidTr="000D5409">
        <w:tc>
          <w:tcPr>
            <w:tcW w:w="9853" w:type="dxa"/>
            <w:vAlign w:val="center"/>
          </w:tcPr>
          <w:p w:rsidR="00827048" w:rsidRPr="001F00D8" w:rsidRDefault="00827048" w:rsidP="00827048">
            <w:pPr>
              <w:pStyle w:val="a3"/>
              <w:tabs>
                <w:tab w:val="num" w:pos="709"/>
              </w:tabs>
              <w:spacing w:before="0" w:beforeAutospacing="0" w:after="0" w:afterAutospacing="0" w:line="360" w:lineRule="auto"/>
              <w:jc w:val="center"/>
              <w:rPr>
                <w:b w:val="0"/>
                <w:lang w:val="en-GB"/>
              </w:rPr>
            </w:pPr>
            <w:r w:rsidRPr="001F00D8">
              <w:rPr>
                <w:b w:val="0"/>
                <w:noProof/>
                <w:lang w:val="uk-UA" w:eastAsia="uk-UA"/>
              </w:rPr>
              <w:drawing>
                <wp:inline distT="0" distB="0" distL="0" distR="0" wp14:anchorId="76654AD7" wp14:editId="26F4FE23">
                  <wp:extent cx="4629503" cy="3276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4548" cy="3294326"/>
                          </a:xfrm>
                          <a:prstGeom prst="rect">
                            <a:avLst/>
                          </a:prstGeom>
                          <a:noFill/>
                          <a:ln>
                            <a:noFill/>
                          </a:ln>
                        </pic:spPr>
                      </pic:pic>
                    </a:graphicData>
                  </a:graphic>
                </wp:inline>
              </w:drawing>
            </w:r>
          </w:p>
        </w:tc>
      </w:tr>
      <w:tr w:rsidR="00827048" w:rsidRPr="006A7D8A" w:rsidTr="000D5409">
        <w:tc>
          <w:tcPr>
            <w:tcW w:w="9853" w:type="dxa"/>
            <w:vAlign w:val="center"/>
          </w:tcPr>
          <w:p w:rsidR="00827048" w:rsidRPr="001F00D8" w:rsidRDefault="000E0F39" w:rsidP="00B2479B">
            <w:pPr>
              <w:pStyle w:val="a3"/>
              <w:tabs>
                <w:tab w:val="num" w:pos="709"/>
              </w:tabs>
              <w:spacing w:before="0" w:beforeAutospacing="0" w:after="0" w:afterAutospacing="0" w:line="360" w:lineRule="auto"/>
              <w:jc w:val="both"/>
              <w:rPr>
                <w:b w:val="0"/>
                <w:lang w:val="en-GB"/>
              </w:rPr>
            </w:pPr>
            <w:r w:rsidRPr="001F00D8">
              <w:rPr>
                <w:lang w:val="en-GB"/>
              </w:rPr>
              <w:t>Figure.8.</w:t>
            </w:r>
            <w:r w:rsidRPr="001F00D8">
              <w:rPr>
                <w:b w:val="0"/>
                <w:lang w:val="en-GB"/>
              </w:rPr>
              <w:t xml:space="preserve"> The results of experiments to determine the amount of heat during th</w:t>
            </w:r>
            <w:r w:rsidR="00B55136" w:rsidRPr="001F00D8">
              <w:rPr>
                <w:b w:val="0"/>
                <w:lang w:val="en-GB"/>
              </w:rPr>
              <w:t xml:space="preserve">e combustion of an accumulator </w:t>
            </w:r>
            <w:r w:rsidRPr="001F00D8">
              <w:rPr>
                <w:b w:val="0"/>
                <w:lang w:val="en-GB"/>
              </w:rPr>
              <w:t xml:space="preserve">battery </w:t>
            </w:r>
            <w:proofErr w:type="spellStart"/>
            <w:r w:rsidRPr="001F00D8">
              <w:rPr>
                <w:b w:val="0"/>
                <w:lang w:val="en-GB"/>
              </w:rPr>
              <w:t>type"B</w:t>
            </w:r>
            <w:proofErr w:type="spellEnd"/>
            <w:r w:rsidRPr="001F00D8">
              <w:rPr>
                <w:b w:val="0"/>
                <w:lang w:val="en-GB"/>
              </w:rPr>
              <w:t>" [13]</w:t>
            </w:r>
          </w:p>
        </w:tc>
      </w:tr>
    </w:tbl>
    <w:p w:rsidR="009162A3" w:rsidRPr="001F00D8" w:rsidRDefault="009162A3" w:rsidP="001E44A7">
      <w:pPr>
        <w:pStyle w:val="a3"/>
        <w:tabs>
          <w:tab w:val="num" w:pos="709"/>
        </w:tabs>
        <w:spacing w:before="0" w:beforeAutospacing="0" w:after="0" w:afterAutospacing="0" w:line="360" w:lineRule="auto"/>
        <w:ind w:firstLine="709"/>
        <w:jc w:val="both"/>
        <w:rPr>
          <w:b w:val="0"/>
          <w:lang w:val="en-GB"/>
        </w:rPr>
      </w:pPr>
    </w:p>
    <w:p w:rsidR="00B55136" w:rsidRPr="001F00D8" w:rsidRDefault="00B55136" w:rsidP="001E44A7">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Temperature and heat flux measurements </w:t>
      </w:r>
      <w:r w:rsidRPr="00E65B95">
        <w:rPr>
          <w:b w:val="0"/>
          <w:lang w:val="en-GB"/>
        </w:rPr>
        <w:t>were recorded</w:t>
      </w:r>
      <w:r w:rsidRPr="001F00D8">
        <w:rPr>
          <w:b w:val="0"/>
          <w:lang w:val="en-GB"/>
        </w:rPr>
        <w:t xml:space="preserve"> on the outer and inner sides of the battery, as well as at a distance of 1.5 and 3 meters from the battery. Gas </w:t>
      </w:r>
      <w:r w:rsidRPr="00E65B95">
        <w:rPr>
          <w:b w:val="0"/>
          <w:lang w:val="en-GB"/>
        </w:rPr>
        <w:t xml:space="preserve">samples were collected for </w:t>
      </w:r>
      <w:r w:rsidRPr="00E65B95">
        <w:rPr>
          <w:b w:val="0"/>
          <w:lang w:val="en-GB"/>
        </w:rPr>
        <w:lastRenderedPageBreak/>
        <w:t>analysis for toxic or corrosive compounds. The experiment was considered</w:t>
      </w:r>
      <w:r w:rsidRPr="001F00D8">
        <w:rPr>
          <w:b w:val="0"/>
          <w:lang w:val="en-GB"/>
        </w:rPr>
        <w:t xml:space="preserve"> complete after a complete burnout of the battery without assistance.</w:t>
      </w:r>
    </w:p>
    <w:p w:rsidR="006D0E88" w:rsidRPr="001F00D8" w:rsidRDefault="006D0E88" w:rsidP="001E44A7">
      <w:pPr>
        <w:pStyle w:val="a3"/>
        <w:tabs>
          <w:tab w:val="num" w:pos="709"/>
        </w:tabs>
        <w:spacing w:before="0" w:beforeAutospacing="0" w:after="0" w:afterAutospacing="0" w:line="360" w:lineRule="auto"/>
        <w:ind w:firstLine="709"/>
        <w:jc w:val="both"/>
        <w:rPr>
          <w:b w:val="0"/>
          <w:lang w:val="en-GB"/>
        </w:rPr>
      </w:pPr>
      <w:r w:rsidRPr="00E65B95">
        <w:rPr>
          <w:b w:val="0"/>
          <w:lang w:val="en-GB"/>
        </w:rPr>
        <w:t xml:space="preserve">The maximum value of the </w:t>
      </w:r>
      <w:r w:rsidR="003B1251" w:rsidRPr="00E65B95">
        <w:rPr>
          <w:b w:val="0"/>
          <w:lang w:val="en-GB"/>
        </w:rPr>
        <w:t>HRR</w:t>
      </w:r>
      <w:r w:rsidRPr="00E65B95">
        <w:rPr>
          <w:b w:val="0"/>
          <w:lang w:val="en-GB"/>
        </w:rPr>
        <w:t xml:space="preserve"> was 300 kW (when the propane burner power was subtracted) with a test time of 17 minutes and 30 second</w:t>
      </w:r>
      <w:r w:rsidR="003B1251" w:rsidRPr="00E65B95">
        <w:rPr>
          <w:b w:val="0"/>
          <w:lang w:val="en-GB"/>
        </w:rPr>
        <w:t xml:space="preserve">s, and the case temperature </w:t>
      </w:r>
      <w:r w:rsidR="00E65B95">
        <w:rPr>
          <w:b w:val="0"/>
          <w:lang w:val="en-GB"/>
        </w:rPr>
        <w:t xml:space="preserve">from </w:t>
      </w:r>
      <w:r w:rsidRPr="00E65B95">
        <w:rPr>
          <w:b w:val="0"/>
          <w:lang w:val="en-GB"/>
        </w:rPr>
        <w:t xml:space="preserve">684 </w:t>
      </w:r>
      <w:r w:rsidR="00E65B95">
        <w:rPr>
          <w:b w:val="0"/>
          <w:lang w:val="en-GB"/>
        </w:rPr>
        <w:t>to</w:t>
      </w:r>
      <w:r w:rsidRPr="00E65B95">
        <w:rPr>
          <w:b w:val="0"/>
          <w:lang w:val="en-GB"/>
        </w:rPr>
        <w:t xml:space="preserve"> 1155</w:t>
      </w:r>
      <w:r w:rsidR="003B1251" w:rsidRPr="00E65B95">
        <w:rPr>
          <w:b w:val="0"/>
          <w:lang w:val="en-GB"/>
        </w:rPr>
        <w:t> </w:t>
      </w:r>
      <w:r w:rsidRPr="00E65B95">
        <w:rPr>
          <w:b w:val="0"/>
          <w:lang w:val="en-GB"/>
        </w:rPr>
        <w:t>°C.</w:t>
      </w:r>
      <w:r w:rsidRPr="001F00D8">
        <w:rPr>
          <w:b w:val="0"/>
          <w:lang w:val="en-GB"/>
        </w:rPr>
        <w:t xml:space="preserve"> The maximum temperature at a distance of 1.5 and 3 meters from the battery was 94 - 110 °C and 41 - 52 °C, respectively. At the same time, the maximum value of thermal radiation at a similar distance was from 17.1 to 18 kW/m</w:t>
      </w:r>
      <w:r w:rsidRPr="001F00D8">
        <w:rPr>
          <w:b w:val="0"/>
          <w:vertAlign w:val="superscript"/>
          <w:lang w:val="en-GB"/>
        </w:rPr>
        <w:t>2</w:t>
      </w:r>
      <w:r w:rsidRPr="001F00D8">
        <w:rPr>
          <w:b w:val="0"/>
          <w:lang w:val="en-GB"/>
        </w:rPr>
        <w:t xml:space="preserve"> and 3.7 to 4.7 kW/m</w:t>
      </w:r>
      <w:r w:rsidRPr="001F00D8">
        <w:rPr>
          <w:b w:val="0"/>
          <w:vertAlign w:val="superscript"/>
          <w:lang w:val="en-GB"/>
        </w:rPr>
        <w:t>2</w:t>
      </w:r>
      <w:r w:rsidRPr="001F00D8">
        <w:rPr>
          <w:b w:val="0"/>
          <w:lang w:val="en-GB"/>
        </w:rPr>
        <w:t>.</w:t>
      </w:r>
    </w:p>
    <w:p w:rsidR="003B1251" w:rsidRPr="001F00D8" w:rsidRDefault="003B1251" w:rsidP="001E44A7">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After the </w:t>
      </w:r>
      <w:r w:rsidRPr="00E65B95">
        <w:rPr>
          <w:b w:val="0"/>
          <w:lang w:val="en-GB"/>
        </w:rPr>
        <w:t>burners were switched</w:t>
      </w:r>
      <w:r w:rsidRPr="001F00D8">
        <w:rPr>
          <w:b w:val="0"/>
          <w:lang w:val="en-GB"/>
        </w:rPr>
        <w:t xml:space="preserve"> off, approximately 20 minutes later the values of the thermal radiation gradually decreased, after the 36-minute mark, the flame decreased significantly, and the value of the thermal radiation was practically zero.</w:t>
      </w:r>
    </w:p>
    <w:p w:rsidR="003B1251" w:rsidRPr="001F00D8" w:rsidRDefault="003B1251" w:rsidP="001E44A7">
      <w:pPr>
        <w:pStyle w:val="a3"/>
        <w:tabs>
          <w:tab w:val="num" w:pos="709"/>
        </w:tabs>
        <w:spacing w:before="0" w:beforeAutospacing="0" w:after="0" w:afterAutospacing="0" w:line="360" w:lineRule="auto"/>
        <w:ind w:firstLine="709"/>
        <w:jc w:val="both"/>
        <w:rPr>
          <w:b w:val="0"/>
          <w:lang w:val="en-GB"/>
        </w:rPr>
      </w:pPr>
      <w:r w:rsidRPr="001F00D8">
        <w:rPr>
          <w:b w:val="0"/>
          <w:lang w:val="en-GB"/>
        </w:rPr>
        <w:t>Small local fires on the battery continued for about another hour. When the apparent burning stopped, the external maximum temperature of the battery was approximately 400 °C. After another three hours, the maximum temperature was about 155 °C.</w:t>
      </w:r>
    </w:p>
    <w:p w:rsidR="00A12A58" w:rsidRPr="001F00D8" w:rsidRDefault="00A12A58" w:rsidP="001E44A7">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Moreover, during the first stage of the study, fourteen samples of combustion products using </w:t>
      </w:r>
      <w:proofErr w:type="spellStart"/>
      <w:r w:rsidRPr="001F00D8">
        <w:rPr>
          <w:b w:val="0"/>
          <w:lang w:val="en-GB"/>
        </w:rPr>
        <w:t>Tedlar</w:t>
      </w:r>
      <w:proofErr w:type="spellEnd"/>
      <w:r w:rsidRPr="001F00D8">
        <w:rPr>
          <w:b w:val="0"/>
          <w:lang w:val="en-GB"/>
        </w:rPr>
        <w:t xml:space="preserve"> </w:t>
      </w:r>
      <w:r w:rsidRPr="00E65B95">
        <w:rPr>
          <w:b w:val="0"/>
          <w:lang w:val="en-GB"/>
        </w:rPr>
        <w:t>bags were taken. Sampling was carried out</w:t>
      </w:r>
      <w:r w:rsidRPr="001F00D8">
        <w:rPr>
          <w:b w:val="0"/>
          <w:lang w:val="en-GB"/>
        </w:rPr>
        <w:t xml:space="preserve"> every 5 minutes, starting with 5 minutes of testing. </w:t>
      </w:r>
      <w:r w:rsidRPr="00E65B95">
        <w:rPr>
          <w:b w:val="0"/>
          <w:lang w:val="en-GB"/>
        </w:rPr>
        <w:t xml:space="preserve">The bags were </w:t>
      </w:r>
      <w:proofErr w:type="spellStart"/>
      <w:r w:rsidRPr="00E65B95">
        <w:rPr>
          <w:b w:val="0"/>
          <w:lang w:val="en-GB"/>
        </w:rPr>
        <w:t>analyzed</w:t>
      </w:r>
      <w:proofErr w:type="spellEnd"/>
      <w:r w:rsidRPr="00E65B95">
        <w:rPr>
          <w:b w:val="0"/>
          <w:lang w:val="en-GB"/>
        </w:rPr>
        <w:t xml:space="preserve"> for</w:t>
      </w:r>
      <w:r w:rsidRPr="001F00D8">
        <w:rPr>
          <w:b w:val="0"/>
          <w:lang w:val="en-GB"/>
        </w:rPr>
        <w:t xml:space="preserve"> </w:t>
      </w:r>
      <w:proofErr w:type="spellStart"/>
      <w:r w:rsidRPr="001F00D8">
        <w:rPr>
          <w:b w:val="0"/>
          <w:lang w:val="en-GB"/>
        </w:rPr>
        <w:t>HCl</w:t>
      </w:r>
      <w:proofErr w:type="spellEnd"/>
      <w:r w:rsidRPr="001F00D8">
        <w:rPr>
          <w:b w:val="0"/>
          <w:lang w:val="en-GB"/>
        </w:rPr>
        <w:t xml:space="preserve">, HF, </w:t>
      </w:r>
      <w:proofErr w:type="spellStart"/>
      <w:r w:rsidRPr="001F00D8">
        <w:rPr>
          <w:b w:val="0"/>
          <w:lang w:val="en-GB"/>
        </w:rPr>
        <w:t>HBr</w:t>
      </w:r>
      <w:proofErr w:type="spellEnd"/>
      <w:r w:rsidRPr="001F00D8">
        <w:rPr>
          <w:b w:val="0"/>
          <w:lang w:val="en-GB"/>
        </w:rPr>
        <w:t>, HCN, CO</w:t>
      </w:r>
      <w:r w:rsidRPr="001F00D8">
        <w:rPr>
          <w:b w:val="0"/>
          <w:vertAlign w:val="subscript"/>
          <w:lang w:val="en-GB"/>
        </w:rPr>
        <w:t>2</w:t>
      </w:r>
      <w:r w:rsidRPr="001F00D8">
        <w:rPr>
          <w:b w:val="0"/>
          <w:lang w:val="en-GB"/>
        </w:rPr>
        <w:t>, CO, NOx, SO</w:t>
      </w:r>
      <w:r w:rsidRPr="001F00D8">
        <w:rPr>
          <w:b w:val="0"/>
          <w:vertAlign w:val="subscript"/>
          <w:lang w:val="en-GB"/>
        </w:rPr>
        <w:t>2</w:t>
      </w:r>
      <w:r w:rsidRPr="001F00D8">
        <w:rPr>
          <w:b w:val="0"/>
          <w:lang w:val="en-GB"/>
        </w:rPr>
        <w:t xml:space="preserve">, </w:t>
      </w:r>
      <w:proofErr w:type="spellStart"/>
      <w:r w:rsidRPr="001F00D8">
        <w:rPr>
          <w:b w:val="0"/>
          <w:lang w:val="en-GB"/>
        </w:rPr>
        <w:t>acrolein</w:t>
      </w:r>
      <w:proofErr w:type="spellEnd"/>
      <w:r w:rsidRPr="001F00D8">
        <w:rPr>
          <w:b w:val="0"/>
          <w:lang w:val="en-GB"/>
        </w:rPr>
        <w:t xml:space="preserve"> and formaldehyde using an infrared Fourier transform spectrometer. The results showed only the presence of CO and CO</w:t>
      </w:r>
      <w:r w:rsidRPr="001F00D8">
        <w:rPr>
          <w:b w:val="0"/>
          <w:vertAlign w:val="subscript"/>
          <w:lang w:val="en-GB"/>
        </w:rPr>
        <w:t>2</w:t>
      </w:r>
      <w:r w:rsidRPr="001F00D8">
        <w:rPr>
          <w:b w:val="0"/>
          <w:lang w:val="en-GB"/>
        </w:rPr>
        <w:t xml:space="preserve">. </w:t>
      </w:r>
      <w:r w:rsidRPr="00E65B95">
        <w:rPr>
          <w:b w:val="0"/>
          <w:lang w:val="en-GB"/>
        </w:rPr>
        <w:t>Each spectrum was directly examined for</w:t>
      </w:r>
      <w:r w:rsidRPr="001F00D8">
        <w:rPr>
          <w:b w:val="0"/>
          <w:lang w:val="en-GB"/>
        </w:rPr>
        <w:t xml:space="preserve"> the presence of HCN and HF</w:t>
      </w:r>
      <w:r w:rsidR="00E65B95">
        <w:rPr>
          <w:b w:val="0"/>
          <w:lang w:val="en-GB"/>
        </w:rPr>
        <w:t>, but they were</w:t>
      </w:r>
      <w:r w:rsidRPr="001F00D8">
        <w:rPr>
          <w:b w:val="0"/>
          <w:lang w:val="en-GB"/>
        </w:rPr>
        <w:t xml:space="preserve"> not detected. However, the authors acknowledge that during the tests there could be some error that affected the final results.</w:t>
      </w:r>
      <w:r w:rsidR="00E65B95">
        <w:rPr>
          <w:b w:val="0"/>
          <w:lang w:val="en-GB"/>
        </w:rPr>
        <w:t xml:space="preserve"> </w:t>
      </w:r>
    </w:p>
    <w:p w:rsidR="00AD2726" w:rsidRPr="001F00D8" w:rsidRDefault="00B969D2" w:rsidP="00B969D2">
      <w:pPr>
        <w:pStyle w:val="a3"/>
        <w:tabs>
          <w:tab w:val="num" w:pos="709"/>
        </w:tabs>
        <w:spacing w:before="0" w:beforeAutospacing="0" w:after="0" w:afterAutospacing="0" w:line="360" w:lineRule="auto"/>
        <w:ind w:firstLine="709"/>
        <w:jc w:val="both"/>
        <w:rPr>
          <w:b w:val="0"/>
          <w:lang w:val="en-GB"/>
        </w:rPr>
      </w:pPr>
      <w:r w:rsidRPr="001F00D8">
        <w:rPr>
          <w:b w:val="0"/>
          <w:lang w:val="en-GB"/>
        </w:rPr>
        <w:t>In the second stage of the research, full-scale studies were carried out whose main task was to determine the amount of time and the extinguishing agent (water) which will be necessary for suppression fire in the batteries "A" and "B". At the same time, the conditions for placing the batteries were as close as possible to the real ones:</w:t>
      </w:r>
    </w:p>
    <w:p w:rsidR="00B969D2" w:rsidRPr="001F00D8" w:rsidRDefault="00B969D2" w:rsidP="00B969D2">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 </w:t>
      </w:r>
      <w:proofErr w:type="gramStart"/>
      <w:r w:rsidRPr="001F00D8">
        <w:rPr>
          <w:b w:val="0"/>
          <w:lang w:val="en-GB"/>
        </w:rPr>
        <w:t>the</w:t>
      </w:r>
      <w:proofErr w:type="gramEnd"/>
      <w:r w:rsidRPr="001F00D8">
        <w:rPr>
          <w:b w:val="0"/>
          <w:lang w:val="en-GB"/>
        </w:rPr>
        <w:t xml:space="preserve"> battery was placed in the body of the car;</w:t>
      </w:r>
    </w:p>
    <w:p w:rsidR="00B969D2" w:rsidRPr="001F00D8" w:rsidRDefault="00B969D2" w:rsidP="00B969D2">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 </w:t>
      </w:r>
      <w:proofErr w:type="gramStart"/>
      <w:r w:rsidRPr="001F00D8">
        <w:rPr>
          <w:b w:val="0"/>
          <w:lang w:val="en-GB"/>
        </w:rPr>
        <w:t>the</w:t>
      </w:r>
      <w:proofErr w:type="gramEnd"/>
      <w:r w:rsidRPr="001F00D8">
        <w:rPr>
          <w:b w:val="0"/>
          <w:lang w:val="en-GB"/>
        </w:rPr>
        <w:t xml:space="preserve"> battery was additionally covered with a metal protective sheet;</w:t>
      </w:r>
    </w:p>
    <w:p w:rsidR="00B969D2" w:rsidRPr="001F00D8" w:rsidRDefault="00B969D2" w:rsidP="00B969D2">
      <w:pPr>
        <w:pStyle w:val="a3"/>
        <w:tabs>
          <w:tab w:val="num" w:pos="709"/>
        </w:tabs>
        <w:spacing w:before="0" w:beforeAutospacing="0" w:after="0" w:afterAutospacing="0" w:line="360" w:lineRule="auto"/>
        <w:ind w:firstLine="709"/>
        <w:jc w:val="both"/>
        <w:rPr>
          <w:b w:val="0"/>
          <w:lang w:val="en-GB"/>
        </w:rPr>
      </w:pPr>
      <w:r w:rsidRPr="001F00D8">
        <w:rPr>
          <w:b w:val="0"/>
          <w:lang w:val="en-GB"/>
        </w:rPr>
        <w:t xml:space="preserve">• </w:t>
      </w:r>
      <w:proofErr w:type="gramStart"/>
      <w:r w:rsidRPr="001F00D8">
        <w:rPr>
          <w:b w:val="0"/>
          <w:lang w:val="en-GB"/>
        </w:rPr>
        <w:t>the</w:t>
      </w:r>
      <w:proofErr w:type="gramEnd"/>
      <w:r w:rsidRPr="001F00D8">
        <w:rPr>
          <w:b w:val="0"/>
          <w:lang w:val="en-GB"/>
        </w:rPr>
        <w:t xml:space="preserve"> interior of the car was additionally fitted with decorative elements.</w:t>
      </w:r>
    </w:p>
    <w:p w:rsidR="00B969D2" w:rsidRPr="001F00D8" w:rsidRDefault="00B969D2" w:rsidP="008B7E2A">
      <w:pPr>
        <w:pStyle w:val="a3"/>
        <w:spacing w:before="0" w:beforeAutospacing="0" w:after="0" w:afterAutospacing="0" w:line="360" w:lineRule="auto"/>
        <w:ind w:firstLine="709"/>
        <w:jc w:val="both"/>
        <w:rPr>
          <w:b w:val="0"/>
          <w:lang w:val="en-GB"/>
        </w:rPr>
      </w:pPr>
      <w:r w:rsidRPr="001F00D8">
        <w:rPr>
          <w:b w:val="0"/>
          <w:lang w:val="en-GB"/>
        </w:rPr>
        <w:t>The results of the tests presented in Table 2.</w:t>
      </w:r>
    </w:p>
    <w:p w:rsidR="009162A3" w:rsidRPr="001F00D8" w:rsidRDefault="009162A3" w:rsidP="008B7E2A">
      <w:pPr>
        <w:pStyle w:val="a3"/>
        <w:spacing w:before="0" w:beforeAutospacing="0" w:after="0" w:afterAutospacing="0" w:line="360" w:lineRule="auto"/>
        <w:ind w:firstLine="709"/>
        <w:jc w:val="both"/>
        <w:rPr>
          <w:b w:val="0"/>
          <w:lang w:val="en-GB"/>
        </w:rPr>
      </w:pPr>
    </w:p>
    <w:p w:rsidR="008B7E2A" w:rsidRPr="001F00D8" w:rsidRDefault="000D4F4D" w:rsidP="008B7E2A">
      <w:pPr>
        <w:pStyle w:val="a3"/>
        <w:spacing w:before="0" w:beforeAutospacing="0" w:after="0" w:afterAutospacing="0" w:line="360" w:lineRule="auto"/>
        <w:ind w:left="1429"/>
        <w:jc w:val="right"/>
        <w:rPr>
          <w:b w:val="0"/>
          <w:lang w:val="en-GB"/>
        </w:rPr>
      </w:pPr>
      <w:r w:rsidRPr="001F00D8">
        <w:rPr>
          <w:b w:val="0"/>
          <w:lang w:val="en-GB"/>
        </w:rPr>
        <w:t>Table</w:t>
      </w:r>
      <w:r w:rsidR="008B7E2A" w:rsidRPr="001F00D8">
        <w:rPr>
          <w:b w:val="0"/>
          <w:lang w:val="en-GB"/>
        </w:rPr>
        <w:t xml:space="preserve"> 2</w:t>
      </w:r>
    </w:p>
    <w:p w:rsidR="008B7E2A" w:rsidRPr="001F00D8" w:rsidRDefault="000D4F4D" w:rsidP="008B7E2A">
      <w:pPr>
        <w:pStyle w:val="a3"/>
        <w:spacing w:before="0" w:beforeAutospacing="0" w:after="0" w:afterAutospacing="0" w:line="360" w:lineRule="auto"/>
        <w:ind w:left="1429"/>
        <w:jc w:val="center"/>
        <w:rPr>
          <w:b w:val="0"/>
          <w:lang w:val="en-GB"/>
        </w:rPr>
      </w:pPr>
      <w:r w:rsidRPr="001F00D8">
        <w:rPr>
          <w:b w:val="0"/>
          <w:lang w:val="en-GB"/>
        </w:rPr>
        <w:t>The total results of the amount of water expended during the extinguishing of the batteries in the car [13]</w:t>
      </w:r>
    </w:p>
    <w:tbl>
      <w:tblPr>
        <w:tblStyle w:val="aa"/>
        <w:tblW w:w="0" w:type="auto"/>
        <w:tblLook w:val="04A0" w:firstRow="1" w:lastRow="0" w:firstColumn="1" w:lastColumn="0" w:noHBand="0" w:noVBand="1"/>
      </w:tblPr>
      <w:tblGrid>
        <w:gridCol w:w="1970"/>
        <w:gridCol w:w="1970"/>
        <w:gridCol w:w="1971"/>
        <w:gridCol w:w="1971"/>
        <w:gridCol w:w="1971"/>
      </w:tblGrid>
      <w:tr w:rsidR="008B7E2A" w:rsidRPr="001F00D8" w:rsidTr="008B7E2A">
        <w:tc>
          <w:tcPr>
            <w:tcW w:w="1970" w:type="dxa"/>
          </w:tcPr>
          <w:p w:rsidR="008B7E2A" w:rsidRPr="001F00D8" w:rsidRDefault="00574540" w:rsidP="00AB5245">
            <w:pPr>
              <w:pStyle w:val="a3"/>
              <w:tabs>
                <w:tab w:val="num" w:pos="709"/>
              </w:tabs>
              <w:spacing w:after="0" w:line="360" w:lineRule="auto"/>
              <w:jc w:val="both"/>
              <w:rPr>
                <w:b w:val="0"/>
                <w:lang w:val="en-GB"/>
              </w:rPr>
            </w:pPr>
            <w:r w:rsidRPr="001F00D8">
              <w:rPr>
                <w:b w:val="0"/>
                <w:lang w:val="en-GB"/>
              </w:rPr>
              <w:t>Battery type / test series</w:t>
            </w:r>
          </w:p>
        </w:tc>
        <w:tc>
          <w:tcPr>
            <w:tcW w:w="1970" w:type="dxa"/>
          </w:tcPr>
          <w:p w:rsidR="008B7E2A" w:rsidRPr="001F00D8" w:rsidRDefault="00DA0B2A" w:rsidP="00DA0B2A">
            <w:pPr>
              <w:pStyle w:val="a3"/>
              <w:tabs>
                <w:tab w:val="num" w:pos="709"/>
              </w:tabs>
              <w:spacing w:after="0" w:line="360" w:lineRule="auto"/>
              <w:jc w:val="center"/>
              <w:rPr>
                <w:b w:val="0"/>
                <w:lang w:val="en-GB"/>
              </w:rPr>
            </w:pPr>
            <w:r w:rsidRPr="001F00D8">
              <w:rPr>
                <w:b w:val="0"/>
                <w:lang w:val="en-GB"/>
              </w:rPr>
              <w:t>Operation Time, minutes</w:t>
            </w:r>
          </w:p>
        </w:tc>
        <w:tc>
          <w:tcPr>
            <w:tcW w:w="1971" w:type="dxa"/>
          </w:tcPr>
          <w:p w:rsidR="008B7E2A" w:rsidRPr="001F00D8" w:rsidRDefault="00DA0B2A" w:rsidP="00DA0B2A">
            <w:pPr>
              <w:pStyle w:val="a3"/>
              <w:tabs>
                <w:tab w:val="num" w:pos="709"/>
              </w:tabs>
              <w:spacing w:after="0" w:line="360" w:lineRule="auto"/>
              <w:jc w:val="center"/>
              <w:rPr>
                <w:b w:val="0"/>
                <w:lang w:val="en-GB"/>
              </w:rPr>
            </w:pPr>
            <w:r w:rsidRPr="001F00D8">
              <w:rPr>
                <w:b w:val="0"/>
                <w:lang w:val="en-GB"/>
              </w:rPr>
              <w:t>Water flow time, minutes</w:t>
            </w:r>
          </w:p>
        </w:tc>
        <w:tc>
          <w:tcPr>
            <w:tcW w:w="1971" w:type="dxa"/>
          </w:tcPr>
          <w:p w:rsidR="008B7E2A" w:rsidRPr="001F00D8" w:rsidRDefault="00DA0B2A" w:rsidP="00DA0B2A">
            <w:pPr>
              <w:pStyle w:val="a3"/>
              <w:tabs>
                <w:tab w:val="num" w:pos="709"/>
              </w:tabs>
              <w:spacing w:after="0" w:line="360" w:lineRule="auto"/>
              <w:jc w:val="center"/>
              <w:rPr>
                <w:b w:val="0"/>
                <w:lang w:val="en-GB"/>
              </w:rPr>
            </w:pPr>
            <w:r w:rsidRPr="001F00D8">
              <w:rPr>
                <w:b w:val="0"/>
                <w:lang w:val="en-GB"/>
              </w:rPr>
              <w:t>Total water flow, l</w:t>
            </w:r>
            <w:r w:rsidR="00274700" w:rsidRPr="001F00D8">
              <w:rPr>
                <w:b w:val="0"/>
                <w:lang w:val="en-GB"/>
              </w:rPr>
              <w:t>it</w:t>
            </w:r>
            <w:r w:rsidRPr="001F00D8">
              <w:rPr>
                <w:b w:val="0"/>
                <w:lang w:val="en-GB"/>
              </w:rPr>
              <w:t>r</w:t>
            </w:r>
            <w:r w:rsidR="00274700" w:rsidRPr="001F00D8">
              <w:rPr>
                <w:b w:val="0"/>
                <w:lang w:val="en-GB"/>
              </w:rPr>
              <w:t>e</w:t>
            </w:r>
            <w:r w:rsidRPr="001F00D8">
              <w:rPr>
                <w:b w:val="0"/>
                <w:lang w:val="en-GB"/>
              </w:rPr>
              <w:t>s</w:t>
            </w:r>
          </w:p>
        </w:tc>
        <w:tc>
          <w:tcPr>
            <w:tcW w:w="1971" w:type="dxa"/>
          </w:tcPr>
          <w:p w:rsidR="008B7E2A" w:rsidRPr="001F00D8" w:rsidRDefault="00DA0B2A" w:rsidP="008B7E2A">
            <w:pPr>
              <w:pStyle w:val="a3"/>
              <w:tabs>
                <w:tab w:val="num" w:pos="709"/>
              </w:tabs>
              <w:spacing w:after="0" w:line="360" w:lineRule="auto"/>
              <w:jc w:val="center"/>
              <w:rPr>
                <w:b w:val="0"/>
                <w:lang w:val="en-GB"/>
              </w:rPr>
            </w:pPr>
            <w:r w:rsidRPr="001F00D8">
              <w:rPr>
                <w:b w:val="0"/>
                <w:lang w:val="en-GB"/>
              </w:rPr>
              <w:t>Comments</w:t>
            </w:r>
          </w:p>
        </w:tc>
      </w:tr>
      <w:tr w:rsidR="008B7E2A" w:rsidRPr="001F00D8" w:rsidTr="00BC3886">
        <w:tc>
          <w:tcPr>
            <w:tcW w:w="1970" w:type="dxa"/>
            <w:vAlign w:val="center"/>
          </w:tcPr>
          <w:p w:rsidR="008B7E2A" w:rsidRPr="001F00D8" w:rsidRDefault="008B7E2A" w:rsidP="00BC3886">
            <w:pPr>
              <w:pStyle w:val="a3"/>
              <w:tabs>
                <w:tab w:val="num" w:pos="709"/>
              </w:tabs>
              <w:spacing w:after="0" w:line="360" w:lineRule="auto"/>
              <w:jc w:val="center"/>
              <w:rPr>
                <w:b w:val="0"/>
                <w:lang w:val="en-GB"/>
              </w:rPr>
            </w:pPr>
            <w:r w:rsidRPr="001F00D8">
              <w:rPr>
                <w:b w:val="0"/>
                <w:lang w:val="en-GB"/>
              </w:rPr>
              <w:t>А1</w:t>
            </w:r>
          </w:p>
        </w:tc>
        <w:tc>
          <w:tcPr>
            <w:tcW w:w="1970" w:type="dxa"/>
            <w:vAlign w:val="center"/>
          </w:tcPr>
          <w:p w:rsidR="008B7E2A" w:rsidRPr="001F00D8" w:rsidRDefault="00BC3886" w:rsidP="00BC3886">
            <w:pPr>
              <w:pStyle w:val="a3"/>
              <w:tabs>
                <w:tab w:val="num" w:pos="709"/>
              </w:tabs>
              <w:spacing w:after="0" w:line="360" w:lineRule="auto"/>
              <w:jc w:val="center"/>
              <w:rPr>
                <w:b w:val="0"/>
                <w:lang w:val="en-GB"/>
              </w:rPr>
            </w:pPr>
            <w:r w:rsidRPr="001F00D8">
              <w:rPr>
                <w:b w:val="0"/>
                <w:lang w:val="en-GB"/>
              </w:rPr>
              <w:t>5.88</w:t>
            </w:r>
          </w:p>
        </w:tc>
        <w:tc>
          <w:tcPr>
            <w:tcW w:w="1971" w:type="dxa"/>
            <w:vAlign w:val="center"/>
          </w:tcPr>
          <w:p w:rsidR="008B7E2A" w:rsidRPr="001F00D8" w:rsidRDefault="00BC3886" w:rsidP="00BC3886">
            <w:pPr>
              <w:pStyle w:val="a3"/>
              <w:tabs>
                <w:tab w:val="num" w:pos="709"/>
              </w:tabs>
              <w:spacing w:after="0" w:line="360" w:lineRule="auto"/>
              <w:jc w:val="center"/>
              <w:rPr>
                <w:b w:val="0"/>
                <w:lang w:val="en-GB"/>
              </w:rPr>
            </w:pPr>
            <w:r w:rsidRPr="001F00D8">
              <w:rPr>
                <w:b w:val="0"/>
                <w:lang w:val="en-GB"/>
              </w:rPr>
              <w:t>2.20</w:t>
            </w:r>
          </w:p>
        </w:tc>
        <w:tc>
          <w:tcPr>
            <w:tcW w:w="1971" w:type="dxa"/>
            <w:vAlign w:val="center"/>
          </w:tcPr>
          <w:p w:rsidR="008B7E2A" w:rsidRPr="001F00D8" w:rsidRDefault="00BC3886" w:rsidP="00BC3886">
            <w:pPr>
              <w:pStyle w:val="a3"/>
              <w:tabs>
                <w:tab w:val="num" w:pos="709"/>
              </w:tabs>
              <w:spacing w:after="0" w:line="360" w:lineRule="auto"/>
              <w:jc w:val="center"/>
              <w:rPr>
                <w:b w:val="0"/>
                <w:lang w:val="en-GB"/>
              </w:rPr>
            </w:pPr>
            <w:r w:rsidRPr="001F00D8">
              <w:rPr>
                <w:b w:val="0"/>
                <w:lang w:val="en-GB"/>
              </w:rPr>
              <w:t>1040</w:t>
            </w:r>
          </w:p>
        </w:tc>
        <w:tc>
          <w:tcPr>
            <w:tcW w:w="1971" w:type="dxa"/>
          </w:tcPr>
          <w:p w:rsidR="008B7E2A" w:rsidRPr="001F00D8" w:rsidRDefault="00DA0B2A" w:rsidP="00AB5245">
            <w:pPr>
              <w:pStyle w:val="a3"/>
              <w:tabs>
                <w:tab w:val="num" w:pos="709"/>
              </w:tabs>
              <w:spacing w:after="0" w:line="360" w:lineRule="auto"/>
              <w:jc w:val="both"/>
              <w:rPr>
                <w:b w:val="0"/>
                <w:lang w:val="en-GB"/>
              </w:rPr>
            </w:pPr>
            <w:r w:rsidRPr="001F00D8">
              <w:rPr>
                <w:b w:val="0"/>
                <w:lang w:val="en-GB"/>
              </w:rPr>
              <w:t>Battery only</w:t>
            </w:r>
          </w:p>
        </w:tc>
      </w:tr>
      <w:tr w:rsidR="008B7E2A" w:rsidRPr="001F00D8" w:rsidTr="00BC3886">
        <w:tc>
          <w:tcPr>
            <w:tcW w:w="1970" w:type="dxa"/>
            <w:vAlign w:val="center"/>
          </w:tcPr>
          <w:p w:rsidR="008B7E2A" w:rsidRPr="001F00D8" w:rsidRDefault="008B7E2A" w:rsidP="00BC3886">
            <w:pPr>
              <w:jc w:val="center"/>
              <w:rPr>
                <w:sz w:val="24"/>
                <w:szCs w:val="24"/>
                <w:lang w:val="en-GB"/>
              </w:rPr>
            </w:pPr>
            <w:r w:rsidRPr="001F00D8">
              <w:rPr>
                <w:sz w:val="24"/>
                <w:szCs w:val="24"/>
                <w:lang w:val="en-GB"/>
              </w:rPr>
              <w:lastRenderedPageBreak/>
              <w:t>А2</w:t>
            </w:r>
          </w:p>
        </w:tc>
        <w:tc>
          <w:tcPr>
            <w:tcW w:w="1970" w:type="dxa"/>
            <w:vAlign w:val="center"/>
          </w:tcPr>
          <w:p w:rsidR="008B7E2A" w:rsidRPr="001F00D8" w:rsidRDefault="00BC3886" w:rsidP="00BC3886">
            <w:pPr>
              <w:pStyle w:val="a3"/>
              <w:tabs>
                <w:tab w:val="num" w:pos="709"/>
              </w:tabs>
              <w:spacing w:after="0" w:line="360" w:lineRule="auto"/>
              <w:jc w:val="center"/>
              <w:rPr>
                <w:b w:val="0"/>
                <w:lang w:val="en-GB"/>
              </w:rPr>
            </w:pPr>
            <w:r w:rsidRPr="001F00D8">
              <w:rPr>
                <w:b w:val="0"/>
                <w:lang w:val="en-GB"/>
              </w:rPr>
              <w:t>36.60</w:t>
            </w:r>
          </w:p>
        </w:tc>
        <w:tc>
          <w:tcPr>
            <w:tcW w:w="1971" w:type="dxa"/>
            <w:vAlign w:val="center"/>
          </w:tcPr>
          <w:p w:rsidR="008B7E2A" w:rsidRPr="001F00D8" w:rsidRDefault="00BC3886" w:rsidP="00BC3886">
            <w:pPr>
              <w:pStyle w:val="a3"/>
              <w:tabs>
                <w:tab w:val="num" w:pos="709"/>
              </w:tabs>
              <w:spacing w:after="0" w:line="360" w:lineRule="auto"/>
              <w:jc w:val="center"/>
              <w:rPr>
                <w:b w:val="0"/>
                <w:lang w:val="en-GB"/>
              </w:rPr>
            </w:pPr>
            <w:r w:rsidRPr="001F00D8">
              <w:rPr>
                <w:b w:val="0"/>
                <w:lang w:val="en-GB"/>
              </w:rPr>
              <w:t>3.53</w:t>
            </w:r>
          </w:p>
        </w:tc>
        <w:tc>
          <w:tcPr>
            <w:tcW w:w="1971" w:type="dxa"/>
            <w:vAlign w:val="center"/>
          </w:tcPr>
          <w:p w:rsidR="008B7E2A" w:rsidRPr="001F00D8" w:rsidRDefault="00BC3886" w:rsidP="00BC3886">
            <w:pPr>
              <w:pStyle w:val="a3"/>
              <w:tabs>
                <w:tab w:val="num" w:pos="709"/>
              </w:tabs>
              <w:spacing w:after="0" w:line="360" w:lineRule="auto"/>
              <w:jc w:val="center"/>
              <w:rPr>
                <w:b w:val="0"/>
                <w:lang w:val="en-GB"/>
              </w:rPr>
            </w:pPr>
            <w:r w:rsidRPr="001F00D8">
              <w:rPr>
                <w:b w:val="0"/>
                <w:lang w:val="en-GB"/>
              </w:rPr>
              <w:t>1673</w:t>
            </w:r>
          </w:p>
        </w:tc>
        <w:tc>
          <w:tcPr>
            <w:tcW w:w="1971" w:type="dxa"/>
          </w:tcPr>
          <w:p w:rsidR="008B7E2A" w:rsidRPr="001F00D8" w:rsidRDefault="00DA0B2A" w:rsidP="008B7E2A">
            <w:pPr>
              <w:pStyle w:val="a3"/>
              <w:tabs>
                <w:tab w:val="num" w:pos="709"/>
              </w:tabs>
              <w:spacing w:after="0" w:line="360" w:lineRule="auto"/>
              <w:jc w:val="both"/>
              <w:rPr>
                <w:b w:val="0"/>
                <w:lang w:val="en-GB"/>
              </w:rPr>
            </w:pPr>
            <w:r w:rsidRPr="001F00D8">
              <w:rPr>
                <w:b w:val="0"/>
                <w:lang w:val="en-GB"/>
              </w:rPr>
              <w:t>Battery only</w:t>
            </w:r>
          </w:p>
        </w:tc>
      </w:tr>
      <w:tr w:rsidR="008B7E2A" w:rsidRPr="001F00D8" w:rsidTr="00BC3886">
        <w:tc>
          <w:tcPr>
            <w:tcW w:w="1970" w:type="dxa"/>
            <w:vAlign w:val="center"/>
          </w:tcPr>
          <w:p w:rsidR="008B7E2A" w:rsidRPr="001F00D8" w:rsidRDefault="008B7E2A" w:rsidP="00BC3886">
            <w:pPr>
              <w:jc w:val="center"/>
              <w:rPr>
                <w:sz w:val="24"/>
                <w:szCs w:val="24"/>
                <w:lang w:val="en-GB"/>
              </w:rPr>
            </w:pPr>
            <w:r w:rsidRPr="001F00D8">
              <w:rPr>
                <w:sz w:val="24"/>
                <w:szCs w:val="24"/>
                <w:lang w:val="en-GB"/>
              </w:rPr>
              <w:t>А3</w:t>
            </w:r>
          </w:p>
        </w:tc>
        <w:tc>
          <w:tcPr>
            <w:tcW w:w="1970" w:type="dxa"/>
            <w:vAlign w:val="center"/>
          </w:tcPr>
          <w:p w:rsidR="008B7E2A" w:rsidRPr="001F00D8" w:rsidRDefault="00BC3886" w:rsidP="00BC3886">
            <w:pPr>
              <w:pStyle w:val="a3"/>
              <w:tabs>
                <w:tab w:val="num" w:pos="709"/>
              </w:tabs>
              <w:spacing w:after="0" w:line="360" w:lineRule="auto"/>
              <w:jc w:val="center"/>
              <w:rPr>
                <w:b w:val="0"/>
                <w:lang w:val="en-GB"/>
              </w:rPr>
            </w:pPr>
            <w:r w:rsidRPr="001F00D8">
              <w:rPr>
                <w:b w:val="0"/>
                <w:lang w:val="en-GB"/>
              </w:rPr>
              <w:t>49.67</w:t>
            </w:r>
          </w:p>
        </w:tc>
        <w:tc>
          <w:tcPr>
            <w:tcW w:w="1971" w:type="dxa"/>
            <w:vAlign w:val="center"/>
          </w:tcPr>
          <w:p w:rsidR="008B7E2A" w:rsidRPr="001F00D8" w:rsidRDefault="00BC3886" w:rsidP="00BC3886">
            <w:pPr>
              <w:pStyle w:val="a3"/>
              <w:tabs>
                <w:tab w:val="num" w:pos="709"/>
              </w:tabs>
              <w:spacing w:after="0" w:line="360" w:lineRule="auto"/>
              <w:jc w:val="center"/>
              <w:rPr>
                <w:b w:val="0"/>
                <w:lang w:val="en-GB"/>
              </w:rPr>
            </w:pPr>
            <w:r w:rsidRPr="001F00D8">
              <w:rPr>
                <w:b w:val="0"/>
                <w:lang w:val="en-GB"/>
              </w:rPr>
              <w:t>9.77</w:t>
            </w:r>
          </w:p>
        </w:tc>
        <w:tc>
          <w:tcPr>
            <w:tcW w:w="1971" w:type="dxa"/>
            <w:vAlign w:val="center"/>
          </w:tcPr>
          <w:p w:rsidR="008B7E2A" w:rsidRPr="001F00D8" w:rsidRDefault="00BC3886" w:rsidP="00BC3886">
            <w:pPr>
              <w:pStyle w:val="a3"/>
              <w:tabs>
                <w:tab w:val="num" w:pos="709"/>
              </w:tabs>
              <w:spacing w:after="0" w:line="360" w:lineRule="auto"/>
              <w:jc w:val="center"/>
              <w:rPr>
                <w:b w:val="0"/>
                <w:lang w:val="en-GB"/>
              </w:rPr>
            </w:pPr>
            <w:r w:rsidRPr="001F00D8">
              <w:rPr>
                <w:b w:val="0"/>
                <w:lang w:val="en-GB"/>
              </w:rPr>
              <w:t>4012</w:t>
            </w:r>
          </w:p>
        </w:tc>
        <w:tc>
          <w:tcPr>
            <w:tcW w:w="1971" w:type="dxa"/>
          </w:tcPr>
          <w:p w:rsidR="008B7E2A" w:rsidRPr="001F00D8" w:rsidRDefault="00DA0B2A" w:rsidP="00CF5DAD">
            <w:pPr>
              <w:pStyle w:val="a3"/>
              <w:tabs>
                <w:tab w:val="num" w:pos="709"/>
              </w:tabs>
              <w:spacing w:after="0" w:line="360" w:lineRule="auto"/>
              <w:jc w:val="both"/>
              <w:rPr>
                <w:b w:val="0"/>
                <w:lang w:val="en-GB"/>
              </w:rPr>
            </w:pPr>
            <w:r w:rsidRPr="001F00D8">
              <w:rPr>
                <w:b w:val="0"/>
                <w:lang w:val="en-GB"/>
              </w:rPr>
              <w:t>Battery + Interior Components</w:t>
            </w:r>
          </w:p>
        </w:tc>
      </w:tr>
      <w:tr w:rsidR="00BC3886" w:rsidRPr="001F00D8" w:rsidTr="00BC3886">
        <w:tc>
          <w:tcPr>
            <w:tcW w:w="1970" w:type="dxa"/>
            <w:vAlign w:val="center"/>
          </w:tcPr>
          <w:p w:rsidR="00BC3886" w:rsidRPr="001F00D8" w:rsidRDefault="00BC3886" w:rsidP="00BC3886">
            <w:pPr>
              <w:jc w:val="center"/>
              <w:rPr>
                <w:sz w:val="24"/>
                <w:szCs w:val="24"/>
                <w:lang w:val="en-GB"/>
              </w:rPr>
            </w:pPr>
            <w:r w:rsidRPr="001F00D8">
              <w:rPr>
                <w:sz w:val="24"/>
                <w:szCs w:val="24"/>
                <w:lang w:val="en-GB"/>
              </w:rPr>
              <w:t>В1</w:t>
            </w:r>
          </w:p>
        </w:tc>
        <w:tc>
          <w:tcPr>
            <w:tcW w:w="1970" w:type="dxa"/>
            <w:vAlign w:val="center"/>
          </w:tcPr>
          <w:p w:rsidR="00BC3886" w:rsidRPr="001F00D8" w:rsidRDefault="00BC3886" w:rsidP="00BC3886">
            <w:pPr>
              <w:pStyle w:val="a3"/>
              <w:tabs>
                <w:tab w:val="num" w:pos="709"/>
              </w:tabs>
              <w:spacing w:after="0" w:line="360" w:lineRule="auto"/>
              <w:jc w:val="center"/>
              <w:rPr>
                <w:b w:val="0"/>
                <w:lang w:val="en-GB"/>
              </w:rPr>
            </w:pPr>
            <w:r w:rsidRPr="001F00D8">
              <w:rPr>
                <w:b w:val="0"/>
                <w:lang w:val="en-GB"/>
              </w:rPr>
              <w:t>26.52</w:t>
            </w:r>
          </w:p>
        </w:tc>
        <w:tc>
          <w:tcPr>
            <w:tcW w:w="1971" w:type="dxa"/>
            <w:vAlign w:val="center"/>
          </w:tcPr>
          <w:p w:rsidR="00BC3886" w:rsidRPr="001F00D8" w:rsidRDefault="00BC3886" w:rsidP="00BC3886">
            <w:pPr>
              <w:pStyle w:val="a3"/>
              <w:tabs>
                <w:tab w:val="num" w:pos="709"/>
              </w:tabs>
              <w:spacing w:after="0" w:line="360" w:lineRule="auto"/>
              <w:jc w:val="center"/>
              <w:rPr>
                <w:b w:val="0"/>
                <w:lang w:val="en-GB"/>
              </w:rPr>
            </w:pPr>
            <w:r w:rsidRPr="001F00D8">
              <w:rPr>
                <w:b w:val="0"/>
                <w:lang w:val="en-GB"/>
              </w:rPr>
              <w:t>14.03</w:t>
            </w:r>
          </w:p>
        </w:tc>
        <w:tc>
          <w:tcPr>
            <w:tcW w:w="1971" w:type="dxa"/>
            <w:vAlign w:val="center"/>
          </w:tcPr>
          <w:p w:rsidR="00BC3886" w:rsidRPr="001F00D8" w:rsidRDefault="00BC3886" w:rsidP="00BC3886">
            <w:pPr>
              <w:pStyle w:val="a3"/>
              <w:tabs>
                <w:tab w:val="num" w:pos="709"/>
              </w:tabs>
              <w:spacing w:after="0" w:line="360" w:lineRule="auto"/>
              <w:jc w:val="center"/>
              <w:rPr>
                <w:b w:val="0"/>
                <w:lang w:val="en-GB"/>
              </w:rPr>
            </w:pPr>
            <w:r w:rsidRPr="001F00D8">
              <w:rPr>
                <w:b w:val="0"/>
                <w:lang w:val="en-GB"/>
              </w:rPr>
              <w:t>6639</w:t>
            </w:r>
          </w:p>
        </w:tc>
        <w:tc>
          <w:tcPr>
            <w:tcW w:w="1971" w:type="dxa"/>
          </w:tcPr>
          <w:p w:rsidR="00BC3886" w:rsidRPr="001F00D8" w:rsidRDefault="00DA0B2A" w:rsidP="00BC3886">
            <w:pPr>
              <w:pStyle w:val="a3"/>
              <w:tabs>
                <w:tab w:val="num" w:pos="709"/>
              </w:tabs>
              <w:spacing w:after="0" w:line="360" w:lineRule="auto"/>
              <w:jc w:val="both"/>
              <w:rPr>
                <w:b w:val="0"/>
                <w:lang w:val="en-GB"/>
              </w:rPr>
            </w:pPr>
            <w:r w:rsidRPr="001F00D8">
              <w:rPr>
                <w:b w:val="0"/>
                <w:lang w:val="en-GB"/>
              </w:rPr>
              <w:t>Battery only</w:t>
            </w:r>
          </w:p>
        </w:tc>
      </w:tr>
      <w:tr w:rsidR="00BC3886" w:rsidRPr="001F00D8" w:rsidTr="00BC3886">
        <w:tc>
          <w:tcPr>
            <w:tcW w:w="1970" w:type="dxa"/>
            <w:vAlign w:val="center"/>
          </w:tcPr>
          <w:p w:rsidR="00BC3886" w:rsidRPr="001F00D8" w:rsidRDefault="00BC3886" w:rsidP="00BC3886">
            <w:pPr>
              <w:jc w:val="center"/>
              <w:rPr>
                <w:sz w:val="24"/>
                <w:szCs w:val="24"/>
                <w:lang w:val="en-GB"/>
              </w:rPr>
            </w:pPr>
            <w:r w:rsidRPr="001F00D8">
              <w:rPr>
                <w:sz w:val="24"/>
                <w:szCs w:val="24"/>
                <w:lang w:val="en-GB"/>
              </w:rPr>
              <w:t>В2</w:t>
            </w:r>
          </w:p>
        </w:tc>
        <w:tc>
          <w:tcPr>
            <w:tcW w:w="1970" w:type="dxa"/>
            <w:vAlign w:val="center"/>
          </w:tcPr>
          <w:p w:rsidR="00BC3886" w:rsidRPr="001F00D8" w:rsidRDefault="00BC3886" w:rsidP="00BC3886">
            <w:pPr>
              <w:pStyle w:val="a3"/>
              <w:tabs>
                <w:tab w:val="num" w:pos="709"/>
              </w:tabs>
              <w:spacing w:after="0" w:line="360" w:lineRule="auto"/>
              <w:jc w:val="center"/>
              <w:rPr>
                <w:b w:val="0"/>
                <w:lang w:val="en-GB"/>
              </w:rPr>
            </w:pPr>
            <w:r w:rsidRPr="001F00D8">
              <w:rPr>
                <w:b w:val="0"/>
                <w:lang w:val="en-GB"/>
              </w:rPr>
              <w:t>37.60</w:t>
            </w:r>
          </w:p>
        </w:tc>
        <w:tc>
          <w:tcPr>
            <w:tcW w:w="1971" w:type="dxa"/>
            <w:vAlign w:val="center"/>
          </w:tcPr>
          <w:p w:rsidR="00BC3886" w:rsidRPr="001F00D8" w:rsidRDefault="00BC3886" w:rsidP="00BC3886">
            <w:pPr>
              <w:pStyle w:val="a3"/>
              <w:tabs>
                <w:tab w:val="num" w:pos="709"/>
              </w:tabs>
              <w:spacing w:after="0" w:line="360" w:lineRule="auto"/>
              <w:jc w:val="center"/>
              <w:rPr>
                <w:b w:val="0"/>
                <w:lang w:val="en-GB"/>
              </w:rPr>
            </w:pPr>
            <w:r w:rsidRPr="001F00D8">
              <w:rPr>
                <w:b w:val="0"/>
                <w:lang w:val="en-GB"/>
              </w:rPr>
              <w:t>21.37</w:t>
            </w:r>
          </w:p>
        </w:tc>
        <w:tc>
          <w:tcPr>
            <w:tcW w:w="1971" w:type="dxa"/>
            <w:vAlign w:val="center"/>
          </w:tcPr>
          <w:p w:rsidR="00BC3886" w:rsidRPr="001F00D8" w:rsidRDefault="00BC3886" w:rsidP="00BC3886">
            <w:pPr>
              <w:pStyle w:val="a3"/>
              <w:tabs>
                <w:tab w:val="num" w:pos="709"/>
              </w:tabs>
              <w:spacing w:after="0" w:line="360" w:lineRule="auto"/>
              <w:jc w:val="center"/>
              <w:rPr>
                <w:b w:val="0"/>
                <w:lang w:val="en-GB"/>
              </w:rPr>
            </w:pPr>
            <w:r w:rsidRPr="001F00D8">
              <w:rPr>
                <w:b w:val="0"/>
                <w:lang w:val="en-GB"/>
              </w:rPr>
              <w:t>9989</w:t>
            </w:r>
          </w:p>
        </w:tc>
        <w:tc>
          <w:tcPr>
            <w:tcW w:w="1971" w:type="dxa"/>
          </w:tcPr>
          <w:p w:rsidR="00BC3886" w:rsidRPr="001F00D8" w:rsidRDefault="00DA0B2A" w:rsidP="00BC3886">
            <w:pPr>
              <w:pStyle w:val="a3"/>
              <w:tabs>
                <w:tab w:val="num" w:pos="709"/>
              </w:tabs>
              <w:spacing w:after="0" w:line="360" w:lineRule="auto"/>
              <w:jc w:val="both"/>
              <w:rPr>
                <w:b w:val="0"/>
                <w:lang w:val="en-GB"/>
              </w:rPr>
            </w:pPr>
            <w:r w:rsidRPr="001F00D8">
              <w:rPr>
                <w:b w:val="0"/>
                <w:lang w:val="en-GB"/>
              </w:rPr>
              <w:t>Battery only</w:t>
            </w:r>
          </w:p>
        </w:tc>
      </w:tr>
      <w:tr w:rsidR="00BC3886" w:rsidRPr="001F00D8" w:rsidTr="00BC3886">
        <w:tc>
          <w:tcPr>
            <w:tcW w:w="1970" w:type="dxa"/>
            <w:vAlign w:val="center"/>
          </w:tcPr>
          <w:p w:rsidR="00BC3886" w:rsidRPr="001F00D8" w:rsidRDefault="00BC3886" w:rsidP="00BC3886">
            <w:pPr>
              <w:jc w:val="center"/>
              <w:rPr>
                <w:sz w:val="24"/>
                <w:szCs w:val="24"/>
                <w:lang w:val="en-GB"/>
              </w:rPr>
            </w:pPr>
            <w:r w:rsidRPr="001F00D8">
              <w:rPr>
                <w:sz w:val="24"/>
                <w:szCs w:val="24"/>
                <w:lang w:val="en-GB"/>
              </w:rPr>
              <w:t>В3*</w:t>
            </w:r>
          </w:p>
        </w:tc>
        <w:tc>
          <w:tcPr>
            <w:tcW w:w="1970" w:type="dxa"/>
            <w:vAlign w:val="center"/>
          </w:tcPr>
          <w:p w:rsidR="00BC3886" w:rsidRPr="001F00D8" w:rsidRDefault="00BC3886" w:rsidP="00BC3886">
            <w:pPr>
              <w:pStyle w:val="a3"/>
              <w:tabs>
                <w:tab w:val="num" w:pos="709"/>
              </w:tabs>
              <w:spacing w:after="0" w:line="360" w:lineRule="auto"/>
              <w:jc w:val="center"/>
              <w:rPr>
                <w:b w:val="0"/>
                <w:lang w:val="en-GB"/>
              </w:rPr>
            </w:pPr>
            <w:r w:rsidRPr="001F00D8">
              <w:rPr>
                <w:b w:val="0"/>
                <w:lang w:val="en-GB"/>
              </w:rPr>
              <w:t>13.88</w:t>
            </w:r>
          </w:p>
        </w:tc>
        <w:tc>
          <w:tcPr>
            <w:tcW w:w="1971" w:type="dxa"/>
            <w:vAlign w:val="center"/>
          </w:tcPr>
          <w:p w:rsidR="00BC3886" w:rsidRPr="001F00D8" w:rsidRDefault="00BC3886" w:rsidP="00BC3886">
            <w:pPr>
              <w:pStyle w:val="a3"/>
              <w:tabs>
                <w:tab w:val="num" w:pos="709"/>
              </w:tabs>
              <w:spacing w:after="0" w:line="360" w:lineRule="auto"/>
              <w:jc w:val="center"/>
              <w:rPr>
                <w:b w:val="0"/>
                <w:lang w:val="en-GB"/>
              </w:rPr>
            </w:pPr>
            <w:r w:rsidRPr="001F00D8">
              <w:rPr>
                <w:b w:val="0"/>
                <w:lang w:val="en-GB"/>
              </w:rPr>
              <w:t>9.32</w:t>
            </w:r>
          </w:p>
        </w:tc>
        <w:tc>
          <w:tcPr>
            <w:tcW w:w="1971" w:type="dxa"/>
            <w:vAlign w:val="center"/>
          </w:tcPr>
          <w:p w:rsidR="00BC3886" w:rsidRPr="001F00D8" w:rsidRDefault="00BC3886" w:rsidP="00BC3886">
            <w:pPr>
              <w:pStyle w:val="a3"/>
              <w:tabs>
                <w:tab w:val="num" w:pos="709"/>
              </w:tabs>
              <w:spacing w:after="0" w:line="360" w:lineRule="auto"/>
              <w:jc w:val="center"/>
              <w:rPr>
                <w:b w:val="0"/>
                <w:lang w:val="en-GB"/>
              </w:rPr>
            </w:pPr>
            <w:r w:rsidRPr="001F00D8">
              <w:rPr>
                <w:b w:val="0"/>
                <w:lang w:val="en-GB"/>
              </w:rPr>
              <w:t>4410</w:t>
            </w:r>
          </w:p>
        </w:tc>
        <w:tc>
          <w:tcPr>
            <w:tcW w:w="1971" w:type="dxa"/>
          </w:tcPr>
          <w:p w:rsidR="00BC3886" w:rsidRPr="001F00D8" w:rsidRDefault="00DA0B2A" w:rsidP="00BC3886">
            <w:pPr>
              <w:pStyle w:val="a3"/>
              <w:tabs>
                <w:tab w:val="num" w:pos="709"/>
              </w:tabs>
              <w:spacing w:after="0" w:line="360" w:lineRule="auto"/>
              <w:jc w:val="both"/>
              <w:rPr>
                <w:b w:val="0"/>
                <w:lang w:val="en-GB"/>
              </w:rPr>
            </w:pPr>
            <w:r w:rsidRPr="001F00D8">
              <w:rPr>
                <w:b w:val="0"/>
                <w:lang w:val="en-GB"/>
              </w:rPr>
              <w:t>Battery + Interior Components</w:t>
            </w:r>
          </w:p>
        </w:tc>
      </w:tr>
    </w:tbl>
    <w:p w:rsidR="008D4D4B" w:rsidRPr="001F00D8" w:rsidRDefault="00BC3886" w:rsidP="008D4D4B">
      <w:pPr>
        <w:pStyle w:val="a3"/>
        <w:spacing w:after="0"/>
        <w:jc w:val="both"/>
        <w:rPr>
          <w:b w:val="0"/>
          <w:lang w:val="en-GB"/>
        </w:rPr>
      </w:pPr>
      <w:r w:rsidRPr="001F00D8">
        <w:rPr>
          <w:b w:val="0"/>
          <w:lang w:val="en-GB"/>
        </w:rPr>
        <w:t xml:space="preserve">* </w:t>
      </w:r>
      <w:r w:rsidR="008D4D4B" w:rsidRPr="001F00D8">
        <w:rPr>
          <w:b w:val="0"/>
          <w:lang w:val="en-GB"/>
        </w:rPr>
        <w:t>Suppression times and water flow times influenced by the previous experience of one of the firefighters, who extinguished the Test B2 battery fire the previous day. This firefighter acknowledged that he had gained knowledge on the best and most appropriate way to access the battery below the floor pan during the previous test.</w:t>
      </w:r>
    </w:p>
    <w:p w:rsidR="005022DC" w:rsidRPr="001F00D8" w:rsidRDefault="005022DC" w:rsidP="00827048">
      <w:pPr>
        <w:pStyle w:val="a3"/>
        <w:spacing w:before="0" w:beforeAutospacing="0" w:after="0" w:afterAutospacing="0" w:line="360" w:lineRule="auto"/>
        <w:ind w:firstLine="709"/>
        <w:jc w:val="both"/>
        <w:rPr>
          <w:b w:val="0"/>
          <w:lang w:val="en-GB"/>
        </w:rPr>
      </w:pPr>
    </w:p>
    <w:p w:rsidR="005022DC" w:rsidRPr="001F00D8" w:rsidRDefault="005022DC" w:rsidP="00827048">
      <w:pPr>
        <w:pStyle w:val="a3"/>
        <w:spacing w:before="0" w:beforeAutospacing="0" w:after="0" w:afterAutospacing="0" w:line="360" w:lineRule="auto"/>
        <w:ind w:firstLine="709"/>
        <w:jc w:val="both"/>
        <w:rPr>
          <w:b w:val="0"/>
          <w:lang w:val="en-GB"/>
        </w:rPr>
      </w:pPr>
      <w:r w:rsidRPr="001F00D8">
        <w:rPr>
          <w:b w:val="0"/>
          <w:lang w:val="en-GB"/>
        </w:rPr>
        <w:t>Similarly, with the first stage during the second stage, the value of the thermal radiation was measured at a distance of 1.5 meters and thus amounted to 2.1-3.7 kW/m</w:t>
      </w:r>
      <w:r w:rsidRPr="001F00D8">
        <w:rPr>
          <w:b w:val="0"/>
          <w:vertAlign w:val="superscript"/>
          <w:lang w:val="en-GB"/>
        </w:rPr>
        <w:t>2</w:t>
      </w:r>
      <w:r w:rsidRPr="001F00D8">
        <w:rPr>
          <w:b w:val="0"/>
          <w:lang w:val="en-GB"/>
        </w:rPr>
        <w:t xml:space="preserve"> (during the burning of one battery) and 8.1-11.9 kW/m</w:t>
      </w:r>
      <w:r w:rsidRPr="001F00D8">
        <w:rPr>
          <w:b w:val="0"/>
          <w:vertAlign w:val="superscript"/>
          <w:lang w:val="en-GB"/>
        </w:rPr>
        <w:t>2</w:t>
      </w:r>
      <w:r w:rsidRPr="001F00D8">
        <w:rPr>
          <w:b w:val="0"/>
          <w:lang w:val="en-GB"/>
        </w:rPr>
        <w:t xml:space="preserve"> (during the burning of the battery with decor elements).</w:t>
      </w:r>
    </w:p>
    <w:p w:rsidR="005022DC" w:rsidRPr="001F00D8" w:rsidRDefault="005022DC" w:rsidP="00807389">
      <w:pPr>
        <w:pStyle w:val="a3"/>
        <w:spacing w:before="0" w:beforeAutospacing="0" w:after="0" w:afterAutospacing="0" w:line="360" w:lineRule="auto"/>
        <w:ind w:firstLine="709"/>
        <w:jc w:val="both"/>
        <w:rPr>
          <w:b w:val="0"/>
          <w:lang w:val="en-GB"/>
        </w:rPr>
      </w:pPr>
      <w:r w:rsidRPr="001F00D8">
        <w:rPr>
          <w:b w:val="0"/>
          <w:lang w:val="en-GB"/>
        </w:rPr>
        <w:t xml:space="preserve">After the termination of each variant of the extinguishing of storage batteries, water samples for the subsequent analysis for the presence of harmful substances were taken. Samples of water collected during the tests indicate the presence of chloride and fluoride (probably in the form of HF and hydrogen chloride </w:t>
      </w:r>
      <w:proofErr w:type="spellStart"/>
      <w:r w:rsidRPr="001F00D8">
        <w:rPr>
          <w:b w:val="0"/>
          <w:lang w:val="en-GB"/>
        </w:rPr>
        <w:t>HCl</w:t>
      </w:r>
      <w:proofErr w:type="spellEnd"/>
      <w:r w:rsidRPr="001F00D8">
        <w:rPr>
          <w:b w:val="0"/>
          <w:lang w:val="en-GB"/>
        </w:rPr>
        <w:t>). However, the chloride concentration in the solution was only 2-3 times higher than the normal detection levels, while the fluoride concentration was more than 100 times higher. No other corrosive or toxic compounds were found in water samples.</w:t>
      </w:r>
    </w:p>
    <w:p w:rsidR="006850EE" w:rsidRPr="001F00D8" w:rsidRDefault="008975DF" w:rsidP="00827048">
      <w:pPr>
        <w:pStyle w:val="a3"/>
        <w:tabs>
          <w:tab w:val="num" w:pos="709"/>
        </w:tabs>
        <w:spacing w:before="0" w:beforeAutospacing="0" w:after="0" w:afterAutospacing="0" w:line="360" w:lineRule="auto"/>
        <w:ind w:firstLine="709"/>
        <w:jc w:val="both"/>
        <w:rPr>
          <w:lang w:val="en-GB"/>
        </w:rPr>
      </w:pPr>
      <w:r w:rsidRPr="001F00D8">
        <w:rPr>
          <w:lang w:val="en-GB"/>
        </w:rPr>
        <w:t>D</w:t>
      </w:r>
      <w:r w:rsidR="006850EE" w:rsidRPr="001F00D8">
        <w:rPr>
          <w:lang w:val="en-GB"/>
        </w:rPr>
        <w:t>iscussion of the results</w:t>
      </w:r>
    </w:p>
    <w:p w:rsidR="00156263" w:rsidRPr="001F00D8" w:rsidRDefault="00156263" w:rsidP="00827048">
      <w:pPr>
        <w:pStyle w:val="a3"/>
        <w:tabs>
          <w:tab w:val="num" w:pos="709"/>
        </w:tabs>
        <w:spacing w:before="0" w:beforeAutospacing="0" w:after="0" w:afterAutospacing="0" w:line="360" w:lineRule="auto"/>
        <w:ind w:firstLine="709"/>
        <w:jc w:val="both"/>
        <w:rPr>
          <w:b w:val="0"/>
          <w:lang w:val="en-GB"/>
        </w:rPr>
      </w:pPr>
      <w:r w:rsidRPr="001F00D8">
        <w:rPr>
          <w:b w:val="0"/>
          <w:lang w:val="en-GB"/>
        </w:rPr>
        <w:t>The results of researches concerning lithium-ion cells of accumulator batteries received to date, give us a clear understanding that this technical device, simultaneously with a positive effect, is a great danger for humanity.</w:t>
      </w:r>
    </w:p>
    <w:p w:rsidR="00156263" w:rsidRPr="001F00D8" w:rsidRDefault="00156263" w:rsidP="00827048">
      <w:pPr>
        <w:pStyle w:val="a3"/>
        <w:tabs>
          <w:tab w:val="num" w:pos="709"/>
        </w:tabs>
        <w:spacing w:before="0" w:beforeAutospacing="0" w:after="0" w:afterAutospacing="0" w:line="360" w:lineRule="auto"/>
        <w:ind w:firstLine="709"/>
        <w:jc w:val="both"/>
        <w:rPr>
          <w:b w:val="0"/>
          <w:lang w:val="en-GB"/>
        </w:rPr>
      </w:pPr>
      <w:r w:rsidRPr="001F00D8">
        <w:rPr>
          <w:b w:val="0"/>
          <w:lang w:val="en-GB"/>
        </w:rPr>
        <w:t>The obtained research results show that the elementary lithium-ion cell can produce from 6 to 10 kW of energy and a rather large amount of dangerous combustion products, especially HF, POF</w:t>
      </w:r>
      <w:r w:rsidRPr="001F00D8">
        <w:rPr>
          <w:b w:val="0"/>
          <w:vertAlign w:val="subscript"/>
          <w:lang w:val="en-GB"/>
        </w:rPr>
        <w:t>3</w:t>
      </w:r>
      <w:r w:rsidRPr="001F00D8">
        <w:rPr>
          <w:b w:val="0"/>
          <w:lang w:val="en-GB"/>
        </w:rPr>
        <w:t>, during the combustion, although the latter statement requires further studies. Additionally, the shown research results unequivocally confirm that the amount of energy and hazard gases released by the lithium-ion battery depends directly on the degree of its charge.</w:t>
      </w:r>
    </w:p>
    <w:p w:rsidR="000D5409" w:rsidRPr="001F00D8" w:rsidRDefault="00127C9A" w:rsidP="00827048">
      <w:pPr>
        <w:pStyle w:val="a3"/>
        <w:tabs>
          <w:tab w:val="num" w:pos="709"/>
        </w:tabs>
        <w:spacing w:before="0" w:beforeAutospacing="0" w:after="0" w:afterAutospacing="0" w:line="360" w:lineRule="auto"/>
        <w:ind w:firstLine="709"/>
        <w:jc w:val="both"/>
        <w:rPr>
          <w:b w:val="0"/>
          <w:lang w:val="en-GB"/>
        </w:rPr>
      </w:pPr>
      <w:r w:rsidRPr="001F00D8">
        <w:rPr>
          <w:b w:val="0"/>
          <w:lang w:val="en-GB"/>
        </w:rPr>
        <w:t>Full</w:t>
      </w:r>
      <w:r w:rsidR="0026730E" w:rsidRPr="001F00D8">
        <w:rPr>
          <w:b w:val="0"/>
          <w:lang w:val="en-GB"/>
        </w:rPr>
        <w:t>-scale</w:t>
      </w:r>
      <w:r w:rsidR="005A0204" w:rsidRPr="001F00D8">
        <w:rPr>
          <w:b w:val="0"/>
          <w:lang w:val="en-GB"/>
        </w:rPr>
        <w:t xml:space="preserve"> testing</w:t>
      </w:r>
      <w:r w:rsidR="0026730E" w:rsidRPr="001F00D8">
        <w:rPr>
          <w:b w:val="0"/>
          <w:lang w:val="en-GB"/>
        </w:rPr>
        <w:t xml:space="preserve"> results on the investigation of the tactics of extinguishing electric car batteries showed unexpected result regarding the amount of water necessary to extinguish such a fire. Based on the results of the experiment, the average amount of water needed to extinguish such ignition varies from 2,500 to 6,000 litres, which may exceed the volume of water taken by one fire </w:t>
      </w:r>
      <w:r w:rsidR="0026730E" w:rsidRPr="001F00D8">
        <w:rPr>
          <w:b w:val="0"/>
          <w:lang w:val="en-GB"/>
        </w:rPr>
        <w:lastRenderedPageBreak/>
        <w:t>truck. Thus, there will be an urgent need to improve the tactics of extinguishing such fires and training personnel.</w:t>
      </w:r>
    </w:p>
    <w:p w:rsidR="0026730E" w:rsidRPr="001F00D8" w:rsidRDefault="0026730E" w:rsidP="00827048">
      <w:pPr>
        <w:pStyle w:val="a3"/>
        <w:tabs>
          <w:tab w:val="num" w:pos="709"/>
        </w:tabs>
        <w:spacing w:before="0" w:beforeAutospacing="0" w:after="0" w:afterAutospacing="0" w:line="360" w:lineRule="auto"/>
        <w:ind w:firstLine="709"/>
        <w:jc w:val="both"/>
        <w:rPr>
          <w:b w:val="0"/>
          <w:lang w:val="en-GB"/>
        </w:rPr>
      </w:pPr>
      <w:r w:rsidRPr="001F00D8">
        <w:rPr>
          <w:b w:val="0"/>
          <w:lang w:val="en-GB"/>
        </w:rPr>
        <w:t>In connection with the continuous development and improvement of technologies, the results presented will differ from new types of batteries [16-18]</w:t>
      </w:r>
      <w:proofErr w:type="gramStart"/>
      <w:r w:rsidRPr="001F00D8">
        <w:rPr>
          <w:b w:val="0"/>
          <w:lang w:val="en-GB"/>
        </w:rPr>
        <w:t>,</w:t>
      </w:r>
      <w:proofErr w:type="gramEnd"/>
      <w:r w:rsidRPr="001F00D8">
        <w:rPr>
          <w:b w:val="0"/>
          <w:lang w:val="en-GB"/>
        </w:rPr>
        <w:t xml:space="preserve"> therefore, there will always be a need to conduct additional studies in this direction.</w:t>
      </w:r>
    </w:p>
    <w:p w:rsidR="006850EE" w:rsidRPr="001F00D8" w:rsidRDefault="006850EE" w:rsidP="00CB4C5A">
      <w:pPr>
        <w:pStyle w:val="a3"/>
        <w:tabs>
          <w:tab w:val="num" w:pos="709"/>
        </w:tabs>
        <w:spacing w:before="0" w:beforeAutospacing="0" w:after="0" w:afterAutospacing="0" w:line="360" w:lineRule="auto"/>
        <w:ind w:firstLine="709"/>
        <w:jc w:val="both"/>
        <w:rPr>
          <w:lang w:val="en-GB"/>
        </w:rPr>
      </w:pPr>
      <w:r w:rsidRPr="001F00D8">
        <w:rPr>
          <w:lang w:val="en-GB"/>
        </w:rPr>
        <w:t>Conclusions</w:t>
      </w:r>
    </w:p>
    <w:p w:rsidR="002575E8" w:rsidRPr="001F00D8" w:rsidRDefault="002575E8" w:rsidP="002575E8">
      <w:pPr>
        <w:pStyle w:val="a3"/>
        <w:tabs>
          <w:tab w:val="num" w:pos="709"/>
        </w:tabs>
        <w:spacing w:before="0" w:beforeAutospacing="0" w:after="0" w:afterAutospacing="0" w:line="360" w:lineRule="auto"/>
        <w:ind w:firstLine="709"/>
        <w:jc w:val="both"/>
        <w:rPr>
          <w:b w:val="0"/>
          <w:lang w:val="en-GB"/>
        </w:rPr>
      </w:pPr>
      <w:r w:rsidRPr="001F00D8">
        <w:rPr>
          <w:b w:val="0"/>
          <w:lang w:val="en-GB"/>
        </w:rPr>
        <w:t>Based on the above research results, it is possible to outline the following topics of work in this direction:</w:t>
      </w:r>
    </w:p>
    <w:p w:rsidR="002575E8" w:rsidRPr="001F00D8" w:rsidRDefault="002575E8" w:rsidP="002575E8">
      <w:pPr>
        <w:pStyle w:val="a3"/>
        <w:tabs>
          <w:tab w:val="num" w:pos="709"/>
        </w:tabs>
        <w:spacing w:before="0" w:beforeAutospacing="0" w:after="0" w:afterAutospacing="0" w:line="360" w:lineRule="auto"/>
        <w:ind w:firstLine="709"/>
        <w:jc w:val="both"/>
        <w:rPr>
          <w:b w:val="0"/>
          <w:lang w:val="en-GB"/>
        </w:rPr>
      </w:pPr>
      <w:r w:rsidRPr="001F00D8">
        <w:rPr>
          <w:b w:val="0"/>
          <w:lang w:val="en-GB"/>
        </w:rPr>
        <w:t>• Conduct a full-scale firefighting test of real consumer electric cars to assess the problems of access to batteries and the complexity of their water quenching;</w:t>
      </w:r>
    </w:p>
    <w:p w:rsidR="002575E8" w:rsidRPr="001F00D8" w:rsidRDefault="002575E8" w:rsidP="002575E8">
      <w:pPr>
        <w:pStyle w:val="a3"/>
        <w:tabs>
          <w:tab w:val="num" w:pos="709"/>
        </w:tabs>
        <w:spacing w:before="0" w:beforeAutospacing="0" w:after="0" w:afterAutospacing="0" w:line="360" w:lineRule="auto"/>
        <w:ind w:firstLine="709"/>
        <w:jc w:val="both"/>
        <w:rPr>
          <w:b w:val="0"/>
          <w:lang w:val="en-GB"/>
        </w:rPr>
      </w:pPr>
      <w:r w:rsidRPr="001F00D8">
        <w:rPr>
          <w:b w:val="0"/>
          <w:lang w:val="en-GB"/>
        </w:rPr>
        <w:t>• Carry out a full-scale firefighting test of real consumer electric cars to assess the risk of electric shock to personnel from the electric car battery;</w:t>
      </w:r>
    </w:p>
    <w:p w:rsidR="002575E8" w:rsidRPr="001F00D8" w:rsidRDefault="002575E8" w:rsidP="002575E8">
      <w:pPr>
        <w:pStyle w:val="a3"/>
        <w:tabs>
          <w:tab w:val="num" w:pos="709"/>
        </w:tabs>
        <w:spacing w:before="0" w:beforeAutospacing="0" w:after="0" w:afterAutospacing="0" w:line="360" w:lineRule="auto"/>
        <w:ind w:firstLine="709"/>
        <w:jc w:val="both"/>
        <w:rPr>
          <w:b w:val="0"/>
          <w:lang w:val="en-GB"/>
        </w:rPr>
      </w:pPr>
      <w:r w:rsidRPr="001F00D8">
        <w:rPr>
          <w:b w:val="0"/>
          <w:lang w:val="en-GB"/>
        </w:rPr>
        <w:t>• Carry out full-scale testing of firefighting of real consumer electric cars with batteries of other types, for example, 18650;</w:t>
      </w:r>
    </w:p>
    <w:p w:rsidR="002575E8" w:rsidRPr="001F00D8" w:rsidRDefault="002575E8" w:rsidP="002575E8">
      <w:pPr>
        <w:pStyle w:val="a3"/>
        <w:tabs>
          <w:tab w:val="num" w:pos="709"/>
        </w:tabs>
        <w:spacing w:before="0" w:beforeAutospacing="0" w:after="0" w:afterAutospacing="0" w:line="360" w:lineRule="auto"/>
        <w:ind w:firstLine="709"/>
        <w:jc w:val="both"/>
        <w:rPr>
          <w:b w:val="0"/>
          <w:lang w:val="en-GB"/>
        </w:rPr>
      </w:pPr>
      <w:r w:rsidRPr="001F00D8">
        <w:rPr>
          <w:b w:val="0"/>
          <w:lang w:val="en-GB"/>
        </w:rPr>
        <w:t>• To develop alternative versions of fire barrels for extinguishing electric car batteries;</w:t>
      </w:r>
    </w:p>
    <w:p w:rsidR="002575E8" w:rsidRPr="001F00D8" w:rsidRDefault="002575E8" w:rsidP="002575E8">
      <w:pPr>
        <w:pStyle w:val="a3"/>
        <w:tabs>
          <w:tab w:val="num" w:pos="709"/>
        </w:tabs>
        <w:spacing w:before="0" w:beforeAutospacing="0" w:after="0" w:afterAutospacing="0" w:line="360" w:lineRule="auto"/>
        <w:ind w:firstLine="709"/>
        <w:jc w:val="both"/>
        <w:rPr>
          <w:b w:val="0"/>
          <w:lang w:val="en-GB"/>
        </w:rPr>
      </w:pPr>
      <w:r w:rsidRPr="001F00D8">
        <w:rPr>
          <w:b w:val="0"/>
          <w:lang w:val="en-GB"/>
        </w:rPr>
        <w:t>• assess the efficiency of extinguishing the batteries using other extinguishing agents.</w:t>
      </w:r>
    </w:p>
    <w:p w:rsidR="002575E8" w:rsidRPr="001F00D8" w:rsidRDefault="002575E8" w:rsidP="002575E8">
      <w:pPr>
        <w:pStyle w:val="a3"/>
        <w:tabs>
          <w:tab w:val="num" w:pos="709"/>
        </w:tabs>
        <w:spacing w:before="0" w:beforeAutospacing="0" w:after="0" w:afterAutospacing="0" w:line="360" w:lineRule="auto"/>
        <w:ind w:firstLine="709"/>
        <w:jc w:val="both"/>
        <w:rPr>
          <w:b w:val="0"/>
          <w:lang w:val="en-GB"/>
        </w:rPr>
      </w:pPr>
      <w:r w:rsidRPr="001F00D8">
        <w:rPr>
          <w:b w:val="0"/>
          <w:lang w:val="en-GB"/>
        </w:rPr>
        <w:t>It is also very urgent to develop a mathematical model for the heating of a lithium-ion battery that takes into account the geometric shape of the element and its chemical composition. The development of such a mathematical model would later enable the calculations to be made to determine the necessary temperature and heat quantity, without the need for costly experiments and for a variety of new battery options.</w:t>
      </w:r>
    </w:p>
    <w:p w:rsidR="002575E8" w:rsidRPr="001F00D8" w:rsidRDefault="002575E8" w:rsidP="00CB4C5A">
      <w:pPr>
        <w:pStyle w:val="a3"/>
        <w:spacing w:before="0" w:beforeAutospacing="0" w:after="0" w:afterAutospacing="0" w:line="360" w:lineRule="auto"/>
        <w:ind w:firstLine="709"/>
        <w:jc w:val="both"/>
        <w:rPr>
          <w:b w:val="0"/>
          <w:lang w:val="en-GB"/>
        </w:rPr>
      </w:pPr>
    </w:p>
    <w:p w:rsidR="006341A9" w:rsidRPr="001F00D8" w:rsidRDefault="006850EE" w:rsidP="0090611B">
      <w:pPr>
        <w:pStyle w:val="a3"/>
        <w:tabs>
          <w:tab w:val="num" w:pos="709"/>
        </w:tabs>
        <w:spacing w:before="0" w:beforeAutospacing="0" w:after="0" w:afterAutospacing="0" w:line="360" w:lineRule="auto"/>
        <w:ind w:firstLine="709"/>
        <w:jc w:val="both"/>
        <w:rPr>
          <w:b w:val="0"/>
          <w:lang w:val="en-GB"/>
        </w:rPr>
      </w:pPr>
      <w:r w:rsidRPr="001F00D8">
        <w:rPr>
          <w:lang w:val="en-GB"/>
        </w:rPr>
        <w:t>Literature</w:t>
      </w:r>
    </w:p>
    <w:p w:rsidR="0001473E" w:rsidRPr="001F00D8" w:rsidRDefault="0001473E" w:rsidP="0090611B">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 xml:space="preserve">Randall T., </w:t>
      </w:r>
      <w:r w:rsidR="00123F19" w:rsidRPr="001F00D8">
        <w:rPr>
          <w:b w:val="0"/>
          <w:lang w:val="en-GB"/>
        </w:rPr>
        <w:t>Here is</w:t>
      </w:r>
      <w:r w:rsidRPr="001F00D8">
        <w:rPr>
          <w:b w:val="0"/>
          <w:lang w:val="en-GB"/>
        </w:rPr>
        <w:t xml:space="preserve"> </w:t>
      </w:r>
      <w:r w:rsidR="00123F19" w:rsidRPr="001F00D8">
        <w:rPr>
          <w:b w:val="0"/>
          <w:lang w:val="en-GB"/>
        </w:rPr>
        <w:t>how</w:t>
      </w:r>
      <w:r w:rsidRPr="001F00D8">
        <w:rPr>
          <w:b w:val="0"/>
          <w:lang w:val="en-GB"/>
        </w:rPr>
        <w:t xml:space="preserve"> Electric Cars Will Cause the Next Oil Crisis, Bloomberg</w:t>
      </w:r>
      <w:r w:rsidR="00123F19" w:rsidRPr="001F00D8">
        <w:rPr>
          <w:b w:val="0"/>
          <w:lang w:val="en-GB"/>
        </w:rPr>
        <w:t>, [</w:t>
      </w:r>
      <w:proofErr w:type="spellStart"/>
      <w:r w:rsidR="00123F19" w:rsidRPr="001F00D8">
        <w:rPr>
          <w:b w:val="0"/>
          <w:lang w:val="en-GB"/>
        </w:rPr>
        <w:t>electr</w:t>
      </w:r>
      <w:proofErr w:type="spellEnd"/>
      <w:r w:rsidR="00123F19" w:rsidRPr="001F00D8">
        <w:rPr>
          <w:b w:val="0"/>
          <w:lang w:val="en-GB"/>
        </w:rPr>
        <w:t>. doc.] </w:t>
      </w:r>
      <w:hyperlink r:id="rId39" w:history="1">
        <w:r w:rsidR="00123F19" w:rsidRPr="001F00D8">
          <w:rPr>
            <w:rStyle w:val="a6"/>
            <w:b w:val="0"/>
            <w:i/>
            <w:lang w:val="en-GB"/>
          </w:rPr>
          <w:t>https://www.bloomberg.com/features/2016-ev-oil-crisis/</w:t>
        </w:r>
      </w:hyperlink>
      <w:r w:rsidR="00123F19" w:rsidRPr="001F00D8">
        <w:rPr>
          <w:b w:val="0"/>
          <w:lang w:val="en-GB"/>
        </w:rPr>
        <w:t xml:space="preserve"> [accessed: 25.02.2016].</w:t>
      </w:r>
    </w:p>
    <w:p w:rsidR="00E16012" w:rsidRPr="001F00D8" w:rsidRDefault="0001473E" w:rsidP="00511521">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Herron D., Model S Catches Fire in Norway at Supercharger,</w:t>
      </w:r>
      <w:r w:rsidR="00DF2132" w:rsidRPr="001F00D8">
        <w:rPr>
          <w:b w:val="0"/>
          <w:lang w:val="en-GB"/>
        </w:rPr>
        <w:t xml:space="preserve"> </w:t>
      </w:r>
      <w:r w:rsidRPr="001F00D8">
        <w:rPr>
          <w:b w:val="0"/>
          <w:lang w:val="en-GB"/>
        </w:rPr>
        <w:t>charging system seemingly at fault, The Long Tail Pipe</w:t>
      </w:r>
      <w:r w:rsidR="00123F19" w:rsidRPr="001F00D8">
        <w:rPr>
          <w:b w:val="0"/>
          <w:lang w:val="en-GB"/>
        </w:rPr>
        <w:t xml:space="preserve">. Evaluating the full Transportation and Energy </w:t>
      </w:r>
      <w:proofErr w:type="gramStart"/>
      <w:r w:rsidR="00123F19" w:rsidRPr="001F00D8">
        <w:rPr>
          <w:b w:val="0"/>
          <w:lang w:val="en-GB"/>
        </w:rPr>
        <w:t>life-cycle</w:t>
      </w:r>
      <w:proofErr w:type="gramEnd"/>
      <w:r w:rsidRPr="001F00D8">
        <w:rPr>
          <w:b w:val="0"/>
          <w:lang w:val="en-GB"/>
        </w:rPr>
        <w:t>,</w:t>
      </w:r>
      <w:r w:rsidR="006E3B18" w:rsidRPr="001F00D8">
        <w:rPr>
          <w:b w:val="0"/>
          <w:lang w:val="en-GB"/>
        </w:rPr>
        <w:t xml:space="preserve"> </w:t>
      </w:r>
      <w:r w:rsidR="00511521" w:rsidRPr="001F00D8">
        <w:rPr>
          <w:b w:val="0"/>
          <w:lang w:val="en-GB"/>
        </w:rPr>
        <w:t>[</w:t>
      </w:r>
      <w:proofErr w:type="spellStart"/>
      <w:r w:rsidR="00511521" w:rsidRPr="001F00D8">
        <w:rPr>
          <w:b w:val="0"/>
          <w:lang w:val="en-GB"/>
        </w:rPr>
        <w:t>electr</w:t>
      </w:r>
      <w:proofErr w:type="spellEnd"/>
      <w:r w:rsidR="00511521" w:rsidRPr="001F00D8">
        <w:rPr>
          <w:b w:val="0"/>
          <w:lang w:val="en-GB"/>
        </w:rPr>
        <w:t>. doc.] </w:t>
      </w:r>
      <w:hyperlink r:id="rId40" w:history="1">
        <w:r w:rsidR="00123F19" w:rsidRPr="001F00D8">
          <w:rPr>
            <w:rStyle w:val="a6"/>
            <w:b w:val="0"/>
            <w:i/>
            <w:lang w:val="en-GB"/>
          </w:rPr>
          <w:t>https://longtailpipe.com/2016/01/01/model-s-catches-fire-in-norway-at-supercharger-charging-system-seemingly-at-fault/</w:t>
        </w:r>
      </w:hyperlink>
      <w:r w:rsidR="00123F19" w:rsidRPr="001F00D8">
        <w:rPr>
          <w:b w:val="0"/>
          <w:lang w:val="en-GB"/>
        </w:rPr>
        <w:t xml:space="preserve"> [accessed: 01.01.2016]</w:t>
      </w:r>
      <w:r w:rsidRPr="001F00D8">
        <w:rPr>
          <w:b w:val="0"/>
          <w:lang w:val="en-GB"/>
        </w:rPr>
        <w:t>.</w:t>
      </w:r>
    </w:p>
    <w:p w:rsidR="00777B1F" w:rsidRPr="001F00D8" w:rsidRDefault="00777B1F" w:rsidP="0090611B">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 xml:space="preserve">Tesla Model S Emergency Response Guide </w:t>
      </w:r>
      <w:r w:rsidR="00511521" w:rsidRPr="001F00D8">
        <w:rPr>
          <w:b w:val="0"/>
          <w:lang w:val="en-GB"/>
        </w:rPr>
        <w:t>[</w:t>
      </w:r>
      <w:proofErr w:type="spellStart"/>
      <w:r w:rsidR="00511521" w:rsidRPr="001F00D8">
        <w:rPr>
          <w:b w:val="0"/>
          <w:lang w:val="en-GB"/>
        </w:rPr>
        <w:t>electr</w:t>
      </w:r>
      <w:proofErr w:type="spellEnd"/>
      <w:r w:rsidR="00511521" w:rsidRPr="001F00D8">
        <w:rPr>
          <w:b w:val="0"/>
          <w:lang w:val="en-GB"/>
        </w:rPr>
        <w:t>. doc.] </w:t>
      </w:r>
      <w:hyperlink r:id="rId41" w:history="1">
        <w:r w:rsidR="009D3AC4" w:rsidRPr="001F00D8">
          <w:rPr>
            <w:rStyle w:val="a6"/>
            <w:b w:val="0"/>
            <w:lang w:val="en-GB"/>
          </w:rPr>
          <w:t>https://www.tesla.com/sites/default/files/pdfs/first_responders/2016_Models_S_Emergency_Responders_Guide_en.pdf</w:t>
        </w:r>
      </w:hyperlink>
      <w:r w:rsidR="00511521" w:rsidRPr="001F00D8">
        <w:rPr>
          <w:rStyle w:val="a6"/>
          <w:b w:val="0"/>
          <w:lang w:val="en-GB"/>
        </w:rPr>
        <w:t xml:space="preserve"> </w:t>
      </w:r>
      <w:r w:rsidR="00511521" w:rsidRPr="001F00D8">
        <w:rPr>
          <w:b w:val="0"/>
          <w:lang w:val="en-GB"/>
        </w:rPr>
        <w:t>[accessed: 05.04.2018].</w:t>
      </w:r>
    </w:p>
    <w:p w:rsidR="009D3AC4" w:rsidRPr="001F00D8" w:rsidRDefault="00511521" w:rsidP="0090611B">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 xml:space="preserve">Casey C. Grant, P.E. </w:t>
      </w:r>
      <w:r w:rsidR="009D3AC4" w:rsidRPr="001F00D8">
        <w:rPr>
          <w:b w:val="0"/>
          <w:lang w:val="en-GB"/>
        </w:rPr>
        <w:t>Fire</w:t>
      </w:r>
      <w:r w:rsidR="00714303" w:rsidRPr="001F00D8">
        <w:rPr>
          <w:b w:val="0"/>
          <w:lang w:val="en-GB"/>
        </w:rPr>
        <w:t xml:space="preserve"> </w:t>
      </w:r>
      <w:r w:rsidR="009D3AC4" w:rsidRPr="001F00D8">
        <w:rPr>
          <w:b w:val="0"/>
          <w:lang w:val="en-GB"/>
        </w:rPr>
        <w:t>Fighter Safety and Emergency Response for Electric Drive and Hybrid Electric Vehicles</w:t>
      </w:r>
      <w:r w:rsidR="00563070" w:rsidRPr="001F00D8">
        <w:rPr>
          <w:b w:val="0"/>
          <w:lang w:val="en-GB"/>
        </w:rPr>
        <w:t>, Final Report</w:t>
      </w:r>
      <w:r w:rsidRPr="001F00D8">
        <w:rPr>
          <w:b w:val="0"/>
          <w:lang w:val="en-GB"/>
        </w:rPr>
        <w:t>,</w:t>
      </w:r>
      <w:r w:rsidR="009D3AC4" w:rsidRPr="001F00D8">
        <w:rPr>
          <w:b w:val="0"/>
          <w:lang w:val="en-GB"/>
        </w:rPr>
        <w:t xml:space="preserve"> </w:t>
      </w:r>
      <w:r w:rsidRPr="001F00D8">
        <w:rPr>
          <w:b w:val="0"/>
          <w:lang w:val="en-GB"/>
        </w:rPr>
        <w:t xml:space="preserve">USA, </w:t>
      </w:r>
      <w:r w:rsidR="009D3AC4" w:rsidRPr="001F00D8">
        <w:rPr>
          <w:b w:val="0"/>
          <w:lang w:val="en-GB"/>
        </w:rPr>
        <w:t>2010</w:t>
      </w:r>
      <w:r w:rsidRPr="001F00D8">
        <w:rPr>
          <w:b w:val="0"/>
          <w:lang w:val="en-GB"/>
        </w:rPr>
        <w:t>, 135.</w:t>
      </w:r>
    </w:p>
    <w:p w:rsidR="004F4A23" w:rsidRPr="001F00D8" w:rsidRDefault="00B334D6" w:rsidP="0090611B">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lastRenderedPageBreak/>
        <w:t xml:space="preserve">Christopher Arcus </w:t>
      </w:r>
      <w:r w:rsidR="004F4A23" w:rsidRPr="001F00D8">
        <w:rPr>
          <w:b w:val="0"/>
          <w:lang w:val="en-GB"/>
        </w:rPr>
        <w:t xml:space="preserve">A Tale of </w:t>
      </w:r>
      <w:proofErr w:type="gramStart"/>
      <w:r w:rsidR="004F4A23" w:rsidRPr="001F00D8">
        <w:rPr>
          <w:b w:val="0"/>
          <w:lang w:val="en-GB"/>
        </w:rPr>
        <w:t>3</w:t>
      </w:r>
      <w:proofErr w:type="gramEnd"/>
      <w:r w:rsidR="004F4A23" w:rsidRPr="001F00D8">
        <w:rPr>
          <w:b w:val="0"/>
          <w:lang w:val="en-GB"/>
        </w:rPr>
        <w:t xml:space="preserve"> Battery Packs</w:t>
      </w:r>
      <w:r w:rsidR="00563070" w:rsidRPr="001F00D8">
        <w:rPr>
          <w:b w:val="0"/>
          <w:lang w:val="en-GB"/>
        </w:rPr>
        <w:t xml:space="preserve">, </w:t>
      </w:r>
      <w:proofErr w:type="spellStart"/>
      <w:r w:rsidR="00563070" w:rsidRPr="001F00D8">
        <w:rPr>
          <w:b w:val="0"/>
          <w:lang w:val="en-GB"/>
        </w:rPr>
        <w:t>Cleantechnica</w:t>
      </w:r>
      <w:proofErr w:type="spellEnd"/>
      <w:r w:rsidR="00563070" w:rsidRPr="001F00D8">
        <w:rPr>
          <w:b w:val="0"/>
          <w:lang w:val="en-GB"/>
        </w:rPr>
        <w:t>, [</w:t>
      </w:r>
      <w:proofErr w:type="spellStart"/>
      <w:r w:rsidR="00563070" w:rsidRPr="001F00D8">
        <w:rPr>
          <w:b w:val="0"/>
          <w:lang w:val="en-GB"/>
        </w:rPr>
        <w:t>electr</w:t>
      </w:r>
      <w:proofErr w:type="spellEnd"/>
      <w:r w:rsidR="00563070" w:rsidRPr="001F00D8">
        <w:rPr>
          <w:b w:val="0"/>
          <w:lang w:val="en-GB"/>
        </w:rPr>
        <w:t>. doc.] </w:t>
      </w:r>
      <w:hyperlink r:id="rId42" w:history="1">
        <w:r w:rsidR="00563070" w:rsidRPr="001F00D8">
          <w:rPr>
            <w:rStyle w:val="a6"/>
            <w:b w:val="0"/>
            <w:i/>
            <w:lang w:val="en-GB"/>
          </w:rPr>
          <w:t>https://cleantechnica.com/2016/01/06/a-tale-of-3-battery-packs/</w:t>
        </w:r>
      </w:hyperlink>
      <w:r w:rsidR="00563070" w:rsidRPr="001F00D8">
        <w:rPr>
          <w:b w:val="0"/>
          <w:lang w:val="en-GB"/>
        </w:rPr>
        <w:t xml:space="preserve"> [accessed: 01.06.2016].</w:t>
      </w:r>
    </w:p>
    <w:p w:rsidR="000911F5" w:rsidRPr="001F00D8" w:rsidRDefault="000911F5" w:rsidP="007D4B56">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Wang</w:t>
      </w:r>
      <w:r w:rsidR="007D4B56" w:rsidRPr="001F00D8">
        <w:rPr>
          <w:b w:val="0"/>
          <w:lang w:val="en-GB"/>
        </w:rPr>
        <w:t>, Q., Sun, J. and Chu, G.,</w:t>
      </w:r>
      <w:r w:rsidRPr="001F00D8">
        <w:rPr>
          <w:b w:val="0"/>
          <w:lang w:val="en-GB"/>
        </w:rPr>
        <w:t xml:space="preserve"> </w:t>
      </w:r>
      <w:r w:rsidRPr="001F00D8">
        <w:rPr>
          <w:b w:val="0"/>
          <w:i/>
          <w:lang w:val="en-GB"/>
        </w:rPr>
        <w:t xml:space="preserve">Lithium Ion Battery Fire </w:t>
      </w:r>
      <w:r w:rsidR="00C45108" w:rsidRPr="001F00D8">
        <w:rPr>
          <w:b w:val="0"/>
          <w:i/>
          <w:lang w:val="en-GB"/>
        </w:rPr>
        <w:t>and</w:t>
      </w:r>
      <w:r w:rsidRPr="001F00D8">
        <w:rPr>
          <w:b w:val="0"/>
          <w:i/>
          <w:lang w:val="en-GB"/>
        </w:rPr>
        <w:t xml:space="preserve"> Explosion</w:t>
      </w:r>
      <w:r w:rsidR="007D4B56" w:rsidRPr="001F00D8">
        <w:rPr>
          <w:b w:val="0"/>
          <w:i/>
          <w:lang w:val="en-GB"/>
        </w:rPr>
        <w:t>,</w:t>
      </w:r>
      <w:r w:rsidRPr="001F00D8">
        <w:rPr>
          <w:b w:val="0"/>
          <w:lang w:val="en-GB"/>
        </w:rPr>
        <w:t xml:space="preserve"> </w:t>
      </w:r>
      <w:r w:rsidR="007D4B56" w:rsidRPr="001F00D8">
        <w:rPr>
          <w:b w:val="0"/>
          <w:lang w:val="en-GB"/>
        </w:rPr>
        <w:t xml:space="preserve">Fire safety science–proceedings of the eighth international symposium, 2005, </w:t>
      </w:r>
      <w:r w:rsidRPr="001F00D8">
        <w:rPr>
          <w:b w:val="0"/>
          <w:lang w:val="en-GB"/>
        </w:rPr>
        <w:t>375-382.</w:t>
      </w:r>
      <w:r w:rsidR="007D4B56" w:rsidRPr="001F00D8">
        <w:rPr>
          <w:lang w:val="en-GB"/>
        </w:rPr>
        <w:t xml:space="preserve"> </w:t>
      </w:r>
      <w:r w:rsidR="007D4B56" w:rsidRPr="001F00D8">
        <w:rPr>
          <w:b w:val="0"/>
          <w:lang w:val="en-GB"/>
        </w:rPr>
        <w:t>doi:10.3801/IAFSS.FSS.8-375.</w:t>
      </w:r>
    </w:p>
    <w:p w:rsidR="00265244" w:rsidRPr="001F00D8" w:rsidRDefault="00265244" w:rsidP="007D4B56">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 xml:space="preserve">Semenov, N.N., </w:t>
      </w:r>
      <w:r w:rsidRPr="001F00D8">
        <w:rPr>
          <w:b w:val="0"/>
          <w:i/>
          <w:lang w:val="en-GB"/>
        </w:rPr>
        <w:t>Some Problems in Chemical Kinetics and Reactivity</w:t>
      </w:r>
      <w:r w:rsidRPr="001F00D8">
        <w:rPr>
          <w:b w:val="0"/>
          <w:lang w:val="en-GB"/>
        </w:rPr>
        <w:t>, Princeton Univers</w:t>
      </w:r>
      <w:r w:rsidR="007D4B56" w:rsidRPr="001F00D8">
        <w:rPr>
          <w:b w:val="0"/>
          <w:lang w:val="en-GB"/>
        </w:rPr>
        <w:t>ity Press, 1959. doi.org/10.1016/c2013-0-05256-5</w:t>
      </w:r>
      <w:r w:rsidRPr="001F00D8">
        <w:rPr>
          <w:b w:val="0"/>
          <w:lang w:val="en-GB"/>
        </w:rPr>
        <w:t>.</w:t>
      </w:r>
    </w:p>
    <w:p w:rsidR="00265244" w:rsidRPr="001F00D8" w:rsidRDefault="007D4B56" w:rsidP="0000735C">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 xml:space="preserve">Yu, Y.H., Hasegawa, K., </w:t>
      </w:r>
      <w:r w:rsidR="00265244" w:rsidRPr="001F00D8">
        <w:rPr>
          <w:b w:val="0"/>
          <w:i/>
          <w:lang w:val="en-GB"/>
        </w:rPr>
        <w:t>Derivation of the Self-accelerating Decomposition Temperature for Self-reactive Substance</w:t>
      </w:r>
      <w:r w:rsidR="0000735C" w:rsidRPr="001F00D8">
        <w:rPr>
          <w:b w:val="0"/>
          <w:i/>
          <w:lang w:val="en-GB"/>
        </w:rPr>
        <w:t>s Using Isothermal Calorimetry,</w:t>
      </w:r>
      <w:r w:rsidR="00265244" w:rsidRPr="001F00D8">
        <w:rPr>
          <w:b w:val="0"/>
          <w:lang w:val="en-GB"/>
        </w:rPr>
        <w:t xml:space="preserve"> Journal of Hazardous Materials,</w:t>
      </w:r>
      <w:r w:rsidR="0000735C" w:rsidRPr="001F00D8">
        <w:rPr>
          <w:b w:val="0"/>
          <w:lang w:val="en-GB"/>
        </w:rPr>
        <w:t xml:space="preserve"> 1996, 45, 193-205,</w:t>
      </w:r>
      <w:r w:rsidR="0000735C" w:rsidRPr="001F00D8">
        <w:rPr>
          <w:lang w:val="en-GB"/>
        </w:rPr>
        <w:t xml:space="preserve"> </w:t>
      </w:r>
      <w:r w:rsidR="0000735C" w:rsidRPr="001F00D8">
        <w:rPr>
          <w:b w:val="0"/>
          <w:lang w:val="en-GB"/>
        </w:rPr>
        <w:t>doi.org/10.1016/0304-3894(95)00092-5.</w:t>
      </w:r>
    </w:p>
    <w:p w:rsidR="001C2676" w:rsidRPr="001F00D8" w:rsidRDefault="0000735C" w:rsidP="0000735C">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 xml:space="preserve">J.G. </w:t>
      </w:r>
      <w:proofErr w:type="spellStart"/>
      <w:r w:rsidRPr="001F00D8">
        <w:rPr>
          <w:b w:val="0"/>
          <w:lang w:val="en-GB"/>
        </w:rPr>
        <w:t>Quintiere</w:t>
      </w:r>
      <w:proofErr w:type="spellEnd"/>
      <w:r w:rsidRPr="001F00D8">
        <w:rPr>
          <w:b w:val="0"/>
          <w:lang w:val="en-GB"/>
        </w:rPr>
        <w:t xml:space="preserve">, S. Crowley, R.N. Walters, R.E. Lyon, D. Blake, </w:t>
      </w:r>
      <w:r w:rsidR="00750F3C" w:rsidRPr="001F00D8">
        <w:rPr>
          <w:b w:val="0"/>
          <w:i/>
          <w:lang w:val="en-GB"/>
        </w:rPr>
        <w:t>Fire Hazards of Lithium Batteries</w:t>
      </w:r>
      <w:r w:rsidRPr="001F00D8">
        <w:rPr>
          <w:b w:val="0"/>
          <w:lang w:val="en-GB"/>
        </w:rPr>
        <w:t>,</w:t>
      </w:r>
      <w:r w:rsidR="00750F3C" w:rsidRPr="001F00D8">
        <w:rPr>
          <w:b w:val="0"/>
          <w:lang w:val="en-GB"/>
        </w:rPr>
        <w:t xml:space="preserve"> </w:t>
      </w:r>
      <w:r w:rsidRPr="001F00D8">
        <w:rPr>
          <w:b w:val="0"/>
          <w:lang w:val="en-GB"/>
        </w:rPr>
        <w:t xml:space="preserve">U.S. Department of Transportation Federal Aviation Administration, </w:t>
      </w:r>
      <w:r w:rsidR="00A22F55" w:rsidRPr="001F00D8">
        <w:rPr>
          <w:b w:val="0"/>
          <w:lang w:val="en-GB"/>
        </w:rPr>
        <w:t>2016</w:t>
      </w:r>
      <w:r w:rsidRPr="001F00D8">
        <w:rPr>
          <w:b w:val="0"/>
          <w:lang w:val="en-GB"/>
        </w:rPr>
        <w:t>, 50.</w:t>
      </w:r>
    </w:p>
    <w:p w:rsidR="00750F3C" w:rsidRPr="001F00D8" w:rsidRDefault="001C2676" w:rsidP="00F25CD7">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 xml:space="preserve"> </w:t>
      </w:r>
      <w:r w:rsidR="0000735C" w:rsidRPr="001F00D8">
        <w:rPr>
          <w:b w:val="0"/>
          <w:lang w:val="en-GB"/>
        </w:rPr>
        <w:t>Spinner</w:t>
      </w:r>
      <w:r w:rsidR="00F25CD7" w:rsidRPr="001F00D8">
        <w:rPr>
          <w:b w:val="0"/>
          <w:lang w:val="en-GB"/>
        </w:rPr>
        <w:t xml:space="preserve"> Neil S., </w:t>
      </w:r>
      <w:proofErr w:type="spellStart"/>
      <w:r w:rsidR="00F25CD7" w:rsidRPr="001F00D8">
        <w:rPr>
          <w:b w:val="0"/>
          <w:lang w:val="en-GB"/>
        </w:rPr>
        <w:t>Hinnant</w:t>
      </w:r>
      <w:proofErr w:type="spellEnd"/>
      <w:r w:rsidR="00F25CD7" w:rsidRPr="001F00D8">
        <w:rPr>
          <w:b w:val="0"/>
          <w:lang w:val="en-GB"/>
        </w:rPr>
        <w:t xml:space="preserve"> Katherine M., Tuttle</w:t>
      </w:r>
      <w:r w:rsidR="0000735C" w:rsidRPr="001F00D8">
        <w:rPr>
          <w:b w:val="0"/>
          <w:lang w:val="en-GB"/>
        </w:rPr>
        <w:t xml:space="preserve"> Steven G</w:t>
      </w:r>
      <w:r w:rsidR="00F25CD7" w:rsidRPr="001F00D8">
        <w:rPr>
          <w:b w:val="0"/>
          <w:lang w:val="en-GB"/>
        </w:rPr>
        <w:t>., Rose-</w:t>
      </w:r>
      <w:proofErr w:type="spellStart"/>
      <w:r w:rsidR="00F25CD7" w:rsidRPr="001F00D8">
        <w:rPr>
          <w:b w:val="0"/>
          <w:lang w:val="en-GB"/>
        </w:rPr>
        <w:t>Pehrsson</w:t>
      </w:r>
      <w:proofErr w:type="spellEnd"/>
      <w:r w:rsidR="0000735C" w:rsidRPr="001F00D8">
        <w:rPr>
          <w:b w:val="0"/>
          <w:lang w:val="en-GB"/>
        </w:rPr>
        <w:t xml:space="preserve"> Susan L</w:t>
      </w:r>
      <w:r w:rsidR="00F25CD7" w:rsidRPr="001F00D8">
        <w:rPr>
          <w:b w:val="0"/>
          <w:lang w:val="en-GB"/>
        </w:rPr>
        <w:t>.</w:t>
      </w:r>
      <w:r w:rsidR="0000735C" w:rsidRPr="001F00D8">
        <w:rPr>
          <w:b w:val="0"/>
          <w:lang w:val="en-GB"/>
        </w:rPr>
        <w:t xml:space="preserve">, </w:t>
      </w:r>
      <w:r w:rsidRPr="001F00D8">
        <w:rPr>
          <w:b w:val="0"/>
          <w:i/>
          <w:lang w:val="en-GB"/>
        </w:rPr>
        <w:t>Lithium-Ion Battery Failure: Effects of State of C</w:t>
      </w:r>
      <w:r w:rsidR="00F25CD7" w:rsidRPr="001F00D8">
        <w:rPr>
          <w:b w:val="0"/>
          <w:i/>
          <w:lang w:val="en-GB"/>
        </w:rPr>
        <w:t xml:space="preserve">harge and Packing Configuration, </w:t>
      </w:r>
      <w:r w:rsidRPr="001F00D8">
        <w:rPr>
          <w:b w:val="0"/>
          <w:lang w:val="en-GB"/>
        </w:rPr>
        <w:t>Naval Research Laboratory 2016</w:t>
      </w:r>
      <w:r w:rsidR="0000735C" w:rsidRPr="001F00D8">
        <w:rPr>
          <w:b w:val="0"/>
          <w:lang w:val="en-GB"/>
        </w:rPr>
        <w:t xml:space="preserve">, </w:t>
      </w:r>
      <w:r w:rsidR="00F25CD7" w:rsidRPr="001F00D8">
        <w:rPr>
          <w:b w:val="0"/>
          <w:lang w:val="en-GB"/>
        </w:rPr>
        <w:t xml:space="preserve">21, </w:t>
      </w:r>
      <w:r w:rsidR="0000735C" w:rsidRPr="001F00D8">
        <w:rPr>
          <w:b w:val="0"/>
          <w:lang w:val="en-GB"/>
        </w:rPr>
        <w:t>doi.org/10.21236/ada637422</w:t>
      </w:r>
      <w:r w:rsidR="00F25CD7" w:rsidRPr="001F00D8">
        <w:rPr>
          <w:b w:val="0"/>
          <w:lang w:val="en-GB"/>
        </w:rPr>
        <w:t>.</w:t>
      </w:r>
    </w:p>
    <w:p w:rsidR="00750F3C" w:rsidRPr="001F00D8" w:rsidRDefault="00085D00" w:rsidP="00563C60">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 xml:space="preserve">Larsson F., </w:t>
      </w:r>
      <w:proofErr w:type="spellStart"/>
      <w:r w:rsidRPr="001F00D8">
        <w:rPr>
          <w:b w:val="0"/>
          <w:lang w:val="en-GB"/>
        </w:rPr>
        <w:t>Andersson</w:t>
      </w:r>
      <w:proofErr w:type="spellEnd"/>
      <w:r w:rsidRPr="001F00D8">
        <w:rPr>
          <w:b w:val="0"/>
          <w:lang w:val="en-GB"/>
        </w:rPr>
        <w:t xml:space="preserve"> P., </w:t>
      </w:r>
      <w:proofErr w:type="spellStart"/>
      <w:r w:rsidRPr="001F00D8">
        <w:rPr>
          <w:b w:val="0"/>
          <w:lang w:val="en-GB"/>
        </w:rPr>
        <w:t>Mellander</w:t>
      </w:r>
      <w:proofErr w:type="spellEnd"/>
      <w:r w:rsidRPr="001F00D8">
        <w:rPr>
          <w:b w:val="0"/>
          <w:lang w:val="en-GB"/>
        </w:rPr>
        <w:t xml:space="preserve"> B-E., </w:t>
      </w:r>
      <w:r w:rsidR="00750F3C" w:rsidRPr="001F00D8">
        <w:rPr>
          <w:b w:val="0"/>
          <w:i/>
          <w:lang w:val="en-GB"/>
        </w:rPr>
        <w:t>Lithium-Ion Battery Aspects on Fires in Electrified Vehicles on the Basis of Experimental Abuse Tests</w:t>
      </w:r>
      <w:r w:rsidRPr="001F00D8">
        <w:rPr>
          <w:b w:val="0"/>
          <w:lang w:val="en-GB"/>
        </w:rPr>
        <w:t>,</w:t>
      </w:r>
      <w:r w:rsidR="00750F3C" w:rsidRPr="001F00D8">
        <w:rPr>
          <w:b w:val="0"/>
          <w:lang w:val="en-GB"/>
        </w:rPr>
        <w:t xml:space="preserve"> </w:t>
      </w:r>
      <w:r w:rsidRPr="001F00D8">
        <w:rPr>
          <w:b w:val="0"/>
          <w:lang w:val="en-GB"/>
        </w:rPr>
        <w:t>Batteries 2016, 2, 13; doi:10.3390/batteries2020009.</w:t>
      </w:r>
    </w:p>
    <w:p w:rsidR="00C45108" w:rsidRPr="001F00D8" w:rsidRDefault="00C24DA5" w:rsidP="0090611B">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Long, R.T. Jr., Blum, A.F.,</w:t>
      </w:r>
      <w:r w:rsidR="00C45108" w:rsidRPr="001F00D8">
        <w:rPr>
          <w:b w:val="0"/>
          <w:lang w:val="en-GB"/>
        </w:rPr>
        <w:t xml:space="preserve"> </w:t>
      </w:r>
      <w:proofErr w:type="spellStart"/>
      <w:r w:rsidR="00C45108" w:rsidRPr="001F00D8">
        <w:rPr>
          <w:b w:val="0"/>
          <w:lang w:val="en-GB"/>
        </w:rPr>
        <w:t>Bress</w:t>
      </w:r>
      <w:proofErr w:type="spellEnd"/>
      <w:r w:rsidRPr="001F00D8">
        <w:rPr>
          <w:b w:val="0"/>
          <w:lang w:val="en-GB"/>
        </w:rPr>
        <w:t xml:space="preserve">, T.J., </w:t>
      </w:r>
      <w:proofErr w:type="spellStart"/>
      <w:r w:rsidR="00C45108" w:rsidRPr="001F00D8">
        <w:rPr>
          <w:b w:val="0"/>
          <w:lang w:val="en-GB"/>
        </w:rPr>
        <w:t>Cotts</w:t>
      </w:r>
      <w:proofErr w:type="spellEnd"/>
      <w:r w:rsidR="00C45108" w:rsidRPr="001F00D8">
        <w:rPr>
          <w:b w:val="0"/>
          <w:lang w:val="en-GB"/>
        </w:rPr>
        <w:t xml:space="preserve">, B.R.T. </w:t>
      </w:r>
      <w:r w:rsidR="00C45108" w:rsidRPr="001F00D8">
        <w:rPr>
          <w:b w:val="0"/>
          <w:i/>
          <w:lang w:val="en-GB"/>
        </w:rPr>
        <w:t>Best Practices for Emergency Response to Incidents Involving Electric Vehicles Battery Hazards: A Report on Full-Scale Testing Results</w:t>
      </w:r>
      <w:r w:rsidR="00563C60" w:rsidRPr="001F00D8">
        <w:rPr>
          <w:b w:val="0"/>
          <w:lang w:val="en-GB"/>
        </w:rPr>
        <w:t>,</w:t>
      </w:r>
      <w:r w:rsidR="00C45108" w:rsidRPr="001F00D8">
        <w:rPr>
          <w:b w:val="0"/>
          <w:lang w:val="en-GB"/>
        </w:rPr>
        <w:t xml:space="preserve"> Fire Protection Research Foundation: Quincy, MA, USA, 201</w:t>
      </w:r>
      <w:r w:rsidR="006D7331" w:rsidRPr="001F00D8">
        <w:rPr>
          <w:b w:val="0"/>
          <w:lang w:val="en-GB"/>
        </w:rPr>
        <w:t>3</w:t>
      </w:r>
      <w:r w:rsidR="00563C60" w:rsidRPr="001F00D8">
        <w:rPr>
          <w:b w:val="0"/>
          <w:lang w:val="en-GB"/>
        </w:rPr>
        <w:t>, 316.</w:t>
      </w:r>
    </w:p>
    <w:p w:rsidR="00C24DA5" w:rsidRPr="001F00D8" w:rsidRDefault="00C24DA5" w:rsidP="001C3AE9">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 xml:space="preserve">Long, R.T. Jr., Blum, A.F., </w:t>
      </w:r>
      <w:r w:rsidRPr="001F00D8">
        <w:rPr>
          <w:b w:val="0"/>
          <w:i/>
          <w:lang w:val="en-GB"/>
        </w:rPr>
        <w:t>Emergency Response to Incidents Involving Electric Vehicle Battery Hazards: Full-Scale Testing Results,</w:t>
      </w:r>
      <w:r w:rsidRPr="001F00D8">
        <w:rPr>
          <w:b w:val="0"/>
          <w:lang w:val="en-GB"/>
        </w:rPr>
        <w:t xml:space="preserve"> International Symposium on Fire Investigation Science and Technology, USA, 2014</w:t>
      </w:r>
      <w:r w:rsidR="001C3AE9" w:rsidRPr="001F00D8">
        <w:rPr>
          <w:b w:val="0"/>
          <w:lang w:val="en-GB"/>
        </w:rPr>
        <w:t>, 12</w:t>
      </w:r>
      <w:r w:rsidRPr="001F00D8">
        <w:rPr>
          <w:b w:val="0"/>
          <w:lang w:val="en-GB"/>
        </w:rPr>
        <w:t>.</w:t>
      </w:r>
    </w:p>
    <w:p w:rsidR="00375F89" w:rsidRPr="001F00D8" w:rsidRDefault="00440DD5" w:rsidP="00440DD5">
      <w:pPr>
        <w:pStyle w:val="a3"/>
        <w:numPr>
          <w:ilvl w:val="0"/>
          <w:numId w:val="2"/>
        </w:numPr>
        <w:spacing w:before="0" w:beforeAutospacing="0" w:after="0" w:afterAutospacing="0" w:line="360" w:lineRule="auto"/>
        <w:ind w:left="0" w:firstLine="709"/>
        <w:jc w:val="both"/>
        <w:rPr>
          <w:b w:val="0"/>
          <w:lang w:val="en-GB"/>
        </w:rPr>
      </w:pPr>
      <w:proofErr w:type="spellStart"/>
      <w:r w:rsidRPr="001F00D8">
        <w:rPr>
          <w:b w:val="0"/>
          <w:lang w:val="en-GB"/>
        </w:rPr>
        <w:t>Ribière</w:t>
      </w:r>
      <w:proofErr w:type="spellEnd"/>
      <w:r w:rsidRPr="001F00D8">
        <w:rPr>
          <w:b w:val="0"/>
          <w:lang w:val="en-GB"/>
        </w:rPr>
        <w:t xml:space="preserve"> P.,</w:t>
      </w:r>
      <w:r w:rsidR="00206F71" w:rsidRPr="001F00D8">
        <w:rPr>
          <w:b w:val="0"/>
          <w:lang w:val="en-GB"/>
        </w:rPr>
        <w:t xml:space="preserve"> </w:t>
      </w:r>
      <w:proofErr w:type="spellStart"/>
      <w:r w:rsidR="00206F71" w:rsidRPr="001F00D8">
        <w:rPr>
          <w:b w:val="0"/>
          <w:lang w:val="en-GB"/>
        </w:rPr>
        <w:t>Grugeon</w:t>
      </w:r>
      <w:proofErr w:type="spellEnd"/>
      <w:r w:rsidRPr="001F00D8">
        <w:rPr>
          <w:b w:val="0"/>
          <w:lang w:val="en-GB"/>
        </w:rPr>
        <w:t xml:space="preserve"> S.,</w:t>
      </w:r>
      <w:r w:rsidR="00206F71" w:rsidRPr="001F00D8">
        <w:rPr>
          <w:b w:val="0"/>
          <w:lang w:val="en-GB"/>
        </w:rPr>
        <w:t xml:space="preserve"> </w:t>
      </w:r>
      <w:proofErr w:type="spellStart"/>
      <w:r w:rsidR="00206F71" w:rsidRPr="001F00D8">
        <w:rPr>
          <w:b w:val="0"/>
          <w:lang w:val="en-GB"/>
        </w:rPr>
        <w:t>Morcrette</w:t>
      </w:r>
      <w:proofErr w:type="spellEnd"/>
      <w:r w:rsidRPr="001F00D8">
        <w:rPr>
          <w:b w:val="0"/>
          <w:lang w:val="en-GB"/>
        </w:rPr>
        <w:t xml:space="preserve"> M., </w:t>
      </w:r>
      <w:proofErr w:type="spellStart"/>
      <w:r w:rsidRPr="001F00D8">
        <w:rPr>
          <w:b w:val="0"/>
          <w:lang w:val="en-GB"/>
        </w:rPr>
        <w:t>Boyanov</w:t>
      </w:r>
      <w:proofErr w:type="spellEnd"/>
      <w:r w:rsidRPr="001F00D8">
        <w:rPr>
          <w:b w:val="0"/>
          <w:lang w:val="en-GB"/>
        </w:rPr>
        <w:t xml:space="preserve"> S.,</w:t>
      </w:r>
      <w:r w:rsidR="00206F71" w:rsidRPr="001F00D8">
        <w:rPr>
          <w:b w:val="0"/>
          <w:lang w:val="en-GB"/>
        </w:rPr>
        <w:t xml:space="preserve"> </w:t>
      </w:r>
      <w:proofErr w:type="spellStart"/>
      <w:r w:rsidR="00206F71" w:rsidRPr="001F00D8">
        <w:rPr>
          <w:b w:val="0"/>
          <w:lang w:val="en-GB"/>
        </w:rPr>
        <w:t>Laruelle</w:t>
      </w:r>
      <w:proofErr w:type="spellEnd"/>
      <w:r w:rsidRPr="001F00D8">
        <w:rPr>
          <w:b w:val="0"/>
          <w:lang w:val="en-GB"/>
        </w:rPr>
        <w:t xml:space="preserve"> S., </w:t>
      </w:r>
      <w:proofErr w:type="spellStart"/>
      <w:r w:rsidRPr="001F00D8">
        <w:rPr>
          <w:b w:val="0"/>
          <w:lang w:val="en-GB"/>
        </w:rPr>
        <w:t>Marlair</w:t>
      </w:r>
      <w:proofErr w:type="spellEnd"/>
      <w:r w:rsidRPr="001F00D8">
        <w:rPr>
          <w:b w:val="0"/>
          <w:lang w:val="en-GB"/>
        </w:rPr>
        <w:t xml:space="preserve"> G., </w:t>
      </w:r>
      <w:r w:rsidR="00206F71" w:rsidRPr="001F00D8">
        <w:rPr>
          <w:b w:val="0"/>
          <w:i/>
          <w:lang w:val="en-GB"/>
        </w:rPr>
        <w:t>Investigation on the fire-induced hazards of Li-ion battery cells by fire calorimetry</w:t>
      </w:r>
      <w:r w:rsidRPr="001F00D8">
        <w:rPr>
          <w:b w:val="0"/>
          <w:lang w:val="en-GB"/>
        </w:rPr>
        <w:t>,</w:t>
      </w:r>
      <w:r w:rsidR="00206F71" w:rsidRPr="001F00D8">
        <w:rPr>
          <w:b w:val="0"/>
          <w:lang w:val="en-GB"/>
        </w:rPr>
        <w:t xml:space="preserve"> Energy </w:t>
      </w:r>
      <w:r w:rsidRPr="001F00D8">
        <w:rPr>
          <w:b w:val="0"/>
          <w:lang w:val="en-GB"/>
        </w:rPr>
        <w:t xml:space="preserve">and </w:t>
      </w:r>
      <w:r w:rsidR="00206F71" w:rsidRPr="001F00D8">
        <w:rPr>
          <w:b w:val="0"/>
          <w:lang w:val="en-GB"/>
        </w:rPr>
        <w:t>Environ. Sci</w:t>
      </w:r>
      <w:r w:rsidRPr="001F00D8">
        <w:rPr>
          <w:b w:val="0"/>
          <w:lang w:val="en-GB"/>
        </w:rPr>
        <w:t>. 2012, 5, 5271–5280, doi.org/10.1039/c1ee02218k.</w:t>
      </w:r>
    </w:p>
    <w:p w:rsidR="00206F71" w:rsidRPr="001F00D8" w:rsidRDefault="009466C6" w:rsidP="009466C6">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Fu Y., Lu S., Li K., Liu C.,</w:t>
      </w:r>
      <w:r w:rsidR="00206F71" w:rsidRPr="001F00D8">
        <w:rPr>
          <w:b w:val="0"/>
          <w:lang w:val="en-GB"/>
        </w:rPr>
        <w:t xml:space="preserve"> Che</w:t>
      </w:r>
      <w:r w:rsidRPr="001F00D8">
        <w:rPr>
          <w:b w:val="0"/>
          <w:lang w:val="en-GB"/>
        </w:rPr>
        <w:t>ng X.,</w:t>
      </w:r>
      <w:r w:rsidR="00206F71" w:rsidRPr="001F00D8">
        <w:rPr>
          <w:b w:val="0"/>
          <w:lang w:val="en-GB"/>
        </w:rPr>
        <w:t xml:space="preserve"> Zhang H.</w:t>
      </w:r>
      <w:r w:rsidRPr="001F00D8">
        <w:rPr>
          <w:b w:val="0"/>
          <w:lang w:val="en-GB"/>
        </w:rPr>
        <w:t>,</w:t>
      </w:r>
      <w:r w:rsidR="00206F71" w:rsidRPr="001F00D8">
        <w:rPr>
          <w:b w:val="0"/>
          <w:lang w:val="en-GB"/>
        </w:rPr>
        <w:t xml:space="preserve"> </w:t>
      </w:r>
      <w:r w:rsidR="00206F71" w:rsidRPr="001F00D8">
        <w:rPr>
          <w:b w:val="0"/>
          <w:i/>
          <w:lang w:val="en-GB"/>
        </w:rPr>
        <w:t xml:space="preserve">An experimental study on burning </w:t>
      </w:r>
      <w:proofErr w:type="spellStart"/>
      <w:r w:rsidR="00206F71" w:rsidRPr="001F00D8">
        <w:rPr>
          <w:b w:val="0"/>
          <w:i/>
          <w:lang w:val="en-GB"/>
        </w:rPr>
        <w:t>behaviors</w:t>
      </w:r>
      <w:proofErr w:type="spellEnd"/>
      <w:r w:rsidR="00206F71" w:rsidRPr="001F00D8">
        <w:rPr>
          <w:b w:val="0"/>
          <w:i/>
          <w:lang w:val="en-GB"/>
        </w:rPr>
        <w:t xml:space="preserve"> of 18650 lithium ion bat</w:t>
      </w:r>
      <w:r w:rsidRPr="001F00D8">
        <w:rPr>
          <w:b w:val="0"/>
          <w:i/>
          <w:lang w:val="en-GB"/>
        </w:rPr>
        <w:t>teries using a cone calorimeter,</w:t>
      </w:r>
      <w:r w:rsidRPr="001F00D8">
        <w:rPr>
          <w:b w:val="0"/>
          <w:lang w:val="en-GB"/>
        </w:rPr>
        <w:t xml:space="preserve"> Journal</w:t>
      </w:r>
      <w:r w:rsidR="00206F71" w:rsidRPr="001F00D8">
        <w:rPr>
          <w:b w:val="0"/>
          <w:lang w:val="en-GB"/>
        </w:rPr>
        <w:t xml:space="preserve"> Power Source</w:t>
      </w:r>
      <w:r w:rsidR="000911F5" w:rsidRPr="001F00D8">
        <w:rPr>
          <w:b w:val="0"/>
          <w:lang w:val="en-GB"/>
        </w:rPr>
        <w:t>s</w:t>
      </w:r>
      <w:r w:rsidRPr="001F00D8">
        <w:rPr>
          <w:b w:val="0"/>
          <w:lang w:val="en-GB"/>
        </w:rPr>
        <w:t>, 2015, 273, 216 – 222, doi.org/10.1016/j.jpowsour.2014.09.039</w:t>
      </w:r>
      <w:r w:rsidR="005D4E61" w:rsidRPr="001F00D8">
        <w:rPr>
          <w:b w:val="0"/>
          <w:lang w:val="en-GB"/>
        </w:rPr>
        <w:t>.</w:t>
      </w:r>
    </w:p>
    <w:p w:rsidR="00E84CBD" w:rsidRPr="001F00D8" w:rsidRDefault="00E84CBD" w:rsidP="00E84CBD">
      <w:pPr>
        <w:pStyle w:val="a3"/>
        <w:numPr>
          <w:ilvl w:val="0"/>
          <w:numId w:val="2"/>
        </w:numPr>
        <w:spacing w:before="0" w:beforeAutospacing="0" w:after="0" w:afterAutospacing="0" w:line="360" w:lineRule="auto"/>
        <w:ind w:left="0" w:firstLine="709"/>
        <w:jc w:val="both"/>
        <w:rPr>
          <w:b w:val="0"/>
          <w:lang w:val="en-GB"/>
        </w:rPr>
      </w:pPr>
      <w:proofErr w:type="spellStart"/>
      <w:r w:rsidRPr="001F00D8">
        <w:rPr>
          <w:b w:val="0"/>
          <w:lang w:val="en-GB"/>
        </w:rPr>
        <w:t>Chekannikov</w:t>
      </w:r>
      <w:proofErr w:type="spellEnd"/>
      <w:r w:rsidRPr="001F00D8">
        <w:rPr>
          <w:b w:val="0"/>
          <w:lang w:val="en-GB"/>
        </w:rPr>
        <w:t xml:space="preserve"> A. A., </w:t>
      </w:r>
      <w:proofErr w:type="spellStart"/>
      <w:r w:rsidRPr="001F00D8">
        <w:rPr>
          <w:b w:val="0"/>
          <w:lang w:val="en-GB"/>
        </w:rPr>
        <w:t>Kuz’mina</w:t>
      </w:r>
      <w:proofErr w:type="spellEnd"/>
      <w:r w:rsidRPr="001F00D8">
        <w:rPr>
          <w:b w:val="0"/>
          <w:lang w:val="en-GB"/>
        </w:rPr>
        <w:t xml:space="preserve"> A. A., </w:t>
      </w:r>
      <w:proofErr w:type="spellStart"/>
      <w:r w:rsidRPr="001F00D8">
        <w:rPr>
          <w:b w:val="0"/>
          <w:lang w:val="en-GB"/>
        </w:rPr>
        <w:t>Kulova</w:t>
      </w:r>
      <w:proofErr w:type="spellEnd"/>
      <w:r w:rsidRPr="001F00D8">
        <w:rPr>
          <w:b w:val="0"/>
          <w:lang w:val="en-GB"/>
        </w:rPr>
        <w:t xml:space="preserve"> T. L., </w:t>
      </w:r>
      <w:proofErr w:type="spellStart"/>
      <w:r w:rsidRPr="001F00D8">
        <w:rPr>
          <w:b w:val="0"/>
          <w:lang w:val="en-GB"/>
        </w:rPr>
        <w:t>Novikova</w:t>
      </w:r>
      <w:proofErr w:type="spellEnd"/>
      <w:r w:rsidRPr="001F00D8">
        <w:rPr>
          <w:b w:val="0"/>
          <w:lang w:val="en-GB"/>
        </w:rPr>
        <w:t xml:space="preserve"> S. A., </w:t>
      </w:r>
      <w:proofErr w:type="spellStart"/>
      <w:r w:rsidRPr="001F00D8">
        <w:rPr>
          <w:b w:val="0"/>
          <w:lang w:val="en-GB"/>
        </w:rPr>
        <w:t>Skundin</w:t>
      </w:r>
      <w:proofErr w:type="spellEnd"/>
      <w:r w:rsidRPr="001F00D8">
        <w:rPr>
          <w:b w:val="0"/>
          <w:lang w:val="en-GB"/>
        </w:rPr>
        <w:t xml:space="preserve"> A. M., </w:t>
      </w:r>
      <w:proofErr w:type="spellStart"/>
      <w:r w:rsidRPr="001F00D8">
        <w:rPr>
          <w:b w:val="0"/>
          <w:lang w:val="en-GB"/>
        </w:rPr>
        <w:t>Stenina</w:t>
      </w:r>
      <w:proofErr w:type="spellEnd"/>
      <w:r w:rsidRPr="001F00D8">
        <w:rPr>
          <w:b w:val="0"/>
          <w:lang w:val="en-GB"/>
        </w:rPr>
        <w:t xml:space="preserve"> I. A., </w:t>
      </w:r>
      <w:proofErr w:type="spellStart"/>
      <w:r w:rsidRPr="001F00D8">
        <w:rPr>
          <w:b w:val="0"/>
          <w:lang w:val="en-GB"/>
        </w:rPr>
        <w:t>Yaroslavtsev</w:t>
      </w:r>
      <w:proofErr w:type="spellEnd"/>
      <w:r w:rsidRPr="001F00D8">
        <w:rPr>
          <w:b w:val="0"/>
          <w:lang w:val="en-GB"/>
        </w:rPr>
        <w:t xml:space="preserve"> A. B.,</w:t>
      </w:r>
      <w:r w:rsidRPr="001F00D8">
        <w:rPr>
          <w:lang w:val="en-GB"/>
        </w:rPr>
        <w:t xml:space="preserve"> </w:t>
      </w:r>
      <w:r w:rsidRPr="001F00D8">
        <w:rPr>
          <w:b w:val="0"/>
          <w:lang w:val="en-GB"/>
        </w:rPr>
        <w:t xml:space="preserve">Proceedings of the Scientific-Practical Conference "Research and Development - 2016", 2016, 341-350 </w:t>
      </w:r>
      <w:r w:rsidRPr="001F00D8">
        <w:rPr>
          <w:b w:val="0"/>
          <w:i/>
          <w:lang w:val="en-GB"/>
        </w:rPr>
        <w:t xml:space="preserve">Development of Lithium-Ion Battery of the “Doped Lithium Iron Phosphate–Doped Lithium </w:t>
      </w:r>
      <w:proofErr w:type="spellStart"/>
      <w:r w:rsidRPr="001F00D8">
        <w:rPr>
          <w:b w:val="0"/>
          <w:i/>
          <w:lang w:val="en-GB"/>
        </w:rPr>
        <w:t>Titanate</w:t>
      </w:r>
      <w:proofErr w:type="spellEnd"/>
      <w:r w:rsidRPr="001F00D8">
        <w:rPr>
          <w:b w:val="0"/>
          <w:i/>
          <w:lang w:val="en-GB"/>
        </w:rPr>
        <w:t>” System for Power Applications</w:t>
      </w:r>
      <w:r w:rsidRPr="001F00D8">
        <w:rPr>
          <w:b w:val="0"/>
          <w:lang w:val="en-GB"/>
        </w:rPr>
        <w:t>, doi.org/10.1007/978-3-319-62870-7_37.</w:t>
      </w:r>
    </w:p>
    <w:p w:rsidR="00557DDD" w:rsidRPr="001F00D8" w:rsidRDefault="00557DDD" w:rsidP="00557DDD">
      <w:pPr>
        <w:pStyle w:val="a3"/>
        <w:numPr>
          <w:ilvl w:val="0"/>
          <w:numId w:val="2"/>
        </w:numPr>
        <w:spacing w:before="0" w:beforeAutospacing="0" w:after="0" w:afterAutospacing="0" w:line="360" w:lineRule="auto"/>
        <w:ind w:left="0" w:firstLine="709"/>
        <w:jc w:val="both"/>
        <w:rPr>
          <w:b w:val="0"/>
          <w:lang w:val="en-GB"/>
        </w:rPr>
      </w:pPr>
      <w:proofErr w:type="spellStart"/>
      <w:r w:rsidRPr="001F00D8">
        <w:rPr>
          <w:b w:val="0"/>
          <w:lang w:val="en-GB"/>
        </w:rPr>
        <w:lastRenderedPageBreak/>
        <w:t>Golubkov</w:t>
      </w:r>
      <w:proofErr w:type="spellEnd"/>
      <w:r w:rsidRPr="001F00D8">
        <w:rPr>
          <w:b w:val="0"/>
          <w:lang w:val="en-GB"/>
        </w:rPr>
        <w:t xml:space="preserve"> W., Fuchs D., Wagner J., </w:t>
      </w:r>
      <w:proofErr w:type="spellStart"/>
      <w:r w:rsidRPr="001F00D8">
        <w:rPr>
          <w:b w:val="0"/>
          <w:lang w:val="en-GB"/>
        </w:rPr>
        <w:t>Wiltsche</w:t>
      </w:r>
      <w:proofErr w:type="spellEnd"/>
      <w:r w:rsidRPr="001F00D8">
        <w:rPr>
          <w:b w:val="0"/>
          <w:lang w:val="en-GB"/>
        </w:rPr>
        <w:t xml:space="preserve"> H.E., </w:t>
      </w:r>
      <w:proofErr w:type="spellStart"/>
      <w:r w:rsidRPr="001F00D8">
        <w:rPr>
          <w:b w:val="0"/>
          <w:lang w:val="en-GB"/>
        </w:rPr>
        <w:t>Stangl</w:t>
      </w:r>
      <w:proofErr w:type="spellEnd"/>
      <w:r w:rsidRPr="001F00D8">
        <w:rPr>
          <w:b w:val="0"/>
          <w:lang w:val="en-GB"/>
        </w:rPr>
        <w:t xml:space="preserve"> C., </w:t>
      </w:r>
      <w:proofErr w:type="spellStart"/>
      <w:r w:rsidRPr="001F00D8">
        <w:rPr>
          <w:b w:val="0"/>
          <w:lang w:val="en-GB"/>
        </w:rPr>
        <w:t>Fauler</w:t>
      </w:r>
      <w:proofErr w:type="spellEnd"/>
      <w:r w:rsidRPr="001F00D8">
        <w:rPr>
          <w:b w:val="0"/>
          <w:lang w:val="en-GB"/>
        </w:rPr>
        <w:t xml:space="preserve"> G., </w:t>
      </w:r>
      <w:proofErr w:type="spellStart"/>
      <w:r w:rsidRPr="001F00D8">
        <w:rPr>
          <w:b w:val="0"/>
          <w:lang w:val="en-GB"/>
        </w:rPr>
        <w:t>Voitic</w:t>
      </w:r>
      <w:proofErr w:type="spellEnd"/>
      <w:r w:rsidRPr="001F00D8">
        <w:rPr>
          <w:b w:val="0"/>
          <w:lang w:val="en-GB"/>
        </w:rPr>
        <w:t xml:space="preserve"> G., </w:t>
      </w:r>
      <w:proofErr w:type="spellStart"/>
      <w:r w:rsidRPr="001F00D8">
        <w:rPr>
          <w:b w:val="0"/>
          <w:lang w:val="en-GB"/>
        </w:rPr>
        <w:t>Thaler</w:t>
      </w:r>
      <w:proofErr w:type="spellEnd"/>
      <w:r w:rsidRPr="001F00D8">
        <w:rPr>
          <w:b w:val="0"/>
          <w:lang w:val="en-GB"/>
        </w:rPr>
        <w:t xml:space="preserve"> A., Hacker V., </w:t>
      </w:r>
      <w:r w:rsidRPr="001F00D8">
        <w:rPr>
          <w:b w:val="0"/>
          <w:i/>
          <w:lang w:val="en-GB"/>
        </w:rPr>
        <w:t xml:space="preserve">Thermal-runaway experiments on consumer Li-ion batteries with metal-oxide and </w:t>
      </w:r>
      <w:proofErr w:type="spellStart"/>
      <w:r w:rsidRPr="001F00D8">
        <w:rPr>
          <w:b w:val="0"/>
          <w:i/>
          <w:lang w:val="en-GB"/>
        </w:rPr>
        <w:t>olivin</w:t>
      </w:r>
      <w:proofErr w:type="spellEnd"/>
      <w:r w:rsidRPr="001F00D8">
        <w:rPr>
          <w:b w:val="0"/>
          <w:i/>
          <w:lang w:val="en-GB"/>
        </w:rPr>
        <w:t>-type cathodes.</w:t>
      </w:r>
      <w:r w:rsidRPr="001F00D8">
        <w:rPr>
          <w:b w:val="0"/>
          <w:lang w:val="en-GB"/>
        </w:rPr>
        <w:t xml:space="preserve"> RSC Adv. 2014, 4, 3633–3642, doi.org/10.1039/c3ra45748f.</w:t>
      </w:r>
    </w:p>
    <w:p w:rsidR="00F829CA" w:rsidRPr="001F00D8" w:rsidRDefault="009466C6" w:rsidP="00440DD5">
      <w:pPr>
        <w:pStyle w:val="a3"/>
        <w:numPr>
          <w:ilvl w:val="0"/>
          <w:numId w:val="2"/>
        </w:numPr>
        <w:spacing w:before="0" w:beforeAutospacing="0" w:after="0" w:afterAutospacing="0" w:line="360" w:lineRule="auto"/>
        <w:ind w:left="0" w:firstLine="709"/>
        <w:jc w:val="both"/>
        <w:rPr>
          <w:b w:val="0"/>
          <w:lang w:val="en-GB"/>
        </w:rPr>
      </w:pPr>
      <w:r w:rsidRPr="001F00D8">
        <w:rPr>
          <w:b w:val="0"/>
          <w:lang w:val="en-GB"/>
        </w:rPr>
        <w:t>Huang P., Wang Q., Li K.,</w:t>
      </w:r>
      <w:r w:rsidR="00206F71" w:rsidRPr="001F00D8">
        <w:rPr>
          <w:b w:val="0"/>
          <w:lang w:val="en-GB"/>
        </w:rPr>
        <w:t xml:space="preserve"> Ping P.</w:t>
      </w:r>
      <w:r w:rsidRPr="001F00D8">
        <w:rPr>
          <w:b w:val="0"/>
          <w:lang w:val="en-GB"/>
        </w:rPr>
        <w:t>,</w:t>
      </w:r>
      <w:r w:rsidR="00206F71" w:rsidRPr="001F00D8">
        <w:rPr>
          <w:b w:val="0"/>
          <w:lang w:val="en-GB"/>
        </w:rPr>
        <w:t xml:space="preserve"> Sun J.</w:t>
      </w:r>
      <w:r w:rsidRPr="001F00D8">
        <w:rPr>
          <w:b w:val="0"/>
          <w:lang w:val="en-GB"/>
        </w:rPr>
        <w:t>,</w:t>
      </w:r>
      <w:r w:rsidR="00206F71" w:rsidRPr="001F00D8">
        <w:rPr>
          <w:b w:val="0"/>
          <w:lang w:val="en-GB"/>
        </w:rPr>
        <w:t xml:space="preserve"> </w:t>
      </w:r>
      <w:r w:rsidR="00206F71" w:rsidRPr="001F00D8">
        <w:rPr>
          <w:b w:val="0"/>
          <w:i/>
          <w:lang w:val="en-GB"/>
        </w:rPr>
        <w:t xml:space="preserve">The combustion </w:t>
      </w:r>
      <w:proofErr w:type="spellStart"/>
      <w:r w:rsidR="00206F71" w:rsidRPr="001F00D8">
        <w:rPr>
          <w:b w:val="0"/>
          <w:i/>
          <w:lang w:val="en-GB"/>
        </w:rPr>
        <w:t>behavior</w:t>
      </w:r>
      <w:proofErr w:type="spellEnd"/>
      <w:r w:rsidR="00206F71" w:rsidRPr="001F00D8">
        <w:rPr>
          <w:b w:val="0"/>
          <w:i/>
          <w:lang w:val="en-GB"/>
        </w:rPr>
        <w:t xml:space="preserve"> of large scale lithium </w:t>
      </w:r>
      <w:proofErr w:type="spellStart"/>
      <w:r w:rsidR="00206F71" w:rsidRPr="001F00D8">
        <w:rPr>
          <w:b w:val="0"/>
          <w:i/>
          <w:lang w:val="en-GB"/>
        </w:rPr>
        <w:t>titanate</w:t>
      </w:r>
      <w:proofErr w:type="spellEnd"/>
      <w:r w:rsidR="00206F71" w:rsidRPr="001F00D8">
        <w:rPr>
          <w:b w:val="0"/>
          <w:i/>
          <w:lang w:val="en-GB"/>
        </w:rPr>
        <w:t xml:space="preserve"> battery</w:t>
      </w:r>
      <w:r w:rsidRPr="001F00D8">
        <w:rPr>
          <w:b w:val="0"/>
          <w:lang w:val="en-GB"/>
        </w:rPr>
        <w:t>,</w:t>
      </w:r>
      <w:r w:rsidR="00206F71" w:rsidRPr="001F00D8">
        <w:rPr>
          <w:b w:val="0"/>
          <w:lang w:val="en-GB"/>
        </w:rPr>
        <w:t xml:space="preserve"> Sci. </w:t>
      </w:r>
      <w:r w:rsidRPr="001F00D8">
        <w:rPr>
          <w:b w:val="0"/>
          <w:lang w:val="en-GB"/>
        </w:rPr>
        <w:t>Rep. 2015, 5, doi:10.1038/srep07788.</w:t>
      </w:r>
    </w:p>
    <w:p w:rsidR="00BC14C1" w:rsidRDefault="00BC14C1" w:rsidP="00827048">
      <w:pPr>
        <w:spacing w:after="0"/>
        <w:ind w:firstLine="709"/>
        <w:rPr>
          <w:b/>
          <w:lang w:val="en-GB"/>
        </w:rPr>
      </w:pPr>
      <w:r w:rsidRPr="001F00D8">
        <w:rPr>
          <w:b/>
          <w:lang w:val="en-GB"/>
        </w:rPr>
        <w:br w:type="page"/>
      </w:r>
    </w:p>
    <w:p w:rsidR="00B64AF7" w:rsidRPr="001F00D8" w:rsidRDefault="00B64AF7" w:rsidP="00B64AF7">
      <w:pPr>
        <w:pStyle w:val="a3"/>
        <w:tabs>
          <w:tab w:val="num" w:pos="709"/>
        </w:tabs>
        <w:spacing w:before="0" w:beforeAutospacing="0" w:after="0" w:afterAutospacing="0" w:line="360" w:lineRule="auto"/>
        <w:ind w:firstLine="709"/>
        <w:jc w:val="both"/>
        <w:rPr>
          <w:b w:val="0"/>
          <w:lang w:val="en-GB"/>
        </w:rPr>
      </w:pPr>
    </w:p>
    <w:p w:rsidR="00B64AF7" w:rsidRPr="001F00D8" w:rsidRDefault="00B64AF7" w:rsidP="00B64AF7">
      <w:pPr>
        <w:pStyle w:val="a3"/>
        <w:tabs>
          <w:tab w:val="num" w:pos="709"/>
        </w:tabs>
        <w:spacing w:before="0" w:beforeAutospacing="0" w:after="0" w:afterAutospacing="0" w:line="360" w:lineRule="auto"/>
        <w:ind w:firstLine="709"/>
        <w:jc w:val="center"/>
        <w:rPr>
          <w:lang w:val="en-GB"/>
        </w:rPr>
      </w:pPr>
      <w:r w:rsidRPr="001F00D8">
        <w:rPr>
          <w:lang w:val="en-GB"/>
        </w:rPr>
        <w:t>LIST OF ACRONYMS</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2288"/>
      </w:tblGrid>
      <w:tr w:rsidR="00B64AF7" w:rsidRPr="001F00D8" w:rsidTr="00D31B90">
        <w:trPr>
          <w:jc w:val="center"/>
        </w:trPr>
        <w:tc>
          <w:tcPr>
            <w:tcW w:w="0" w:type="auto"/>
          </w:tcPr>
          <w:p w:rsidR="00B64AF7" w:rsidRPr="001F00D8" w:rsidRDefault="00B64AF7" w:rsidP="00D31B90">
            <w:pPr>
              <w:pStyle w:val="a3"/>
              <w:tabs>
                <w:tab w:val="num" w:pos="709"/>
              </w:tabs>
              <w:spacing w:before="0" w:beforeAutospacing="0" w:after="0" w:afterAutospacing="0" w:line="360" w:lineRule="auto"/>
              <w:jc w:val="both"/>
              <w:rPr>
                <w:b w:val="0"/>
                <w:lang w:val="en-GB"/>
              </w:rPr>
            </w:pPr>
            <w:r w:rsidRPr="001F00D8">
              <w:rPr>
                <w:b w:val="0"/>
                <w:lang w:val="en-GB"/>
              </w:rPr>
              <w:t>HOC</w:t>
            </w:r>
          </w:p>
        </w:tc>
        <w:tc>
          <w:tcPr>
            <w:tcW w:w="0" w:type="auto"/>
          </w:tcPr>
          <w:p w:rsidR="00B64AF7" w:rsidRPr="001F00D8" w:rsidRDefault="00B64AF7" w:rsidP="00D31B90">
            <w:pPr>
              <w:pStyle w:val="a3"/>
              <w:tabs>
                <w:tab w:val="num" w:pos="709"/>
              </w:tabs>
              <w:spacing w:after="0" w:line="360" w:lineRule="auto"/>
              <w:jc w:val="both"/>
              <w:rPr>
                <w:b w:val="0"/>
                <w:lang w:val="en-GB"/>
              </w:rPr>
            </w:pPr>
            <w:r w:rsidRPr="001F00D8">
              <w:rPr>
                <w:b w:val="0"/>
                <w:lang w:val="en-GB"/>
              </w:rPr>
              <w:t>Heat of combustion</w:t>
            </w:r>
          </w:p>
        </w:tc>
      </w:tr>
      <w:tr w:rsidR="00B64AF7" w:rsidRPr="001F00D8" w:rsidTr="00D31B90">
        <w:trPr>
          <w:jc w:val="center"/>
        </w:trPr>
        <w:tc>
          <w:tcPr>
            <w:tcW w:w="0" w:type="auto"/>
          </w:tcPr>
          <w:p w:rsidR="00B64AF7" w:rsidRPr="001F00D8" w:rsidRDefault="00B64AF7" w:rsidP="00D31B90">
            <w:pPr>
              <w:pStyle w:val="a3"/>
              <w:tabs>
                <w:tab w:val="num" w:pos="709"/>
              </w:tabs>
              <w:spacing w:before="0" w:beforeAutospacing="0" w:after="0" w:afterAutospacing="0" w:line="360" w:lineRule="auto"/>
              <w:jc w:val="both"/>
              <w:rPr>
                <w:b w:val="0"/>
                <w:lang w:val="en-GB"/>
              </w:rPr>
            </w:pPr>
            <w:r w:rsidRPr="001F00D8">
              <w:rPr>
                <w:b w:val="0"/>
                <w:lang w:val="en-GB"/>
              </w:rPr>
              <w:t>HRR</w:t>
            </w:r>
          </w:p>
        </w:tc>
        <w:tc>
          <w:tcPr>
            <w:tcW w:w="0" w:type="auto"/>
          </w:tcPr>
          <w:p w:rsidR="00B64AF7" w:rsidRPr="001F00D8" w:rsidRDefault="00B64AF7" w:rsidP="00D31B90">
            <w:pPr>
              <w:pStyle w:val="a3"/>
              <w:tabs>
                <w:tab w:val="num" w:pos="709"/>
              </w:tabs>
              <w:spacing w:after="0" w:line="360" w:lineRule="auto"/>
              <w:jc w:val="both"/>
              <w:rPr>
                <w:b w:val="0"/>
                <w:lang w:val="en-GB"/>
              </w:rPr>
            </w:pPr>
            <w:r w:rsidRPr="001F00D8">
              <w:rPr>
                <w:b w:val="0"/>
                <w:lang w:val="en-GB"/>
              </w:rPr>
              <w:t>Heat release rate</w:t>
            </w:r>
          </w:p>
        </w:tc>
      </w:tr>
      <w:tr w:rsidR="00B64AF7" w:rsidRPr="001F00D8" w:rsidTr="00D31B90">
        <w:trPr>
          <w:jc w:val="center"/>
        </w:trPr>
        <w:tc>
          <w:tcPr>
            <w:tcW w:w="0" w:type="auto"/>
          </w:tcPr>
          <w:p w:rsidR="00B64AF7" w:rsidRPr="001F00D8" w:rsidRDefault="00B64AF7" w:rsidP="00D31B90">
            <w:pPr>
              <w:pStyle w:val="a3"/>
              <w:tabs>
                <w:tab w:val="num" w:pos="709"/>
              </w:tabs>
              <w:spacing w:before="0" w:beforeAutospacing="0" w:after="0" w:afterAutospacing="0" w:line="360" w:lineRule="auto"/>
              <w:jc w:val="both"/>
              <w:rPr>
                <w:b w:val="0"/>
                <w:lang w:val="en-GB"/>
              </w:rPr>
            </w:pPr>
            <w:r w:rsidRPr="001F00D8">
              <w:rPr>
                <w:b w:val="0"/>
                <w:lang w:val="en-GB"/>
              </w:rPr>
              <w:t>PHRR</w:t>
            </w:r>
          </w:p>
        </w:tc>
        <w:tc>
          <w:tcPr>
            <w:tcW w:w="0" w:type="auto"/>
          </w:tcPr>
          <w:p w:rsidR="00B64AF7" w:rsidRPr="001F00D8" w:rsidRDefault="00B64AF7" w:rsidP="00D31B90">
            <w:pPr>
              <w:pStyle w:val="a3"/>
              <w:tabs>
                <w:tab w:val="num" w:pos="709"/>
              </w:tabs>
              <w:spacing w:after="0" w:line="360" w:lineRule="auto"/>
              <w:jc w:val="both"/>
              <w:rPr>
                <w:b w:val="0"/>
                <w:lang w:val="en-GB"/>
              </w:rPr>
            </w:pPr>
            <w:r w:rsidRPr="001F00D8">
              <w:rPr>
                <w:b w:val="0"/>
                <w:lang w:val="en-GB"/>
              </w:rPr>
              <w:t xml:space="preserve">Peak heat release rate </w:t>
            </w:r>
          </w:p>
        </w:tc>
      </w:tr>
      <w:tr w:rsidR="00B64AF7" w:rsidRPr="001F00D8" w:rsidTr="00D31B90">
        <w:trPr>
          <w:jc w:val="center"/>
        </w:trPr>
        <w:tc>
          <w:tcPr>
            <w:tcW w:w="0" w:type="auto"/>
          </w:tcPr>
          <w:p w:rsidR="00B64AF7" w:rsidRPr="001F00D8" w:rsidRDefault="00B64AF7" w:rsidP="00D31B90">
            <w:pPr>
              <w:pStyle w:val="a3"/>
              <w:tabs>
                <w:tab w:val="num" w:pos="709"/>
              </w:tabs>
              <w:spacing w:before="0" w:beforeAutospacing="0" w:after="0" w:afterAutospacing="0" w:line="360" w:lineRule="auto"/>
              <w:jc w:val="both"/>
              <w:rPr>
                <w:b w:val="0"/>
                <w:lang w:val="en-GB"/>
              </w:rPr>
            </w:pPr>
            <w:r w:rsidRPr="001F00D8">
              <w:rPr>
                <w:b w:val="0"/>
                <w:lang w:val="en-GB"/>
              </w:rPr>
              <w:t>SOC</w:t>
            </w:r>
          </w:p>
        </w:tc>
        <w:tc>
          <w:tcPr>
            <w:tcW w:w="0" w:type="auto"/>
          </w:tcPr>
          <w:p w:rsidR="00B64AF7" w:rsidRPr="001F00D8" w:rsidRDefault="00B64AF7" w:rsidP="00D31B90">
            <w:pPr>
              <w:pStyle w:val="a3"/>
              <w:tabs>
                <w:tab w:val="num" w:pos="709"/>
              </w:tabs>
              <w:spacing w:after="0" w:line="360" w:lineRule="auto"/>
              <w:jc w:val="both"/>
              <w:rPr>
                <w:b w:val="0"/>
                <w:lang w:val="en-GB"/>
              </w:rPr>
            </w:pPr>
            <w:r w:rsidRPr="001F00D8">
              <w:rPr>
                <w:b w:val="0"/>
                <w:lang w:val="en-GB"/>
              </w:rPr>
              <w:t xml:space="preserve">State of charge </w:t>
            </w:r>
          </w:p>
        </w:tc>
      </w:tr>
    </w:tbl>
    <w:p w:rsidR="00B64AF7" w:rsidRPr="001F00D8" w:rsidRDefault="00B64AF7" w:rsidP="00B64AF7">
      <w:pPr>
        <w:pStyle w:val="a3"/>
        <w:tabs>
          <w:tab w:val="num" w:pos="709"/>
        </w:tabs>
        <w:spacing w:before="0" w:beforeAutospacing="0" w:after="0" w:afterAutospacing="0" w:line="360" w:lineRule="auto"/>
        <w:ind w:firstLine="709"/>
        <w:jc w:val="both"/>
        <w:rPr>
          <w:b w:val="0"/>
          <w:lang w:val="en-GB"/>
        </w:rPr>
      </w:pPr>
    </w:p>
    <w:p w:rsidR="00B64AF7" w:rsidRDefault="00B64AF7">
      <w:pPr>
        <w:rPr>
          <w:b/>
          <w:sz w:val="24"/>
          <w:szCs w:val="24"/>
          <w:lang w:val="en-GB"/>
        </w:rPr>
      </w:pPr>
      <w:r>
        <w:rPr>
          <w:b/>
          <w:sz w:val="24"/>
          <w:szCs w:val="24"/>
          <w:lang w:val="en-GB"/>
        </w:rPr>
        <w:br w:type="page"/>
      </w:r>
    </w:p>
    <w:p w:rsidR="009647CA" w:rsidRPr="001F00D8" w:rsidRDefault="006850EE" w:rsidP="009647CA">
      <w:pPr>
        <w:pStyle w:val="a3"/>
        <w:tabs>
          <w:tab w:val="num" w:pos="709"/>
        </w:tabs>
        <w:spacing w:before="0" w:beforeAutospacing="0" w:after="0" w:afterAutospacing="0" w:line="360" w:lineRule="auto"/>
        <w:ind w:firstLine="709"/>
        <w:jc w:val="both"/>
        <w:rPr>
          <w:lang w:val="en-GB"/>
        </w:rPr>
      </w:pPr>
      <w:r w:rsidRPr="001F00D8">
        <w:rPr>
          <w:lang w:val="en-GB"/>
        </w:rPr>
        <w:lastRenderedPageBreak/>
        <w:t>BIOGRAPHIC INFORMATION ABOUT AUTHORS</w:t>
      </w:r>
      <w:r w:rsidR="000A4865" w:rsidRPr="001F00D8">
        <w:rPr>
          <w:lang w:val="en-GB"/>
        </w:rPr>
        <w:t>:</w:t>
      </w:r>
    </w:p>
    <w:p w:rsidR="000A4865" w:rsidRPr="001F00D8" w:rsidRDefault="000A4865" w:rsidP="009647CA">
      <w:pPr>
        <w:pStyle w:val="a3"/>
        <w:tabs>
          <w:tab w:val="num" w:pos="709"/>
        </w:tabs>
        <w:spacing w:before="0" w:beforeAutospacing="0" w:after="0" w:afterAutospacing="0" w:line="360" w:lineRule="auto"/>
        <w:ind w:firstLine="709"/>
        <w:jc w:val="both"/>
        <w:rPr>
          <w:lang w:val="en-GB"/>
        </w:rPr>
      </w:pPr>
    </w:p>
    <w:p w:rsidR="009647CA" w:rsidRDefault="00A71664" w:rsidP="009647CA">
      <w:pPr>
        <w:pStyle w:val="a3"/>
        <w:tabs>
          <w:tab w:val="num" w:pos="709"/>
        </w:tabs>
        <w:spacing w:before="0" w:beforeAutospacing="0" w:after="0" w:afterAutospacing="0" w:line="360" w:lineRule="auto"/>
        <w:ind w:firstLine="709"/>
        <w:jc w:val="both"/>
        <w:rPr>
          <w:b w:val="0"/>
          <w:lang w:val="en-GB"/>
        </w:rPr>
      </w:pPr>
      <w:r w:rsidRPr="001F00D8">
        <w:rPr>
          <w:lang w:val="en-GB"/>
        </w:rPr>
        <w:t>Lazarenko Oleksandr</w:t>
      </w:r>
      <w:r w:rsidR="006845AF" w:rsidRPr="001F00D8">
        <w:rPr>
          <w:b w:val="0"/>
          <w:lang w:val="en-GB"/>
        </w:rPr>
        <w:t xml:space="preserve"> – </w:t>
      </w:r>
      <w:r w:rsidR="006850EE" w:rsidRPr="001F00D8">
        <w:rPr>
          <w:b w:val="0"/>
          <w:lang w:val="en-GB"/>
        </w:rPr>
        <w:t xml:space="preserve">Associate Professor of the Department of Fire Tactics and Emergency Rescue Operations of the </w:t>
      </w:r>
      <w:proofErr w:type="spellStart"/>
      <w:r w:rsidR="006850EE" w:rsidRPr="001F00D8">
        <w:rPr>
          <w:b w:val="0"/>
          <w:lang w:val="en-GB"/>
        </w:rPr>
        <w:t>Lviv</w:t>
      </w:r>
      <w:proofErr w:type="spellEnd"/>
      <w:r w:rsidR="006850EE" w:rsidRPr="001F00D8">
        <w:rPr>
          <w:b w:val="0"/>
          <w:lang w:val="en-GB"/>
        </w:rPr>
        <w:t xml:space="preserve"> State University for Safety of Life, </w:t>
      </w:r>
      <w:proofErr w:type="spellStart"/>
      <w:r w:rsidR="00593C9A" w:rsidRPr="001F00D8">
        <w:rPr>
          <w:b w:val="0"/>
          <w:lang w:val="en-GB"/>
        </w:rPr>
        <w:t>Ph.D</w:t>
      </w:r>
      <w:proofErr w:type="spellEnd"/>
      <w:r w:rsidR="006850EE" w:rsidRPr="001F00D8">
        <w:rPr>
          <w:b w:val="0"/>
          <w:lang w:val="en-GB"/>
        </w:rPr>
        <w:t>, Associate Professor. Sphere of scientific interests: development of methods for extinguishing fires at various sites, methods for training firefighters, studying heat and mass transfer processes during a fire and protection against thermal radiation.</w:t>
      </w:r>
    </w:p>
    <w:p w:rsidR="006A7D8A" w:rsidRDefault="006A7D8A" w:rsidP="006A7D8A">
      <w:pPr>
        <w:jc w:val="both"/>
        <w:rPr>
          <w:color w:val="000000"/>
          <w:sz w:val="28"/>
          <w:szCs w:val="28"/>
          <w:lang w:val="en-US"/>
        </w:rPr>
      </w:pPr>
    </w:p>
    <w:p w:rsidR="006A7D8A" w:rsidRPr="000873C6" w:rsidRDefault="006A7D8A" w:rsidP="006A7D8A">
      <w:pPr>
        <w:jc w:val="both"/>
        <w:rPr>
          <w:color w:val="000000"/>
          <w:sz w:val="28"/>
          <w:szCs w:val="28"/>
          <w:lang w:val="en-US"/>
        </w:rPr>
      </w:pPr>
      <w:r w:rsidRPr="000873C6">
        <w:rPr>
          <w:color w:val="000000"/>
          <w:sz w:val="28"/>
          <w:szCs w:val="28"/>
          <w:lang w:val="en-US"/>
        </w:rPr>
        <w:t>Department of Fire Tactic</w:t>
      </w:r>
      <w:r>
        <w:rPr>
          <w:color w:val="000000"/>
          <w:sz w:val="28"/>
          <w:szCs w:val="28"/>
          <w:lang w:val="en-US"/>
        </w:rPr>
        <w:t>s</w:t>
      </w:r>
      <w:r w:rsidRPr="000873C6">
        <w:rPr>
          <w:color w:val="000000"/>
          <w:sz w:val="28"/>
          <w:szCs w:val="28"/>
          <w:lang w:val="en-US"/>
        </w:rPr>
        <w:t xml:space="preserve"> and Rescue Works </w:t>
      </w:r>
    </w:p>
    <w:p w:rsidR="006A7D8A" w:rsidRPr="000873C6" w:rsidRDefault="006A7D8A" w:rsidP="006A7D8A">
      <w:pPr>
        <w:jc w:val="both"/>
        <w:rPr>
          <w:color w:val="000000"/>
          <w:sz w:val="28"/>
          <w:szCs w:val="28"/>
          <w:lang w:val="en-US"/>
        </w:rPr>
      </w:pPr>
      <w:proofErr w:type="spellStart"/>
      <w:r w:rsidRPr="000873C6">
        <w:rPr>
          <w:color w:val="000000"/>
          <w:sz w:val="28"/>
          <w:szCs w:val="28"/>
          <w:lang w:val="en-US"/>
        </w:rPr>
        <w:t>Lviv</w:t>
      </w:r>
      <w:proofErr w:type="spellEnd"/>
      <w:r w:rsidRPr="000873C6">
        <w:rPr>
          <w:color w:val="000000"/>
          <w:sz w:val="28"/>
          <w:szCs w:val="28"/>
          <w:lang w:val="en-US"/>
        </w:rPr>
        <w:t xml:space="preserve"> State University of Life Safety</w:t>
      </w:r>
    </w:p>
    <w:p w:rsidR="006A7D8A" w:rsidRPr="000873C6" w:rsidRDefault="006A7D8A" w:rsidP="006A7D8A">
      <w:pPr>
        <w:jc w:val="both"/>
        <w:rPr>
          <w:color w:val="000000"/>
          <w:sz w:val="28"/>
          <w:szCs w:val="28"/>
          <w:lang w:val="en-US"/>
        </w:rPr>
      </w:pPr>
      <w:proofErr w:type="spellStart"/>
      <w:r w:rsidRPr="000873C6">
        <w:rPr>
          <w:color w:val="000000"/>
          <w:sz w:val="28"/>
          <w:szCs w:val="28"/>
          <w:lang w:val="en-US"/>
        </w:rPr>
        <w:t>Kleparivska</w:t>
      </w:r>
      <w:proofErr w:type="spellEnd"/>
      <w:r w:rsidRPr="000873C6">
        <w:rPr>
          <w:color w:val="000000"/>
          <w:sz w:val="28"/>
          <w:szCs w:val="28"/>
          <w:lang w:val="en-US"/>
        </w:rPr>
        <w:t xml:space="preserve"> str., 35, </w:t>
      </w:r>
      <w:proofErr w:type="spellStart"/>
      <w:r w:rsidRPr="000873C6">
        <w:rPr>
          <w:color w:val="000000"/>
          <w:sz w:val="28"/>
          <w:szCs w:val="28"/>
          <w:lang w:val="en-US"/>
        </w:rPr>
        <w:t>Lviv</w:t>
      </w:r>
      <w:proofErr w:type="spellEnd"/>
      <w:r w:rsidRPr="000873C6">
        <w:rPr>
          <w:color w:val="000000"/>
          <w:sz w:val="28"/>
          <w:szCs w:val="28"/>
          <w:lang w:val="en-US"/>
        </w:rPr>
        <w:t>, Ukraine, 79007</w:t>
      </w:r>
    </w:p>
    <w:p w:rsidR="006A7D8A" w:rsidRPr="000873C6" w:rsidRDefault="006A7D8A" w:rsidP="006A7D8A">
      <w:pPr>
        <w:jc w:val="both"/>
        <w:rPr>
          <w:color w:val="000000"/>
          <w:sz w:val="28"/>
          <w:szCs w:val="28"/>
          <w:lang w:val="en-US"/>
        </w:rPr>
      </w:pPr>
      <w:r w:rsidRPr="000873C6">
        <w:rPr>
          <w:color w:val="000000"/>
          <w:sz w:val="28"/>
          <w:szCs w:val="28"/>
          <w:lang w:val="en-US"/>
        </w:rPr>
        <w:t>Contact tel.: 098-575-96-43</w:t>
      </w:r>
    </w:p>
    <w:p w:rsidR="006A7D8A" w:rsidRDefault="006A7D8A" w:rsidP="006A7D8A">
      <w:pPr>
        <w:jc w:val="both"/>
        <w:rPr>
          <w:color w:val="000000"/>
          <w:sz w:val="28"/>
          <w:szCs w:val="28"/>
          <w:lang w:val="en-US"/>
        </w:rPr>
      </w:pPr>
      <w:r w:rsidRPr="000873C6">
        <w:rPr>
          <w:color w:val="000000"/>
          <w:sz w:val="28"/>
          <w:szCs w:val="28"/>
          <w:lang w:val="en-US"/>
        </w:rPr>
        <w:t xml:space="preserve">E-mail: </w:t>
      </w:r>
      <w:hyperlink r:id="rId43" w:history="1">
        <w:r w:rsidRPr="009D29D6">
          <w:rPr>
            <w:rStyle w:val="a6"/>
            <w:sz w:val="28"/>
            <w:szCs w:val="28"/>
            <w:lang w:val="en-US"/>
          </w:rPr>
          <w:t>lazarenkoolexandr@gmail.com</w:t>
        </w:r>
      </w:hyperlink>
    </w:p>
    <w:p w:rsidR="006A7D8A" w:rsidRPr="001F00D8" w:rsidRDefault="006A7D8A" w:rsidP="009647CA">
      <w:pPr>
        <w:pStyle w:val="a3"/>
        <w:tabs>
          <w:tab w:val="num" w:pos="709"/>
        </w:tabs>
        <w:spacing w:before="0" w:beforeAutospacing="0" w:after="0" w:afterAutospacing="0" w:line="360" w:lineRule="auto"/>
        <w:ind w:firstLine="709"/>
        <w:jc w:val="both"/>
        <w:rPr>
          <w:b w:val="0"/>
          <w:lang w:val="en-GB"/>
        </w:rPr>
      </w:pPr>
    </w:p>
    <w:p w:rsidR="006845AF" w:rsidRPr="001F00D8" w:rsidRDefault="00A71664" w:rsidP="009647CA">
      <w:pPr>
        <w:pStyle w:val="a3"/>
        <w:tabs>
          <w:tab w:val="num" w:pos="709"/>
        </w:tabs>
        <w:spacing w:before="0" w:beforeAutospacing="0" w:after="0" w:afterAutospacing="0" w:line="360" w:lineRule="auto"/>
        <w:ind w:firstLine="709"/>
        <w:jc w:val="both"/>
        <w:rPr>
          <w:b w:val="0"/>
          <w:lang w:val="en-GB"/>
        </w:rPr>
      </w:pPr>
      <w:proofErr w:type="spellStart"/>
      <w:proofErr w:type="gramStart"/>
      <w:r w:rsidRPr="001F00D8">
        <w:rPr>
          <w:lang w:val="en-GB"/>
        </w:rPr>
        <w:t>Loik</w:t>
      </w:r>
      <w:proofErr w:type="spellEnd"/>
      <w:r w:rsidRPr="001F00D8">
        <w:rPr>
          <w:lang w:val="en-GB"/>
        </w:rPr>
        <w:t xml:space="preserve"> </w:t>
      </w:r>
      <w:proofErr w:type="spellStart"/>
      <w:r w:rsidRPr="001F00D8">
        <w:rPr>
          <w:lang w:val="en-GB"/>
        </w:rPr>
        <w:t>Vasyl</w:t>
      </w:r>
      <w:proofErr w:type="spellEnd"/>
      <w:r w:rsidRPr="001F00D8">
        <w:rPr>
          <w:lang w:val="en-GB"/>
        </w:rPr>
        <w:t xml:space="preserve"> </w:t>
      </w:r>
      <w:r w:rsidR="006845AF" w:rsidRPr="001F00D8">
        <w:rPr>
          <w:b w:val="0"/>
          <w:lang w:val="en-GB"/>
        </w:rPr>
        <w:t xml:space="preserve">– </w:t>
      </w:r>
      <w:r w:rsidR="006850EE" w:rsidRPr="001F00D8">
        <w:rPr>
          <w:b w:val="0"/>
          <w:lang w:val="en-GB"/>
        </w:rPr>
        <w:t xml:space="preserve">Associate Professor of the Department of Fire Tactics and Emergency Rescue Operations of the </w:t>
      </w:r>
      <w:proofErr w:type="spellStart"/>
      <w:r w:rsidR="006850EE" w:rsidRPr="001F00D8">
        <w:rPr>
          <w:b w:val="0"/>
          <w:lang w:val="en-GB"/>
        </w:rPr>
        <w:t>Lviv</w:t>
      </w:r>
      <w:proofErr w:type="spellEnd"/>
      <w:r w:rsidR="006850EE" w:rsidRPr="001F00D8">
        <w:rPr>
          <w:b w:val="0"/>
          <w:lang w:val="en-GB"/>
        </w:rPr>
        <w:t xml:space="preserve"> State University for Safety of Life, </w:t>
      </w:r>
      <w:r w:rsidR="00593C9A" w:rsidRPr="001F00D8">
        <w:rPr>
          <w:b w:val="0"/>
          <w:lang w:val="en-GB"/>
        </w:rPr>
        <w:t>Ph.D</w:t>
      </w:r>
      <w:r w:rsidR="006850EE" w:rsidRPr="001F00D8">
        <w:rPr>
          <w:b w:val="0"/>
          <w:lang w:val="en-GB"/>
        </w:rPr>
        <w:t>. Sphere of scientific interests: development of techniques for emergency rescue operations during the elimination of man-made accidents, development of mathematical models for heat and mass transfer during a fire, development of substances to protect building structures from exposure to high temperatures during a fire.</w:t>
      </w:r>
      <w:proofErr w:type="gramEnd"/>
    </w:p>
    <w:p w:rsidR="006A7D8A" w:rsidRDefault="006A7D8A" w:rsidP="006A7D8A">
      <w:pPr>
        <w:jc w:val="both"/>
        <w:rPr>
          <w:color w:val="000000"/>
          <w:sz w:val="28"/>
          <w:szCs w:val="28"/>
          <w:lang w:val="en-US"/>
        </w:rPr>
      </w:pPr>
    </w:p>
    <w:p w:rsidR="006A7D8A" w:rsidRPr="000873C6" w:rsidRDefault="006A7D8A" w:rsidP="006A7D8A">
      <w:pPr>
        <w:jc w:val="both"/>
        <w:rPr>
          <w:color w:val="000000"/>
          <w:sz w:val="28"/>
          <w:szCs w:val="28"/>
          <w:lang w:val="en-US"/>
        </w:rPr>
      </w:pPr>
      <w:bookmarkStart w:id="0" w:name="_GoBack"/>
      <w:bookmarkEnd w:id="0"/>
      <w:r w:rsidRPr="000873C6">
        <w:rPr>
          <w:color w:val="000000"/>
          <w:sz w:val="28"/>
          <w:szCs w:val="28"/>
          <w:lang w:val="en-US"/>
        </w:rPr>
        <w:t>Department of Fire Tactic</w:t>
      </w:r>
      <w:r>
        <w:rPr>
          <w:color w:val="000000"/>
          <w:sz w:val="28"/>
          <w:szCs w:val="28"/>
          <w:lang w:val="en-US"/>
        </w:rPr>
        <w:t>s</w:t>
      </w:r>
      <w:r w:rsidRPr="000873C6">
        <w:rPr>
          <w:color w:val="000000"/>
          <w:sz w:val="28"/>
          <w:szCs w:val="28"/>
          <w:lang w:val="en-US"/>
        </w:rPr>
        <w:t xml:space="preserve"> and Rescue Works </w:t>
      </w:r>
    </w:p>
    <w:p w:rsidR="006A7D8A" w:rsidRPr="000873C6" w:rsidRDefault="006A7D8A" w:rsidP="006A7D8A">
      <w:pPr>
        <w:jc w:val="both"/>
        <w:rPr>
          <w:color w:val="000000"/>
          <w:sz w:val="28"/>
          <w:szCs w:val="28"/>
          <w:lang w:val="en-US"/>
        </w:rPr>
      </w:pPr>
      <w:proofErr w:type="spellStart"/>
      <w:r w:rsidRPr="000873C6">
        <w:rPr>
          <w:color w:val="000000"/>
          <w:sz w:val="28"/>
          <w:szCs w:val="28"/>
          <w:lang w:val="en-US"/>
        </w:rPr>
        <w:t>Lviv</w:t>
      </w:r>
      <w:proofErr w:type="spellEnd"/>
      <w:r w:rsidRPr="000873C6">
        <w:rPr>
          <w:color w:val="000000"/>
          <w:sz w:val="28"/>
          <w:szCs w:val="28"/>
          <w:lang w:val="en-US"/>
        </w:rPr>
        <w:t xml:space="preserve"> State University of Life Safety</w:t>
      </w:r>
    </w:p>
    <w:p w:rsidR="006A7D8A" w:rsidRPr="000873C6" w:rsidRDefault="006A7D8A" w:rsidP="006A7D8A">
      <w:pPr>
        <w:jc w:val="both"/>
        <w:rPr>
          <w:color w:val="000000"/>
          <w:sz w:val="28"/>
          <w:szCs w:val="28"/>
          <w:lang w:val="en-US"/>
        </w:rPr>
      </w:pPr>
      <w:proofErr w:type="spellStart"/>
      <w:r w:rsidRPr="000873C6">
        <w:rPr>
          <w:color w:val="000000"/>
          <w:sz w:val="28"/>
          <w:szCs w:val="28"/>
          <w:lang w:val="en-US"/>
        </w:rPr>
        <w:t>Kleparivska</w:t>
      </w:r>
      <w:proofErr w:type="spellEnd"/>
      <w:r w:rsidRPr="000873C6">
        <w:rPr>
          <w:color w:val="000000"/>
          <w:sz w:val="28"/>
          <w:szCs w:val="28"/>
          <w:lang w:val="en-US"/>
        </w:rPr>
        <w:t xml:space="preserve"> str., 35, </w:t>
      </w:r>
      <w:proofErr w:type="spellStart"/>
      <w:r w:rsidRPr="000873C6">
        <w:rPr>
          <w:color w:val="000000"/>
          <w:sz w:val="28"/>
          <w:szCs w:val="28"/>
          <w:lang w:val="en-US"/>
        </w:rPr>
        <w:t>Lviv</w:t>
      </w:r>
      <w:proofErr w:type="spellEnd"/>
      <w:r w:rsidRPr="000873C6">
        <w:rPr>
          <w:color w:val="000000"/>
          <w:sz w:val="28"/>
          <w:szCs w:val="28"/>
          <w:lang w:val="en-US"/>
        </w:rPr>
        <w:t>, Ukraine, 79007</w:t>
      </w:r>
    </w:p>
    <w:p w:rsidR="006A7D8A" w:rsidRPr="000873C6" w:rsidRDefault="006A7D8A" w:rsidP="006A7D8A">
      <w:pPr>
        <w:jc w:val="both"/>
        <w:rPr>
          <w:color w:val="000000"/>
          <w:sz w:val="28"/>
          <w:szCs w:val="28"/>
          <w:lang w:val="en-US"/>
        </w:rPr>
      </w:pPr>
      <w:r w:rsidRPr="000873C6">
        <w:rPr>
          <w:color w:val="000000"/>
          <w:sz w:val="28"/>
          <w:szCs w:val="28"/>
          <w:lang w:val="en-US"/>
        </w:rPr>
        <w:t>Contact tel.: 067-994-58-48</w:t>
      </w:r>
    </w:p>
    <w:p w:rsidR="006A7D8A" w:rsidRDefault="006A7D8A" w:rsidP="006A7D8A">
      <w:pPr>
        <w:jc w:val="both"/>
        <w:rPr>
          <w:color w:val="000000"/>
          <w:sz w:val="28"/>
          <w:szCs w:val="28"/>
          <w:lang w:val="en-US"/>
        </w:rPr>
      </w:pPr>
      <w:r w:rsidRPr="000873C6">
        <w:rPr>
          <w:color w:val="000000"/>
          <w:sz w:val="28"/>
          <w:szCs w:val="28"/>
          <w:lang w:val="en-US"/>
        </w:rPr>
        <w:t xml:space="preserve">E-mail: </w:t>
      </w:r>
      <w:hyperlink r:id="rId44" w:history="1">
        <w:r w:rsidRPr="009D29D6">
          <w:rPr>
            <w:rStyle w:val="a6"/>
            <w:sz w:val="28"/>
            <w:szCs w:val="28"/>
            <w:lang w:val="en-US"/>
          </w:rPr>
          <w:t>v.loik1984@gmail.com</w:t>
        </w:r>
      </w:hyperlink>
    </w:p>
    <w:p w:rsidR="009A3A4F" w:rsidRPr="006A7D8A" w:rsidRDefault="009A3A4F">
      <w:pPr>
        <w:pStyle w:val="a3"/>
        <w:tabs>
          <w:tab w:val="num" w:pos="709"/>
        </w:tabs>
        <w:spacing w:before="0" w:beforeAutospacing="0" w:after="0" w:afterAutospacing="0" w:line="360" w:lineRule="auto"/>
        <w:ind w:firstLine="709"/>
        <w:jc w:val="both"/>
        <w:rPr>
          <w:b w:val="0"/>
          <w:lang w:val="en-US"/>
        </w:rPr>
      </w:pPr>
    </w:p>
    <w:sectPr w:rsidR="009A3A4F" w:rsidRPr="006A7D8A" w:rsidSect="000D798E">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0761DD"/>
    <w:multiLevelType w:val="hybridMultilevel"/>
    <w:tmpl w:val="3510329E"/>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56B117F1"/>
    <w:multiLevelType w:val="hybridMultilevel"/>
    <w:tmpl w:val="80F80E2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68863798"/>
    <w:multiLevelType w:val="hybridMultilevel"/>
    <w:tmpl w:val="F0F69834"/>
    <w:lvl w:ilvl="0" w:tplc="21C4D63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6AB03353"/>
    <w:multiLevelType w:val="hybridMultilevel"/>
    <w:tmpl w:val="62BC52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6C901445"/>
    <w:multiLevelType w:val="hybridMultilevel"/>
    <w:tmpl w:val="084EE7DE"/>
    <w:lvl w:ilvl="0" w:tplc="21C4D63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737409D3"/>
    <w:multiLevelType w:val="hybridMultilevel"/>
    <w:tmpl w:val="426EECB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7F3A38DC"/>
    <w:multiLevelType w:val="multilevel"/>
    <w:tmpl w:val="FC98E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4"/>
  </w:num>
  <w:num w:numId="4">
    <w:abstractNumId w:val="5"/>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spelling="clean" w:grammar="clean"/>
  <w:defaultTabStop w:val="708"/>
  <w:hyphenationZone w:val="425"/>
  <w:characterSpacingControl w:val="doNotCompress"/>
  <w:compat>
    <w:compatSetting w:name="compatibilityMode" w:uri="http://schemas.microsoft.com/office/word" w:val="12"/>
  </w:compat>
  <w:rsids>
    <w:rsidRoot w:val="000D798E"/>
    <w:rsid w:val="00002B83"/>
    <w:rsid w:val="00006AD3"/>
    <w:rsid w:val="0000735C"/>
    <w:rsid w:val="0001104B"/>
    <w:rsid w:val="0001473E"/>
    <w:rsid w:val="00015454"/>
    <w:rsid w:val="00015F2F"/>
    <w:rsid w:val="00017B4F"/>
    <w:rsid w:val="0002665F"/>
    <w:rsid w:val="00053246"/>
    <w:rsid w:val="000602D8"/>
    <w:rsid w:val="000702B3"/>
    <w:rsid w:val="000714CE"/>
    <w:rsid w:val="00071CDE"/>
    <w:rsid w:val="0007366B"/>
    <w:rsid w:val="00082157"/>
    <w:rsid w:val="00085D00"/>
    <w:rsid w:val="0008601C"/>
    <w:rsid w:val="000911F5"/>
    <w:rsid w:val="000A4865"/>
    <w:rsid w:val="000A7D39"/>
    <w:rsid w:val="000B5FF0"/>
    <w:rsid w:val="000C34F8"/>
    <w:rsid w:val="000D4F4D"/>
    <w:rsid w:val="000D5409"/>
    <w:rsid w:val="000D798E"/>
    <w:rsid w:val="000E0261"/>
    <w:rsid w:val="000E0F39"/>
    <w:rsid w:val="00117C58"/>
    <w:rsid w:val="00123F19"/>
    <w:rsid w:val="00127C9A"/>
    <w:rsid w:val="00141492"/>
    <w:rsid w:val="001415BF"/>
    <w:rsid w:val="0014409B"/>
    <w:rsid w:val="001466F8"/>
    <w:rsid w:val="00156263"/>
    <w:rsid w:val="00174A02"/>
    <w:rsid w:val="001773C8"/>
    <w:rsid w:val="001843DB"/>
    <w:rsid w:val="0018527C"/>
    <w:rsid w:val="00190CFD"/>
    <w:rsid w:val="001927E6"/>
    <w:rsid w:val="001C2676"/>
    <w:rsid w:val="001C3AE9"/>
    <w:rsid w:val="001E44A7"/>
    <w:rsid w:val="001E7DF0"/>
    <w:rsid w:val="001F00D8"/>
    <w:rsid w:val="00205385"/>
    <w:rsid w:val="002056FB"/>
    <w:rsid w:val="002067ED"/>
    <w:rsid w:val="00206F71"/>
    <w:rsid w:val="0022566B"/>
    <w:rsid w:val="00233849"/>
    <w:rsid w:val="00236141"/>
    <w:rsid w:val="00244E31"/>
    <w:rsid w:val="00246261"/>
    <w:rsid w:val="00246ABF"/>
    <w:rsid w:val="002575E8"/>
    <w:rsid w:val="00265244"/>
    <w:rsid w:val="0026730E"/>
    <w:rsid w:val="00274700"/>
    <w:rsid w:val="0028477B"/>
    <w:rsid w:val="00286148"/>
    <w:rsid w:val="00292AA6"/>
    <w:rsid w:val="002971CA"/>
    <w:rsid w:val="002B1E38"/>
    <w:rsid w:val="002B3772"/>
    <w:rsid w:val="002B46A2"/>
    <w:rsid w:val="002B6C15"/>
    <w:rsid w:val="002C02A5"/>
    <w:rsid w:val="002C3620"/>
    <w:rsid w:val="002C6F7E"/>
    <w:rsid w:val="002D1DDF"/>
    <w:rsid w:val="002E631D"/>
    <w:rsid w:val="002F36F8"/>
    <w:rsid w:val="00334FE8"/>
    <w:rsid w:val="003364B4"/>
    <w:rsid w:val="003401AE"/>
    <w:rsid w:val="0036259C"/>
    <w:rsid w:val="00375F89"/>
    <w:rsid w:val="003914B6"/>
    <w:rsid w:val="00391A39"/>
    <w:rsid w:val="003A084C"/>
    <w:rsid w:val="003B0873"/>
    <w:rsid w:val="003B1251"/>
    <w:rsid w:val="003E35D6"/>
    <w:rsid w:val="003E6778"/>
    <w:rsid w:val="003F204F"/>
    <w:rsid w:val="004347E1"/>
    <w:rsid w:val="00434EF5"/>
    <w:rsid w:val="00440DD5"/>
    <w:rsid w:val="0046022C"/>
    <w:rsid w:val="004723D9"/>
    <w:rsid w:val="00484863"/>
    <w:rsid w:val="004A1911"/>
    <w:rsid w:val="004A2CC2"/>
    <w:rsid w:val="004A37CC"/>
    <w:rsid w:val="004A3923"/>
    <w:rsid w:val="004A6494"/>
    <w:rsid w:val="004B60AD"/>
    <w:rsid w:val="004C616B"/>
    <w:rsid w:val="004D0997"/>
    <w:rsid w:val="004E6AD0"/>
    <w:rsid w:val="004F4A23"/>
    <w:rsid w:val="005004EA"/>
    <w:rsid w:val="005022DC"/>
    <w:rsid w:val="00502CD2"/>
    <w:rsid w:val="0050375B"/>
    <w:rsid w:val="005043B0"/>
    <w:rsid w:val="00511521"/>
    <w:rsid w:val="00517A98"/>
    <w:rsid w:val="005341B4"/>
    <w:rsid w:val="00535FAB"/>
    <w:rsid w:val="005579A4"/>
    <w:rsid w:val="00557DDD"/>
    <w:rsid w:val="00563070"/>
    <w:rsid w:val="00563C60"/>
    <w:rsid w:val="00566DC7"/>
    <w:rsid w:val="005728A6"/>
    <w:rsid w:val="00574540"/>
    <w:rsid w:val="00593562"/>
    <w:rsid w:val="00593C9A"/>
    <w:rsid w:val="005A0204"/>
    <w:rsid w:val="005A23E4"/>
    <w:rsid w:val="005B48B1"/>
    <w:rsid w:val="005D4E61"/>
    <w:rsid w:val="00601B60"/>
    <w:rsid w:val="00605527"/>
    <w:rsid w:val="0061422B"/>
    <w:rsid w:val="006279A8"/>
    <w:rsid w:val="006341A9"/>
    <w:rsid w:val="00640EDC"/>
    <w:rsid w:val="00643E85"/>
    <w:rsid w:val="00647B3D"/>
    <w:rsid w:val="006502C4"/>
    <w:rsid w:val="00657D5D"/>
    <w:rsid w:val="00673CF4"/>
    <w:rsid w:val="006845AF"/>
    <w:rsid w:val="006850EE"/>
    <w:rsid w:val="00685B59"/>
    <w:rsid w:val="006A3036"/>
    <w:rsid w:val="006A7D8A"/>
    <w:rsid w:val="006B31A8"/>
    <w:rsid w:val="006D0E88"/>
    <w:rsid w:val="006D7331"/>
    <w:rsid w:val="006E3B18"/>
    <w:rsid w:val="006F05DB"/>
    <w:rsid w:val="006F1304"/>
    <w:rsid w:val="006F1EC8"/>
    <w:rsid w:val="0070417A"/>
    <w:rsid w:val="00714303"/>
    <w:rsid w:val="007177B4"/>
    <w:rsid w:val="007236D4"/>
    <w:rsid w:val="00750F3C"/>
    <w:rsid w:val="0077098B"/>
    <w:rsid w:val="007728F1"/>
    <w:rsid w:val="00777AD4"/>
    <w:rsid w:val="00777B1F"/>
    <w:rsid w:val="007873EE"/>
    <w:rsid w:val="007B6FF8"/>
    <w:rsid w:val="007C3406"/>
    <w:rsid w:val="007C6242"/>
    <w:rsid w:val="007D4B56"/>
    <w:rsid w:val="0080436C"/>
    <w:rsid w:val="00805F68"/>
    <w:rsid w:val="00807389"/>
    <w:rsid w:val="008253B5"/>
    <w:rsid w:val="00827048"/>
    <w:rsid w:val="00835E7F"/>
    <w:rsid w:val="00841FA8"/>
    <w:rsid w:val="00850B50"/>
    <w:rsid w:val="00870D05"/>
    <w:rsid w:val="008710DF"/>
    <w:rsid w:val="00895D1E"/>
    <w:rsid w:val="008975DF"/>
    <w:rsid w:val="008B7E2A"/>
    <w:rsid w:val="008D4D4B"/>
    <w:rsid w:val="008F4179"/>
    <w:rsid w:val="008F663D"/>
    <w:rsid w:val="009059D1"/>
    <w:rsid w:val="0090611B"/>
    <w:rsid w:val="00914A57"/>
    <w:rsid w:val="009162A3"/>
    <w:rsid w:val="009221C7"/>
    <w:rsid w:val="00927D0A"/>
    <w:rsid w:val="009466C6"/>
    <w:rsid w:val="00947ECC"/>
    <w:rsid w:val="00952B6E"/>
    <w:rsid w:val="0095760A"/>
    <w:rsid w:val="009647CA"/>
    <w:rsid w:val="00977937"/>
    <w:rsid w:val="00977D81"/>
    <w:rsid w:val="00983131"/>
    <w:rsid w:val="0098739C"/>
    <w:rsid w:val="0099591A"/>
    <w:rsid w:val="009A3A4F"/>
    <w:rsid w:val="009A52A7"/>
    <w:rsid w:val="009B1DC5"/>
    <w:rsid w:val="009C0F72"/>
    <w:rsid w:val="009C550D"/>
    <w:rsid w:val="009D0A37"/>
    <w:rsid w:val="009D3AC4"/>
    <w:rsid w:val="009D5DA9"/>
    <w:rsid w:val="009F05F6"/>
    <w:rsid w:val="009F105F"/>
    <w:rsid w:val="00A12A58"/>
    <w:rsid w:val="00A21D4F"/>
    <w:rsid w:val="00A22F55"/>
    <w:rsid w:val="00A4509F"/>
    <w:rsid w:val="00A47A48"/>
    <w:rsid w:val="00A50F6B"/>
    <w:rsid w:val="00A57EF7"/>
    <w:rsid w:val="00A66813"/>
    <w:rsid w:val="00A71664"/>
    <w:rsid w:val="00A81AEF"/>
    <w:rsid w:val="00A8502A"/>
    <w:rsid w:val="00A9144D"/>
    <w:rsid w:val="00A92768"/>
    <w:rsid w:val="00AB108D"/>
    <w:rsid w:val="00AB44E5"/>
    <w:rsid w:val="00AB5245"/>
    <w:rsid w:val="00AD2726"/>
    <w:rsid w:val="00B10EF8"/>
    <w:rsid w:val="00B2479B"/>
    <w:rsid w:val="00B26C85"/>
    <w:rsid w:val="00B334D6"/>
    <w:rsid w:val="00B37067"/>
    <w:rsid w:val="00B55136"/>
    <w:rsid w:val="00B64AF7"/>
    <w:rsid w:val="00B67BF1"/>
    <w:rsid w:val="00B969D2"/>
    <w:rsid w:val="00BC0FC7"/>
    <w:rsid w:val="00BC14C1"/>
    <w:rsid w:val="00BC366F"/>
    <w:rsid w:val="00BC3886"/>
    <w:rsid w:val="00BD19FA"/>
    <w:rsid w:val="00C0058E"/>
    <w:rsid w:val="00C00C50"/>
    <w:rsid w:val="00C01823"/>
    <w:rsid w:val="00C02AEF"/>
    <w:rsid w:val="00C0426A"/>
    <w:rsid w:val="00C04FF0"/>
    <w:rsid w:val="00C2453F"/>
    <w:rsid w:val="00C24DA5"/>
    <w:rsid w:val="00C33EE9"/>
    <w:rsid w:val="00C40E50"/>
    <w:rsid w:val="00C45108"/>
    <w:rsid w:val="00C475E5"/>
    <w:rsid w:val="00C72B0A"/>
    <w:rsid w:val="00C76220"/>
    <w:rsid w:val="00C76778"/>
    <w:rsid w:val="00CA6BF8"/>
    <w:rsid w:val="00CA7A0F"/>
    <w:rsid w:val="00CB287E"/>
    <w:rsid w:val="00CB4C5A"/>
    <w:rsid w:val="00CC702E"/>
    <w:rsid w:val="00CE112A"/>
    <w:rsid w:val="00CF3AB3"/>
    <w:rsid w:val="00CF5DAD"/>
    <w:rsid w:val="00D048A2"/>
    <w:rsid w:val="00D140B9"/>
    <w:rsid w:val="00D15741"/>
    <w:rsid w:val="00D3771E"/>
    <w:rsid w:val="00D4624E"/>
    <w:rsid w:val="00D55494"/>
    <w:rsid w:val="00D66D26"/>
    <w:rsid w:val="00D85039"/>
    <w:rsid w:val="00D94DF6"/>
    <w:rsid w:val="00DA0B2A"/>
    <w:rsid w:val="00DC1DAB"/>
    <w:rsid w:val="00DC1F18"/>
    <w:rsid w:val="00DC43F4"/>
    <w:rsid w:val="00DD6624"/>
    <w:rsid w:val="00DE2318"/>
    <w:rsid w:val="00DE47FF"/>
    <w:rsid w:val="00DF2132"/>
    <w:rsid w:val="00DF6329"/>
    <w:rsid w:val="00E05FCB"/>
    <w:rsid w:val="00E13456"/>
    <w:rsid w:val="00E16012"/>
    <w:rsid w:val="00E16AE2"/>
    <w:rsid w:val="00E46C7E"/>
    <w:rsid w:val="00E63A96"/>
    <w:rsid w:val="00E644EE"/>
    <w:rsid w:val="00E64E05"/>
    <w:rsid w:val="00E65633"/>
    <w:rsid w:val="00E65B95"/>
    <w:rsid w:val="00E75239"/>
    <w:rsid w:val="00E766D9"/>
    <w:rsid w:val="00E84CBD"/>
    <w:rsid w:val="00E967DB"/>
    <w:rsid w:val="00EA3A9A"/>
    <w:rsid w:val="00EB27DA"/>
    <w:rsid w:val="00EB3AD4"/>
    <w:rsid w:val="00EC5762"/>
    <w:rsid w:val="00ED0565"/>
    <w:rsid w:val="00EE2BAC"/>
    <w:rsid w:val="00EE48FB"/>
    <w:rsid w:val="00F12148"/>
    <w:rsid w:val="00F25CD7"/>
    <w:rsid w:val="00F32F4A"/>
    <w:rsid w:val="00F406FE"/>
    <w:rsid w:val="00F41893"/>
    <w:rsid w:val="00F5512B"/>
    <w:rsid w:val="00F727E1"/>
    <w:rsid w:val="00F829CA"/>
    <w:rsid w:val="00F843C9"/>
    <w:rsid w:val="00F94C6A"/>
    <w:rsid w:val="00FA5BA8"/>
    <w:rsid w:val="00FB738E"/>
    <w:rsid w:val="00FD657A"/>
    <w:rsid w:val="00FF63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4072A7-7ECF-4813-967F-0B676B90E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72"/>
        <w:szCs w:val="7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55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798E"/>
    <w:pPr>
      <w:spacing w:before="100" w:beforeAutospacing="1" w:after="100" w:afterAutospacing="1" w:line="240" w:lineRule="auto"/>
    </w:pPr>
    <w:rPr>
      <w:rFonts w:eastAsia="Times New Roman"/>
      <w:b/>
      <w:sz w:val="24"/>
      <w:szCs w:val="24"/>
      <w:lang w:eastAsia="ru-RU"/>
    </w:rPr>
  </w:style>
  <w:style w:type="character" w:styleId="a4">
    <w:name w:val="Strong"/>
    <w:basedOn w:val="a0"/>
    <w:uiPriority w:val="22"/>
    <w:qFormat/>
    <w:rsid w:val="000D798E"/>
    <w:rPr>
      <w:b w:val="0"/>
      <w:bCs/>
    </w:rPr>
  </w:style>
  <w:style w:type="character" w:styleId="a5">
    <w:name w:val="Emphasis"/>
    <w:basedOn w:val="a0"/>
    <w:uiPriority w:val="20"/>
    <w:qFormat/>
    <w:rsid w:val="000D798E"/>
    <w:rPr>
      <w:i/>
      <w:iCs/>
    </w:rPr>
  </w:style>
  <w:style w:type="character" w:styleId="a6">
    <w:name w:val="Hyperlink"/>
    <w:basedOn w:val="a0"/>
    <w:uiPriority w:val="99"/>
    <w:unhideWhenUsed/>
    <w:rsid w:val="000714CE"/>
    <w:rPr>
      <w:color w:val="0000FF" w:themeColor="hyperlink"/>
      <w:u w:val="single"/>
    </w:rPr>
  </w:style>
  <w:style w:type="character" w:styleId="a7">
    <w:name w:val="FollowedHyperlink"/>
    <w:basedOn w:val="a0"/>
    <w:uiPriority w:val="99"/>
    <w:semiHidden/>
    <w:unhideWhenUsed/>
    <w:rsid w:val="00236141"/>
    <w:rPr>
      <w:color w:val="800080" w:themeColor="followedHyperlink"/>
      <w:u w:val="single"/>
    </w:rPr>
  </w:style>
  <w:style w:type="paragraph" w:styleId="a8">
    <w:name w:val="Balloon Text"/>
    <w:basedOn w:val="a"/>
    <w:link w:val="a9"/>
    <w:uiPriority w:val="99"/>
    <w:semiHidden/>
    <w:unhideWhenUsed/>
    <w:rsid w:val="00777B1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77B1F"/>
    <w:rPr>
      <w:rFonts w:ascii="Segoe UI" w:hAnsi="Segoe UI" w:cs="Segoe UI"/>
      <w:sz w:val="18"/>
      <w:szCs w:val="18"/>
    </w:rPr>
  </w:style>
  <w:style w:type="table" w:styleId="aa">
    <w:name w:val="Table Grid"/>
    <w:basedOn w:val="a1"/>
    <w:uiPriority w:val="59"/>
    <w:rsid w:val="00871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004EA"/>
    <w:rPr>
      <w:sz w:val="16"/>
      <w:szCs w:val="16"/>
    </w:rPr>
  </w:style>
  <w:style w:type="paragraph" w:styleId="ac">
    <w:name w:val="annotation text"/>
    <w:basedOn w:val="a"/>
    <w:link w:val="ad"/>
    <w:uiPriority w:val="99"/>
    <w:semiHidden/>
    <w:unhideWhenUsed/>
    <w:rsid w:val="005004EA"/>
    <w:pPr>
      <w:spacing w:line="240" w:lineRule="auto"/>
    </w:pPr>
    <w:rPr>
      <w:sz w:val="20"/>
      <w:szCs w:val="20"/>
    </w:rPr>
  </w:style>
  <w:style w:type="character" w:customStyle="1" w:styleId="ad">
    <w:name w:val="Текст примечания Знак"/>
    <w:basedOn w:val="a0"/>
    <w:link w:val="ac"/>
    <w:uiPriority w:val="99"/>
    <w:semiHidden/>
    <w:rsid w:val="005004EA"/>
    <w:rPr>
      <w:sz w:val="20"/>
      <w:szCs w:val="20"/>
    </w:rPr>
  </w:style>
  <w:style w:type="paragraph" w:styleId="ae">
    <w:name w:val="annotation subject"/>
    <w:basedOn w:val="ac"/>
    <w:next w:val="ac"/>
    <w:link w:val="af"/>
    <w:uiPriority w:val="99"/>
    <w:semiHidden/>
    <w:unhideWhenUsed/>
    <w:rsid w:val="005004EA"/>
    <w:rPr>
      <w:b/>
      <w:bCs/>
    </w:rPr>
  </w:style>
  <w:style w:type="character" w:customStyle="1" w:styleId="af">
    <w:name w:val="Тема примечания Знак"/>
    <w:basedOn w:val="ad"/>
    <w:link w:val="ae"/>
    <w:uiPriority w:val="99"/>
    <w:semiHidden/>
    <w:rsid w:val="005004EA"/>
    <w:rPr>
      <w:b/>
      <w:bCs/>
      <w:sz w:val="20"/>
      <w:szCs w:val="20"/>
    </w:rPr>
  </w:style>
  <w:style w:type="character" w:styleId="af0">
    <w:name w:val="Placeholder Text"/>
    <w:basedOn w:val="a0"/>
    <w:uiPriority w:val="99"/>
    <w:semiHidden/>
    <w:rsid w:val="005043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466835">
      <w:bodyDiv w:val="1"/>
      <w:marLeft w:val="0"/>
      <w:marRight w:val="0"/>
      <w:marTop w:val="0"/>
      <w:marBottom w:val="0"/>
      <w:divBdr>
        <w:top w:val="none" w:sz="0" w:space="0" w:color="auto"/>
        <w:left w:val="none" w:sz="0" w:space="0" w:color="auto"/>
        <w:bottom w:val="none" w:sz="0" w:space="0" w:color="auto"/>
        <w:right w:val="none" w:sz="0" w:space="0" w:color="auto"/>
      </w:divBdr>
    </w:div>
    <w:div w:id="1342128097">
      <w:bodyDiv w:val="1"/>
      <w:marLeft w:val="0"/>
      <w:marRight w:val="0"/>
      <w:marTop w:val="0"/>
      <w:marBottom w:val="0"/>
      <w:divBdr>
        <w:top w:val="none" w:sz="0" w:space="0" w:color="auto"/>
        <w:left w:val="none" w:sz="0" w:space="0" w:color="auto"/>
        <w:bottom w:val="none" w:sz="0" w:space="0" w:color="auto"/>
        <w:right w:val="none" w:sz="0" w:space="0" w:color="auto"/>
      </w:divBdr>
    </w:div>
    <w:div w:id="151083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oleObject" Target="embeddings/oleObject2.bin"/><Relationship Id="rId26" Type="http://schemas.openxmlformats.org/officeDocument/2006/relationships/oleObject" Target="embeddings/oleObject10.bin"/><Relationship Id="rId39" Type="http://schemas.openxmlformats.org/officeDocument/2006/relationships/hyperlink" Target="https://www.bloomberg.com/features/2016-ev-oil-crisis/"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2.png"/><Relationship Id="rId42" Type="http://schemas.openxmlformats.org/officeDocument/2006/relationships/hyperlink" Target="https://cleantechnica.com/2016/01/06/a-tale-of-3-battery-packs/" TargetMode="Externa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wmf"/><Relationship Id="rId25" Type="http://schemas.openxmlformats.org/officeDocument/2006/relationships/oleObject" Target="embeddings/oleObject9.bin"/><Relationship Id="rId33" Type="http://schemas.openxmlformats.org/officeDocument/2006/relationships/oleObject" Target="embeddings/oleObject17.bin"/><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openxmlformats.org/officeDocument/2006/relationships/oleObject" Target="embeddings/oleObject13.bin"/><Relationship Id="rId41" Type="http://schemas.openxmlformats.org/officeDocument/2006/relationships/hyperlink" Target="https://www.tesla.com/sites/default/files/pdfs/first_responders/2016_Models_S_Emergency_Responders_Guide_en.pdf"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oleObject" Target="embeddings/oleObject8.bin"/><Relationship Id="rId32" Type="http://schemas.openxmlformats.org/officeDocument/2006/relationships/oleObject" Target="embeddings/oleObject16.bin"/><Relationship Id="rId37" Type="http://schemas.openxmlformats.org/officeDocument/2006/relationships/image" Target="media/image15.emf"/><Relationship Id="rId40" Type="http://schemas.openxmlformats.org/officeDocument/2006/relationships/hyperlink" Target="https://longtailpipe.com/2016/01/01/model-s-catches-fire-in-norway-at-supercharger-charging-system-seemingly-at-faul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oleObject" Target="embeddings/oleObject7.bin"/><Relationship Id="rId28" Type="http://schemas.openxmlformats.org/officeDocument/2006/relationships/oleObject" Target="embeddings/oleObject12.bin"/><Relationship Id="rId36" Type="http://schemas.openxmlformats.org/officeDocument/2006/relationships/image" Target="media/image14.emf"/><Relationship Id="rId10" Type="http://schemas.openxmlformats.org/officeDocument/2006/relationships/image" Target="media/image5.jpeg"/><Relationship Id="rId19" Type="http://schemas.openxmlformats.org/officeDocument/2006/relationships/oleObject" Target="embeddings/oleObject3.bin"/><Relationship Id="rId31" Type="http://schemas.openxmlformats.org/officeDocument/2006/relationships/oleObject" Target="embeddings/oleObject15.bin"/><Relationship Id="rId44" Type="http://schemas.openxmlformats.org/officeDocument/2006/relationships/hyperlink" Target="mailto:v.loik1984@gmail.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oleObject" Target="embeddings/oleObject6.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image" Target="media/image13.png"/><Relationship Id="rId43" Type="http://schemas.openxmlformats.org/officeDocument/2006/relationships/hyperlink" Target="mailto:lazarenkoolexandr@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407A6-31C5-4467-9BFB-69EF3C1CC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17</Pages>
  <Words>20224</Words>
  <Characters>11528</Characters>
  <Application>Microsoft Office Word</Application>
  <DocSecurity>0</DocSecurity>
  <Lines>96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Шурiк</dc:creator>
  <cp:lastModifiedBy>Lazarenko Oleksandr</cp:lastModifiedBy>
  <cp:revision>242</cp:revision>
  <cp:lastPrinted>2018-04-10T05:37:00Z</cp:lastPrinted>
  <dcterms:created xsi:type="dcterms:W3CDTF">2018-03-09T15:07:00Z</dcterms:created>
  <dcterms:modified xsi:type="dcterms:W3CDTF">2018-05-07T12:44:00Z</dcterms:modified>
</cp:coreProperties>
</file>