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single" w:sz="12" w:space="0" w:color="002060"/>
          <w:left w:val="none" w:sz="0" w:space="0" w:color="auto"/>
          <w:bottom w:val="single" w:sz="12" w:space="0" w:color="002060"/>
          <w:right w:val="none" w:sz="0" w:space="0" w:color="auto"/>
          <w:insideH w:val="single" w:sz="12" w:space="0" w:color="002060"/>
          <w:insideV w:val="none" w:sz="0" w:space="0" w:color="auto"/>
        </w:tblBorders>
        <w:tblLook w:val="04A0" w:firstRow="1" w:lastRow="0" w:firstColumn="1" w:lastColumn="0" w:noHBand="0" w:noVBand="1"/>
      </w:tblPr>
      <w:tblGrid>
        <w:gridCol w:w="4503"/>
        <w:gridCol w:w="5351"/>
      </w:tblGrid>
      <w:tr w:rsidR="000D0875" w:rsidRPr="007A328D" w:rsidTr="008F24A6">
        <w:trPr>
          <w:trHeight w:val="975"/>
        </w:trPr>
        <w:tc>
          <w:tcPr>
            <w:tcW w:w="4503" w:type="dxa"/>
          </w:tcPr>
          <w:p w:rsidR="000D0875" w:rsidRDefault="000D0875" w:rsidP="007D08C1">
            <w:pPr>
              <w:tabs>
                <w:tab w:val="num" w:pos="-142"/>
              </w:tabs>
              <w:jc w:val="center"/>
              <w:rPr>
                <w:b/>
                <w:iCs/>
                <w:color w:val="002060"/>
                <w:szCs w:val="28"/>
                <w:lang w:val="en-US"/>
              </w:rPr>
            </w:pPr>
            <w:r w:rsidRPr="007A328D">
              <w:rPr>
                <w:b/>
                <w:iCs/>
                <w:color w:val="002060"/>
                <w:szCs w:val="28"/>
                <w:lang w:val="uk-UA"/>
              </w:rPr>
              <w:t>Пожежна безпека</w:t>
            </w:r>
          </w:p>
          <w:p w:rsidR="000D0875" w:rsidRPr="007A328D" w:rsidRDefault="000D0875" w:rsidP="007D08C1">
            <w:pPr>
              <w:tabs>
                <w:tab w:val="num" w:pos="-142"/>
              </w:tabs>
              <w:jc w:val="center"/>
              <w:rPr>
                <w:b/>
                <w:iCs/>
                <w:color w:val="002060"/>
                <w:szCs w:val="28"/>
                <w:lang w:val="en-US"/>
              </w:rPr>
            </w:pPr>
          </w:p>
          <w:p w:rsidR="000D0875" w:rsidRPr="007A328D" w:rsidRDefault="000D0875" w:rsidP="007D08C1">
            <w:pPr>
              <w:tabs>
                <w:tab w:val="num" w:pos="-142"/>
              </w:tabs>
              <w:jc w:val="center"/>
              <w:rPr>
                <w:b/>
                <w:iCs/>
                <w:color w:val="002060"/>
                <w:szCs w:val="28"/>
                <w:lang w:val="en-US"/>
              </w:rPr>
            </w:pPr>
            <w:r w:rsidRPr="007A328D">
              <w:rPr>
                <w:b/>
                <w:iCs/>
                <w:color w:val="002060"/>
                <w:szCs w:val="28"/>
              </w:rPr>
              <w:t>Fire Safety</w:t>
            </w:r>
          </w:p>
          <w:p w:rsidR="000D0875" w:rsidRPr="007A328D" w:rsidRDefault="000D0875" w:rsidP="007A328D">
            <w:pPr>
              <w:tabs>
                <w:tab w:val="num" w:pos="-142"/>
              </w:tabs>
              <w:jc w:val="center"/>
              <w:rPr>
                <w:b/>
                <w:iCs/>
                <w:sz w:val="28"/>
                <w:szCs w:val="28"/>
                <w:lang w:val="en-US"/>
              </w:rPr>
            </w:pPr>
          </w:p>
        </w:tc>
        <w:tc>
          <w:tcPr>
            <w:tcW w:w="5351" w:type="dxa"/>
          </w:tcPr>
          <w:p w:rsidR="000D0875" w:rsidRPr="007A328D" w:rsidRDefault="000D0875" w:rsidP="007A328D">
            <w:pPr>
              <w:tabs>
                <w:tab w:val="num" w:pos="-142"/>
              </w:tabs>
              <w:jc w:val="center"/>
              <w:rPr>
                <w:b/>
                <w:iCs/>
                <w:color w:val="002060"/>
                <w:sz w:val="22"/>
                <w:szCs w:val="28"/>
                <w:lang w:val="en-US"/>
              </w:rPr>
            </w:pPr>
            <w:r w:rsidRPr="007A328D">
              <w:rPr>
                <w:b/>
                <w:iCs/>
                <w:color w:val="002060"/>
                <w:sz w:val="22"/>
                <w:szCs w:val="28"/>
                <w:lang w:val="en-US"/>
              </w:rPr>
              <w:t>ISSN 2078-6662</w:t>
            </w:r>
          </w:p>
          <w:p w:rsidR="000D0875" w:rsidRDefault="006C44FE" w:rsidP="007A328D">
            <w:pPr>
              <w:tabs>
                <w:tab w:val="num" w:pos="-142"/>
              </w:tabs>
              <w:jc w:val="center"/>
              <w:rPr>
                <w:b/>
                <w:iCs/>
                <w:sz w:val="22"/>
                <w:szCs w:val="28"/>
                <w:lang w:val="en-US"/>
              </w:rPr>
            </w:pPr>
            <w:hyperlink r:id="rId9" w:history="1">
              <w:r w:rsidR="000D0875" w:rsidRPr="007A328D">
                <w:rPr>
                  <w:rStyle w:val="a3"/>
                  <w:b/>
                  <w:iCs/>
                  <w:sz w:val="22"/>
                  <w:szCs w:val="28"/>
                  <w:lang w:val="en-US"/>
                </w:rPr>
                <w:t>https</w:t>
              </w:r>
              <w:r w:rsidR="000D0875" w:rsidRPr="007A328D">
                <w:rPr>
                  <w:rStyle w:val="a3"/>
                  <w:b/>
                  <w:iCs/>
                  <w:sz w:val="22"/>
                  <w:szCs w:val="28"/>
                  <w:lang w:val="uk-UA"/>
                </w:rPr>
                <w:t>://journal.ldubgd.edu.ua/index.php/PB</w:t>
              </w:r>
            </w:hyperlink>
          </w:p>
          <w:p w:rsidR="000D0875" w:rsidRPr="007A328D" w:rsidRDefault="000D0875" w:rsidP="007A328D">
            <w:pPr>
              <w:tabs>
                <w:tab w:val="num" w:pos="-142"/>
              </w:tabs>
              <w:jc w:val="center"/>
              <w:rPr>
                <w:b/>
                <w:iCs/>
                <w:sz w:val="22"/>
                <w:szCs w:val="28"/>
                <w:lang w:val="en-US"/>
              </w:rPr>
            </w:pPr>
            <w:r w:rsidRPr="007A328D">
              <w:rPr>
                <w:b/>
                <w:iCs/>
                <w:sz w:val="22"/>
                <w:szCs w:val="28"/>
                <w:lang w:val="en-US"/>
              </w:rPr>
              <w:t xml:space="preserve">УДК </w:t>
            </w:r>
            <w:r w:rsidR="00B72383" w:rsidRPr="00B72383">
              <w:rPr>
                <w:b/>
                <w:caps/>
                <w:lang w:val="uk-UA"/>
              </w:rPr>
              <w:t>614.8</w:t>
            </w:r>
          </w:p>
          <w:p w:rsidR="000D0875" w:rsidRPr="007A328D" w:rsidRDefault="000D0875" w:rsidP="007A328D">
            <w:pPr>
              <w:tabs>
                <w:tab w:val="num" w:pos="-142"/>
              </w:tabs>
              <w:jc w:val="center"/>
              <w:rPr>
                <w:b/>
                <w:iCs/>
                <w:color w:val="002060"/>
                <w:sz w:val="22"/>
                <w:szCs w:val="28"/>
                <w:lang w:val="en-US"/>
              </w:rPr>
            </w:pPr>
            <w:r w:rsidRPr="007A328D">
              <w:rPr>
                <w:b/>
                <w:iCs/>
                <w:sz w:val="22"/>
                <w:szCs w:val="28"/>
                <w:lang w:val="en-US"/>
              </w:rPr>
              <w:t>DOI:</w:t>
            </w:r>
          </w:p>
        </w:tc>
      </w:tr>
    </w:tbl>
    <w:p w:rsidR="007D08C1" w:rsidRPr="007A328D" w:rsidRDefault="007D08C1" w:rsidP="007D08C1">
      <w:pPr>
        <w:tabs>
          <w:tab w:val="num" w:pos="-142"/>
        </w:tabs>
        <w:jc w:val="both"/>
        <w:rPr>
          <w:b/>
          <w:iCs/>
          <w:sz w:val="28"/>
          <w:szCs w:val="28"/>
          <w:lang w:val="uk-UA"/>
        </w:rPr>
      </w:pPr>
    </w:p>
    <w:p w:rsidR="006C44FE" w:rsidRDefault="006C44FE" w:rsidP="006C44FE">
      <w:pPr>
        <w:tabs>
          <w:tab w:val="num" w:pos="-142"/>
        </w:tabs>
        <w:jc w:val="right"/>
        <w:rPr>
          <w:b/>
          <w:i/>
          <w:color w:val="000000"/>
          <w:lang w:val="uk-UA"/>
        </w:rPr>
      </w:pPr>
      <w:r w:rsidRPr="006C44FE">
        <w:rPr>
          <w:b/>
          <w:i/>
          <w:color w:val="000000"/>
        </w:rPr>
        <w:t>В. В. Ковалишин,</w:t>
      </w:r>
      <w:r>
        <w:rPr>
          <w:b/>
          <w:i/>
          <w:color w:val="000000"/>
          <w:lang w:val="uk-UA"/>
        </w:rPr>
        <w:t xml:space="preserve"> </w:t>
      </w:r>
      <w:r w:rsidRPr="006C44FE">
        <w:rPr>
          <w:b/>
          <w:i/>
          <w:color w:val="000000"/>
        </w:rPr>
        <w:t xml:space="preserve">В. М. Марич, </w:t>
      </w:r>
    </w:p>
    <w:p w:rsidR="00421D18" w:rsidRPr="00601CE6" w:rsidRDefault="006C44FE" w:rsidP="006C44FE">
      <w:pPr>
        <w:tabs>
          <w:tab w:val="num" w:pos="-142"/>
        </w:tabs>
        <w:jc w:val="right"/>
        <w:rPr>
          <w:i/>
          <w:sz w:val="22"/>
          <w:lang w:val="uk-UA"/>
        </w:rPr>
      </w:pPr>
      <w:r w:rsidRPr="006C44FE">
        <w:rPr>
          <w:b/>
          <w:i/>
          <w:color w:val="000000"/>
        </w:rPr>
        <w:t xml:space="preserve">Б. М. Гусар, В. І. Наваляний, </w:t>
      </w:r>
      <w:r>
        <w:rPr>
          <w:b/>
          <w:i/>
          <w:color w:val="000000"/>
          <w:lang w:val="uk-UA"/>
        </w:rPr>
        <w:t xml:space="preserve"> </w:t>
      </w:r>
      <w:r w:rsidRPr="006C44FE">
        <w:rPr>
          <w:b/>
          <w:i/>
          <w:color w:val="000000"/>
        </w:rPr>
        <w:t>Я. І. Федюк</w:t>
      </w:r>
    </w:p>
    <w:p w:rsidR="00421D18" w:rsidRPr="00DC08B4" w:rsidRDefault="00421D18" w:rsidP="00421D18">
      <w:pPr>
        <w:tabs>
          <w:tab w:val="num" w:pos="-142"/>
        </w:tabs>
        <w:jc w:val="both"/>
        <w:rPr>
          <w:i/>
          <w:sz w:val="16"/>
        </w:rPr>
      </w:pPr>
    </w:p>
    <w:p w:rsidR="006C44FE" w:rsidRDefault="006C44FE" w:rsidP="004A1798">
      <w:pPr>
        <w:jc w:val="center"/>
        <w:rPr>
          <w:b/>
          <w:sz w:val="32"/>
          <w:lang w:val="uk-UA"/>
        </w:rPr>
      </w:pPr>
      <w:r w:rsidRPr="006C44FE">
        <w:rPr>
          <w:b/>
          <w:sz w:val="32"/>
          <w:lang w:val="uk-UA"/>
        </w:rPr>
        <w:t xml:space="preserve">ОБГРУНТУВАННЯ МЕТОДИКИ ВИПРОБУВАНЬ </w:t>
      </w:r>
    </w:p>
    <w:p w:rsidR="006C44FE" w:rsidRDefault="006C44FE" w:rsidP="004A1798">
      <w:pPr>
        <w:jc w:val="center"/>
        <w:rPr>
          <w:b/>
          <w:sz w:val="32"/>
          <w:lang w:val="uk-UA"/>
        </w:rPr>
      </w:pPr>
      <w:r w:rsidRPr="006C44FE">
        <w:rPr>
          <w:b/>
          <w:sz w:val="32"/>
          <w:lang w:val="uk-UA"/>
        </w:rPr>
        <w:t xml:space="preserve">ВОГНЕГАСНИХ ПОРОШКІВ </w:t>
      </w:r>
    </w:p>
    <w:p w:rsidR="009C45E7" w:rsidRPr="00D47567" w:rsidRDefault="006C44FE" w:rsidP="004A1798">
      <w:pPr>
        <w:jc w:val="center"/>
        <w:rPr>
          <w:b/>
          <w:sz w:val="32"/>
          <w:lang w:val="uk-UA"/>
        </w:rPr>
      </w:pPr>
      <w:r w:rsidRPr="006C44FE">
        <w:rPr>
          <w:b/>
          <w:sz w:val="32"/>
          <w:lang w:val="uk-UA"/>
        </w:rPr>
        <w:t>СПЕЦІАЛЬНОГО ПРИЗНАЧЕ</w:t>
      </w:r>
      <w:r w:rsidRPr="006C44FE">
        <w:rPr>
          <w:b/>
          <w:sz w:val="32"/>
          <w:lang w:val="uk-UA"/>
        </w:rPr>
        <w:t>Н</w:t>
      </w:r>
      <w:r w:rsidRPr="006C44FE">
        <w:rPr>
          <w:b/>
          <w:sz w:val="32"/>
          <w:lang w:val="uk-UA"/>
        </w:rPr>
        <w:t>НЯ</w:t>
      </w:r>
    </w:p>
    <w:p w:rsidR="00782305" w:rsidRPr="00DC08B4" w:rsidRDefault="00782305" w:rsidP="004A1798">
      <w:pPr>
        <w:jc w:val="center"/>
        <w:rPr>
          <w:b/>
          <w:sz w:val="16"/>
          <w:lang w:val="uk-UA"/>
        </w:rPr>
      </w:pPr>
    </w:p>
    <w:p w:rsidR="006C44FE" w:rsidRPr="006C44FE" w:rsidRDefault="006C44FE" w:rsidP="006C44FE">
      <w:pPr>
        <w:ind w:firstLine="567"/>
        <w:jc w:val="both"/>
        <w:rPr>
          <w:bCs/>
          <w:color w:val="000000"/>
          <w:kern w:val="36"/>
          <w:sz w:val="20"/>
          <w:lang w:val="uk-UA" w:eastAsia="en-US"/>
        </w:rPr>
      </w:pPr>
      <w:r w:rsidRPr="006C44FE">
        <w:rPr>
          <w:sz w:val="20"/>
          <w:lang w:val="uk-UA" w:eastAsia="en-US"/>
        </w:rPr>
        <w:t xml:space="preserve">Проведено аналіз проблеми гасіння пожеж магнію та його сплавів. </w:t>
      </w:r>
      <w:r w:rsidRPr="006C44FE">
        <w:rPr>
          <w:sz w:val="20"/>
          <w:szCs w:val="28"/>
          <w:lang w:val="uk-UA" w:eastAsia="en-US"/>
        </w:rPr>
        <w:t>Актуальність вивчення проблеми пі</w:t>
      </w:r>
      <w:r w:rsidRPr="006C44FE">
        <w:rPr>
          <w:sz w:val="20"/>
          <w:szCs w:val="28"/>
          <w:lang w:val="uk-UA" w:eastAsia="en-US"/>
        </w:rPr>
        <w:t>д</w:t>
      </w:r>
      <w:r w:rsidRPr="006C44FE">
        <w:rPr>
          <w:sz w:val="20"/>
          <w:szCs w:val="28"/>
          <w:lang w:val="uk-UA" w:eastAsia="en-US"/>
        </w:rPr>
        <w:t>тверджується тим, що під час гасіння пожеж класу D виникають фактори, які можуть ускладнювати процес гасіння. Часто ці метали активно реагують з водою, що призводить до ще біл</w:t>
      </w:r>
      <w:r w:rsidRPr="006C44FE">
        <w:rPr>
          <w:sz w:val="20"/>
          <w:szCs w:val="28"/>
          <w:lang w:val="uk-UA" w:eastAsia="en-US"/>
        </w:rPr>
        <w:t>ь</w:t>
      </w:r>
      <w:r w:rsidRPr="006C44FE">
        <w:rPr>
          <w:sz w:val="20"/>
          <w:szCs w:val="28"/>
          <w:lang w:val="uk-UA" w:eastAsia="en-US"/>
        </w:rPr>
        <w:t>шого розповсюдження пожежі і навіть вибуху. Тому спеціальні вогнегасні порошки, які пройшли належне випробування ефективніше локал</w:t>
      </w:r>
      <w:r w:rsidRPr="006C44FE">
        <w:rPr>
          <w:sz w:val="20"/>
          <w:szCs w:val="28"/>
          <w:lang w:val="uk-UA" w:eastAsia="en-US"/>
        </w:rPr>
        <w:t>і</w:t>
      </w:r>
      <w:r w:rsidRPr="006C44FE">
        <w:rPr>
          <w:sz w:val="20"/>
          <w:szCs w:val="28"/>
          <w:lang w:val="uk-UA" w:eastAsia="en-US"/>
        </w:rPr>
        <w:t>зують пожежу та не допускають прогорання порошку з утворенням «язиків» полум’я.</w:t>
      </w:r>
      <w:r w:rsidRPr="006C44FE">
        <w:rPr>
          <w:sz w:val="20"/>
          <w:lang w:val="uk-UA" w:eastAsia="en-US"/>
        </w:rPr>
        <w:t xml:space="preserve"> В Україні відсутня мет</w:t>
      </w:r>
      <w:r w:rsidRPr="006C44FE">
        <w:rPr>
          <w:sz w:val="20"/>
          <w:lang w:val="uk-UA" w:eastAsia="en-US"/>
        </w:rPr>
        <w:t>о</w:t>
      </w:r>
      <w:r w:rsidRPr="006C44FE">
        <w:rPr>
          <w:sz w:val="20"/>
          <w:lang w:val="uk-UA" w:eastAsia="en-US"/>
        </w:rPr>
        <w:t xml:space="preserve">дика з випробування ефективності вогнегасних порошків спеціального призначення для гасіння пожеж класу </w:t>
      </w:r>
      <w:r w:rsidRPr="006C44FE">
        <w:rPr>
          <w:sz w:val="20"/>
          <w:lang w:val="en-US" w:eastAsia="en-US"/>
        </w:rPr>
        <w:t>D</w:t>
      </w:r>
      <w:r w:rsidRPr="006C44FE">
        <w:rPr>
          <w:sz w:val="20"/>
          <w:lang w:val="uk-UA" w:eastAsia="en-US"/>
        </w:rPr>
        <w:t>. Проаналізовані нормативні документи в яких зазначені методики випробувань вогнегасних порошків спеціал</w:t>
      </w:r>
      <w:r w:rsidRPr="006C44FE">
        <w:rPr>
          <w:sz w:val="20"/>
          <w:lang w:val="uk-UA" w:eastAsia="en-US"/>
        </w:rPr>
        <w:t>ь</w:t>
      </w:r>
      <w:r w:rsidRPr="006C44FE">
        <w:rPr>
          <w:sz w:val="20"/>
          <w:lang w:val="uk-UA" w:eastAsia="en-US"/>
        </w:rPr>
        <w:t xml:space="preserve">ного призначення для гасіння пожеж класу D. А саме: методики викладені в міжнародному стандарті </w:t>
      </w:r>
      <w:r w:rsidRPr="006C44FE">
        <w:rPr>
          <w:sz w:val="20"/>
          <w:lang w:val="en-US" w:eastAsia="en-US"/>
        </w:rPr>
        <w:t>ISO</w:t>
      </w:r>
      <w:r w:rsidRPr="006C44FE">
        <w:rPr>
          <w:sz w:val="20"/>
          <w:lang w:val="uk-UA" w:eastAsia="en-US"/>
        </w:rPr>
        <w:t xml:space="preserve"> 7165:2017 «</w:t>
      </w:r>
      <w:r w:rsidRPr="006C44FE">
        <w:rPr>
          <w:bCs/>
          <w:sz w:val="20"/>
          <w:lang w:val="en-US" w:eastAsia="en-US"/>
        </w:rPr>
        <w:t>Fire</w:t>
      </w:r>
      <w:r w:rsidRPr="006C44FE">
        <w:rPr>
          <w:bCs/>
          <w:sz w:val="20"/>
          <w:lang w:val="uk-UA" w:eastAsia="en-US"/>
        </w:rPr>
        <w:t xml:space="preserve"> </w:t>
      </w:r>
      <w:r w:rsidRPr="006C44FE">
        <w:rPr>
          <w:bCs/>
          <w:sz w:val="20"/>
          <w:lang w:val="en-US" w:eastAsia="en-US"/>
        </w:rPr>
        <w:t>fighting</w:t>
      </w:r>
      <w:r w:rsidRPr="006C44FE">
        <w:rPr>
          <w:bCs/>
          <w:sz w:val="20"/>
          <w:lang w:val="uk-UA" w:eastAsia="en-US"/>
        </w:rPr>
        <w:t xml:space="preserve"> — </w:t>
      </w:r>
      <w:r w:rsidRPr="006C44FE">
        <w:rPr>
          <w:bCs/>
          <w:sz w:val="20"/>
          <w:lang w:val="en-US" w:eastAsia="en-US"/>
        </w:rPr>
        <w:t>Portable</w:t>
      </w:r>
      <w:r w:rsidRPr="006C44FE">
        <w:rPr>
          <w:bCs/>
          <w:sz w:val="20"/>
          <w:lang w:val="uk-UA" w:eastAsia="en-US"/>
        </w:rPr>
        <w:t xml:space="preserve"> </w:t>
      </w:r>
      <w:r w:rsidRPr="006C44FE">
        <w:rPr>
          <w:bCs/>
          <w:sz w:val="20"/>
          <w:lang w:val="en-US" w:eastAsia="en-US"/>
        </w:rPr>
        <w:t>fire</w:t>
      </w:r>
      <w:r w:rsidRPr="006C44FE">
        <w:rPr>
          <w:bCs/>
          <w:sz w:val="20"/>
          <w:lang w:val="uk-UA" w:eastAsia="en-US"/>
        </w:rPr>
        <w:t xml:space="preserve"> </w:t>
      </w:r>
      <w:r w:rsidRPr="006C44FE">
        <w:rPr>
          <w:bCs/>
          <w:sz w:val="20"/>
          <w:lang w:val="en-US" w:eastAsia="en-US"/>
        </w:rPr>
        <w:t>extinguishers</w:t>
      </w:r>
      <w:r w:rsidRPr="006C44FE">
        <w:rPr>
          <w:bCs/>
          <w:sz w:val="20"/>
          <w:lang w:val="uk-UA" w:eastAsia="en-US"/>
        </w:rPr>
        <w:t xml:space="preserve"> — </w:t>
      </w:r>
      <w:r w:rsidRPr="006C44FE">
        <w:rPr>
          <w:bCs/>
          <w:sz w:val="20"/>
          <w:lang w:val="en-US" w:eastAsia="en-US"/>
        </w:rPr>
        <w:t>Performance</w:t>
      </w:r>
      <w:r w:rsidRPr="006C44FE">
        <w:rPr>
          <w:bCs/>
          <w:sz w:val="20"/>
          <w:lang w:val="uk-UA" w:eastAsia="en-US"/>
        </w:rPr>
        <w:t xml:space="preserve"> </w:t>
      </w:r>
      <w:r w:rsidRPr="006C44FE">
        <w:rPr>
          <w:bCs/>
          <w:sz w:val="20"/>
          <w:lang w:val="en-US" w:eastAsia="en-US"/>
        </w:rPr>
        <w:t>and</w:t>
      </w:r>
      <w:r w:rsidRPr="006C44FE">
        <w:rPr>
          <w:bCs/>
          <w:sz w:val="20"/>
          <w:lang w:val="uk-UA" w:eastAsia="en-US"/>
        </w:rPr>
        <w:t xml:space="preserve"> </w:t>
      </w:r>
      <w:r w:rsidRPr="006C44FE">
        <w:rPr>
          <w:bCs/>
          <w:sz w:val="20"/>
          <w:lang w:val="en-US" w:eastAsia="en-US"/>
        </w:rPr>
        <w:t>construction</w:t>
      </w:r>
      <w:r w:rsidRPr="006C44FE">
        <w:rPr>
          <w:bCs/>
          <w:sz w:val="20"/>
          <w:lang w:val="uk-UA" w:eastAsia="en-US"/>
        </w:rPr>
        <w:t>» (Пожежогасіння – Перен</w:t>
      </w:r>
      <w:r w:rsidRPr="006C44FE">
        <w:rPr>
          <w:bCs/>
          <w:sz w:val="20"/>
          <w:lang w:val="uk-UA" w:eastAsia="en-US"/>
        </w:rPr>
        <w:t>о</w:t>
      </w:r>
      <w:r w:rsidRPr="006C44FE">
        <w:rPr>
          <w:bCs/>
          <w:sz w:val="20"/>
          <w:lang w:val="uk-UA" w:eastAsia="en-US"/>
        </w:rPr>
        <w:t>сні вогнегасники – Виконання та будівництво) та</w:t>
      </w:r>
      <w:r w:rsidRPr="006C44FE">
        <w:rPr>
          <w:sz w:val="20"/>
          <w:lang w:val="uk-UA" w:eastAsia="en-US"/>
        </w:rPr>
        <w:t xml:space="preserve"> </w:t>
      </w:r>
      <w:r w:rsidRPr="006C44FE">
        <w:rPr>
          <w:bCs/>
          <w:kern w:val="36"/>
          <w:sz w:val="20"/>
          <w:lang w:val="uk-UA"/>
        </w:rPr>
        <w:t xml:space="preserve">ГОСТ 53280.5-2009 </w:t>
      </w:r>
      <w:r w:rsidRPr="006C44FE">
        <w:rPr>
          <w:bCs/>
          <w:color w:val="000000"/>
          <w:kern w:val="36"/>
          <w:sz w:val="20"/>
          <w:lang w:val="uk-UA" w:eastAsia="en-US"/>
        </w:rPr>
        <w:t>Установки пожаротушения автоматиче</w:t>
      </w:r>
      <w:r w:rsidRPr="006C44FE">
        <w:rPr>
          <w:bCs/>
          <w:color w:val="000000"/>
          <w:kern w:val="36"/>
          <w:sz w:val="20"/>
          <w:lang w:val="uk-UA" w:eastAsia="en-US"/>
        </w:rPr>
        <w:t>с</w:t>
      </w:r>
      <w:r w:rsidRPr="006C44FE">
        <w:rPr>
          <w:bCs/>
          <w:color w:val="000000"/>
          <w:kern w:val="36"/>
          <w:sz w:val="20"/>
          <w:lang w:val="uk-UA" w:eastAsia="en-US"/>
        </w:rPr>
        <w:t xml:space="preserve">кие. Огнетушащие вещества. </w:t>
      </w:r>
    </w:p>
    <w:p w:rsidR="006C44FE" w:rsidRPr="006C44FE" w:rsidRDefault="006C44FE" w:rsidP="006C44FE">
      <w:pPr>
        <w:autoSpaceDE w:val="0"/>
        <w:autoSpaceDN w:val="0"/>
        <w:adjustRightInd w:val="0"/>
        <w:ind w:firstLine="567"/>
        <w:jc w:val="both"/>
        <w:rPr>
          <w:rFonts w:eastAsia="Calibri"/>
          <w:color w:val="000000"/>
          <w:sz w:val="20"/>
          <w:szCs w:val="28"/>
          <w:lang w:val="uk-UA" w:eastAsia="uk-UA"/>
        </w:rPr>
      </w:pPr>
      <w:r w:rsidRPr="006C44FE">
        <w:rPr>
          <w:rFonts w:eastAsia="Calibri"/>
          <w:color w:val="000000"/>
          <w:sz w:val="20"/>
          <w:szCs w:val="28"/>
          <w:lang w:val="uk-UA" w:eastAsia="uk-UA"/>
        </w:rPr>
        <w:t xml:space="preserve">Обидві методики мають ряд недоліків, які потрібно усунути при створенні проекту Української методики випробувань вогнегасних порошків для гасіння пожеж класу </w:t>
      </w:r>
      <w:r w:rsidRPr="006C44FE">
        <w:rPr>
          <w:rFonts w:eastAsia="Calibri"/>
          <w:color w:val="000000"/>
          <w:sz w:val="20"/>
          <w:szCs w:val="28"/>
          <w:lang w:val="en-US" w:eastAsia="uk-UA"/>
        </w:rPr>
        <w:t>D</w:t>
      </w:r>
      <w:r w:rsidRPr="006C44FE">
        <w:rPr>
          <w:rFonts w:eastAsia="Calibri"/>
          <w:color w:val="000000"/>
          <w:sz w:val="20"/>
          <w:szCs w:val="28"/>
          <w:lang w:val="uk-UA" w:eastAsia="uk-UA"/>
        </w:rPr>
        <w:t>, а саме:</w:t>
      </w:r>
    </w:p>
    <w:p w:rsidR="006C44FE" w:rsidRPr="006C44FE" w:rsidRDefault="006C44FE" w:rsidP="006C44FE">
      <w:pPr>
        <w:tabs>
          <w:tab w:val="left" w:pos="993"/>
        </w:tabs>
        <w:autoSpaceDE w:val="0"/>
        <w:autoSpaceDN w:val="0"/>
        <w:adjustRightInd w:val="0"/>
        <w:jc w:val="both"/>
        <w:rPr>
          <w:rFonts w:eastAsia="Calibri"/>
          <w:color w:val="000000"/>
          <w:sz w:val="20"/>
          <w:szCs w:val="28"/>
          <w:lang w:val="uk-UA" w:eastAsia="uk-UA"/>
        </w:rPr>
      </w:pPr>
      <w:r w:rsidRPr="006C44FE">
        <w:rPr>
          <w:rFonts w:eastAsia="Calibri"/>
          <w:bCs/>
          <w:color w:val="000000"/>
          <w:sz w:val="20"/>
          <w:szCs w:val="28"/>
          <w:lang w:val="uk-UA" w:eastAsia="uk-UA"/>
        </w:rPr>
        <w:t>р</w:t>
      </w:r>
      <w:r w:rsidRPr="006C44FE">
        <w:rPr>
          <w:rFonts w:eastAsia="Calibri"/>
          <w:color w:val="000000"/>
          <w:sz w:val="20"/>
          <w:szCs w:val="28"/>
          <w:lang w:val="uk-UA" w:eastAsia="uk-UA"/>
        </w:rPr>
        <w:t>озміри металевого каркасу з листової сталі зі стороною (500 ± 10) мм, висотою (150 ± 5) мм для пр</w:t>
      </w:r>
      <w:r w:rsidRPr="006C44FE">
        <w:rPr>
          <w:rFonts w:eastAsia="Calibri"/>
          <w:color w:val="000000"/>
          <w:sz w:val="20"/>
          <w:szCs w:val="28"/>
          <w:lang w:val="uk-UA" w:eastAsia="uk-UA"/>
        </w:rPr>
        <w:t>о</w:t>
      </w:r>
      <w:r w:rsidRPr="006C44FE">
        <w:rPr>
          <w:rFonts w:eastAsia="Calibri"/>
          <w:color w:val="000000"/>
          <w:sz w:val="20"/>
          <w:szCs w:val="28"/>
          <w:lang w:val="uk-UA" w:eastAsia="uk-UA"/>
        </w:rPr>
        <w:t>ведення випробувань з використанням магнієвої стружки є малими;</w:t>
      </w:r>
      <w:r w:rsidRPr="006C44FE">
        <w:rPr>
          <w:rFonts w:eastAsia="Calibri"/>
          <w:bCs/>
          <w:color w:val="000000"/>
          <w:sz w:val="20"/>
          <w:szCs w:val="28"/>
          <w:lang w:val="uk-UA" w:eastAsia="uk-UA"/>
        </w:rPr>
        <w:t xml:space="preserve"> н</w:t>
      </w:r>
      <w:r w:rsidRPr="006C44FE">
        <w:rPr>
          <w:rFonts w:eastAsia="Calibri"/>
          <w:color w:val="000000"/>
          <w:sz w:val="20"/>
          <w:szCs w:val="28"/>
          <w:lang w:val="uk-UA" w:eastAsia="uk-UA"/>
        </w:rPr>
        <w:t>е вказана кіл</w:t>
      </w:r>
      <w:r w:rsidRPr="006C44FE">
        <w:rPr>
          <w:rFonts w:eastAsia="Calibri"/>
          <w:color w:val="000000"/>
          <w:sz w:val="20"/>
          <w:szCs w:val="28"/>
          <w:lang w:val="uk-UA" w:eastAsia="uk-UA"/>
        </w:rPr>
        <w:t>ь</w:t>
      </w:r>
      <w:r w:rsidRPr="006C44FE">
        <w:rPr>
          <w:rFonts w:eastAsia="Calibri"/>
          <w:color w:val="000000"/>
          <w:sz w:val="20"/>
          <w:szCs w:val="28"/>
          <w:lang w:val="uk-UA" w:eastAsia="uk-UA"/>
        </w:rPr>
        <w:t>кість бензину, яка необхідна для розпалу магнію;</w:t>
      </w:r>
      <w:r w:rsidRPr="006C44FE">
        <w:rPr>
          <w:rFonts w:eastAsia="Calibri"/>
          <w:bCs/>
          <w:color w:val="000000"/>
          <w:sz w:val="20"/>
          <w:szCs w:val="28"/>
          <w:lang w:val="uk-UA" w:eastAsia="uk-UA"/>
        </w:rPr>
        <w:t xml:space="preserve"> </w:t>
      </w:r>
      <w:r w:rsidRPr="006C44FE">
        <w:rPr>
          <w:rFonts w:eastAsia="Calibri"/>
          <w:color w:val="000000"/>
          <w:sz w:val="20"/>
          <w:szCs w:val="28"/>
          <w:lang w:val="uk-UA" w:eastAsia="uk-UA"/>
        </w:rPr>
        <w:t>газовий чи кисневий факел, який використовується для розпалу магнію не забезпечує повн</w:t>
      </w:r>
      <w:r w:rsidRPr="006C44FE">
        <w:rPr>
          <w:rFonts w:eastAsia="Calibri"/>
          <w:color w:val="000000"/>
          <w:sz w:val="20"/>
          <w:szCs w:val="28"/>
          <w:lang w:val="uk-UA" w:eastAsia="uk-UA"/>
        </w:rPr>
        <w:t>о</w:t>
      </w:r>
      <w:r w:rsidRPr="006C44FE">
        <w:rPr>
          <w:rFonts w:eastAsia="Calibri"/>
          <w:color w:val="000000"/>
          <w:sz w:val="20"/>
          <w:szCs w:val="28"/>
          <w:lang w:val="uk-UA" w:eastAsia="uk-UA"/>
        </w:rPr>
        <w:t>цінного горіння по всій площі, а тільки створює окремі осередки займання.</w:t>
      </w:r>
    </w:p>
    <w:p w:rsidR="006C44FE" w:rsidRPr="006C44FE" w:rsidRDefault="006C44FE" w:rsidP="006C44FE">
      <w:pPr>
        <w:ind w:firstLine="567"/>
        <w:jc w:val="both"/>
        <w:rPr>
          <w:sz w:val="20"/>
          <w:lang w:val="uk-UA" w:eastAsia="en-US"/>
        </w:rPr>
      </w:pPr>
      <w:r w:rsidRPr="006C44FE">
        <w:rPr>
          <w:bCs/>
          <w:color w:val="000000"/>
          <w:kern w:val="36"/>
          <w:sz w:val="20"/>
          <w:lang w:val="uk-UA" w:eastAsia="en-US"/>
        </w:rPr>
        <w:t>Розроблено</w:t>
      </w:r>
      <w:r w:rsidRPr="006C44FE">
        <w:rPr>
          <w:bCs/>
          <w:color w:val="000000"/>
          <w:kern w:val="36"/>
          <w:sz w:val="20"/>
          <w:lang w:eastAsia="en-US"/>
        </w:rPr>
        <w:t xml:space="preserve"> </w:t>
      </w:r>
      <w:r w:rsidRPr="006C44FE">
        <w:rPr>
          <w:bCs/>
          <w:color w:val="000000"/>
          <w:kern w:val="36"/>
          <w:sz w:val="20"/>
          <w:lang w:val="uk-UA" w:eastAsia="en-US"/>
        </w:rPr>
        <w:t xml:space="preserve">проект </w:t>
      </w:r>
      <w:r w:rsidRPr="006C44FE">
        <w:rPr>
          <w:sz w:val="20"/>
          <w:szCs w:val="28"/>
          <w:lang w:val="uk-UA" w:eastAsia="en-US"/>
        </w:rPr>
        <w:t>методики, яка визначає вогнегасну ефективність порошків цільового при</w:t>
      </w:r>
      <w:r w:rsidRPr="006C44FE">
        <w:rPr>
          <w:sz w:val="20"/>
          <w:szCs w:val="28"/>
          <w:lang w:val="uk-UA" w:eastAsia="en-US"/>
        </w:rPr>
        <w:t>з</w:t>
      </w:r>
      <w:r w:rsidRPr="006C44FE">
        <w:rPr>
          <w:sz w:val="20"/>
          <w:szCs w:val="28"/>
          <w:lang w:val="uk-UA" w:eastAsia="en-US"/>
        </w:rPr>
        <w:t>начення, які використовуються в Україні</w:t>
      </w:r>
      <w:r w:rsidRPr="006C44FE">
        <w:rPr>
          <w:sz w:val="20"/>
          <w:lang w:val="uk-UA" w:eastAsia="en-US"/>
        </w:rPr>
        <w:t>. Визначена необхідна кількість палива для підпалу магнію та його сплавів. Встан</w:t>
      </w:r>
      <w:r w:rsidRPr="006C44FE">
        <w:rPr>
          <w:sz w:val="20"/>
          <w:lang w:val="uk-UA" w:eastAsia="en-US"/>
        </w:rPr>
        <w:t>о</w:t>
      </w:r>
      <w:r w:rsidRPr="006C44FE">
        <w:rPr>
          <w:sz w:val="20"/>
          <w:lang w:val="uk-UA" w:eastAsia="en-US"/>
        </w:rPr>
        <w:t xml:space="preserve">влено, що для </w:t>
      </w:r>
      <w:r w:rsidRPr="006C44FE">
        <w:rPr>
          <w:sz w:val="20"/>
          <w:szCs w:val="28"/>
          <w:lang w:val="uk-UA" w:eastAsia="en-US"/>
        </w:rPr>
        <w:t>підпалу магнієвої стружки необхідно використовувати не ме</w:t>
      </w:r>
      <w:r w:rsidRPr="006C44FE">
        <w:rPr>
          <w:sz w:val="20"/>
          <w:szCs w:val="28"/>
          <w:lang w:val="uk-UA" w:eastAsia="en-US"/>
        </w:rPr>
        <w:t>н</w:t>
      </w:r>
      <w:r w:rsidRPr="006C44FE">
        <w:rPr>
          <w:sz w:val="20"/>
          <w:szCs w:val="28"/>
          <w:lang w:val="uk-UA" w:eastAsia="en-US"/>
        </w:rPr>
        <w:t>ше 127 грам бензину марки А 92</w:t>
      </w:r>
      <w:r w:rsidRPr="006C44FE">
        <w:rPr>
          <w:sz w:val="20"/>
          <w:lang w:val="uk-UA" w:eastAsia="en-US"/>
        </w:rPr>
        <w:t>.</w:t>
      </w:r>
    </w:p>
    <w:p w:rsidR="00C93DED" w:rsidRPr="00DC08B4" w:rsidRDefault="006C44FE" w:rsidP="006C44FE">
      <w:pPr>
        <w:ind w:firstLine="567"/>
        <w:jc w:val="both"/>
        <w:rPr>
          <w:sz w:val="2"/>
          <w:szCs w:val="20"/>
          <w:lang w:val="uk-UA"/>
        </w:rPr>
      </w:pPr>
      <w:r w:rsidRPr="006C44FE">
        <w:rPr>
          <w:b/>
          <w:i/>
          <w:sz w:val="20"/>
          <w:lang w:val="uk-UA" w:eastAsia="en-US"/>
        </w:rPr>
        <w:t xml:space="preserve">Ключові слова: </w:t>
      </w:r>
      <w:r w:rsidRPr="006C44FE">
        <w:rPr>
          <w:sz w:val="20"/>
          <w:lang w:val="uk-UA" w:eastAsia="en-US"/>
        </w:rPr>
        <w:t>методика випробування, вогнегасні порошки спеціального призначення, гасіння пожеж сплавів магнію</w:t>
      </w:r>
    </w:p>
    <w:p w:rsidR="000A309C" w:rsidRPr="00FC1A6D" w:rsidRDefault="000A309C" w:rsidP="00782305">
      <w:pPr>
        <w:ind w:firstLine="567"/>
        <w:jc w:val="both"/>
        <w:rPr>
          <w:sz w:val="2"/>
          <w:szCs w:val="20"/>
          <w:lang w:val="uk-UA"/>
        </w:rPr>
      </w:pPr>
    </w:p>
    <w:p w:rsidR="00983A00" w:rsidRPr="00E82170" w:rsidRDefault="00983A00" w:rsidP="00782305">
      <w:pPr>
        <w:ind w:firstLine="567"/>
        <w:jc w:val="both"/>
        <w:rPr>
          <w:sz w:val="20"/>
          <w:szCs w:val="20"/>
          <w:lang w:val="uk-UA"/>
        </w:rPr>
      </w:pPr>
    </w:p>
    <w:p w:rsidR="00421D18" w:rsidRPr="00FC1A6D" w:rsidRDefault="00421D18" w:rsidP="009C6091">
      <w:pPr>
        <w:spacing w:line="360" w:lineRule="auto"/>
        <w:ind w:firstLine="567"/>
        <w:jc w:val="center"/>
        <w:rPr>
          <w:b/>
          <w:i/>
          <w:sz w:val="4"/>
          <w:szCs w:val="20"/>
          <w:lang w:val="uk-UA"/>
        </w:rPr>
        <w:sectPr w:rsidR="00421D18" w:rsidRPr="00FC1A6D" w:rsidSect="00D21F77">
          <w:footerReference w:type="even" r:id="rId10"/>
          <w:footerReference w:type="default" r:id="rId11"/>
          <w:footerReference w:type="first" r:id="rId12"/>
          <w:pgSz w:w="11906" w:h="16838"/>
          <w:pgMar w:top="1134" w:right="1134" w:bottom="1134" w:left="1134" w:header="709" w:footer="709" w:gutter="0"/>
          <w:pgNumType w:start="3"/>
          <w:cols w:space="708"/>
          <w:titlePg/>
          <w:docGrid w:linePitch="360"/>
        </w:sectPr>
      </w:pPr>
    </w:p>
    <w:p w:rsidR="00DC08B4" w:rsidRPr="00FC1A6D" w:rsidRDefault="00DC08B4" w:rsidP="000D0875">
      <w:pPr>
        <w:shd w:val="clear" w:color="auto" w:fill="FFFFFF"/>
        <w:tabs>
          <w:tab w:val="left" w:pos="851"/>
        </w:tabs>
        <w:ind w:firstLine="567"/>
        <w:jc w:val="both"/>
        <w:rPr>
          <w:b/>
          <w:spacing w:val="-4"/>
          <w:sz w:val="2"/>
          <w:szCs w:val="22"/>
          <w:lang w:val="uk-UA"/>
        </w:rPr>
      </w:pPr>
    </w:p>
    <w:p w:rsidR="006C44FE" w:rsidRPr="006C44FE" w:rsidRDefault="006C44FE" w:rsidP="006C44FE">
      <w:pPr>
        <w:autoSpaceDE w:val="0"/>
        <w:autoSpaceDN w:val="0"/>
        <w:adjustRightInd w:val="0"/>
        <w:ind w:firstLine="567"/>
        <w:jc w:val="both"/>
        <w:rPr>
          <w:spacing w:val="-2"/>
          <w:sz w:val="22"/>
          <w:szCs w:val="22"/>
        </w:rPr>
      </w:pPr>
      <w:r w:rsidRPr="006C44FE">
        <w:rPr>
          <w:b/>
          <w:spacing w:val="-2"/>
          <w:sz w:val="22"/>
          <w:szCs w:val="22"/>
          <w:lang w:val="uk-UA"/>
        </w:rPr>
        <w:t xml:space="preserve">Вступ. </w:t>
      </w:r>
      <w:r w:rsidRPr="006C44FE">
        <w:rPr>
          <w:rStyle w:val="translation"/>
          <w:spacing w:val="-2"/>
          <w:sz w:val="22"/>
          <w:szCs w:val="22"/>
          <w:lang w:val="uk-UA"/>
        </w:rPr>
        <w:t>Аналіз проблеми. Пожежі, які пов’язані з горінням легких металів, потр</w:t>
      </w:r>
      <w:r w:rsidRPr="006C44FE">
        <w:rPr>
          <w:rStyle w:val="translation"/>
          <w:spacing w:val="-2"/>
          <w:sz w:val="22"/>
          <w:szCs w:val="22"/>
          <w:lang w:val="uk-UA"/>
        </w:rPr>
        <w:t>е</w:t>
      </w:r>
      <w:r w:rsidRPr="006C44FE">
        <w:rPr>
          <w:rStyle w:val="translation"/>
          <w:spacing w:val="-2"/>
          <w:sz w:val="22"/>
          <w:szCs w:val="22"/>
          <w:lang w:val="uk-UA"/>
        </w:rPr>
        <w:t>бують залучення великої кількості сил та засобів та в</w:t>
      </w:r>
      <w:r w:rsidRPr="006C44FE">
        <w:rPr>
          <w:rStyle w:val="translation"/>
          <w:spacing w:val="-2"/>
          <w:sz w:val="22"/>
          <w:szCs w:val="22"/>
          <w:lang w:val="uk-UA"/>
        </w:rPr>
        <w:t>и</w:t>
      </w:r>
      <w:r w:rsidRPr="006C44FE">
        <w:rPr>
          <w:rStyle w:val="translation"/>
          <w:spacing w:val="-2"/>
          <w:sz w:val="22"/>
          <w:szCs w:val="22"/>
          <w:lang w:val="uk-UA"/>
        </w:rPr>
        <w:t>користання спеціальних вогн</w:t>
      </w:r>
      <w:r w:rsidRPr="006C44FE">
        <w:rPr>
          <w:rStyle w:val="translation"/>
          <w:spacing w:val="-2"/>
          <w:sz w:val="22"/>
          <w:szCs w:val="22"/>
          <w:lang w:val="uk-UA"/>
        </w:rPr>
        <w:t>е</w:t>
      </w:r>
      <w:r w:rsidRPr="006C44FE">
        <w:rPr>
          <w:rStyle w:val="translation"/>
          <w:spacing w:val="-2"/>
          <w:sz w:val="22"/>
          <w:szCs w:val="22"/>
          <w:lang w:val="uk-UA"/>
        </w:rPr>
        <w:t xml:space="preserve">гасних речовин для їх ліквідації. </w:t>
      </w:r>
      <w:r w:rsidRPr="006C44FE">
        <w:rPr>
          <w:spacing w:val="-2"/>
          <w:sz w:val="22"/>
          <w:szCs w:val="22"/>
          <w:lang w:val="uk-UA"/>
        </w:rPr>
        <w:t>Виробництва, пов’язані з отрима</w:t>
      </w:r>
      <w:r w:rsidRPr="006C44FE">
        <w:rPr>
          <w:spacing w:val="-2"/>
          <w:sz w:val="22"/>
          <w:szCs w:val="22"/>
          <w:lang w:val="uk-UA"/>
        </w:rPr>
        <w:t>н</w:t>
      </w:r>
      <w:r w:rsidRPr="006C44FE">
        <w:rPr>
          <w:spacing w:val="-2"/>
          <w:sz w:val="22"/>
          <w:szCs w:val="22"/>
          <w:lang w:val="uk-UA"/>
        </w:rPr>
        <w:t>ням і переробкою л</w:t>
      </w:r>
      <w:r w:rsidRPr="006C44FE">
        <w:rPr>
          <w:spacing w:val="-2"/>
          <w:sz w:val="22"/>
          <w:szCs w:val="22"/>
          <w:lang w:val="uk-UA"/>
        </w:rPr>
        <w:t>е</w:t>
      </w:r>
      <w:r w:rsidRPr="006C44FE">
        <w:rPr>
          <w:spacing w:val="-2"/>
          <w:sz w:val="22"/>
          <w:szCs w:val="22"/>
          <w:lang w:val="uk-UA"/>
        </w:rPr>
        <w:t>гких металів, зокрема магнію та його сплавів, характеризуються пі</w:t>
      </w:r>
      <w:r w:rsidRPr="006C44FE">
        <w:rPr>
          <w:spacing w:val="-2"/>
          <w:sz w:val="22"/>
          <w:szCs w:val="22"/>
          <w:lang w:val="uk-UA"/>
        </w:rPr>
        <w:t>д</w:t>
      </w:r>
      <w:r w:rsidRPr="006C44FE">
        <w:rPr>
          <w:spacing w:val="-2"/>
          <w:sz w:val="22"/>
          <w:szCs w:val="22"/>
          <w:lang w:val="uk-UA"/>
        </w:rPr>
        <w:t>вищеною пожежною та вибухопожежною небе</w:t>
      </w:r>
      <w:r w:rsidRPr="006C44FE">
        <w:rPr>
          <w:spacing w:val="-2"/>
          <w:sz w:val="22"/>
          <w:szCs w:val="22"/>
          <w:lang w:val="uk-UA"/>
        </w:rPr>
        <w:t>з</w:t>
      </w:r>
      <w:r w:rsidRPr="006C44FE">
        <w:rPr>
          <w:spacing w:val="-2"/>
          <w:sz w:val="22"/>
          <w:szCs w:val="22"/>
          <w:lang w:val="uk-UA"/>
        </w:rPr>
        <w:t xml:space="preserve">пекою. </w:t>
      </w:r>
      <w:r w:rsidRPr="006C44FE">
        <w:rPr>
          <w:spacing w:val="-2"/>
          <w:sz w:val="22"/>
          <w:szCs w:val="22"/>
        </w:rPr>
        <w:t>Це зумовлено фізичними властивостями магнію.</w:t>
      </w:r>
    </w:p>
    <w:p w:rsidR="006C44FE" w:rsidRPr="006C44FE" w:rsidRDefault="006C44FE" w:rsidP="006C44FE">
      <w:pPr>
        <w:autoSpaceDE w:val="0"/>
        <w:autoSpaceDN w:val="0"/>
        <w:adjustRightInd w:val="0"/>
        <w:ind w:firstLine="567"/>
        <w:jc w:val="both"/>
        <w:rPr>
          <w:sz w:val="22"/>
          <w:szCs w:val="22"/>
        </w:rPr>
      </w:pPr>
      <w:r w:rsidRPr="006C44FE">
        <w:rPr>
          <w:sz w:val="22"/>
          <w:szCs w:val="22"/>
        </w:rPr>
        <w:t>При створенні безпечних умов пров</w:t>
      </w:r>
      <w:r w:rsidRPr="006C44FE">
        <w:rPr>
          <w:sz w:val="22"/>
          <w:szCs w:val="22"/>
        </w:rPr>
        <w:t>е</w:t>
      </w:r>
      <w:r w:rsidRPr="006C44FE">
        <w:rPr>
          <w:sz w:val="22"/>
          <w:szCs w:val="22"/>
        </w:rPr>
        <w:t>дення технологічних процесі</w:t>
      </w:r>
      <w:proofErr w:type="gramStart"/>
      <w:r w:rsidRPr="006C44FE">
        <w:rPr>
          <w:sz w:val="22"/>
          <w:szCs w:val="22"/>
        </w:rPr>
        <w:t>в</w:t>
      </w:r>
      <w:proofErr w:type="gramEnd"/>
      <w:r w:rsidRPr="006C44FE">
        <w:rPr>
          <w:sz w:val="22"/>
          <w:szCs w:val="22"/>
        </w:rPr>
        <w:t xml:space="preserve">, у яких обертаються магній </w:t>
      </w:r>
      <w:proofErr w:type="gramStart"/>
      <w:r w:rsidRPr="006C44FE">
        <w:rPr>
          <w:sz w:val="22"/>
          <w:szCs w:val="22"/>
        </w:rPr>
        <w:t>та</w:t>
      </w:r>
      <w:proofErr w:type="gramEnd"/>
      <w:r w:rsidRPr="006C44FE">
        <w:rPr>
          <w:sz w:val="22"/>
          <w:szCs w:val="22"/>
        </w:rPr>
        <w:t xml:space="preserve"> його сплави, необхідно враховувати особливості їх займання, горіння і гасіння. Вст</w:t>
      </w:r>
      <w:r w:rsidRPr="006C44FE">
        <w:rPr>
          <w:sz w:val="22"/>
          <w:szCs w:val="22"/>
        </w:rPr>
        <w:t>а</w:t>
      </w:r>
      <w:r w:rsidRPr="006C44FE">
        <w:rPr>
          <w:sz w:val="22"/>
          <w:szCs w:val="22"/>
        </w:rPr>
        <w:t xml:space="preserve">новлено, що </w:t>
      </w:r>
      <w:proofErr w:type="gramStart"/>
      <w:r w:rsidRPr="006C44FE">
        <w:rPr>
          <w:sz w:val="22"/>
          <w:szCs w:val="22"/>
        </w:rPr>
        <w:t>для</w:t>
      </w:r>
      <w:proofErr w:type="gramEnd"/>
      <w:r w:rsidRPr="006C44FE">
        <w:rPr>
          <w:sz w:val="22"/>
          <w:szCs w:val="22"/>
        </w:rPr>
        <w:t xml:space="preserve"> гасіння магнію </w:t>
      </w:r>
      <w:proofErr w:type="gramStart"/>
      <w:r w:rsidRPr="006C44FE">
        <w:rPr>
          <w:sz w:val="22"/>
          <w:szCs w:val="22"/>
        </w:rPr>
        <w:t>та</w:t>
      </w:r>
      <w:proofErr w:type="gramEnd"/>
      <w:r w:rsidRPr="006C44FE">
        <w:rPr>
          <w:sz w:val="22"/>
          <w:szCs w:val="22"/>
        </w:rPr>
        <w:t xml:space="preserve"> його сплавів використовуються вогнегасні порошкові склади спеціального призначення, які покривають в</w:t>
      </w:r>
      <w:r w:rsidRPr="006C44FE">
        <w:rPr>
          <w:sz w:val="22"/>
          <w:szCs w:val="22"/>
        </w:rPr>
        <w:t>о</w:t>
      </w:r>
      <w:r w:rsidRPr="006C44FE">
        <w:rPr>
          <w:sz w:val="22"/>
          <w:szCs w:val="22"/>
        </w:rPr>
        <w:t>гнище горіння і цим самим перешкоджають д</w:t>
      </w:r>
      <w:r w:rsidRPr="006C44FE">
        <w:rPr>
          <w:sz w:val="22"/>
          <w:szCs w:val="22"/>
        </w:rPr>
        <w:t>о</w:t>
      </w:r>
      <w:r w:rsidRPr="006C44FE">
        <w:rPr>
          <w:sz w:val="22"/>
          <w:szCs w:val="22"/>
        </w:rPr>
        <w:t xml:space="preserve">ступу кисню повітря в зону горіння [1]. </w:t>
      </w:r>
    </w:p>
    <w:p w:rsidR="006C44FE" w:rsidRPr="006C44FE" w:rsidRDefault="006C44FE" w:rsidP="006C44FE">
      <w:pPr>
        <w:autoSpaceDE w:val="0"/>
        <w:autoSpaceDN w:val="0"/>
        <w:adjustRightInd w:val="0"/>
        <w:ind w:firstLine="567"/>
        <w:jc w:val="both"/>
        <w:rPr>
          <w:spacing w:val="-4"/>
          <w:sz w:val="22"/>
          <w:szCs w:val="22"/>
        </w:rPr>
      </w:pPr>
      <w:r w:rsidRPr="006C44FE">
        <w:rPr>
          <w:spacing w:val="-4"/>
          <w:sz w:val="22"/>
          <w:szCs w:val="22"/>
        </w:rPr>
        <w:t xml:space="preserve">Лужні метали, наприклад, металевий натрій, зберігають у </w:t>
      </w:r>
      <w:proofErr w:type="gramStart"/>
      <w:r w:rsidRPr="006C44FE">
        <w:rPr>
          <w:spacing w:val="-4"/>
          <w:sz w:val="22"/>
          <w:szCs w:val="22"/>
        </w:rPr>
        <w:t>м</w:t>
      </w:r>
      <w:proofErr w:type="gramEnd"/>
      <w:r w:rsidRPr="006C44FE">
        <w:rPr>
          <w:spacing w:val="-4"/>
          <w:sz w:val="22"/>
          <w:szCs w:val="22"/>
        </w:rPr>
        <w:t>ісцях, захищених від кисню і води; при найменшому контакті з повітрям і він заг</w:t>
      </w:r>
      <w:r w:rsidRPr="006C44FE">
        <w:rPr>
          <w:spacing w:val="-4"/>
          <w:sz w:val="22"/>
          <w:szCs w:val="22"/>
        </w:rPr>
        <w:t>о</w:t>
      </w:r>
      <w:r w:rsidRPr="006C44FE">
        <w:rPr>
          <w:spacing w:val="-4"/>
          <w:sz w:val="22"/>
          <w:szCs w:val="22"/>
        </w:rPr>
        <w:t>риться, а при спробі загасити полум'я водою, ро</w:t>
      </w:r>
      <w:r w:rsidRPr="006C44FE">
        <w:rPr>
          <w:spacing w:val="-4"/>
          <w:sz w:val="22"/>
          <w:szCs w:val="22"/>
        </w:rPr>
        <w:t>з</w:t>
      </w:r>
      <w:r w:rsidRPr="006C44FE">
        <w:rPr>
          <w:spacing w:val="-4"/>
          <w:sz w:val="22"/>
          <w:szCs w:val="22"/>
        </w:rPr>
        <w:t>гориться ще сил</w:t>
      </w:r>
      <w:r w:rsidRPr="006C44FE">
        <w:rPr>
          <w:spacing w:val="-4"/>
          <w:sz w:val="22"/>
          <w:szCs w:val="22"/>
        </w:rPr>
        <w:t>ь</w:t>
      </w:r>
      <w:r w:rsidRPr="006C44FE">
        <w:rPr>
          <w:spacing w:val="-4"/>
          <w:sz w:val="22"/>
          <w:szCs w:val="22"/>
        </w:rPr>
        <w:t>ніше. Так само поводяться й інші лужні м</w:t>
      </w:r>
      <w:r w:rsidRPr="006C44FE">
        <w:rPr>
          <w:spacing w:val="-4"/>
          <w:sz w:val="22"/>
          <w:szCs w:val="22"/>
        </w:rPr>
        <w:t>е</w:t>
      </w:r>
      <w:r w:rsidRPr="006C44FE">
        <w:rPr>
          <w:spacing w:val="-4"/>
          <w:sz w:val="22"/>
          <w:szCs w:val="22"/>
        </w:rPr>
        <w:t xml:space="preserve">тали – </w:t>
      </w:r>
      <w:proofErr w:type="gramStart"/>
      <w:r w:rsidRPr="006C44FE">
        <w:rPr>
          <w:spacing w:val="-4"/>
          <w:sz w:val="22"/>
          <w:szCs w:val="22"/>
        </w:rPr>
        <w:t>л</w:t>
      </w:r>
      <w:proofErr w:type="gramEnd"/>
      <w:r w:rsidRPr="006C44FE">
        <w:rPr>
          <w:spacing w:val="-4"/>
          <w:sz w:val="22"/>
          <w:szCs w:val="22"/>
        </w:rPr>
        <w:t xml:space="preserve">ітій, калій тощо [2]. </w:t>
      </w:r>
    </w:p>
    <w:p w:rsidR="006C44FE" w:rsidRPr="006C44FE" w:rsidRDefault="006C44FE" w:rsidP="006C44FE">
      <w:pPr>
        <w:autoSpaceDE w:val="0"/>
        <w:autoSpaceDN w:val="0"/>
        <w:adjustRightInd w:val="0"/>
        <w:ind w:firstLine="567"/>
        <w:jc w:val="both"/>
        <w:rPr>
          <w:sz w:val="22"/>
          <w:szCs w:val="22"/>
        </w:rPr>
      </w:pPr>
      <w:r w:rsidRPr="006C44FE">
        <w:rPr>
          <w:sz w:val="22"/>
          <w:szCs w:val="22"/>
        </w:rPr>
        <w:t>Літій, наприклад, горить не тільки на п</w:t>
      </w:r>
      <w:r w:rsidRPr="006C44FE">
        <w:rPr>
          <w:sz w:val="22"/>
          <w:szCs w:val="22"/>
        </w:rPr>
        <w:t>о</w:t>
      </w:r>
      <w:r w:rsidRPr="006C44FE">
        <w:rPr>
          <w:sz w:val="22"/>
          <w:szCs w:val="22"/>
        </w:rPr>
        <w:t>ві</w:t>
      </w:r>
      <w:proofErr w:type="gramStart"/>
      <w:r w:rsidRPr="006C44FE">
        <w:rPr>
          <w:sz w:val="22"/>
          <w:szCs w:val="22"/>
        </w:rPr>
        <w:t>тр</w:t>
      </w:r>
      <w:proofErr w:type="gramEnd"/>
      <w:r w:rsidRPr="006C44FE">
        <w:rPr>
          <w:sz w:val="22"/>
          <w:szCs w:val="22"/>
        </w:rPr>
        <w:t xml:space="preserve">і, але і в азоті, і у вуглекислоті, реагує з піском, а при нагріванні до 950 </w:t>
      </w:r>
      <w:r w:rsidRPr="006C44FE">
        <w:rPr>
          <w:sz w:val="22"/>
          <w:szCs w:val="22"/>
          <w:vertAlign w:val="superscript"/>
        </w:rPr>
        <w:t>о</w:t>
      </w:r>
      <w:r w:rsidRPr="006C44FE">
        <w:rPr>
          <w:sz w:val="22"/>
          <w:szCs w:val="22"/>
        </w:rPr>
        <w:t>С ‒ руйнує кварц, скло, бетон тощо. Спроба його загас</w:t>
      </w:r>
      <w:r w:rsidRPr="006C44FE">
        <w:rPr>
          <w:sz w:val="22"/>
          <w:szCs w:val="22"/>
        </w:rPr>
        <w:t>и</w:t>
      </w:r>
      <w:r w:rsidRPr="006C44FE">
        <w:rPr>
          <w:sz w:val="22"/>
          <w:szCs w:val="22"/>
        </w:rPr>
        <w:t>ти вуглекислотним вогнегасником або з</w:t>
      </w:r>
      <w:r w:rsidRPr="006C44FE">
        <w:rPr>
          <w:sz w:val="22"/>
          <w:szCs w:val="22"/>
        </w:rPr>
        <w:t>а</w:t>
      </w:r>
      <w:r w:rsidRPr="006C44FE">
        <w:rPr>
          <w:sz w:val="22"/>
          <w:szCs w:val="22"/>
        </w:rPr>
        <w:t xml:space="preserve">повнити приміщення азотом лише посилить пожежу. </w:t>
      </w:r>
      <w:proofErr w:type="gramStart"/>
      <w:r w:rsidRPr="006C44FE">
        <w:rPr>
          <w:sz w:val="22"/>
          <w:szCs w:val="22"/>
        </w:rPr>
        <w:t>Для гас</w:t>
      </w:r>
      <w:proofErr w:type="gramEnd"/>
      <w:r w:rsidRPr="006C44FE">
        <w:rPr>
          <w:sz w:val="22"/>
          <w:szCs w:val="22"/>
        </w:rPr>
        <w:t>іння одних металів потрібні інертні гази, для інших ‒ спеціальні поро</w:t>
      </w:r>
      <w:r w:rsidRPr="006C44FE">
        <w:rPr>
          <w:sz w:val="22"/>
          <w:szCs w:val="22"/>
        </w:rPr>
        <w:t>ш</w:t>
      </w:r>
      <w:r w:rsidRPr="006C44FE">
        <w:rPr>
          <w:sz w:val="22"/>
          <w:szCs w:val="22"/>
        </w:rPr>
        <w:t>ки.</w:t>
      </w:r>
    </w:p>
    <w:p w:rsidR="006C44FE" w:rsidRPr="006C44FE" w:rsidRDefault="006C44FE" w:rsidP="006C44FE">
      <w:pPr>
        <w:autoSpaceDE w:val="0"/>
        <w:autoSpaceDN w:val="0"/>
        <w:adjustRightInd w:val="0"/>
        <w:ind w:firstLine="567"/>
        <w:jc w:val="both"/>
        <w:rPr>
          <w:sz w:val="22"/>
          <w:szCs w:val="22"/>
        </w:rPr>
      </w:pPr>
      <w:r w:rsidRPr="006C44FE">
        <w:rPr>
          <w:sz w:val="22"/>
          <w:szCs w:val="22"/>
        </w:rPr>
        <w:t>Для вогненебезпечних речовин ств</w:t>
      </w:r>
      <w:r w:rsidRPr="006C44FE">
        <w:rPr>
          <w:sz w:val="22"/>
          <w:szCs w:val="22"/>
        </w:rPr>
        <w:t>о</w:t>
      </w:r>
      <w:r w:rsidRPr="006C44FE">
        <w:rPr>
          <w:sz w:val="22"/>
          <w:szCs w:val="22"/>
        </w:rPr>
        <w:t>рюють свої вогнегасні порошкові склади спеціального призначення, основна маса яких складається з речовин, які хімічно не реагують з цими речов</w:t>
      </w:r>
      <w:r w:rsidRPr="006C44FE">
        <w:rPr>
          <w:sz w:val="22"/>
          <w:szCs w:val="22"/>
        </w:rPr>
        <w:t>и</w:t>
      </w:r>
      <w:r w:rsidRPr="006C44FE">
        <w:rPr>
          <w:sz w:val="22"/>
          <w:szCs w:val="22"/>
        </w:rPr>
        <w:t xml:space="preserve">нами та не містять кисню (щоб не </w:t>
      </w:r>
      <w:proofErr w:type="gramStart"/>
      <w:r w:rsidRPr="006C44FE">
        <w:rPr>
          <w:sz w:val="22"/>
          <w:szCs w:val="22"/>
        </w:rPr>
        <w:t>п</w:t>
      </w:r>
      <w:proofErr w:type="gramEnd"/>
      <w:r w:rsidRPr="006C44FE">
        <w:rPr>
          <w:sz w:val="22"/>
          <w:szCs w:val="22"/>
        </w:rPr>
        <w:t xml:space="preserve">ідтримував горіння). </w:t>
      </w:r>
      <w:proofErr w:type="gramStart"/>
      <w:r w:rsidRPr="006C44FE">
        <w:rPr>
          <w:sz w:val="22"/>
          <w:szCs w:val="22"/>
        </w:rPr>
        <w:t>Ц</w:t>
      </w:r>
      <w:proofErr w:type="gramEnd"/>
      <w:r w:rsidRPr="006C44FE">
        <w:rPr>
          <w:sz w:val="22"/>
          <w:szCs w:val="22"/>
        </w:rPr>
        <w:t>і порошкові склади не повинні зл</w:t>
      </w:r>
      <w:r w:rsidRPr="006C44FE">
        <w:rPr>
          <w:sz w:val="22"/>
          <w:szCs w:val="22"/>
        </w:rPr>
        <w:t>е</w:t>
      </w:r>
      <w:r w:rsidRPr="006C44FE">
        <w:rPr>
          <w:sz w:val="22"/>
          <w:szCs w:val="22"/>
        </w:rPr>
        <w:t>жуватися при зберіганні (тобто не бути гідр</w:t>
      </w:r>
      <w:r w:rsidRPr="006C44FE">
        <w:rPr>
          <w:sz w:val="22"/>
          <w:szCs w:val="22"/>
        </w:rPr>
        <w:t>о</w:t>
      </w:r>
      <w:r w:rsidRPr="006C44FE">
        <w:rPr>
          <w:sz w:val="22"/>
          <w:szCs w:val="22"/>
        </w:rPr>
        <w:t>фобними), мають бути трохи менш щільними ніж р</w:t>
      </w:r>
      <w:r w:rsidRPr="006C44FE">
        <w:rPr>
          <w:sz w:val="22"/>
          <w:szCs w:val="22"/>
        </w:rPr>
        <w:t>е</w:t>
      </w:r>
      <w:r w:rsidRPr="006C44FE">
        <w:rPr>
          <w:sz w:val="22"/>
          <w:szCs w:val="22"/>
        </w:rPr>
        <w:t>човина, яку вони призначені гасити, та мати багато інших властивостей, описаних в  м</w:t>
      </w:r>
      <w:r w:rsidRPr="006C44FE">
        <w:rPr>
          <w:sz w:val="22"/>
          <w:szCs w:val="22"/>
        </w:rPr>
        <w:t>е</w:t>
      </w:r>
      <w:r w:rsidRPr="006C44FE">
        <w:rPr>
          <w:sz w:val="22"/>
          <w:szCs w:val="22"/>
        </w:rPr>
        <w:t xml:space="preserve">тодиках випробувань вогнегасних порошків для гасіння пожеж класу </w:t>
      </w:r>
      <w:r w:rsidRPr="006C44FE">
        <w:rPr>
          <w:sz w:val="22"/>
          <w:szCs w:val="22"/>
          <w:lang w:val="en-US"/>
        </w:rPr>
        <w:t>D</w:t>
      </w:r>
      <w:r w:rsidRPr="006C44FE">
        <w:rPr>
          <w:sz w:val="22"/>
          <w:szCs w:val="22"/>
        </w:rPr>
        <w:t>. Також методика п</w:t>
      </w:r>
      <w:r w:rsidRPr="006C44FE">
        <w:rPr>
          <w:sz w:val="22"/>
          <w:szCs w:val="22"/>
        </w:rPr>
        <w:t>о</w:t>
      </w:r>
      <w:r w:rsidRPr="006C44FE">
        <w:rPr>
          <w:sz w:val="22"/>
          <w:szCs w:val="22"/>
        </w:rPr>
        <w:t xml:space="preserve">винна містити детальний опис </w:t>
      </w:r>
      <w:proofErr w:type="gramStart"/>
      <w:r w:rsidRPr="006C44FE">
        <w:rPr>
          <w:sz w:val="22"/>
          <w:szCs w:val="22"/>
        </w:rPr>
        <w:t>досл</w:t>
      </w:r>
      <w:proofErr w:type="gramEnd"/>
      <w:r w:rsidRPr="006C44FE">
        <w:rPr>
          <w:sz w:val="22"/>
          <w:szCs w:val="22"/>
        </w:rPr>
        <w:t>іджень, які визначають вогнегасну ефективність п</w:t>
      </w:r>
      <w:r w:rsidRPr="006C44FE">
        <w:rPr>
          <w:sz w:val="22"/>
          <w:szCs w:val="22"/>
        </w:rPr>
        <w:t>о</w:t>
      </w:r>
      <w:r w:rsidRPr="006C44FE">
        <w:rPr>
          <w:sz w:val="22"/>
          <w:szCs w:val="22"/>
        </w:rPr>
        <w:t>рошків цільового призначення [3].</w:t>
      </w:r>
    </w:p>
    <w:p w:rsidR="006C44FE" w:rsidRPr="006C44FE" w:rsidRDefault="006C44FE" w:rsidP="006C44FE">
      <w:pPr>
        <w:autoSpaceDE w:val="0"/>
        <w:autoSpaceDN w:val="0"/>
        <w:adjustRightInd w:val="0"/>
        <w:ind w:firstLine="567"/>
        <w:jc w:val="both"/>
        <w:rPr>
          <w:sz w:val="22"/>
          <w:szCs w:val="22"/>
        </w:rPr>
      </w:pPr>
      <w:r w:rsidRPr="006C44FE">
        <w:rPr>
          <w:sz w:val="22"/>
          <w:szCs w:val="22"/>
        </w:rPr>
        <w:t xml:space="preserve">Актуальність розглянутої теми </w:t>
      </w:r>
      <w:proofErr w:type="gramStart"/>
      <w:r w:rsidRPr="006C44FE">
        <w:rPr>
          <w:sz w:val="22"/>
          <w:szCs w:val="22"/>
        </w:rPr>
        <w:t>п</w:t>
      </w:r>
      <w:proofErr w:type="gramEnd"/>
      <w:r w:rsidRPr="006C44FE">
        <w:rPr>
          <w:sz w:val="22"/>
          <w:szCs w:val="22"/>
        </w:rPr>
        <w:t>ідтве</w:t>
      </w:r>
      <w:r w:rsidRPr="006C44FE">
        <w:rPr>
          <w:sz w:val="22"/>
          <w:szCs w:val="22"/>
        </w:rPr>
        <w:t>р</w:t>
      </w:r>
      <w:r w:rsidRPr="006C44FE">
        <w:rPr>
          <w:sz w:val="22"/>
          <w:szCs w:val="22"/>
        </w:rPr>
        <w:t>джується тим, що під час гасіння п</w:t>
      </w:r>
      <w:r w:rsidRPr="006C44FE">
        <w:rPr>
          <w:sz w:val="22"/>
          <w:szCs w:val="22"/>
        </w:rPr>
        <w:t>о</w:t>
      </w:r>
      <w:r w:rsidRPr="006C44FE">
        <w:rPr>
          <w:sz w:val="22"/>
          <w:szCs w:val="22"/>
        </w:rPr>
        <w:t xml:space="preserve">жеж класу D виникають фактори, які можуть ускладнювати процес гасіння. Ліквідація пожеж, пов’язаних з горінням більшості металів, є достатньо </w:t>
      </w:r>
      <w:proofErr w:type="gramStart"/>
      <w:r w:rsidRPr="006C44FE">
        <w:rPr>
          <w:sz w:val="22"/>
          <w:szCs w:val="22"/>
        </w:rPr>
        <w:t>скла</w:t>
      </w:r>
      <w:r w:rsidRPr="006C44FE">
        <w:rPr>
          <w:sz w:val="22"/>
          <w:szCs w:val="22"/>
        </w:rPr>
        <w:t>д</w:t>
      </w:r>
      <w:r w:rsidRPr="006C44FE">
        <w:rPr>
          <w:sz w:val="22"/>
          <w:szCs w:val="22"/>
        </w:rPr>
        <w:t>ною</w:t>
      </w:r>
      <w:proofErr w:type="gramEnd"/>
      <w:r w:rsidRPr="006C44FE">
        <w:rPr>
          <w:sz w:val="22"/>
          <w:szCs w:val="22"/>
        </w:rPr>
        <w:t xml:space="preserve">. Часто ці метали активно реагують з водою, що призводить до ще більшого розповсюдження пожежі і навіть вибуху. </w:t>
      </w:r>
      <w:proofErr w:type="gramStart"/>
      <w:r w:rsidRPr="006C44FE">
        <w:rPr>
          <w:sz w:val="22"/>
          <w:szCs w:val="22"/>
        </w:rPr>
        <w:t>Спец</w:t>
      </w:r>
      <w:proofErr w:type="gramEnd"/>
      <w:r w:rsidRPr="006C44FE">
        <w:rPr>
          <w:sz w:val="22"/>
          <w:szCs w:val="22"/>
        </w:rPr>
        <w:t>іальні вогнегасні поро</w:t>
      </w:r>
      <w:r w:rsidRPr="006C44FE">
        <w:rPr>
          <w:sz w:val="22"/>
          <w:szCs w:val="22"/>
        </w:rPr>
        <w:t>ш</w:t>
      </w:r>
      <w:r w:rsidRPr="006C44FE">
        <w:rPr>
          <w:sz w:val="22"/>
          <w:szCs w:val="22"/>
        </w:rPr>
        <w:t>ки, які пройшли належне випробування, ефективніше локалізують пожежу та не допу</w:t>
      </w:r>
      <w:r w:rsidRPr="006C44FE">
        <w:rPr>
          <w:sz w:val="22"/>
          <w:szCs w:val="22"/>
        </w:rPr>
        <w:t>с</w:t>
      </w:r>
      <w:r w:rsidRPr="006C44FE">
        <w:rPr>
          <w:sz w:val="22"/>
          <w:szCs w:val="22"/>
        </w:rPr>
        <w:t xml:space="preserve">кають прогорання порошку з утворенням «язиків» полум’я [4]. </w:t>
      </w:r>
    </w:p>
    <w:p w:rsidR="006C44FE" w:rsidRPr="006C44FE" w:rsidRDefault="006C44FE" w:rsidP="006C44FE">
      <w:pPr>
        <w:autoSpaceDE w:val="0"/>
        <w:autoSpaceDN w:val="0"/>
        <w:adjustRightInd w:val="0"/>
        <w:ind w:firstLine="567"/>
        <w:jc w:val="both"/>
        <w:rPr>
          <w:sz w:val="22"/>
          <w:szCs w:val="22"/>
        </w:rPr>
      </w:pPr>
      <w:r w:rsidRPr="006C44FE">
        <w:rPr>
          <w:sz w:val="22"/>
          <w:szCs w:val="22"/>
        </w:rPr>
        <w:t xml:space="preserve">Проаналізуємо масштабні пожежі, </w:t>
      </w:r>
      <w:proofErr w:type="gramStart"/>
      <w:r w:rsidRPr="006C44FE">
        <w:rPr>
          <w:sz w:val="22"/>
          <w:szCs w:val="22"/>
        </w:rPr>
        <w:t>п</w:t>
      </w:r>
      <w:proofErr w:type="gramEnd"/>
      <w:r w:rsidRPr="006C44FE">
        <w:rPr>
          <w:sz w:val="22"/>
          <w:szCs w:val="22"/>
        </w:rPr>
        <w:t>ід час яких відбувалось горіння легких металів [5,6].</w:t>
      </w:r>
    </w:p>
    <w:p w:rsidR="006C44FE" w:rsidRPr="006C44FE" w:rsidRDefault="006C44FE" w:rsidP="006C44FE">
      <w:pPr>
        <w:autoSpaceDE w:val="0"/>
        <w:autoSpaceDN w:val="0"/>
        <w:adjustRightInd w:val="0"/>
        <w:ind w:firstLine="567"/>
        <w:jc w:val="both"/>
        <w:rPr>
          <w:color w:val="000000"/>
          <w:sz w:val="22"/>
          <w:szCs w:val="22"/>
        </w:rPr>
      </w:pPr>
      <w:r w:rsidRPr="006C44FE">
        <w:rPr>
          <w:color w:val="000000"/>
          <w:sz w:val="22"/>
          <w:szCs w:val="22"/>
        </w:rPr>
        <w:t>2 жовтня 2015 року понад 20 пожежникі</w:t>
      </w:r>
      <w:proofErr w:type="gramStart"/>
      <w:r w:rsidRPr="006C44FE">
        <w:rPr>
          <w:color w:val="000000"/>
          <w:sz w:val="22"/>
          <w:szCs w:val="22"/>
        </w:rPr>
        <w:t>в</w:t>
      </w:r>
      <w:proofErr w:type="gramEnd"/>
      <w:r w:rsidRPr="006C44FE">
        <w:rPr>
          <w:color w:val="000000"/>
          <w:sz w:val="22"/>
          <w:szCs w:val="22"/>
        </w:rPr>
        <w:t xml:space="preserve"> гасили 47 тонн палаючого магнію на заводі PolMag в м</w:t>
      </w:r>
      <w:r w:rsidRPr="006C44FE">
        <w:rPr>
          <w:sz w:val="22"/>
          <w:szCs w:val="22"/>
        </w:rPr>
        <w:t>. Олшовей</w:t>
      </w:r>
      <w:r w:rsidRPr="006C44FE">
        <w:rPr>
          <w:color w:val="000000"/>
          <w:sz w:val="22"/>
          <w:szCs w:val="22"/>
        </w:rPr>
        <w:t xml:space="preserve"> Республіка Польща. На першому етапі розплавлений магнієвий сплав, намагалися загасити, але безуспішно. Застос</w:t>
      </w:r>
      <w:r w:rsidRPr="006C44FE">
        <w:rPr>
          <w:color w:val="000000"/>
          <w:sz w:val="22"/>
          <w:szCs w:val="22"/>
        </w:rPr>
        <w:t>о</w:t>
      </w:r>
      <w:r w:rsidRPr="006C44FE">
        <w:rPr>
          <w:color w:val="000000"/>
          <w:sz w:val="22"/>
          <w:szCs w:val="22"/>
        </w:rPr>
        <w:t>вували вогнегасний п</w:t>
      </w:r>
      <w:r w:rsidRPr="006C44FE">
        <w:rPr>
          <w:color w:val="000000"/>
          <w:sz w:val="22"/>
          <w:szCs w:val="22"/>
        </w:rPr>
        <w:t>о</w:t>
      </w:r>
      <w:r w:rsidRPr="006C44FE">
        <w:rPr>
          <w:color w:val="000000"/>
          <w:sz w:val="22"/>
          <w:szCs w:val="22"/>
        </w:rPr>
        <w:t>рошок, але вогонь був настільки інтенси</w:t>
      </w:r>
      <w:r w:rsidRPr="006C44FE">
        <w:rPr>
          <w:color w:val="000000"/>
          <w:sz w:val="22"/>
          <w:szCs w:val="22"/>
        </w:rPr>
        <w:t>в</w:t>
      </w:r>
      <w:r w:rsidRPr="006C44FE">
        <w:rPr>
          <w:color w:val="000000"/>
          <w:sz w:val="22"/>
          <w:szCs w:val="22"/>
        </w:rPr>
        <w:t>ний, що його неможливо було загасити. Не вистачало необхідних засобі</w:t>
      </w:r>
      <w:proofErr w:type="gramStart"/>
      <w:r w:rsidRPr="006C44FE">
        <w:rPr>
          <w:color w:val="000000"/>
          <w:sz w:val="22"/>
          <w:szCs w:val="22"/>
        </w:rPr>
        <w:t>в</w:t>
      </w:r>
      <w:proofErr w:type="gramEnd"/>
      <w:r w:rsidRPr="006C44FE">
        <w:rPr>
          <w:color w:val="000000"/>
          <w:sz w:val="22"/>
          <w:szCs w:val="22"/>
        </w:rPr>
        <w:t xml:space="preserve"> подачі вогн</w:t>
      </w:r>
      <w:r w:rsidRPr="006C44FE">
        <w:rPr>
          <w:color w:val="000000"/>
          <w:sz w:val="22"/>
          <w:szCs w:val="22"/>
        </w:rPr>
        <w:t>е</w:t>
      </w:r>
      <w:r w:rsidRPr="006C44FE">
        <w:rPr>
          <w:color w:val="000000"/>
          <w:sz w:val="22"/>
          <w:szCs w:val="22"/>
        </w:rPr>
        <w:t>гасних речовин.</w:t>
      </w:r>
    </w:p>
    <w:p w:rsidR="006C44FE" w:rsidRPr="006C44FE" w:rsidRDefault="006C44FE" w:rsidP="006C44FE">
      <w:pPr>
        <w:autoSpaceDE w:val="0"/>
        <w:autoSpaceDN w:val="0"/>
        <w:adjustRightInd w:val="0"/>
        <w:ind w:firstLine="567"/>
        <w:jc w:val="both"/>
        <w:rPr>
          <w:sz w:val="22"/>
          <w:szCs w:val="22"/>
          <w:shd w:val="clear" w:color="auto" w:fill="FFFFFF"/>
        </w:rPr>
      </w:pPr>
      <w:r w:rsidRPr="006C44FE">
        <w:rPr>
          <w:color w:val="000000"/>
          <w:sz w:val="22"/>
          <w:szCs w:val="22"/>
        </w:rPr>
        <w:t>10 червня 2018 року у німецькому мі</w:t>
      </w:r>
      <w:proofErr w:type="gramStart"/>
      <w:r w:rsidRPr="006C44FE">
        <w:rPr>
          <w:color w:val="000000"/>
          <w:sz w:val="22"/>
          <w:szCs w:val="22"/>
        </w:rPr>
        <w:t>ст</w:t>
      </w:r>
      <w:proofErr w:type="gramEnd"/>
      <w:r w:rsidRPr="006C44FE">
        <w:rPr>
          <w:color w:val="000000"/>
          <w:sz w:val="22"/>
          <w:szCs w:val="22"/>
        </w:rPr>
        <w:t>і Ландсхут в Баварії загорівся завод автомобільн</w:t>
      </w:r>
      <w:r w:rsidRPr="006C44FE">
        <w:rPr>
          <w:color w:val="000000"/>
          <w:sz w:val="22"/>
          <w:szCs w:val="22"/>
        </w:rPr>
        <w:t>о</w:t>
      </w:r>
      <w:r w:rsidRPr="006C44FE">
        <w:rPr>
          <w:color w:val="000000"/>
          <w:sz w:val="22"/>
          <w:szCs w:val="22"/>
        </w:rPr>
        <w:t xml:space="preserve">го концерну </w:t>
      </w:r>
      <w:r w:rsidRPr="006C44FE">
        <w:rPr>
          <w:color w:val="000000"/>
          <w:sz w:val="22"/>
          <w:szCs w:val="22"/>
          <w:lang w:val="en-US"/>
        </w:rPr>
        <w:t>BMW</w:t>
      </w:r>
      <w:r w:rsidRPr="006C44FE">
        <w:rPr>
          <w:color w:val="000000"/>
          <w:sz w:val="22"/>
          <w:szCs w:val="22"/>
        </w:rPr>
        <w:t xml:space="preserve">. Про </w:t>
      </w:r>
      <w:proofErr w:type="gramStart"/>
      <w:r w:rsidRPr="006C44FE">
        <w:rPr>
          <w:color w:val="000000"/>
          <w:sz w:val="22"/>
          <w:szCs w:val="22"/>
        </w:rPr>
        <w:t>це пов</w:t>
      </w:r>
      <w:proofErr w:type="gramEnd"/>
      <w:r w:rsidRPr="006C44FE">
        <w:rPr>
          <w:color w:val="000000"/>
          <w:sz w:val="22"/>
          <w:szCs w:val="22"/>
        </w:rPr>
        <w:t>ідо</w:t>
      </w:r>
      <w:r w:rsidRPr="006C44FE">
        <w:rPr>
          <w:color w:val="000000"/>
          <w:sz w:val="22"/>
          <w:szCs w:val="22"/>
        </w:rPr>
        <w:t>м</w:t>
      </w:r>
      <w:r w:rsidRPr="006C44FE">
        <w:rPr>
          <w:color w:val="000000"/>
          <w:sz w:val="22"/>
          <w:szCs w:val="22"/>
        </w:rPr>
        <w:t xml:space="preserve">ляє </w:t>
      </w:r>
      <w:r w:rsidRPr="006C44FE">
        <w:rPr>
          <w:color w:val="000000"/>
          <w:sz w:val="22"/>
          <w:szCs w:val="22"/>
          <w:lang w:val="en-US"/>
        </w:rPr>
        <w:t>Passauer</w:t>
      </w:r>
      <w:r w:rsidRPr="006C44FE">
        <w:rPr>
          <w:color w:val="000000"/>
          <w:sz w:val="22"/>
          <w:szCs w:val="22"/>
        </w:rPr>
        <w:t xml:space="preserve"> </w:t>
      </w:r>
      <w:r w:rsidRPr="006C44FE">
        <w:rPr>
          <w:color w:val="000000"/>
          <w:sz w:val="22"/>
          <w:szCs w:val="22"/>
          <w:lang w:val="en-US"/>
        </w:rPr>
        <w:t>Neue</w:t>
      </w:r>
      <w:r w:rsidRPr="006C44FE">
        <w:rPr>
          <w:color w:val="000000"/>
          <w:sz w:val="22"/>
          <w:szCs w:val="22"/>
        </w:rPr>
        <w:t xml:space="preserve"> </w:t>
      </w:r>
      <w:r w:rsidRPr="006C44FE">
        <w:rPr>
          <w:color w:val="000000"/>
          <w:sz w:val="22"/>
          <w:szCs w:val="22"/>
          <w:lang w:val="en-US"/>
        </w:rPr>
        <w:t>Presse</w:t>
      </w:r>
      <w:r w:rsidRPr="006C44FE">
        <w:rPr>
          <w:color w:val="000000"/>
          <w:sz w:val="22"/>
          <w:szCs w:val="22"/>
        </w:rPr>
        <w:t>. Згідно з повідомленням горіли пр</w:t>
      </w:r>
      <w:r w:rsidRPr="006C44FE">
        <w:rPr>
          <w:color w:val="000000"/>
          <w:sz w:val="22"/>
          <w:szCs w:val="22"/>
        </w:rPr>
        <w:t>о</w:t>
      </w:r>
      <w:r w:rsidRPr="006C44FE">
        <w:rPr>
          <w:color w:val="000000"/>
          <w:sz w:val="22"/>
          <w:szCs w:val="22"/>
        </w:rPr>
        <w:t xml:space="preserve">дукти з вмістом магнію. За версією поліції, через високий тиск перегрілася машина для лиття. Унаслідок пожежі постраждало 4 людини. </w:t>
      </w:r>
      <w:r w:rsidRPr="006C44FE">
        <w:rPr>
          <w:sz w:val="22"/>
          <w:szCs w:val="22"/>
          <w:shd w:val="clear" w:color="auto" w:fill="FFFFFF"/>
        </w:rPr>
        <w:t>Місцева влада з</w:t>
      </w:r>
      <w:r w:rsidRPr="006C44FE">
        <w:rPr>
          <w:sz w:val="22"/>
          <w:szCs w:val="22"/>
          <w:shd w:val="clear" w:color="auto" w:fill="FFFFFF"/>
        </w:rPr>
        <w:t>а</w:t>
      </w:r>
      <w:r w:rsidRPr="006C44FE">
        <w:rPr>
          <w:sz w:val="22"/>
          <w:szCs w:val="22"/>
          <w:shd w:val="clear" w:color="auto" w:fill="FFFFFF"/>
        </w:rPr>
        <w:t>кликала жителів міста закрити вікна і двері. У зв'язку з пожежею призупинили рух поїздів на ділянці залізниці між Верт-ан-де</w:t>
      </w:r>
      <w:proofErr w:type="gramStart"/>
      <w:r w:rsidRPr="006C44FE">
        <w:rPr>
          <w:sz w:val="22"/>
          <w:szCs w:val="22"/>
          <w:shd w:val="clear" w:color="auto" w:fill="FFFFFF"/>
        </w:rPr>
        <w:t>р-</w:t>
      </w:r>
      <w:proofErr w:type="gramEnd"/>
      <w:r w:rsidRPr="006C44FE">
        <w:rPr>
          <w:sz w:val="22"/>
          <w:szCs w:val="22"/>
          <w:shd w:val="clear" w:color="auto" w:fill="FFFFFF"/>
        </w:rPr>
        <w:t>Ізаром і Ландсхутом.</w:t>
      </w:r>
    </w:p>
    <w:p w:rsidR="006C44FE" w:rsidRPr="006C44FE" w:rsidRDefault="006C44FE" w:rsidP="006C44FE">
      <w:pPr>
        <w:pStyle w:val="Default"/>
        <w:ind w:firstLine="567"/>
        <w:jc w:val="both"/>
        <w:rPr>
          <w:bCs/>
          <w:sz w:val="22"/>
          <w:szCs w:val="22"/>
        </w:rPr>
      </w:pPr>
      <w:r w:rsidRPr="006C44FE">
        <w:rPr>
          <w:bCs/>
          <w:sz w:val="22"/>
          <w:szCs w:val="22"/>
        </w:rPr>
        <w:t>Також масштабні пожежі з вибухами на складах боєприпасів, де наявні магнієві сплави, лише підтверджують актуальність проблеми: Новобогданівка Запорізької обл</w:t>
      </w:r>
      <w:r w:rsidRPr="006C44FE">
        <w:rPr>
          <w:bCs/>
          <w:sz w:val="22"/>
          <w:szCs w:val="22"/>
        </w:rPr>
        <w:t>а</w:t>
      </w:r>
      <w:r w:rsidRPr="006C44FE">
        <w:rPr>
          <w:bCs/>
          <w:sz w:val="22"/>
          <w:szCs w:val="22"/>
        </w:rPr>
        <w:t xml:space="preserve">сті </w:t>
      </w:r>
      <w:r w:rsidRPr="006C44FE">
        <w:rPr>
          <w:sz w:val="22"/>
          <w:szCs w:val="22"/>
        </w:rPr>
        <w:t>‒</w:t>
      </w:r>
      <w:r w:rsidRPr="006C44FE">
        <w:rPr>
          <w:bCs/>
          <w:sz w:val="22"/>
          <w:szCs w:val="22"/>
        </w:rPr>
        <w:t xml:space="preserve"> 2004 і 2007 роки; Сватове Луганської області </w:t>
      </w:r>
      <w:r w:rsidRPr="006C44FE">
        <w:rPr>
          <w:sz w:val="22"/>
          <w:szCs w:val="22"/>
        </w:rPr>
        <w:t>‒</w:t>
      </w:r>
      <w:r w:rsidRPr="006C44FE">
        <w:rPr>
          <w:bCs/>
          <w:sz w:val="22"/>
          <w:szCs w:val="22"/>
        </w:rPr>
        <w:t xml:space="preserve"> 2015 рік.</w:t>
      </w:r>
    </w:p>
    <w:p w:rsidR="006C44FE" w:rsidRPr="006C44FE" w:rsidRDefault="006C44FE" w:rsidP="006C44FE">
      <w:pPr>
        <w:autoSpaceDE w:val="0"/>
        <w:autoSpaceDN w:val="0"/>
        <w:adjustRightInd w:val="0"/>
        <w:ind w:firstLine="567"/>
        <w:jc w:val="both"/>
        <w:rPr>
          <w:bCs/>
          <w:sz w:val="22"/>
          <w:szCs w:val="22"/>
        </w:rPr>
      </w:pPr>
      <w:r w:rsidRPr="006C44FE">
        <w:rPr>
          <w:b/>
          <w:bCs/>
          <w:sz w:val="22"/>
          <w:szCs w:val="22"/>
        </w:rPr>
        <w:t>Мета роботи.</w:t>
      </w:r>
      <w:r w:rsidRPr="006C44FE">
        <w:rPr>
          <w:bCs/>
          <w:sz w:val="22"/>
          <w:szCs w:val="22"/>
        </w:rPr>
        <w:t xml:space="preserve"> Розробка проекту мет</w:t>
      </w:r>
      <w:r w:rsidRPr="006C44FE">
        <w:rPr>
          <w:bCs/>
          <w:sz w:val="22"/>
          <w:szCs w:val="22"/>
        </w:rPr>
        <w:t>о</w:t>
      </w:r>
      <w:r w:rsidRPr="006C44FE">
        <w:rPr>
          <w:bCs/>
          <w:sz w:val="22"/>
          <w:szCs w:val="22"/>
        </w:rPr>
        <w:t>дики випробувань вогнегасних порошкі</w:t>
      </w:r>
      <w:proofErr w:type="gramStart"/>
      <w:r w:rsidRPr="006C44FE">
        <w:rPr>
          <w:bCs/>
          <w:sz w:val="22"/>
          <w:szCs w:val="22"/>
        </w:rPr>
        <w:t>в</w:t>
      </w:r>
      <w:proofErr w:type="gramEnd"/>
      <w:r w:rsidRPr="006C44FE">
        <w:rPr>
          <w:bCs/>
          <w:sz w:val="22"/>
          <w:szCs w:val="22"/>
        </w:rPr>
        <w:t xml:space="preserve"> для гасіння пожеж класу </w:t>
      </w:r>
      <w:r w:rsidRPr="006C44FE">
        <w:rPr>
          <w:bCs/>
          <w:sz w:val="22"/>
          <w:szCs w:val="22"/>
          <w:lang w:val="en-US"/>
        </w:rPr>
        <w:t>D</w:t>
      </w:r>
      <w:r w:rsidRPr="006C44FE">
        <w:rPr>
          <w:bCs/>
          <w:sz w:val="22"/>
          <w:szCs w:val="22"/>
        </w:rPr>
        <w:t xml:space="preserve"> в Україні.</w:t>
      </w:r>
    </w:p>
    <w:p w:rsidR="006C44FE" w:rsidRPr="006C44FE" w:rsidRDefault="006C44FE" w:rsidP="006C44FE">
      <w:pPr>
        <w:pStyle w:val="Default"/>
        <w:ind w:firstLine="567"/>
        <w:jc w:val="both"/>
        <w:rPr>
          <w:sz w:val="22"/>
          <w:szCs w:val="22"/>
        </w:rPr>
      </w:pPr>
      <w:r w:rsidRPr="006C44FE">
        <w:rPr>
          <w:b/>
          <w:bCs/>
          <w:sz w:val="22"/>
          <w:szCs w:val="22"/>
        </w:rPr>
        <w:t>Викладення основного матеріалу</w:t>
      </w:r>
      <w:r w:rsidRPr="006C44FE">
        <w:rPr>
          <w:bCs/>
          <w:sz w:val="22"/>
          <w:szCs w:val="22"/>
        </w:rPr>
        <w:t xml:space="preserve"> </w:t>
      </w:r>
    </w:p>
    <w:p w:rsidR="006C44FE" w:rsidRPr="006C44FE" w:rsidRDefault="006C44FE" w:rsidP="006C44FE">
      <w:pPr>
        <w:pStyle w:val="Default"/>
        <w:ind w:firstLine="567"/>
        <w:jc w:val="both"/>
        <w:rPr>
          <w:rStyle w:val="translation"/>
          <w:sz w:val="22"/>
          <w:szCs w:val="22"/>
        </w:rPr>
      </w:pPr>
      <w:r w:rsidRPr="006C44FE">
        <w:rPr>
          <w:sz w:val="22"/>
          <w:szCs w:val="22"/>
        </w:rPr>
        <w:t>У зв’язку з відсутністю методики для в</w:t>
      </w:r>
      <w:r w:rsidRPr="006C44FE">
        <w:rPr>
          <w:sz w:val="22"/>
          <w:szCs w:val="22"/>
        </w:rPr>
        <w:t>и</w:t>
      </w:r>
      <w:r w:rsidRPr="006C44FE">
        <w:rPr>
          <w:sz w:val="22"/>
          <w:szCs w:val="22"/>
        </w:rPr>
        <w:t>значення вогнегасної ефективності пор</w:t>
      </w:r>
      <w:r w:rsidRPr="006C44FE">
        <w:rPr>
          <w:sz w:val="22"/>
          <w:szCs w:val="22"/>
        </w:rPr>
        <w:t>о</w:t>
      </w:r>
      <w:r w:rsidRPr="006C44FE">
        <w:rPr>
          <w:sz w:val="22"/>
          <w:szCs w:val="22"/>
        </w:rPr>
        <w:t xml:space="preserve">шків спеціального призначення для гасіння пожеж класу </w:t>
      </w:r>
      <w:r w:rsidRPr="006C44FE">
        <w:rPr>
          <w:sz w:val="22"/>
          <w:szCs w:val="22"/>
          <w:lang w:val="en-US"/>
        </w:rPr>
        <w:t>D</w:t>
      </w:r>
      <w:r w:rsidRPr="006C44FE">
        <w:rPr>
          <w:sz w:val="22"/>
          <w:szCs w:val="22"/>
        </w:rPr>
        <w:t xml:space="preserve"> в Україні за основу беремо методики викладені в міжнародному стандарті </w:t>
      </w:r>
      <w:r w:rsidRPr="006C44FE">
        <w:rPr>
          <w:sz w:val="22"/>
          <w:szCs w:val="22"/>
          <w:lang w:val="en-US"/>
        </w:rPr>
        <w:t>ISO</w:t>
      </w:r>
      <w:r w:rsidRPr="006C44FE">
        <w:rPr>
          <w:sz w:val="22"/>
          <w:szCs w:val="22"/>
        </w:rPr>
        <w:t xml:space="preserve"> 7165:2017 «</w:t>
      </w:r>
      <w:r w:rsidRPr="006C44FE">
        <w:rPr>
          <w:bCs/>
          <w:sz w:val="22"/>
          <w:szCs w:val="22"/>
          <w:lang w:val="en-US"/>
        </w:rPr>
        <w:t>Fire</w:t>
      </w:r>
      <w:r w:rsidRPr="006C44FE">
        <w:rPr>
          <w:bCs/>
          <w:sz w:val="22"/>
          <w:szCs w:val="22"/>
        </w:rPr>
        <w:t xml:space="preserve"> </w:t>
      </w:r>
      <w:r w:rsidRPr="006C44FE">
        <w:rPr>
          <w:bCs/>
          <w:sz w:val="22"/>
          <w:szCs w:val="22"/>
          <w:lang w:val="en-US"/>
        </w:rPr>
        <w:t>fighting</w:t>
      </w:r>
      <w:r w:rsidRPr="006C44FE">
        <w:rPr>
          <w:bCs/>
          <w:sz w:val="22"/>
          <w:szCs w:val="22"/>
        </w:rPr>
        <w:t xml:space="preserve"> — </w:t>
      </w:r>
      <w:r w:rsidRPr="006C44FE">
        <w:rPr>
          <w:bCs/>
          <w:sz w:val="22"/>
          <w:szCs w:val="22"/>
          <w:lang w:val="en-US"/>
        </w:rPr>
        <w:t>Portable</w:t>
      </w:r>
      <w:r w:rsidRPr="006C44FE">
        <w:rPr>
          <w:bCs/>
          <w:sz w:val="22"/>
          <w:szCs w:val="22"/>
        </w:rPr>
        <w:t xml:space="preserve"> </w:t>
      </w:r>
      <w:r w:rsidRPr="006C44FE">
        <w:rPr>
          <w:bCs/>
          <w:sz w:val="22"/>
          <w:szCs w:val="22"/>
          <w:lang w:val="en-US"/>
        </w:rPr>
        <w:t>fire</w:t>
      </w:r>
      <w:r w:rsidRPr="006C44FE">
        <w:rPr>
          <w:bCs/>
          <w:sz w:val="22"/>
          <w:szCs w:val="22"/>
        </w:rPr>
        <w:t xml:space="preserve"> </w:t>
      </w:r>
      <w:r w:rsidRPr="006C44FE">
        <w:rPr>
          <w:bCs/>
          <w:sz w:val="22"/>
          <w:szCs w:val="22"/>
          <w:lang w:val="en-US"/>
        </w:rPr>
        <w:t>exti</w:t>
      </w:r>
      <w:r w:rsidRPr="006C44FE">
        <w:rPr>
          <w:bCs/>
          <w:sz w:val="22"/>
          <w:szCs w:val="22"/>
          <w:lang w:val="en-US"/>
        </w:rPr>
        <w:t>n</w:t>
      </w:r>
      <w:r w:rsidRPr="006C44FE">
        <w:rPr>
          <w:bCs/>
          <w:sz w:val="22"/>
          <w:szCs w:val="22"/>
          <w:lang w:val="en-US"/>
        </w:rPr>
        <w:t>guishers</w:t>
      </w:r>
      <w:r w:rsidRPr="006C44FE">
        <w:rPr>
          <w:bCs/>
          <w:sz w:val="22"/>
          <w:szCs w:val="22"/>
        </w:rPr>
        <w:t xml:space="preserve"> </w:t>
      </w:r>
      <w:r w:rsidRPr="006C44FE">
        <w:rPr>
          <w:sz w:val="22"/>
          <w:szCs w:val="22"/>
        </w:rPr>
        <w:t>‒</w:t>
      </w:r>
      <w:r w:rsidRPr="006C44FE">
        <w:rPr>
          <w:bCs/>
          <w:sz w:val="22"/>
          <w:szCs w:val="22"/>
        </w:rPr>
        <w:t xml:space="preserve"> </w:t>
      </w:r>
      <w:r w:rsidRPr="006C44FE">
        <w:rPr>
          <w:bCs/>
          <w:sz w:val="22"/>
          <w:szCs w:val="22"/>
          <w:lang w:val="en-US"/>
        </w:rPr>
        <w:t>Performance</w:t>
      </w:r>
      <w:r w:rsidRPr="006C44FE">
        <w:rPr>
          <w:bCs/>
          <w:sz w:val="22"/>
          <w:szCs w:val="22"/>
        </w:rPr>
        <w:t xml:space="preserve"> </w:t>
      </w:r>
      <w:r w:rsidRPr="006C44FE">
        <w:rPr>
          <w:bCs/>
          <w:sz w:val="22"/>
          <w:szCs w:val="22"/>
          <w:lang w:val="en-US"/>
        </w:rPr>
        <w:t>and</w:t>
      </w:r>
      <w:r w:rsidRPr="006C44FE">
        <w:rPr>
          <w:bCs/>
          <w:sz w:val="22"/>
          <w:szCs w:val="22"/>
        </w:rPr>
        <w:t xml:space="preserve"> </w:t>
      </w:r>
      <w:r w:rsidRPr="006C44FE">
        <w:rPr>
          <w:bCs/>
          <w:sz w:val="22"/>
          <w:szCs w:val="22"/>
          <w:lang w:val="en-US"/>
        </w:rPr>
        <w:t>construction</w:t>
      </w:r>
      <w:r w:rsidRPr="006C44FE">
        <w:rPr>
          <w:bCs/>
          <w:sz w:val="22"/>
          <w:szCs w:val="22"/>
        </w:rPr>
        <w:t>» (</w:t>
      </w:r>
      <w:r w:rsidRPr="006C44FE">
        <w:rPr>
          <w:bCs/>
          <w:spacing w:val="-2"/>
          <w:sz w:val="22"/>
          <w:szCs w:val="22"/>
        </w:rPr>
        <w:t>Пож</w:t>
      </w:r>
      <w:r w:rsidRPr="006C44FE">
        <w:rPr>
          <w:bCs/>
          <w:spacing w:val="-2"/>
          <w:sz w:val="22"/>
          <w:szCs w:val="22"/>
        </w:rPr>
        <w:t>е</w:t>
      </w:r>
      <w:r w:rsidRPr="006C44FE">
        <w:rPr>
          <w:bCs/>
          <w:spacing w:val="-2"/>
          <w:sz w:val="22"/>
          <w:szCs w:val="22"/>
        </w:rPr>
        <w:t>жогасіння – Портативні вогнегасники – Викона</w:t>
      </w:r>
      <w:r w:rsidRPr="006C44FE">
        <w:rPr>
          <w:bCs/>
          <w:spacing w:val="-2"/>
          <w:sz w:val="22"/>
          <w:szCs w:val="22"/>
        </w:rPr>
        <w:t>н</w:t>
      </w:r>
      <w:r w:rsidRPr="006C44FE">
        <w:rPr>
          <w:bCs/>
          <w:spacing w:val="-2"/>
          <w:sz w:val="22"/>
          <w:szCs w:val="22"/>
        </w:rPr>
        <w:t xml:space="preserve">ня та будівництво) та </w:t>
      </w:r>
      <w:r w:rsidRPr="006C44FE">
        <w:rPr>
          <w:bCs/>
          <w:spacing w:val="-2"/>
          <w:kern w:val="36"/>
          <w:sz w:val="22"/>
          <w:szCs w:val="22"/>
          <w:lang w:eastAsia="ru-RU"/>
        </w:rPr>
        <w:t>ГОСТ 53280.5-2009 «</w:t>
      </w:r>
      <w:r w:rsidRPr="006C44FE">
        <w:rPr>
          <w:rStyle w:val="translation"/>
          <w:spacing w:val="-2"/>
          <w:sz w:val="22"/>
          <w:szCs w:val="22"/>
        </w:rPr>
        <w:t>Уст</w:t>
      </w:r>
      <w:r w:rsidRPr="006C44FE">
        <w:rPr>
          <w:rStyle w:val="translation"/>
          <w:spacing w:val="-2"/>
          <w:sz w:val="22"/>
          <w:szCs w:val="22"/>
        </w:rPr>
        <w:t>а</w:t>
      </w:r>
      <w:r w:rsidRPr="006C44FE">
        <w:rPr>
          <w:rStyle w:val="translation"/>
          <w:spacing w:val="-2"/>
          <w:sz w:val="22"/>
          <w:szCs w:val="22"/>
        </w:rPr>
        <w:t>новки пожежогасіння автоматичні. Вогн</w:t>
      </w:r>
      <w:r w:rsidRPr="006C44FE">
        <w:rPr>
          <w:rStyle w:val="translation"/>
          <w:spacing w:val="-2"/>
          <w:sz w:val="22"/>
          <w:szCs w:val="22"/>
        </w:rPr>
        <w:t>е</w:t>
      </w:r>
      <w:r w:rsidRPr="006C44FE">
        <w:rPr>
          <w:rStyle w:val="translation"/>
          <w:spacing w:val="-2"/>
          <w:sz w:val="22"/>
          <w:szCs w:val="22"/>
        </w:rPr>
        <w:t>гасні речовини. Частина 5. Порошкові вогнега</w:t>
      </w:r>
      <w:r w:rsidRPr="006C44FE">
        <w:rPr>
          <w:rStyle w:val="translation"/>
          <w:spacing w:val="-2"/>
          <w:sz w:val="22"/>
          <w:szCs w:val="22"/>
        </w:rPr>
        <w:t>с</w:t>
      </w:r>
      <w:r w:rsidRPr="006C44FE">
        <w:rPr>
          <w:rStyle w:val="translation"/>
          <w:spacing w:val="-2"/>
          <w:sz w:val="22"/>
          <w:szCs w:val="22"/>
        </w:rPr>
        <w:t>ники спеціального призначення. Класифікація, загальні технічні вимоги та методи випроб</w:t>
      </w:r>
      <w:r w:rsidRPr="006C44FE">
        <w:rPr>
          <w:rStyle w:val="translation"/>
          <w:spacing w:val="-2"/>
          <w:sz w:val="22"/>
          <w:szCs w:val="22"/>
        </w:rPr>
        <w:t>у</w:t>
      </w:r>
      <w:r w:rsidRPr="006C44FE">
        <w:rPr>
          <w:rStyle w:val="translation"/>
          <w:spacing w:val="-2"/>
          <w:sz w:val="22"/>
          <w:szCs w:val="22"/>
        </w:rPr>
        <w:t>вань».</w:t>
      </w:r>
      <w:r w:rsidRPr="006C44FE">
        <w:rPr>
          <w:rStyle w:val="translation"/>
          <w:sz w:val="22"/>
          <w:szCs w:val="22"/>
        </w:rPr>
        <w:t xml:space="preserve"> </w:t>
      </w:r>
    </w:p>
    <w:p w:rsidR="006C44FE" w:rsidRPr="006C44FE" w:rsidRDefault="006C44FE" w:rsidP="006C44FE">
      <w:pPr>
        <w:pStyle w:val="Default"/>
        <w:ind w:firstLine="567"/>
        <w:jc w:val="both"/>
        <w:rPr>
          <w:rStyle w:val="translation"/>
          <w:spacing w:val="-2"/>
          <w:sz w:val="22"/>
          <w:szCs w:val="22"/>
        </w:rPr>
      </w:pPr>
      <w:r w:rsidRPr="006C44FE">
        <w:rPr>
          <w:rStyle w:val="translation"/>
          <w:spacing w:val="-2"/>
          <w:sz w:val="22"/>
          <w:szCs w:val="22"/>
        </w:rPr>
        <w:t>Обидві методики мають ряд недоліків, які потрібно усунути при створенні Української м</w:t>
      </w:r>
      <w:r w:rsidRPr="006C44FE">
        <w:rPr>
          <w:rStyle w:val="translation"/>
          <w:spacing w:val="-2"/>
          <w:sz w:val="22"/>
          <w:szCs w:val="22"/>
        </w:rPr>
        <w:t>е</w:t>
      </w:r>
      <w:r w:rsidRPr="006C44FE">
        <w:rPr>
          <w:rStyle w:val="translation"/>
          <w:spacing w:val="-2"/>
          <w:sz w:val="22"/>
          <w:szCs w:val="22"/>
        </w:rPr>
        <w:t xml:space="preserve">тодики випробувань вогнегасних порошків для гасіння пожеж класу </w:t>
      </w:r>
      <w:r w:rsidRPr="006C44FE">
        <w:rPr>
          <w:rStyle w:val="translation"/>
          <w:spacing w:val="-2"/>
          <w:sz w:val="22"/>
          <w:szCs w:val="22"/>
          <w:lang w:val="en-US"/>
        </w:rPr>
        <w:t>D</w:t>
      </w:r>
      <w:r w:rsidRPr="006C44FE">
        <w:rPr>
          <w:rStyle w:val="translation"/>
          <w:spacing w:val="-2"/>
          <w:sz w:val="22"/>
          <w:szCs w:val="22"/>
        </w:rPr>
        <w:t>. Проаналізувавши метод</w:t>
      </w:r>
      <w:r w:rsidRPr="006C44FE">
        <w:rPr>
          <w:rStyle w:val="translation"/>
          <w:spacing w:val="-2"/>
          <w:sz w:val="22"/>
          <w:szCs w:val="22"/>
        </w:rPr>
        <w:t>и</w:t>
      </w:r>
      <w:r w:rsidRPr="006C44FE">
        <w:rPr>
          <w:rStyle w:val="translation"/>
          <w:spacing w:val="-2"/>
          <w:sz w:val="22"/>
          <w:szCs w:val="22"/>
        </w:rPr>
        <w:t xml:space="preserve">ку випробувань вогнегасних порошків </w:t>
      </w:r>
      <w:r w:rsidRPr="006C44FE">
        <w:rPr>
          <w:bCs/>
          <w:spacing w:val="-2"/>
          <w:kern w:val="36"/>
          <w:sz w:val="22"/>
          <w:szCs w:val="22"/>
          <w:lang w:eastAsia="ru-RU"/>
        </w:rPr>
        <w:t>ГОСТ 53280.5-2009 «</w:t>
      </w:r>
      <w:r w:rsidRPr="006C44FE">
        <w:rPr>
          <w:rStyle w:val="translation"/>
          <w:spacing w:val="-2"/>
          <w:sz w:val="22"/>
          <w:szCs w:val="22"/>
        </w:rPr>
        <w:t>Установки пожежогасіння автом</w:t>
      </w:r>
      <w:r w:rsidRPr="006C44FE">
        <w:rPr>
          <w:rStyle w:val="translation"/>
          <w:spacing w:val="-2"/>
          <w:sz w:val="22"/>
          <w:szCs w:val="22"/>
        </w:rPr>
        <w:t>а</w:t>
      </w:r>
      <w:r w:rsidRPr="006C44FE">
        <w:rPr>
          <w:rStyle w:val="translation"/>
          <w:spacing w:val="-2"/>
          <w:sz w:val="22"/>
          <w:szCs w:val="22"/>
        </w:rPr>
        <w:t>тичні. Вогнегасні речовини. Частина 5. Порошк</w:t>
      </w:r>
      <w:r w:rsidRPr="006C44FE">
        <w:rPr>
          <w:rStyle w:val="translation"/>
          <w:spacing w:val="-2"/>
          <w:sz w:val="22"/>
          <w:szCs w:val="22"/>
        </w:rPr>
        <w:t>о</w:t>
      </w:r>
      <w:r w:rsidRPr="006C44FE">
        <w:rPr>
          <w:rStyle w:val="translation"/>
          <w:spacing w:val="-2"/>
          <w:sz w:val="22"/>
          <w:szCs w:val="22"/>
        </w:rPr>
        <w:t>ві вогнегасники спеціального призначення. Кл</w:t>
      </w:r>
      <w:r w:rsidRPr="006C44FE">
        <w:rPr>
          <w:rStyle w:val="translation"/>
          <w:spacing w:val="-2"/>
          <w:sz w:val="22"/>
          <w:szCs w:val="22"/>
        </w:rPr>
        <w:t>а</w:t>
      </w:r>
      <w:r w:rsidRPr="006C44FE">
        <w:rPr>
          <w:rStyle w:val="translation"/>
          <w:spacing w:val="-2"/>
          <w:sz w:val="22"/>
          <w:szCs w:val="22"/>
        </w:rPr>
        <w:t>сиф</w:t>
      </w:r>
      <w:r w:rsidRPr="006C44FE">
        <w:rPr>
          <w:rStyle w:val="translation"/>
          <w:spacing w:val="-2"/>
          <w:sz w:val="22"/>
          <w:szCs w:val="22"/>
        </w:rPr>
        <w:t>і</w:t>
      </w:r>
      <w:r w:rsidRPr="006C44FE">
        <w:rPr>
          <w:rStyle w:val="translation"/>
          <w:spacing w:val="-2"/>
          <w:sz w:val="22"/>
          <w:szCs w:val="22"/>
        </w:rPr>
        <w:t>кація, загальні технічні вимоги та методи випробувань» та провівши випробування за цією методикою було визначено ряд недол</w:t>
      </w:r>
      <w:r w:rsidRPr="006C44FE">
        <w:rPr>
          <w:rStyle w:val="translation"/>
          <w:spacing w:val="-2"/>
          <w:sz w:val="22"/>
          <w:szCs w:val="22"/>
        </w:rPr>
        <w:t>і</w:t>
      </w:r>
      <w:r w:rsidRPr="006C44FE">
        <w:rPr>
          <w:rStyle w:val="translation"/>
          <w:spacing w:val="-2"/>
          <w:sz w:val="22"/>
          <w:szCs w:val="22"/>
        </w:rPr>
        <w:t>ків, а саме:</w:t>
      </w:r>
    </w:p>
    <w:p w:rsidR="006C44FE" w:rsidRPr="006C44FE" w:rsidRDefault="006C44FE" w:rsidP="006C44FE">
      <w:pPr>
        <w:pStyle w:val="Default"/>
        <w:tabs>
          <w:tab w:val="left" w:pos="993"/>
        </w:tabs>
        <w:ind w:firstLine="567"/>
        <w:jc w:val="both"/>
        <w:rPr>
          <w:rStyle w:val="translation"/>
          <w:sz w:val="22"/>
          <w:szCs w:val="22"/>
        </w:rPr>
      </w:pPr>
      <w:r w:rsidRPr="006C44FE">
        <w:rPr>
          <w:bCs/>
          <w:sz w:val="22"/>
          <w:szCs w:val="22"/>
        </w:rPr>
        <w:t xml:space="preserve">– </w:t>
      </w:r>
      <w:r w:rsidRPr="006C44FE">
        <w:rPr>
          <w:rStyle w:val="translation"/>
          <w:sz w:val="22"/>
          <w:szCs w:val="22"/>
        </w:rPr>
        <w:t>класифікація пожеж в наведеній метод</w:t>
      </w:r>
      <w:r w:rsidRPr="006C44FE">
        <w:rPr>
          <w:rStyle w:val="translation"/>
          <w:sz w:val="22"/>
          <w:szCs w:val="22"/>
        </w:rPr>
        <w:t>и</w:t>
      </w:r>
      <w:r w:rsidRPr="006C44FE">
        <w:rPr>
          <w:rStyle w:val="translation"/>
          <w:sz w:val="22"/>
          <w:szCs w:val="22"/>
        </w:rPr>
        <w:t>ці здійснюється відповідно до ГОСТ 27331-87 «Пожежна техніка. Класифікація пожеж», в як</w:t>
      </w:r>
      <w:r w:rsidRPr="006C44FE">
        <w:rPr>
          <w:rStyle w:val="translation"/>
          <w:sz w:val="22"/>
          <w:szCs w:val="22"/>
        </w:rPr>
        <w:t>о</w:t>
      </w:r>
      <w:r w:rsidRPr="006C44FE">
        <w:rPr>
          <w:rStyle w:val="translation"/>
          <w:sz w:val="22"/>
          <w:szCs w:val="22"/>
        </w:rPr>
        <w:t xml:space="preserve">му клас пожеж </w:t>
      </w:r>
      <w:r w:rsidRPr="006C44FE">
        <w:rPr>
          <w:rStyle w:val="translation"/>
          <w:sz w:val="22"/>
          <w:szCs w:val="22"/>
          <w:lang w:val="en-US"/>
        </w:rPr>
        <w:t>D</w:t>
      </w:r>
      <w:r w:rsidRPr="006C44FE">
        <w:rPr>
          <w:rStyle w:val="translation"/>
          <w:sz w:val="22"/>
          <w:szCs w:val="22"/>
        </w:rPr>
        <w:t xml:space="preserve"> поділено на підкласи: </w:t>
      </w:r>
      <w:r w:rsidRPr="006C44FE">
        <w:rPr>
          <w:rStyle w:val="translation"/>
          <w:sz w:val="22"/>
          <w:szCs w:val="22"/>
          <w:lang w:val="en-US"/>
        </w:rPr>
        <w:t>D</w:t>
      </w:r>
      <w:r w:rsidRPr="006C44FE">
        <w:rPr>
          <w:rStyle w:val="translation"/>
          <w:sz w:val="22"/>
          <w:szCs w:val="22"/>
        </w:rPr>
        <w:t xml:space="preserve">1, </w:t>
      </w:r>
      <w:r w:rsidRPr="006C44FE">
        <w:rPr>
          <w:rStyle w:val="translation"/>
          <w:sz w:val="22"/>
          <w:szCs w:val="22"/>
          <w:lang w:val="en-US"/>
        </w:rPr>
        <w:t>D</w:t>
      </w:r>
      <w:r w:rsidRPr="006C44FE">
        <w:rPr>
          <w:rStyle w:val="translation"/>
          <w:sz w:val="22"/>
          <w:szCs w:val="22"/>
        </w:rPr>
        <w:t xml:space="preserve">2, </w:t>
      </w:r>
      <w:r w:rsidRPr="006C44FE">
        <w:rPr>
          <w:rStyle w:val="translation"/>
          <w:sz w:val="22"/>
          <w:szCs w:val="22"/>
          <w:lang w:val="en-US"/>
        </w:rPr>
        <w:t>D</w:t>
      </w:r>
      <w:r w:rsidRPr="006C44FE">
        <w:rPr>
          <w:rStyle w:val="translation"/>
          <w:sz w:val="22"/>
          <w:szCs w:val="22"/>
        </w:rPr>
        <w:t xml:space="preserve">3, що не відповідає вимогам європейських норм, які є чинними на території України (ДСТУ </w:t>
      </w:r>
      <w:r w:rsidRPr="006C44FE">
        <w:rPr>
          <w:rStyle w:val="translation"/>
          <w:sz w:val="22"/>
          <w:szCs w:val="22"/>
          <w:lang w:val="en-US"/>
        </w:rPr>
        <w:t>EN</w:t>
      </w:r>
      <w:r w:rsidRPr="006C44FE">
        <w:rPr>
          <w:rStyle w:val="translation"/>
          <w:sz w:val="22"/>
          <w:szCs w:val="22"/>
        </w:rPr>
        <w:t xml:space="preserve"> 2:2014 «Кл</w:t>
      </w:r>
      <w:r w:rsidRPr="006C44FE">
        <w:rPr>
          <w:rStyle w:val="translation"/>
          <w:sz w:val="22"/>
          <w:szCs w:val="22"/>
        </w:rPr>
        <w:t>а</w:t>
      </w:r>
      <w:r w:rsidRPr="006C44FE">
        <w:rPr>
          <w:rStyle w:val="translation"/>
          <w:sz w:val="22"/>
          <w:szCs w:val="22"/>
        </w:rPr>
        <w:t>сифікація пожеж»);</w:t>
      </w:r>
    </w:p>
    <w:p w:rsidR="006C44FE" w:rsidRPr="006C44FE" w:rsidRDefault="006C44FE" w:rsidP="006C44FE">
      <w:pPr>
        <w:pStyle w:val="Default"/>
        <w:tabs>
          <w:tab w:val="left" w:pos="993"/>
        </w:tabs>
        <w:ind w:firstLine="567"/>
        <w:jc w:val="both"/>
        <w:rPr>
          <w:rStyle w:val="translation"/>
          <w:sz w:val="22"/>
          <w:szCs w:val="22"/>
        </w:rPr>
      </w:pPr>
      <w:r w:rsidRPr="006C44FE">
        <w:rPr>
          <w:bCs/>
          <w:sz w:val="22"/>
          <w:szCs w:val="22"/>
        </w:rPr>
        <w:t>– р</w:t>
      </w:r>
      <w:r w:rsidRPr="006C44FE">
        <w:rPr>
          <w:rStyle w:val="translation"/>
          <w:sz w:val="22"/>
          <w:szCs w:val="22"/>
        </w:rPr>
        <w:t xml:space="preserve">озміри металевого каркаса з листової сталі зі стороною (500±10) мм, висотою (150±5) мм і товщиною стінок від </w:t>
      </w:r>
      <w:smartTag w:uri="urn:schemas-microsoft-com:office:smarttags" w:element="metricconverter">
        <w:smartTagPr>
          <w:attr w:name="ProductID" w:val="2,5 мм"/>
        </w:smartTagPr>
        <w:r w:rsidRPr="006C44FE">
          <w:rPr>
            <w:rStyle w:val="translation"/>
            <w:sz w:val="22"/>
            <w:szCs w:val="22"/>
          </w:rPr>
          <w:t>2,5 мм</w:t>
        </w:r>
      </w:smartTag>
      <w:r w:rsidRPr="006C44FE">
        <w:rPr>
          <w:rStyle w:val="translation"/>
          <w:sz w:val="22"/>
          <w:szCs w:val="22"/>
        </w:rPr>
        <w:t xml:space="preserve"> до </w:t>
      </w:r>
      <w:smartTag w:uri="urn:schemas-microsoft-com:office:smarttags" w:element="metricconverter">
        <w:smartTagPr>
          <w:attr w:name="ProductID" w:val="3,0 мм"/>
        </w:smartTagPr>
        <w:r w:rsidRPr="006C44FE">
          <w:rPr>
            <w:rStyle w:val="translation"/>
            <w:sz w:val="22"/>
            <w:szCs w:val="22"/>
          </w:rPr>
          <w:t>3,0 мм</w:t>
        </w:r>
      </w:smartTag>
      <w:r w:rsidRPr="006C44FE">
        <w:rPr>
          <w:rStyle w:val="translation"/>
          <w:sz w:val="22"/>
          <w:szCs w:val="22"/>
        </w:rPr>
        <w:t xml:space="preserve"> для проведення випробувань з використанням магн</w:t>
      </w:r>
      <w:r w:rsidRPr="006C44FE">
        <w:rPr>
          <w:rStyle w:val="translation"/>
          <w:sz w:val="22"/>
          <w:szCs w:val="22"/>
        </w:rPr>
        <w:t>і</w:t>
      </w:r>
      <w:r w:rsidRPr="006C44FE">
        <w:rPr>
          <w:rStyle w:val="translation"/>
          <w:sz w:val="22"/>
          <w:szCs w:val="22"/>
        </w:rPr>
        <w:t>євої стружки є малими;</w:t>
      </w:r>
    </w:p>
    <w:p w:rsidR="006C44FE" w:rsidRPr="006C44FE" w:rsidRDefault="006C44FE" w:rsidP="006C44FE">
      <w:pPr>
        <w:pStyle w:val="Default"/>
        <w:tabs>
          <w:tab w:val="left" w:pos="993"/>
        </w:tabs>
        <w:ind w:firstLine="567"/>
        <w:jc w:val="both"/>
        <w:rPr>
          <w:rStyle w:val="translation"/>
          <w:sz w:val="22"/>
          <w:szCs w:val="22"/>
        </w:rPr>
      </w:pPr>
      <w:r w:rsidRPr="006C44FE">
        <w:rPr>
          <w:bCs/>
          <w:sz w:val="22"/>
          <w:szCs w:val="22"/>
        </w:rPr>
        <w:t>– н</w:t>
      </w:r>
      <w:r w:rsidRPr="006C44FE">
        <w:rPr>
          <w:rStyle w:val="translation"/>
          <w:sz w:val="22"/>
          <w:szCs w:val="22"/>
        </w:rPr>
        <w:t>е вказана кількість бензину, яка нео</w:t>
      </w:r>
      <w:r w:rsidRPr="006C44FE">
        <w:rPr>
          <w:rStyle w:val="translation"/>
          <w:sz w:val="22"/>
          <w:szCs w:val="22"/>
        </w:rPr>
        <w:t>б</w:t>
      </w:r>
      <w:r w:rsidRPr="006C44FE">
        <w:rPr>
          <w:rStyle w:val="translation"/>
          <w:sz w:val="22"/>
          <w:szCs w:val="22"/>
        </w:rPr>
        <w:t>хідна для розпалу магнію.</w:t>
      </w:r>
    </w:p>
    <w:p w:rsidR="006C44FE" w:rsidRPr="006C44FE" w:rsidRDefault="006C44FE" w:rsidP="006C44FE">
      <w:pPr>
        <w:pStyle w:val="Default"/>
        <w:tabs>
          <w:tab w:val="left" w:pos="993"/>
        </w:tabs>
        <w:ind w:firstLine="567"/>
        <w:jc w:val="both"/>
        <w:rPr>
          <w:rStyle w:val="translation"/>
          <w:spacing w:val="-2"/>
          <w:sz w:val="22"/>
          <w:szCs w:val="22"/>
        </w:rPr>
      </w:pPr>
      <w:r w:rsidRPr="006C44FE">
        <w:rPr>
          <w:rStyle w:val="translation"/>
          <w:sz w:val="22"/>
          <w:szCs w:val="22"/>
        </w:rPr>
        <w:t xml:space="preserve">Проаналізувавши міжнародну методику </w:t>
      </w:r>
      <w:r w:rsidRPr="006C44FE">
        <w:rPr>
          <w:rStyle w:val="translation"/>
          <w:spacing w:val="-2"/>
          <w:sz w:val="22"/>
          <w:szCs w:val="22"/>
        </w:rPr>
        <w:t xml:space="preserve">випробувань вогнегасних порошків, </w:t>
      </w:r>
      <w:r w:rsidRPr="006C44FE">
        <w:rPr>
          <w:spacing w:val="-2"/>
          <w:sz w:val="22"/>
          <w:szCs w:val="22"/>
        </w:rPr>
        <w:t>в</w:t>
      </w:r>
      <w:r w:rsidRPr="006C44FE">
        <w:rPr>
          <w:spacing w:val="-2"/>
          <w:sz w:val="22"/>
          <w:szCs w:val="22"/>
        </w:rPr>
        <w:t>и</w:t>
      </w:r>
      <w:r w:rsidRPr="006C44FE">
        <w:rPr>
          <w:spacing w:val="-2"/>
          <w:sz w:val="22"/>
          <w:szCs w:val="22"/>
        </w:rPr>
        <w:t xml:space="preserve">кладену в міжнародному стандарті </w:t>
      </w:r>
      <w:r w:rsidRPr="006C44FE">
        <w:rPr>
          <w:spacing w:val="-2"/>
          <w:sz w:val="22"/>
          <w:szCs w:val="22"/>
          <w:lang w:val="en-US"/>
        </w:rPr>
        <w:t>ISO</w:t>
      </w:r>
      <w:r w:rsidRPr="006C44FE">
        <w:rPr>
          <w:spacing w:val="-2"/>
          <w:sz w:val="22"/>
          <w:szCs w:val="22"/>
        </w:rPr>
        <w:t xml:space="preserve"> 7165:2017 «</w:t>
      </w:r>
      <w:r w:rsidRPr="006C44FE">
        <w:rPr>
          <w:bCs/>
          <w:spacing w:val="-2"/>
          <w:sz w:val="22"/>
          <w:szCs w:val="22"/>
          <w:lang w:val="en-US"/>
        </w:rPr>
        <w:t>Fire</w:t>
      </w:r>
      <w:r w:rsidRPr="006C44FE">
        <w:rPr>
          <w:bCs/>
          <w:spacing w:val="-2"/>
          <w:sz w:val="22"/>
          <w:szCs w:val="22"/>
        </w:rPr>
        <w:t xml:space="preserve"> </w:t>
      </w:r>
      <w:r w:rsidRPr="006C44FE">
        <w:rPr>
          <w:bCs/>
          <w:spacing w:val="-2"/>
          <w:sz w:val="22"/>
          <w:szCs w:val="22"/>
          <w:lang w:val="en-US"/>
        </w:rPr>
        <w:t>fighting</w:t>
      </w:r>
      <w:r w:rsidRPr="006C44FE">
        <w:rPr>
          <w:bCs/>
          <w:spacing w:val="-2"/>
          <w:sz w:val="22"/>
          <w:szCs w:val="22"/>
        </w:rPr>
        <w:t xml:space="preserve"> </w:t>
      </w:r>
      <w:r w:rsidRPr="006C44FE">
        <w:rPr>
          <w:spacing w:val="-2"/>
          <w:sz w:val="22"/>
          <w:szCs w:val="22"/>
        </w:rPr>
        <w:t>‒</w:t>
      </w:r>
      <w:r w:rsidRPr="006C44FE">
        <w:rPr>
          <w:bCs/>
          <w:spacing w:val="-2"/>
          <w:sz w:val="22"/>
          <w:szCs w:val="22"/>
        </w:rPr>
        <w:t xml:space="preserve"> </w:t>
      </w:r>
      <w:r w:rsidRPr="006C44FE">
        <w:rPr>
          <w:bCs/>
          <w:spacing w:val="-2"/>
          <w:sz w:val="22"/>
          <w:szCs w:val="22"/>
          <w:lang w:val="en-US"/>
        </w:rPr>
        <w:t>Portable</w:t>
      </w:r>
      <w:r w:rsidRPr="006C44FE">
        <w:rPr>
          <w:bCs/>
          <w:spacing w:val="-2"/>
          <w:sz w:val="22"/>
          <w:szCs w:val="22"/>
        </w:rPr>
        <w:t xml:space="preserve"> </w:t>
      </w:r>
      <w:r w:rsidRPr="006C44FE">
        <w:rPr>
          <w:bCs/>
          <w:spacing w:val="-2"/>
          <w:sz w:val="22"/>
          <w:szCs w:val="22"/>
          <w:lang w:val="en-US"/>
        </w:rPr>
        <w:t>fire</w:t>
      </w:r>
      <w:r w:rsidRPr="006C44FE">
        <w:rPr>
          <w:bCs/>
          <w:spacing w:val="-2"/>
          <w:sz w:val="22"/>
          <w:szCs w:val="22"/>
        </w:rPr>
        <w:t xml:space="preserve"> </w:t>
      </w:r>
      <w:r w:rsidRPr="006C44FE">
        <w:rPr>
          <w:bCs/>
          <w:spacing w:val="-2"/>
          <w:sz w:val="22"/>
          <w:szCs w:val="22"/>
          <w:lang w:val="en-US"/>
        </w:rPr>
        <w:t>exti</w:t>
      </w:r>
      <w:r w:rsidRPr="006C44FE">
        <w:rPr>
          <w:bCs/>
          <w:spacing w:val="-2"/>
          <w:sz w:val="22"/>
          <w:szCs w:val="22"/>
          <w:lang w:val="en-US"/>
        </w:rPr>
        <w:t>n</w:t>
      </w:r>
      <w:r w:rsidRPr="006C44FE">
        <w:rPr>
          <w:bCs/>
          <w:spacing w:val="-2"/>
          <w:sz w:val="22"/>
          <w:szCs w:val="22"/>
          <w:lang w:val="en-US"/>
        </w:rPr>
        <w:t>guishers</w:t>
      </w:r>
      <w:r w:rsidRPr="006C44FE">
        <w:rPr>
          <w:bCs/>
          <w:spacing w:val="-2"/>
          <w:sz w:val="22"/>
          <w:szCs w:val="22"/>
        </w:rPr>
        <w:t xml:space="preserve"> </w:t>
      </w:r>
      <w:r w:rsidRPr="006C44FE">
        <w:rPr>
          <w:spacing w:val="-2"/>
          <w:sz w:val="22"/>
          <w:szCs w:val="22"/>
        </w:rPr>
        <w:t>‒</w:t>
      </w:r>
      <w:r w:rsidRPr="006C44FE">
        <w:rPr>
          <w:bCs/>
          <w:spacing w:val="-2"/>
          <w:sz w:val="22"/>
          <w:szCs w:val="22"/>
        </w:rPr>
        <w:t xml:space="preserve"> </w:t>
      </w:r>
      <w:r w:rsidRPr="006C44FE">
        <w:rPr>
          <w:bCs/>
          <w:spacing w:val="-2"/>
          <w:sz w:val="22"/>
          <w:szCs w:val="22"/>
          <w:lang w:val="en-US"/>
        </w:rPr>
        <w:t>Performance</w:t>
      </w:r>
      <w:r w:rsidRPr="006C44FE">
        <w:rPr>
          <w:bCs/>
          <w:spacing w:val="-2"/>
          <w:sz w:val="22"/>
          <w:szCs w:val="22"/>
        </w:rPr>
        <w:t xml:space="preserve"> </w:t>
      </w:r>
      <w:r w:rsidRPr="006C44FE">
        <w:rPr>
          <w:bCs/>
          <w:spacing w:val="-2"/>
          <w:sz w:val="22"/>
          <w:szCs w:val="22"/>
          <w:lang w:val="en-US"/>
        </w:rPr>
        <w:t>and</w:t>
      </w:r>
      <w:r w:rsidRPr="006C44FE">
        <w:rPr>
          <w:bCs/>
          <w:spacing w:val="-2"/>
          <w:sz w:val="22"/>
          <w:szCs w:val="22"/>
        </w:rPr>
        <w:t xml:space="preserve"> </w:t>
      </w:r>
      <w:r w:rsidRPr="006C44FE">
        <w:rPr>
          <w:bCs/>
          <w:spacing w:val="-2"/>
          <w:sz w:val="22"/>
          <w:szCs w:val="22"/>
          <w:lang w:val="en-US"/>
        </w:rPr>
        <w:t>construction</w:t>
      </w:r>
      <w:r w:rsidRPr="006C44FE">
        <w:rPr>
          <w:bCs/>
          <w:spacing w:val="-2"/>
          <w:sz w:val="22"/>
          <w:szCs w:val="22"/>
        </w:rPr>
        <w:t>» (П</w:t>
      </w:r>
      <w:r w:rsidRPr="006C44FE">
        <w:rPr>
          <w:bCs/>
          <w:spacing w:val="-2"/>
          <w:sz w:val="22"/>
          <w:szCs w:val="22"/>
        </w:rPr>
        <w:t>о</w:t>
      </w:r>
      <w:r w:rsidRPr="006C44FE">
        <w:rPr>
          <w:bCs/>
          <w:spacing w:val="-2"/>
          <w:sz w:val="22"/>
          <w:szCs w:val="22"/>
        </w:rPr>
        <w:t xml:space="preserve">жежогасіння – Портативні вогнегасники – Виконання та будівництво) було виявлено такі недоліки: </w:t>
      </w:r>
      <w:r w:rsidRPr="006C44FE">
        <w:rPr>
          <w:rStyle w:val="translation"/>
          <w:spacing w:val="-2"/>
          <w:sz w:val="22"/>
          <w:szCs w:val="22"/>
        </w:rPr>
        <w:t>газовий чи кисневий ф</w:t>
      </w:r>
      <w:r w:rsidRPr="006C44FE">
        <w:rPr>
          <w:rStyle w:val="translation"/>
          <w:spacing w:val="-2"/>
          <w:sz w:val="22"/>
          <w:szCs w:val="22"/>
        </w:rPr>
        <w:t>а</w:t>
      </w:r>
      <w:r w:rsidRPr="006C44FE">
        <w:rPr>
          <w:rStyle w:val="translation"/>
          <w:spacing w:val="-2"/>
          <w:sz w:val="22"/>
          <w:szCs w:val="22"/>
        </w:rPr>
        <w:t>кел, який використовується для розпалу ма</w:t>
      </w:r>
      <w:r w:rsidRPr="006C44FE">
        <w:rPr>
          <w:rStyle w:val="translation"/>
          <w:spacing w:val="-2"/>
          <w:sz w:val="22"/>
          <w:szCs w:val="22"/>
        </w:rPr>
        <w:t>г</w:t>
      </w:r>
      <w:r w:rsidRPr="006C44FE">
        <w:rPr>
          <w:rStyle w:val="translation"/>
          <w:spacing w:val="-2"/>
          <w:sz w:val="22"/>
          <w:szCs w:val="22"/>
        </w:rPr>
        <w:t>нію, не забезпечує повноцінного горіння по всій пл</w:t>
      </w:r>
      <w:r w:rsidRPr="006C44FE">
        <w:rPr>
          <w:rStyle w:val="translation"/>
          <w:spacing w:val="-2"/>
          <w:sz w:val="22"/>
          <w:szCs w:val="22"/>
        </w:rPr>
        <w:t>о</w:t>
      </w:r>
      <w:r w:rsidRPr="006C44FE">
        <w:rPr>
          <w:rStyle w:val="translation"/>
          <w:spacing w:val="-2"/>
          <w:sz w:val="22"/>
          <w:szCs w:val="22"/>
        </w:rPr>
        <w:t>щі, а тільки створює окремі осередки займа</w:t>
      </w:r>
      <w:r w:rsidRPr="006C44FE">
        <w:rPr>
          <w:rStyle w:val="translation"/>
          <w:spacing w:val="-2"/>
          <w:sz w:val="22"/>
          <w:szCs w:val="22"/>
        </w:rPr>
        <w:t>н</w:t>
      </w:r>
      <w:r w:rsidRPr="006C44FE">
        <w:rPr>
          <w:rStyle w:val="translation"/>
          <w:spacing w:val="-2"/>
          <w:sz w:val="22"/>
          <w:szCs w:val="22"/>
        </w:rPr>
        <w:t>ня.</w:t>
      </w:r>
    </w:p>
    <w:p w:rsidR="006C44FE" w:rsidRPr="006C44FE" w:rsidRDefault="006C44FE" w:rsidP="006C44FE">
      <w:pPr>
        <w:ind w:firstLine="567"/>
        <w:jc w:val="both"/>
        <w:rPr>
          <w:sz w:val="22"/>
          <w:szCs w:val="22"/>
        </w:rPr>
      </w:pPr>
      <w:proofErr w:type="gramStart"/>
      <w:r w:rsidRPr="006C44FE">
        <w:rPr>
          <w:sz w:val="22"/>
          <w:szCs w:val="22"/>
        </w:rPr>
        <w:t>П</w:t>
      </w:r>
      <w:proofErr w:type="gramEnd"/>
      <w:r w:rsidRPr="006C44FE">
        <w:rPr>
          <w:sz w:val="22"/>
          <w:szCs w:val="22"/>
        </w:rPr>
        <w:t>ід час розроблення «Методики</w:t>
      </w:r>
      <w:r w:rsidRPr="006C44FE">
        <w:rPr>
          <w:b/>
          <w:sz w:val="22"/>
          <w:szCs w:val="22"/>
        </w:rPr>
        <w:t xml:space="preserve"> </w:t>
      </w:r>
      <w:r w:rsidRPr="006C44FE">
        <w:rPr>
          <w:sz w:val="22"/>
          <w:szCs w:val="22"/>
        </w:rPr>
        <w:t>випроб</w:t>
      </w:r>
      <w:r w:rsidRPr="006C44FE">
        <w:rPr>
          <w:sz w:val="22"/>
          <w:szCs w:val="22"/>
        </w:rPr>
        <w:t>у</w:t>
      </w:r>
      <w:r w:rsidRPr="006C44FE">
        <w:rPr>
          <w:sz w:val="22"/>
          <w:szCs w:val="22"/>
        </w:rPr>
        <w:t>вання вогнегасних порошків спеціального пр</w:t>
      </w:r>
      <w:r w:rsidRPr="006C44FE">
        <w:rPr>
          <w:sz w:val="22"/>
          <w:szCs w:val="22"/>
        </w:rPr>
        <w:t>и</w:t>
      </w:r>
      <w:r w:rsidRPr="006C44FE">
        <w:rPr>
          <w:sz w:val="22"/>
          <w:szCs w:val="22"/>
        </w:rPr>
        <w:t>значення» були проведені експериментальні д</w:t>
      </w:r>
      <w:r w:rsidRPr="006C44FE">
        <w:rPr>
          <w:sz w:val="22"/>
          <w:szCs w:val="22"/>
        </w:rPr>
        <w:t>о</w:t>
      </w:r>
      <w:r w:rsidRPr="006C44FE">
        <w:rPr>
          <w:sz w:val="22"/>
          <w:szCs w:val="22"/>
        </w:rPr>
        <w:t>слідження з визначення кіл</w:t>
      </w:r>
      <w:r w:rsidRPr="006C44FE">
        <w:rPr>
          <w:sz w:val="22"/>
          <w:szCs w:val="22"/>
        </w:rPr>
        <w:t>ь</w:t>
      </w:r>
      <w:r w:rsidRPr="006C44FE">
        <w:rPr>
          <w:sz w:val="22"/>
          <w:szCs w:val="22"/>
        </w:rPr>
        <w:t>кості бензину для розпалу стружки магнію (табл. 1).</w:t>
      </w:r>
    </w:p>
    <w:p w:rsidR="006C44FE" w:rsidRPr="006C44FE" w:rsidRDefault="006C44FE" w:rsidP="006C44FE">
      <w:pPr>
        <w:ind w:firstLine="567"/>
        <w:jc w:val="both"/>
        <w:rPr>
          <w:sz w:val="22"/>
          <w:szCs w:val="22"/>
        </w:rPr>
      </w:pPr>
      <w:proofErr w:type="gramStart"/>
      <w:r w:rsidRPr="006C44FE">
        <w:rPr>
          <w:sz w:val="22"/>
          <w:szCs w:val="22"/>
        </w:rPr>
        <w:t>Досл</w:t>
      </w:r>
      <w:proofErr w:type="gramEnd"/>
      <w:r w:rsidRPr="006C44FE">
        <w:rPr>
          <w:sz w:val="22"/>
          <w:szCs w:val="22"/>
        </w:rPr>
        <w:t>ідження проводилися таким ч</w:t>
      </w:r>
      <w:r w:rsidRPr="006C44FE">
        <w:rPr>
          <w:sz w:val="22"/>
          <w:szCs w:val="22"/>
        </w:rPr>
        <w:t>и</w:t>
      </w:r>
      <w:r w:rsidRPr="006C44FE">
        <w:rPr>
          <w:sz w:val="22"/>
          <w:szCs w:val="22"/>
        </w:rPr>
        <w:t>ном: в деко розміром 0,6×0,6 м засипали стружку спл</w:t>
      </w:r>
      <w:r w:rsidRPr="006C44FE">
        <w:rPr>
          <w:sz w:val="22"/>
          <w:szCs w:val="22"/>
        </w:rPr>
        <w:t>а</w:t>
      </w:r>
      <w:r w:rsidRPr="006C44FE">
        <w:rPr>
          <w:sz w:val="22"/>
          <w:szCs w:val="22"/>
        </w:rPr>
        <w:t xml:space="preserve">ву магнію в кількості </w:t>
      </w:r>
      <w:smartTag w:uri="urn:schemas-microsoft-com:office:smarttags" w:element="metricconverter">
        <w:smartTagPr>
          <w:attr w:name="ProductID" w:val="1,4 кг"/>
        </w:smartTagPr>
        <w:r w:rsidRPr="006C44FE">
          <w:rPr>
            <w:sz w:val="22"/>
            <w:szCs w:val="22"/>
          </w:rPr>
          <w:t>1,4 кг</w:t>
        </w:r>
      </w:smartTag>
      <w:r w:rsidRPr="006C44FE">
        <w:rPr>
          <w:sz w:val="22"/>
          <w:szCs w:val="22"/>
        </w:rPr>
        <w:t xml:space="preserve"> та рівномірно розподіляли по всій площі дека. Поверхню стружки для кращого розпал</w:t>
      </w:r>
      <w:r w:rsidRPr="006C44FE">
        <w:rPr>
          <w:sz w:val="22"/>
          <w:szCs w:val="22"/>
        </w:rPr>
        <w:t>ю</w:t>
      </w:r>
      <w:r w:rsidRPr="006C44FE">
        <w:rPr>
          <w:sz w:val="22"/>
          <w:szCs w:val="22"/>
        </w:rPr>
        <w:t>вання рівномірно полили бензином</w:t>
      </w:r>
      <w:proofErr w:type="gramStart"/>
      <w:r w:rsidRPr="006C44FE">
        <w:rPr>
          <w:sz w:val="22"/>
          <w:szCs w:val="22"/>
        </w:rPr>
        <w:t xml:space="preserve"> А</w:t>
      </w:r>
      <w:proofErr w:type="gramEnd"/>
      <w:r w:rsidRPr="006C44FE">
        <w:rPr>
          <w:sz w:val="22"/>
          <w:szCs w:val="22"/>
        </w:rPr>
        <w:t xml:space="preserve"> 92 в кількості, наведеній у табл.1, та фіксували час займання стружки та час, коли вогнем було зайнято 50% площі дека.</w:t>
      </w:r>
    </w:p>
    <w:p w:rsidR="006C44FE" w:rsidRPr="006C44FE" w:rsidRDefault="006C44FE" w:rsidP="006C44FE">
      <w:pPr>
        <w:ind w:firstLine="567"/>
        <w:jc w:val="both"/>
        <w:rPr>
          <w:sz w:val="22"/>
          <w:szCs w:val="22"/>
        </w:rPr>
      </w:pPr>
      <w:r w:rsidRPr="006C44FE">
        <w:rPr>
          <w:sz w:val="22"/>
          <w:szCs w:val="22"/>
        </w:rPr>
        <w:t>В таблиці 1 наведені середні значення р</w:t>
      </w:r>
      <w:r w:rsidRPr="006C44FE">
        <w:rPr>
          <w:sz w:val="22"/>
          <w:szCs w:val="22"/>
        </w:rPr>
        <w:t>е</w:t>
      </w:r>
      <w:r w:rsidRPr="006C44FE">
        <w:rPr>
          <w:sz w:val="22"/>
          <w:szCs w:val="22"/>
        </w:rPr>
        <w:t xml:space="preserve">зультатів проведених </w:t>
      </w:r>
      <w:proofErr w:type="gramStart"/>
      <w:r w:rsidRPr="006C44FE">
        <w:rPr>
          <w:sz w:val="22"/>
          <w:szCs w:val="22"/>
        </w:rPr>
        <w:t>досл</w:t>
      </w:r>
      <w:proofErr w:type="gramEnd"/>
      <w:r w:rsidRPr="006C44FE">
        <w:rPr>
          <w:sz w:val="22"/>
          <w:szCs w:val="22"/>
        </w:rPr>
        <w:t>іджень.</w:t>
      </w:r>
    </w:p>
    <w:p w:rsidR="006C44FE" w:rsidRDefault="006C44FE" w:rsidP="006C44FE">
      <w:pPr>
        <w:ind w:firstLine="567"/>
        <w:jc w:val="right"/>
        <w:rPr>
          <w:sz w:val="22"/>
          <w:szCs w:val="22"/>
          <w:lang w:val="uk-UA"/>
        </w:rPr>
      </w:pPr>
    </w:p>
    <w:p w:rsidR="006C44FE" w:rsidRPr="006C44FE" w:rsidRDefault="006C44FE" w:rsidP="006C44FE">
      <w:pPr>
        <w:ind w:firstLine="567"/>
        <w:jc w:val="right"/>
        <w:rPr>
          <w:b/>
          <w:sz w:val="22"/>
          <w:szCs w:val="22"/>
        </w:rPr>
      </w:pPr>
      <w:r w:rsidRPr="006C44FE">
        <w:rPr>
          <w:b/>
          <w:sz w:val="22"/>
          <w:szCs w:val="22"/>
        </w:rPr>
        <w:t>Таблиця 1</w:t>
      </w:r>
    </w:p>
    <w:p w:rsidR="006C44FE" w:rsidRPr="006C44FE" w:rsidRDefault="006C44FE" w:rsidP="006C44FE">
      <w:pPr>
        <w:jc w:val="center"/>
        <w:rPr>
          <w:sz w:val="22"/>
          <w:szCs w:val="22"/>
        </w:rPr>
      </w:pPr>
      <w:proofErr w:type="gramStart"/>
      <w:r w:rsidRPr="006C44FE">
        <w:rPr>
          <w:sz w:val="22"/>
          <w:szCs w:val="22"/>
        </w:rPr>
        <w:t>Досл</w:t>
      </w:r>
      <w:proofErr w:type="gramEnd"/>
      <w:r w:rsidRPr="006C44FE">
        <w:rPr>
          <w:sz w:val="22"/>
          <w:szCs w:val="22"/>
        </w:rPr>
        <w:t>ідження з визначення кількості бе</w:t>
      </w:r>
      <w:r w:rsidRPr="006C44FE">
        <w:rPr>
          <w:sz w:val="22"/>
          <w:szCs w:val="22"/>
        </w:rPr>
        <w:t>н</w:t>
      </w:r>
      <w:r w:rsidRPr="006C44FE">
        <w:rPr>
          <w:sz w:val="22"/>
          <w:szCs w:val="22"/>
        </w:rPr>
        <w:t>зину для розпалювання стружки магнію</w:t>
      </w:r>
    </w:p>
    <w:tbl>
      <w:tblPr>
        <w:tblW w:w="47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838"/>
        <w:gridCol w:w="624"/>
        <w:gridCol w:w="924"/>
        <w:gridCol w:w="851"/>
        <w:gridCol w:w="802"/>
      </w:tblGrid>
      <w:tr w:rsidR="006C44FE" w:rsidRPr="006C44FE" w:rsidTr="00F21949">
        <w:trPr>
          <w:jc w:val="center"/>
        </w:trPr>
        <w:tc>
          <w:tcPr>
            <w:tcW w:w="618" w:type="pct"/>
            <w:vAlign w:val="center"/>
          </w:tcPr>
          <w:p w:rsidR="006C44FE" w:rsidRPr="006C44FE" w:rsidRDefault="006C44FE" w:rsidP="006C44FE">
            <w:pPr>
              <w:ind w:left="-112" w:right="-96"/>
              <w:jc w:val="center"/>
              <w:rPr>
                <w:sz w:val="20"/>
                <w:szCs w:val="22"/>
              </w:rPr>
            </w:pPr>
            <w:r w:rsidRPr="006C44FE">
              <w:rPr>
                <w:sz w:val="20"/>
                <w:szCs w:val="22"/>
              </w:rPr>
              <w:t>№ з/</w:t>
            </w:r>
            <w:proofErr w:type="gramStart"/>
            <w:r w:rsidRPr="006C44FE">
              <w:rPr>
                <w:sz w:val="20"/>
                <w:szCs w:val="22"/>
              </w:rPr>
              <w:t>п</w:t>
            </w:r>
            <w:proofErr w:type="gramEnd"/>
          </w:p>
          <w:p w:rsidR="006C44FE" w:rsidRPr="006C44FE" w:rsidRDefault="006C44FE" w:rsidP="006C44FE">
            <w:pPr>
              <w:ind w:left="-112" w:right="-96"/>
              <w:jc w:val="center"/>
              <w:rPr>
                <w:sz w:val="20"/>
                <w:szCs w:val="22"/>
              </w:rPr>
            </w:pPr>
            <w:proofErr w:type="gramStart"/>
            <w:r w:rsidRPr="006C44FE">
              <w:rPr>
                <w:sz w:val="20"/>
                <w:szCs w:val="22"/>
              </w:rPr>
              <w:t>д</w:t>
            </w:r>
            <w:r w:rsidRPr="006C44FE">
              <w:rPr>
                <w:sz w:val="20"/>
                <w:szCs w:val="22"/>
              </w:rPr>
              <w:t>о</w:t>
            </w:r>
            <w:r w:rsidRPr="006C44FE">
              <w:rPr>
                <w:sz w:val="20"/>
                <w:szCs w:val="22"/>
              </w:rPr>
              <w:t>сл</w:t>
            </w:r>
            <w:proofErr w:type="gramEnd"/>
            <w:r w:rsidRPr="006C44FE">
              <w:rPr>
                <w:sz w:val="20"/>
                <w:szCs w:val="22"/>
              </w:rPr>
              <w:t>іду</w:t>
            </w:r>
          </w:p>
        </w:tc>
        <w:tc>
          <w:tcPr>
            <w:tcW w:w="909" w:type="pct"/>
            <w:vAlign w:val="center"/>
          </w:tcPr>
          <w:p w:rsidR="006C44FE" w:rsidRPr="006C44FE" w:rsidRDefault="006C44FE" w:rsidP="006C44FE">
            <w:pPr>
              <w:ind w:left="-76" w:right="-83"/>
              <w:jc w:val="center"/>
              <w:rPr>
                <w:sz w:val="20"/>
                <w:szCs w:val="22"/>
              </w:rPr>
            </w:pPr>
            <w:r w:rsidRPr="006C44FE">
              <w:rPr>
                <w:sz w:val="20"/>
                <w:szCs w:val="22"/>
              </w:rPr>
              <w:t>Кіл</w:t>
            </w:r>
            <w:r w:rsidRPr="006C44FE">
              <w:rPr>
                <w:sz w:val="20"/>
                <w:szCs w:val="22"/>
              </w:rPr>
              <w:t>ь</w:t>
            </w:r>
            <w:r w:rsidRPr="006C44FE">
              <w:rPr>
                <w:sz w:val="20"/>
                <w:szCs w:val="22"/>
              </w:rPr>
              <w:t>кість бенз</w:t>
            </w:r>
            <w:r w:rsidRPr="006C44FE">
              <w:rPr>
                <w:sz w:val="20"/>
                <w:szCs w:val="22"/>
              </w:rPr>
              <w:t>и</w:t>
            </w:r>
            <w:r w:rsidRPr="006C44FE">
              <w:rPr>
                <w:sz w:val="20"/>
                <w:szCs w:val="22"/>
              </w:rPr>
              <w:t>ну,</w:t>
            </w:r>
          </w:p>
          <w:p w:rsidR="006C44FE" w:rsidRPr="006C44FE" w:rsidRDefault="006C44FE" w:rsidP="006C44FE">
            <w:pPr>
              <w:ind w:left="-76" w:right="-83"/>
              <w:jc w:val="center"/>
              <w:rPr>
                <w:sz w:val="20"/>
                <w:szCs w:val="22"/>
              </w:rPr>
            </w:pPr>
            <w:r w:rsidRPr="006C44FE">
              <w:rPr>
                <w:sz w:val="20"/>
                <w:szCs w:val="22"/>
              </w:rPr>
              <w:t>л</w:t>
            </w:r>
          </w:p>
        </w:tc>
        <w:tc>
          <w:tcPr>
            <w:tcW w:w="677" w:type="pct"/>
            <w:vAlign w:val="center"/>
          </w:tcPr>
          <w:p w:rsidR="006C44FE" w:rsidRPr="006C44FE" w:rsidRDefault="006C44FE" w:rsidP="006C44FE">
            <w:pPr>
              <w:ind w:left="-113" w:right="-96"/>
              <w:jc w:val="center"/>
              <w:rPr>
                <w:sz w:val="20"/>
                <w:szCs w:val="22"/>
              </w:rPr>
            </w:pPr>
            <w:r w:rsidRPr="006C44FE">
              <w:rPr>
                <w:sz w:val="20"/>
                <w:szCs w:val="22"/>
              </w:rPr>
              <w:t>Час за</w:t>
            </w:r>
            <w:r w:rsidRPr="006C44FE">
              <w:rPr>
                <w:sz w:val="20"/>
                <w:szCs w:val="22"/>
              </w:rPr>
              <w:t>й</w:t>
            </w:r>
            <w:r w:rsidRPr="006C44FE">
              <w:rPr>
                <w:sz w:val="20"/>
                <w:szCs w:val="22"/>
              </w:rPr>
              <w:t>мання,</w:t>
            </w:r>
            <w:r>
              <w:rPr>
                <w:sz w:val="20"/>
                <w:szCs w:val="22"/>
                <w:lang w:val="uk-UA"/>
              </w:rPr>
              <w:t xml:space="preserve"> </w:t>
            </w:r>
            <w:proofErr w:type="gramStart"/>
            <w:r w:rsidRPr="006C44FE">
              <w:rPr>
                <w:sz w:val="20"/>
                <w:szCs w:val="22"/>
              </w:rPr>
              <w:t>с</w:t>
            </w:r>
            <w:proofErr w:type="gramEnd"/>
          </w:p>
        </w:tc>
        <w:tc>
          <w:tcPr>
            <w:tcW w:w="1002" w:type="pct"/>
            <w:vAlign w:val="center"/>
          </w:tcPr>
          <w:p w:rsidR="006C44FE" w:rsidRPr="006C44FE" w:rsidRDefault="006C44FE" w:rsidP="006C44FE">
            <w:pPr>
              <w:ind w:left="-57" w:right="-57"/>
              <w:jc w:val="center"/>
              <w:rPr>
                <w:sz w:val="20"/>
                <w:szCs w:val="22"/>
              </w:rPr>
            </w:pPr>
            <w:r w:rsidRPr="006C44FE">
              <w:rPr>
                <w:sz w:val="20"/>
                <w:szCs w:val="22"/>
              </w:rPr>
              <w:t>Час загора</w:t>
            </w:r>
            <w:r w:rsidRPr="006C44FE">
              <w:rPr>
                <w:sz w:val="20"/>
                <w:szCs w:val="22"/>
              </w:rPr>
              <w:t>н</w:t>
            </w:r>
            <w:r w:rsidRPr="006C44FE">
              <w:rPr>
                <w:sz w:val="20"/>
                <w:szCs w:val="22"/>
              </w:rPr>
              <w:t>ня 50% площі стру</w:t>
            </w:r>
            <w:r w:rsidRPr="006C44FE">
              <w:rPr>
                <w:sz w:val="20"/>
                <w:szCs w:val="22"/>
              </w:rPr>
              <w:t>ж</w:t>
            </w:r>
            <w:r w:rsidRPr="006C44FE">
              <w:rPr>
                <w:sz w:val="20"/>
                <w:szCs w:val="22"/>
              </w:rPr>
              <w:t xml:space="preserve">ки, </w:t>
            </w:r>
            <w:proofErr w:type="gramStart"/>
            <w:r w:rsidRPr="006C44FE">
              <w:rPr>
                <w:sz w:val="20"/>
                <w:szCs w:val="22"/>
              </w:rPr>
              <w:t>с</w:t>
            </w:r>
            <w:proofErr w:type="gramEnd"/>
          </w:p>
        </w:tc>
        <w:tc>
          <w:tcPr>
            <w:tcW w:w="923" w:type="pct"/>
            <w:vAlign w:val="center"/>
          </w:tcPr>
          <w:p w:rsidR="006C44FE" w:rsidRPr="006C44FE" w:rsidRDefault="006C44FE" w:rsidP="006C44FE">
            <w:pPr>
              <w:ind w:left="-57" w:right="-57"/>
              <w:jc w:val="center"/>
              <w:rPr>
                <w:sz w:val="20"/>
                <w:szCs w:val="22"/>
              </w:rPr>
            </w:pPr>
            <w:r w:rsidRPr="006C44FE">
              <w:rPr>
                <w:sz w:val="20"/>
                <w:szCs w:val="22"/>
              </w:rPr>
              <w:t>Пл</w:t>
            </w:r>
            <w:r w:rsidRPr="006C44FE">
              <w:rPr>
                <w:sz w:val="20"/>
                <w:szCs w:val="22"/>
              </w:rPr>
              <w:t>о</w:t>
            </w:r>
            <w:r w:rsidRPr="006C44FE">
              <w:rPr>
                <w:sz w:val="20"/>
                <w:szCs w:val="22"/>
              </w:rPr>
              <w:t>ща горіння стру</w:t>
            </w:r>
            <w:r w:rsidRPr="006C44FE">
              <w:rPr>
                <w:sz w:val="20"/>
                <w:szCs w:val="22"/>
              </w:rPr>
              <w:t>ж</w:t>
            </w:r>
            <w:r w:rsidRPr="006C44FE">
              <w:rPr>
                <w:sz w:val="20"/>
                <w:szCs w:val="22"/>
              </w:rPr>
              <w:t>ки,</w:t>
            </w:r>
          </w:p>
          <w:p w:rsidR="006C44FE" w:rsidRPr="006C44FE" w:rsidRDefault="006C44FE" w:rsidP="006C44FE">
            <w:pPr>
              <w:ind w:left="-57" w:right="-57"/>
              <w:jc w:val="center"/>
              <w:rPr>
                <w:sz w:val="20"/>
                <w:szCs w:val="22"/>
                <w:vertAlign w:val="superscript"/>
              </w:rPr>
            </w:pPr>
            <w:r w:rsidRPr="006C44FE">
              <w:rPr>
                <w:sz w:val="20"/>
                <w:szCs w:val="22"/>
                <w:lang w:val="en-US"/>
              </w:rPr>
              <w:t>F</w:t>
            </w:r>
            <w:r w:rsidRPr="006C44FE">
              <w:rPr>
                <w:sz w:val="20"/>
                <w:szCs w:val="22"/>
                <w:vertAlign w:val="subscript"/>
              </w:rPr>
              <w:t>стру</w:t>
            </w:r>
            <w:r w:rsidRPr="006C44FE">
              <w:rPr>
                <w:sz w:val="20"/>
                <w:szCs w:val="22"/>
                <w:vertAlign w:val="subscript"/>
              </w:rPr>
              <w:t>ж</w:t>
            </w:r>
            <w:r w:rsidRPr="006C44FE">
              <w:rPr>
                <w:sz w:val="20"/>
                <w:szCs w:val="22"/>
                <w:vertAlign w:val="subscript"/>
              </w:rPr>
              <w:t>ки</w:t>
            </w:r>
            <w:r w:rsidRPr="006C44FE">
              <w:rPr>
                <w:sz w:val="20"/>
                <w:szCs w:val="22"/>
              </w:rPr>
              <w:t>,</w:t>
            </w:r>
            <w:r w:rsidRPr="006C44FE">
              <w:rPr>
                <w:sz w:val="20"/>
                <w:szCs w:val="22"/>
                <w:vertAlign w:val="subscript"/>
              </w:rPr>
              <w:t xml:space="preserve"> </w:t>
            </w:r>
            <w:r w:rsidRPr="006C44FE">
              <w:rPr>
                <w:sz w:val="20"/>
                <w:szCs w:val="22"/>
              </w:rPr>
              <w:t>м</w:t>
            </w:r>
            <w:r w:rsidRPr="006C44FE">
              <w:rPr>
                <w:sz w:val="20"/>
                <w:szCs w:val="22"/>
                <w:vertAlign w:val="superscript"/>
              </w:rPr>
              <w:t>2</w:t>
            </w:r>
          </w:p>
        </w:tc>
        <w:tc>
          <w:tcPr>
            <w:tcW w:w="870" w:type="pct"/>
            <w:vAlign w:val="center"/>
          </w:tcPr>
          <w:p w:rsidR="006C44FE" w:rsidRPr="006C44FE" w:rsidRDefault="006C44FE" w:rsidP="006C44FE">
            <w:pPr>
              <w:ind w:left="-57" w:right="-57"/>
              <w:jc w:val="center"/>
              <w:rPr>
                <w:sz w:val="20"/>
                <w:szCs w:val="22"/>
              </w:rPr>
            </w:pPr>
            <w:r w:rsidRPr="006C44FE">
              <w:rPr>
                <w:sz w:val="20"/>
                <w:szCs w:val="22"/>
              </w:rPr>
              <w:t>Маса стру</w:t>
            </w:r>
            <w:r w:rsidRPr="006C44FE">
              <w:rPr>
                <w:sz w:val="20"/>
                <w:szCs w:val="22"/>
              </w:rPr>
              <w:t>ж</w:t>
            </w:r>
            <w:r w:rsidRPr="006C44FE">
              <w:rPr>
                <w:sz w:val="20"/>
                <w:szCs w:val="22"/>
              </w:rPr>
              <w:t>ки спл</w:t>
            </w:r>
            <w:r w:rsidRPr="006C44FE">
              <w:rPr>
                <w:sz w:val="20"/>
                <w:szCs w:val="22"/>
              </w:rPr>
              <w:t>а</w:t>
            </w:r>
            <w:r w:rsidRPr="006C44FE">
              <w:rPr>
                <w:sz w:val="20"/>
                <w:szCs w:val="22"/>
              </w:rPr>
              <w:t>ву ма</w:t>
            </w:r>
            <w:r w:rsidRPr="006C44FE">
              <w:rPr>
                <w:sz w:val="20"/>
                <w:szCs w:val="22"/>
              </w:rPr>
              <w:t>г</w:t>
            </w:r>
            <w:r w:rsidRPr="006C44FE">
              <w:rPr>
                <w:sz w:val="20"/>
                <w:szCs w:val="22"/>
              </w:rPr>
              <w:t>нію, кг</w:t>
            </w:r>
          </w:p>
        </w:tc>
      </w:tr>
      <w:tr w:rsidR="006C44FE" w:rsidRPr="006C44FE" w:rsidTr="00F21949">
        <w:trPr>
          <w:jc w:val="center"/>
        </w:trPr>
        <w:tc>
          <w:tcPr>
            <w:tcW w:w="618" w:type="pct"/>
            <w:vAlign w:val="center"/>
          </w:tcPr>
          <w:p w:rsidR="006C44FE" w:rsidRPr="006C44FE" w:rsidRDefault="006C44FE" w:rsidP="006C44FE">
            <w:pPr>
              <w:jc w:val="center"/>
              <w:rPr>
                <w:sz w:val="20"/>
                <w:szCs w:val="22"/>
              </w:rPr>
            </w:pPr>
            <w:r w:rsidRPr="006C44FE">
              <w:rPr>
                <w:sz w:val="20"/>
                <w:szCs w:val="22"/>
              </w:rPr>
              <w:t>1.</w:t>
            </w:r>
          </w:p>
        </w:tc>
        <w:tc>
          <w:tcPr>
            <w:tcW w:w="909" w:type="pct"/>
            <w:vAlign w:val="center"/>
          </w:tcPr>
          <w:p w:rsidR="006C44FE" w:rsidRPr="006C44FE" w:rsidRDefault="006C44FE" w:rsidP="006C44FE">
            <w:pPr>
              <w:jc w:val="center"/>
              <w:rPr>
                <w:sz w:val="20"/>
                <w:szCs w:val="22"/>
              </w:rPr>
            </w:pPr>
            <w:r w:rsidRPr="006C44FE">
              <w:rPr>
                <w:sz w:val="20"/>
                <w:szCs w:val="22"/>
              </w:rPr>
              <w:t>0,254</w:t>
            </w:r>
          </w:p>
        </w:tc>
        <w:tc>
          <w:tcPr>
            <w:tcW w:w="677" w:type="pct"/>
            <w:vAlign w:val="center"/>
          </w:tcPr>
          <w:p w:rsidR="006C44FE" w:rsidRPr="006C44FE" w:rsidRDefault="006C44FE" w:rsidP="006C44FE">
            <w:pPr>
              <w:jc w:val="center"/>
              <w:rPr>
                <w:sz w:val="20"/>
                <w:szCs w:val="22"/>
              </w:rPr>
            </w:pPr>
            <w:r w:rsidRPr="006C44FE">
              <w:rPr>
                <w:sz w:val="20"/>
                <w:szCs w:val="22"/>
              </w:rPr>
              <w:t>20</w:t>
            </w:r>
          </w:p>
        </w:tc>
        <w:tc>
          <w:tcPr>
            <w:tcW w:w="1002" w:type="pct"/>
            <w:vAlign w:val="center"/>
          </w:tcPr>
          <w:p w:rsidR="006C44FE" w:rsidRPr="006C44FE" w:rsidRDefault="006C44FE" w:rsidP="006C44FE">
            <w:pPr>
              <w:jc w:val="center"/>
              <w:rPr>
                <w:sz w:val="20"/>
                <w:szCs w:val="22"/>
              </w:rPr>
            </w:pPr>
            <w:r w:rsidRPr="006C44FE">
              <w:rPr>
                <w:sz w:val="20"/>
                <w:szCs w:val="22"/>
              </w:rPr>
              <w:t>75</w:t>
            </w:r>
          </w:p>
        </w:tc>
        <w:tc>
          <w:tcPr>
            <w:tcW w:w="923" w:type="pct"/>
            <w:vAlign w:val="center"/>
          </w:tcPr>
          <w:p w:rsidR="006C44FE" w:rsidRPr="006C44FE" w:rsidRDefault="006C44FE" w:rsidP="006C44FE">
            <w:pPr>
              <w:jc w:val="center"/>
              <w:rPr>
                <w:sz w:val="20"/>
                <w:szCs w:val="22"/>
              </w:rPr>
            </w:pPr>
            <w:r w:rsidRPr="006C44FE">
              <w:rPr>
                <w:sz w:val="20"/>
                <w:szCs w:val="22"/>
              </w:rPr>
              <w:t xml:space="preserve">0,36 </w:t>
            </w:r>
          </w:p>
        </w:tc>
        <w:tc>
          <w:tcPr>
            <w:tcW w:w="870" w:type="pct"/>
            <w:vAlign w:val="center"/>
          </w:tcPr>
          <w:p w:rsidR="006C44FE" w:rsidRPr="006C44FE" w:rsidRDefault="006C44FE" w:rsidP="006C44FE">
            <w:pPr>
              <w:jc w:val="center"/>
              <w:rPr>
                <w:sz w:val="20"/>
                <w:szCs w:val="22"/>
              </w:rPr>
            </w:pPr>
            <w:r w:rsidRPr="006C44FE">
              <w:rPr>
                <w:sz w:val="20"/>
                <w:szCs w:val="22"/>
              </w:rPr>
              <w:t>1,4</w:t>
            </w:r>
          </w:p>
        </w:tc>
      </w:tr>
      <w:tr w:rsidR="006C44FE" w:rsidRPr="006C44FE" w:rsidTr="00F21949">
        <w:trPr>
          <w:jc w:val="center"/>
        </w:trPr>
        <w:tc>
          <w:tcPr>
            <w:tcW w:w="618" w:type="pct"/>
            <w:vAlign w:val="center"/>
          </w:tcPr>
          <w:p w:rsidR="006C44FE" w:rsidRPr="006C44FE" w:rsidRDefault="006C44FE" w:rsidP="006C44FE">
            <w:pPr>
              <w:jc w:val="center"/>
              <w:rPr>
                <w:sz w:val="20"/>
                <w:szCs w:val="22"/>
              </w:rPr>
            </w:pPr>
            <w:r w:rsidRPr="006C44FE">
              <w:rPr>
                <w:sz w:val="20"/>
                <w:szCs w:val="22"/>
              </w:rPr>
              <w:t>2.</w:t>
            </w:r>
          </w:p>
        </w:tc>
        <w:tc>
          <w:tcPr>
            <w:tcW w:w="909" w:type="pct"/>
            <w:vAlign w:val="center"/>
          </w:tcPr>
          <w:p w:rsidR="006C44FE" w:rsidRPr="006C44FE" w:rsidRDefault="006C44FE" w:rsidP="006C44FE">
            <w:pPr>
              <w:jc w:val="center"/>
              <w:rPr>
                <w:sz w:val="20"/>
                <w:szCs w:val="22"/>
              </w:rPr>
            </w:pPr>
            <w:r w:rsidRPr="006C44FE">
              <w:rPr>
                <w:sz w:val="20"/>
                <w:szCs w:val="22"/>
              </w:rPr>
              <w:t>0,152</w:t>
            </w:r>
          </w:p>
        </w:tc>
        <w:tc>
          <w:tcPr>
            <w:tcW w:w="677" w:type="pct"/>
            <w:vAlign w:val="center"/>
          </w:tcPr>
          <w:p w:rsidR="006C44FE" w:rsidRPr="006C44FE" w:rsidRDefault="006C44FE" w:rsidP="006C44FE">
            <w:pPr>
              <w:jc w:val="center"/>
              <w:rPr>
                <w:sz w:val="20"/>
                <w:szCs w:val="22"/>
              </w:rPr>
            </w:pPr>
            <w:r w:rsidRPr="006C44FE">
              <w:rPr>
                <w:sz w:val="20"/>
                <w:szCs w:val="22"/>
              </w:rPr>
              <w:t>24</w:t>
            </w:r>
          </w:p>
        </w:tc>
        <w:tc>
          <w:tcPr>
            <w:tcW w:w="1002" w:type="pct"/>
            <w:vAlign w:val="center"/>
          </w:tcPr>
          <w:p w:rsidR="006C44FE" w:rsidRPr="006C44FE" w:rsidRDefault="006C44FE" w:rsidP="006C44FE">
            <w:pPr>
              <w:jc w:val="center"/>
              <w:rPr>
                <w:sz w:val="20"/>
                <w:szCs w:val="22"/>
              </w:rPr>
            </w:pPr>
            <w:r w:rsidRPr="006C44FE">
              <w:rPr>
                <w:sz w:val="20"/>
                <w:szCs w:val="22"/>
              </w:rPr>
              <w:t>85</w:t>
            </w:r>
          </w:p>
        </w:tc>
        <w:tc>
          <w:tcPr>
            <w:tcW w:w="923" w:type="pct"/>
            <w:vAlign w:val="center"/>
          </w:tcPr>
          <w:p w:rsidR="006C44FE" w:rsidRPr="006C44FE" w:rsidRDefault="006C44FE" w:rsidP="006C44FE">
            <w:pPr>
              <w:jc w:val="center"/>
              <w:rPr>
                <w:sz w:val="20"/>
                <w:szCs w:val="22"/>
              </w:rPr>
            </w:pPr>
            <w:r w:rsidRPr="006C44FE">
              <w:rPr>
                <w:sz w:val="20"/>
                <w:szCs w:val="22"/>
              </w:rPr>
              <w:t xml:space="preserve">0,36 </w:t>
            </w:r>
          </w:p>
        </w:tc>
        <w:tc>
          <w:tcPr>
            <w:tcW w:w="870" w:type="pct"/>
            <w:vAlign w:val="center"/>
          </w:tcPr>
          <w:p w:rsidR="006C44FE" w:rsidRPr="006C44FE" w:rsidRDefault="006C44FE" w:rsidP="006C44FE">
            <w:pPr>
              <w:jc w:val="center"/>
              <w:rPr>
                <w:sz w:val="20"/>
                <w:szCs w:val="22"/>
              </w:rPr>
            </w:pPr>
            <w:r w:rsidRPr="006C44FE">
              <w:rPr>
                <w:sz w:val="20"/>
                <w:szCs w:val="22"/>
              </w:rPr>
              <w:t>1,4</w:t>
            </w:r>
          </w:p>
        </w:tc>
      </w:tr>
      <w:tr w:rsidR="006C44FE" w:rsidRPr="006C44FE" w:rsidTr="00F21949">
        <w:trPr>
          <w:jc w:val="center"/>
        </w:trPr>
        <w:tc>
          <w:tcPr>
            <w:tcW w:w="618" w:type="pct"/>
            <w:vAlign w:val="center"/>
          </w:tcPr>
          <w:p w:rsidR="006C44FE" w:rsidRPr="006C44FE" w:rsidRDefault="006C44FE" w:rsidP="006C44FE">
            <w:pPr>
              <w:jc w:val="center"/>
              <w:rPr>
                <w:sz w:val="20"/>
                <w:szCs w:val="22"/>
              </w:rPr>
            </w:pPr>
            <w:r w:rsidRPr="006C44FE">
              <w:rPr>
                <w:sz w:val="20"/>
                <w:szCs w:val="22"/>
              </w:rPr>
              <w:t>3.</w:t>
            </w:r>
          </w:p>
        </w:tc>
        <w:tc>
          <w:tcPr>
            <w:tcW w:w="909" w:type="pct"/>
            <w:vAlign w:val="center"/>
          </w:tcPr>
          <w:p w:rsidR="006C44FE" w:rsidRPr="006C44FE" w:rsidRDefault="006C44FE" w:rsidP="006C44FE">
            <w:pPr>
              <w:jc w:val="center"/>
              <w:rPr>
                <w:sz w:val="20"/>
                <w:szCs w:val="22"/>
              </w:rPr>
            </w:pPr>
            <w:r w:rsidRPr="006C44FE">
              <w:rPr>
                <w:sz w:val="20"/>
                <w:szCs w:val="22"/>
              </w:rPr>
              <w:t>0,127</w:t>
            </w:r>
          </w:p>
        </w:tc>
        <w:tc>
          <w:tcPr>
            <w:tcW w:w="677" w:type="pct"/>
            <w:vAlign w:val="center"/>
          </w:tcPr>
          <w:p w:rsidR="006C44FE" w:rsidRPr="006C44FE" w:rsidRDefault="006C44FE" w:rsidP="006C44FE">
            <w:pPr>
              <w:jc w:val="center"/>
              <w:rPr>
                <w:sz w:val="20"/>
                <w:szCs w:val="22"/>
              </w:rPr>
            </w:pPr>
            <w:r w:rsidRPr="006C44FE">
              <w:rPr>
                <w:sz w:val="20"/>
                <w:szCs w:val="22"/>
              </w:rPr>
              <w:t>29</w:t>
            </w:r>
          </w:p>
        </w:tc>
        <w:tc>
          <w:tcPr>
            <w:tcW w:w="1002" w:type="pct"/>
            <w:vAlign w:val="center"/>
          </w:tcPr>
          <w:p w:rsidR="006C44FE" w:rsidRPr="006C44FE" w:rsidRDefault="006C44FE" w:rsidP="006C44FE">
            <w:pPr>
              <w:jc w:val="center"/>
              <w:rPr>
                <w:sz w:val="20"/>
                <w:szCs w:val="22"/>
              </w:rPr>
            </w:pPr>
            <w:r w:rsidRPr="006C44FE">
              <w:rPr>
                <w:sz w:val="20"/>
                <w:szCs w:val="22"/>
              </w:rPr>
              <w:t>80</w:t>
            </w:r>
          </w:p>
        </w:tc>
        <w:tc>
          <w:tcPr>
            <w:tcW w:w="923" w:type="pct"/>
            <w:vAlign w:val="center"/>
          </w:tcPr>
          <w:p w:rsidR="006C44FE" w:rsidRPr="006C44FE" w:rsidRDefault="006C44FE" w:rsidP="006C44FE">
            <w:pPr>
              <w:jc w:val="center"/>
              <w:rPr>
                <w:sz w:val="20"/>
                <w:szCs w:val="22"/>
              </w:rPr>
            </w:pPr>
            <w:r w:rsidRPr="006C44FE">
              <w:rPr>
                <w:sz w:val="20"/>
                <w:szCs w:val="22"/>
              </w:rPr>
              <w:t xml:space="preserve">0,36 </w:t>
            </w:r>
          </w:p>
        </w:tc>
        <w:tc>
          <w:tcPr>
            <w:tcW w:w="870" w:type="pct"/>
          </w:tcPr>
          <w:p w:rsidR="006C44FE" w:rsidRPr="006C44FE" w:rsidRDefault="006C44FE" w:rsidP="006C44FE">
            <w:pPr>
              <w:jc w:val="center"/>
              <w:rPr>
                <w:sz w:val="20"/>
                <w:szCs w:val="22"/>
              </w:rPr>
            </w:pPr>
            <w:r w:rsidRPr="006C44FE">
              <w:rPr>
                <w:sz w:val="20"/>
                <w:szCs w:val="22"/>
              </w:rPr>
              <w:t>1,4</w:t>
            </w:r>
          </w:p>
        </w:tc>
      </w:tr>
      <w:tr w:rsidR="006C44FE" w:rsidRPr="006C44FE" w:rsidTr="00F21949">
        <w:trPr>
          <w:jc w:val="center"/>
        </w:trPr>
        <w:tc>
          <w:tcPr>
            <w:tcW w:w="618" w:type="pct"/>
            <w:vAlign w:val="center"/>
          </w:tcPr>
          <w:p w:rsidR="006C44FE" w:rsidRPr="006C44FE" w:rsidRDefault="006C44FE" w:rsidP="006C44FE">
            <w:pPr>
              <w:jc w:val="center"/>
              <w:rPr>
                <w:sz w:val="20"/>
                <w:szCs w:val="22"/>
              </w:rPr>
            </w:pPr>
            <w:r w:rsidRPr="006C44FE">
              <w:rPr>
                <w:sz w:val="20"/>
                <w:szCs w:val="22"/>
              </w:rPr>
              <w:t>4.</w:t>
            </w:r>
          </w:p>
        </w:tc>
        <w:tc>
          <w:tcPr>
            <w:tcW w:w="909" w:type="pct"/>
            <w:vAlign w:val="center"/>
          </w:tcPr>
          <w:p w:rsidR="006C44FE" w:rsidRPr="006C44FE" w:rsidRDefault="006C44FE" w:rsidP="006C44FE">
            <w:pPr>
              <w:jc w:val="center"/>
              <w:rPr>
                <w:sz w:val="20"/>
                <w:szCs w:val="22"/>
              </w:rPr>
            </w:pPr>
            <w:r w:rsidRPr="006C44FE">
              <w:rPr>
                <w:sz w:val="20"/>
                <w:szCs w:val="22"/>
              </w:rPr>
              <w:t>0,101</w:t>
            </w:r>
          </w:p>
        </w:tc>
        <w:tc>
          <w:tcPr>
            <w:tcW w:w="677" w:type="pct"/>
            <w:vAlign w:val="center"/>
          </w:tcPr>
          <w:p w:rsidR="006C44FE" w:rsidRPr="006C44FE" w:rsidRDefault="006C44FE" w:rsidP="006C44FE">
            <w:pPr>
              <w:jc w:val="center"/>
              <w:rPr>
                <w:sz w:val="20"/>
                <w:szCs w:val="22"/>
              </w:rPr>
            </w:pPr>
            <w:r w:rsidRPr="006C44FE">
              <w:rPr>
                <w:sz w:val="20"/>
                <w:szCs w:val="22"/>
              </w:rPr>
              <w:t>34</w:t>
            </w:r>
          </w:p>
        </w:tc>
        <w:tc>
          <w:tcPr>
            <w:tcW w:w="1002" w:type="pct"/>
            <w:vAlign w:val="center"/>
          </w:tcPr>
          <w:p w:rsidR="006C44FE" w:rsidRPr="006C44FE" w:rsidRDefault="006C44FE" w:rsidP="006C44FE">
            <w:pPr>
              <w:jc w:val="center"/>
              <w:rPr>
                <w:sz w:val="20"/>
                <w:szCs w:val="22"/>
              </w:rPr>
            </w:pPr>
            <w:r w:rsidRPr="006C44FE">
              <w:rPr>
                <w:sz w:val="20"/>
                <w:szCs w:val="22"/>
              </w:rPr>
              <w:t>84</w:t>
            </w:r>
          </w:p>
        </w:tc>
        <w:tc>
          <w:tcPr>
            <w:tcW w:w="923" w:type="pct"/>
            <w:vAlign w:val="center"/>
          </w:tcPr>
          <w:p w:rsidR="006C44FE" w:rsidRPr="006C44FE" w:rsidRDefault="006C44FE" w:rsidP="006C44FE">
            <w:pPr>
              <w:jc w:val="center"/>
              <w:rPr>
                <w:sz w:val="20"/>
                <w:szCs w:val="22"/>
              </w:rPr>
            </w:pPr>
            <w:r w:rsidRPr="006C44FE">
              <w:rPr>
                <w:sz w:val="20"/>
                <w:szCs w:val="22"/>
              </w:rPr>
              <w:t xml:space="preserve">0,36 </w:t>
            </w:r>
          </w:p>
        </w:tc>
        <w:tc>
          <w:tcPr>
            <w:tcW w:w="870" w:type="pct"/>
          </w:tcPr>
          <w:p w:rsidR="006C44FE" w:rsidRPr="006C44FE" w:rsidRDefault="006C44FE" w:rsidP="006C44FE">
            <w:pPr>
              <w:jc w:val="center"/>
              <w:rPr>
                <w:sz w:val="20"/>
                <w:szCs w:val="22"/>
              </w:rPr>
            </w:pPr>
            <w:r w:rsidRPr="006C44FE">
              <w:rPr>
                <w:sz w:val="20"/>
                <w:szCs w:val="22"/>
              </w:rPr>
              <w:t>1,4</w:t>
            </w:r>
          </w:p>
        </w:tc>
      </w:tr>
      <w:tr w:rsidR="006C44FE" w:rsidRPr="006C44FE" w:rsidTr="00F21949">
        <w:trPr>
          <w:jc w:val="center"/>
        </w:trPr>
        <w:tc>
          <w:tcPr>
            <w:tcW w:w="618" w:type="pct"/>
            <w:vAlign w:val="center"/>
          </w:tcPr>
          <w:p w:rsidR="006C44FE" w:rsidRPr="006C44FE" w:rsidRDefault="006C44FE" w:rsidP="006C44FE">
            <w:pPr>
              <w:jc w:val="center"/>
              <w:rPr>
                <w:sz w:val="20"/>
                <w:szCs w:val="22"/>
              </w:rPr>
            </w:pPr>
            <w:r w:rsidRPr="006C44FE">
              <w:rPr>
                <w:sz w:val="20"/>
                <w:szCs w:val="22"/>
              </w:rPr>
              <w:t>5.</w:t>
            </w:r>
          </w:p>
        </w:tc>
        <w:tc>
          <w:tcPr>
            <w:tcW w:w="909" w:type="pct"/>
            <w:vAlign w:val="center"/>
          </w:tcPr>
          <w:p w:rsidR="006C44FE" w:rsidRPr="006C44FE" w:rsidRDefault="006C44FE" w:rsidP="006C44FE">
            <w:pPr>
              <w:jc w:val="center"/>
              <w:rPr>
                <w:sz w:val="20"/>
                <w:szCs w:val="22"/>
              </w:rPr>
            </w:pPr>
            <w:r w:rsidRPr="006C44FE">
              <w:rPr>
                <w:sz w:val="20"/>
                <w:szCs w:val="22"/>
              </w:rPr>
              <w:t>0,51</w:t>
            </w:r>
          </w:p>
        </w:tc>
        <w:tc>
          <w:tcPr>
            <w:tcW w:w="677" w:type="pct"/>
            <w:vAlign w:val="center"/>
          </w:tcPr>
          <w:p w:rsidR="006C44FE" w:rsidRPr="006C44FE" w:rsidRDefault="006C44FE" w:rsidP="006C44FE">
            <w:pPr>
              <w:jc w:val="center"/>
              <w:rPr>
                <w:sz w:val="20"/>
                <w:szCs w:val="22"/>
              </w:rPr>
            </w:pPr>
            <w:r w:rsidRPr="006C44FE">
              <w:rPr>
                <w:sz w:val="20"/>
                <w:szCs w:val="22"/>
              </w:rPr>
              <w:t>36</w:t>
            </w:r>
          </w:p>
        </w:tc>
        <w:tc>
          <w:tcPr>
            <w:tcW w:w="1002" w:type="pct"/>
            <w:vAlign w:val="center"/>
          </w:tcPr>
          <w:p w:rsidR="006C44FE" w:rsidRPr="006C44FE" w:rsidRDefault="006C44FE" w:rsidP="006C44FE">
            <w:pPr>
              <w:jc w:val="center"/>
              <w:rPr>
                <w:sz w:val="20"/>
                <w:szCs w:val="22"/>
              </w:rPr>
            </w:pPr>
            <w:r w:rsidRPr="006C44FE">
              <w:rPr>
                <w:sz w:val="20"/>
                <w:szCs w:val="22"/>
              </w:rPr>
              <w:t>80</w:t>
            </w:r>
          </w:p>
        </w:tc>
        <w:tc>
          <w:tcPr>
            <w:tcW w:w="923" w:type="pct"/>
            <w:vAlign w:val="center"/>
          </w:tcPr>
          <w:p w:rsidR="006C44FE" w:rsidRPr="006C44FE" w:rsidRDefault="006C44FE" w:rsidP="006C44FE">
            <w:pPr>
              <w:jc w:val="center"/>
              <w:rPr>
                <w:sz w:val="20"/>
                <w:szCs w:val="22"/>
              </w:rPr>
            </w:pPr>
            <w:r w:rsidRPr="006C44FE">
              <w:rPr>
                <w:sz w:val="20"/>
                <w:szCs w:val="22"/>
              </w:rPr>
              <w:t xml:space="preserve">0,36 </w:t>
            </w:r>
          </w:p>
        </w:tc>
        <w:tc>
          <w:tcPr>
            <w:tcW w:w="870" w:type="pct"/>
          </w:tcPr>
          <w:p w:rsidR="006C44FE" w:rsidRPr="006C44FE" w:rsidRDefault="006C44FE" w:rsidP="006C44FE">
            <w:pPr>
              <w:jc w:val="center"/>
              <w:rPr>
                <w:sz w:val="20"/>
                <w:szCs w:val="22"/>
              </w:rPr>
            </w:pPr>
            <w:r w:rsidRPr="006C44FE">
              <w:rPr>
                <w:sz w:val="20"/>
                <w:szCs w:val="22"/>
              </w:rPr>
              <w:t>1,4</w:t>
            </w:r>
          </w:p>
        </w:tc>
      </w:tr>
    </w:tbl>
    <w:p w:rsidR="006C44FE" w:rsidRPr="00F21949" w:rsidRDefault="006C44FE" w:rsidP="006C44FE">
      <w:pPr>
        <w:ind w:firstLine="567"/>
        <w:jc w:val="both"/>
        <w:rPr>
          <w:sz w:val="12"/>
          <w:szCs w:val="22"/>
        </w:rPr>
      </w:pPr>
    </w:p>
    <w:p w:rsidR="006C44FE" w:rsidRPr="006C44FE" w:rsidRDefault="006C44FE" w:rsidP="006C44FE">
      <w:pPr>
        <w:pStyle w:val="Default"/>
        <w:tabs>
          <w:tab w:val="left" w:pos="993"/>
        </w:tabs>
        <w:ind w:firstLine="567"/>
        <w:jc w:val="both"/>
        <w:rPr>
          <w:rStyle w:val="translation"/>
          <w:bCs/>
          <w:sz w:val="22"/>
          <w:szCs w:val="22"/>
        </w:rPr>
      </w:pPr>
      <w:r w:rsidRPr="006C44FE">
        <w:rPr>
          <w:sz w:val="22"/>
          <w:szCs w:val="22"/>
        </w:rPr>
        <w:t>Відповідно до І</w:t>
      </w:r>
      <w:r w:rsidRPr="006C44FE">
        <w:rPr>
          <w:sz w:val="22"/>
          <w:szCs w:val="22"/>
          <w:lang w:val="en-US"/>
        </w:rPr>
        <w:t>SO</w:t>
      </w:r>
      <w:r w:rsidRPr="006C44FE">
        <w:rPr>
          <w:sz w:val="22"/>
          <w:szCs w:val="22"/>
        </w:rPr>
        <w:t xml:space="preserve"> 7165:2017, час з</w:t>
      </w:r>
      <w:r w:rsidRPr="006C44FE">
        <w:rPr>
          <w:sz w:val="22"/>
          <w:szCs w:val="22"/>
        </w:rPr>
        <w:t>а</w:t>
      </w:r>
      <w:r w:rsidRPr="006C44FE">
        <w:rPr>
          <w:sz w:val="22"/>
          <w:szCs w:val="22"/>
        </w:rPr>
        <w:t>ймання стружки повинен становити не біл</w:t>
      </w:r>
      <w:r w:rsidRPr="006C44FE">
        <w:rPr>
          <w:sz w:val="22"/>
          <w:szCs w:val="22"/>
        </w:rPr>
        <w:t>ь</w:t>
      </w:r>
      <w:r w:rsidRPr="006C44FE">
        <w:rPr>
          <w:sz w:val="22"/>
          <w:szCs w:val="22"/>
        </w:rPr>
        <w:t>ше 30 с. З табл. 1 ці умови задовольняє до</w:t>
      </w:r>
      <w:r w:rsidRPr="006C44FE">
        <w:rPr>
          <w:sz w:val="22"/>
          <w:szCs w:val="22"/>
        </w:rPr>
        <w:t>с</w:t>
      </w:r>
      <w:r w:rsidRPr="006C44FE">
        <w:rPr>
          <w:sz w:val="22"/>
          <w:szCs w:val="22"/>
        </w:rPr>
        <w:t>лід № 3. Був зафіксований час, коли зайн</w:t>
      </w:r>
      <w:r w:rsidRPr="006C44FE">
        <w:rPr>
          <w:sz w:val="22"/>
          <w:szCs w:val="22"/>
        </w:rPr>
        <w:t>я</w:t>
      </w:r>
      <w:r w:rsidRPr="006C44FE">
        <w:rPr>
          <w:sz w:val="22"/>
          <w:szCs w:val="22"/>
        </w:rPr>
        <w:t>лось 50% площі, на якій була розміщена стружка сплаву магнію, в третьому досліді вона становила 80 секунд. До</w:t>
      </w:r>
      <w:r w:rsidRPr="006C44FE">
        <w:rPr>
          <w:sz w:val="22"/>
          <w:szCs w:val="22"/>
        </w:rPr>
        <w:t>с</w:t>
      </w:r>
      <w:r w:rsidRPr="006C44FE">
        <w:rPr>
          <w:sz w:val="22"/>
          <w:szCs w:val="22"/>
        </w:rPr>
        <w:t>лідження в</w:t>
      </w:r>
      <w:r w:rsidRPr="006C44FE">
        <w:rPr>
          <w:sz w:val="22"/>
          <w:szCs w:val="22"/>
        </w:rPr>
        <w:t>и</w:t>
      </w:r>
      <w:r w:rsidRPr="006C44FE">
        <w:rPr>
          <w:sz w:val="22"/>
          <w:szCs w:val="22"/>
        </w:rPr>
        <w:t>значили, що для підпалу магнієвої стружки за час до 30 с необхідно використати не м</w:t>
      </w:r>
      <w:r w:rsidRPr="006C44FE">
        <w:rPr>
          <w:sz w:val="22"/>
          <w:szCs w:val="22"/>
        </w:rPr>
        <w:t>е</w:t>
      </w:r>
      <w:r w:rsidRPr="006C44FE">
        <w:rPr>
          <w:sz w:val="22"/>
          <w:szCs w:val="22"/>
        </w:rPr>
        <w:t xml:space="preserve">нше </w:t>
      </w:r>
      <w:smartTag w:uri="urn:schemas-microsoft-com:office:smarttags" w:element="metricconverter">
        <w:smartTagPr>
          <w:attr w:name="ProductID" w:val="0,127 л"/>
        </w:smartTagPr>
        <w:r w:rsidRPr="006C44FE">
          <w:rPr>
            <w:sz w:val="22"/>
            <w:szCs w:val="22"/>
          </w:rPr>
          <w:t>0,127 л</w:t>
        </w:r>
      </w:smartTag>
      <w:r w:rsidRPr="006C44FE">
        <w:rPr>
          <w:sz w:val="22"/>
          <w:szCs w:val="22"/>
        </w:rPr>
        <w:t xml:space="preserve"> бензину марки А 92. </w:t>
      </w:r>
    </w:p>
    <w:p w:rsidR="006C44FE" w:rsidRPr="006C44FE" w:rsidRDefault="006C44FE" w:rsidP="006C44FE">
      <w:pPr>
        <w:pStyle w:val="Default"/>
        <w:tabs>
          <w:tab w:val="left" w:pos="993"/>
        </w:tabs>
        <w:ind w:firstLine="567"/>
        <w:jc w:val="both"/>
        <w:rPr>
          <w:rStyle w:val="translation"/>
          <w:sz w:val="22"/>
          <w:szCs w:val="22"/>
        </w:rPr>
      </w:pPr>
      <w:r w:rsidRPr="006C44FE">
        <w:rPr>
          <w:rStyle w:val="translation"/>
          <w:sz w:val="22"/>
          <w:szCs w:val="22"/>
        </w:rPr>
        <w:t>Після проведення аналізу переваг та нед</w:t>
      </w:r>
      <w:r w:rsidRPr="006C44FE">
        <w:rPr>
          <w:rStyle w:val="translation"/>
          <w:sz w:val="22"/>
          <w:szCs w:val="22"/>
        </w:rPr>
        <w:t>о</w:t>
      </w:r>
      <w:r w:rsidRPr="006C44FE">
        <w:rPr>
          <w:rStyle w:val="translation"/>
          <w:sz w:val="22"/>
          <w:szCs w:val="22"/>
        </w:rPr>
        <w:t>ліків вказаних вище методик було ро</w:t>
      </w:r>
      <w:r w:rsidRPr="006C44FE">
        <w:rPr>
          <w:rStyle w:val="translation"/>
          <w:sz w:val="22"/>
          <w:szCs w:val="22"/>
        </w:rPr>
        <w:t>з</w:t>
      </w:r>
      <w:r w:rsidRPr="006C44FE">
        <w:rPr>
          <w:rStyle w:val="translation"/>
          <w:sz w:val="22"/>
          <w:szCs w:val="22"/>
        </w:rPr>
        <w:t>роблено проект методики випробувань вогнегасних п</w:t>
      </w:r>
      <w:r w:rsidRPr="006C44FE">
        <w:rPr>
          <w:rStyle w:val="translation"/>
          <w:sz w:val="22"/>
          <w:szCs w:val="22"/>
        </w:rPr>
        <w:t>о</w:t>
      </w:r>
      <w:r w:rsidRPr="006C44FE">
        <w:rPr>
          <w:rStyle w:val="translation"/>
          <w:sz w:val="22"/>
          <w:szCs w:val="22"/>
        </w:rPr>
        <w:t xml:space="preserve">рошків для гасіння пожеж класу </w:t>
      </w:r>
      <w:r w:rsidRPr="006C44FE">
        <w:rPr>
          <w:rStyle w:val="translation"/>
          <w:sz w:val="22"/>
          <w:szCs w:val="22"/>
          <w:lang w:val="en-US"/>
        </w:rPr>
        <w:t>D</w:t>
      </w:r>
      <w:r w:rsidRPr="006C44FE">
        <w:rPr>
          <w:rStyle w:val="translation"/>
          <w:sz w:val="22"/>
          <w:szCs w:val="22"/>
        </w:rPr>
        <w:t>, який проп</w:t>
      </w:r>
      <w:r w:rsidRPr="006C44FE">
        <w:rPr>
          <w:rStyle w:val="translation"/>
          <w:sz w:val="22"/>
          <w:szCs w:val="22"/>
        </w:rPr>
        <w:t>о</w:t>
      </w:r>
      <w:r w:rsidRPr="006C44FE">
        <w:rPr>
          <w:rStyle w:val="translation"/>
          <w:sz w:val="22"/>
          <w:szCs w:val="22"/>
        </w:rPr>
        <w:t>нується використовувати в Україні.</w:t>
      </w:r>
    </w:p>
    <w:p w:rsidR="006C44FE" w:rsidRPr="006C44FE" w:rsidRDefault="006C44FE" w:rsidP="006C44FE">
      <w:pPr>
        <w:pStyle w:val="Default"/>
        <w:ind w:firstLine="567"/>
        <w:jc w:val="both"/>
        <w:rPr>
          <w:rStyle w:val="translation"/>
          <w:sz w:val="22"/>
          <w:szCs w:val="22"/>
        </w:rPr>
      </w:pPr>
      <w:r w:rsidRPr="006C44FE">
        <w:rPr>
          <w:rStyle w:val="translation"/>
          <w:sz w:val="22"/>
          <w:szCs w:val="22"/>
        </w:rPr>
        <w:t>Визначення основних критеріїв оцінки якості вогнегасних порошків цільового призн</w:t>
      </w:r>
      <w:r w:rsidRPr="006C44FE">
        <w:rPr>
          <w:rStyle w:val="translation"/>
          <w:sz w:val="22"/>
          <w:szCs w:val="22"/>
        </w:rPr>
        <w:t>а</w:t>
      </w:r>
      <w:r w:rsidRPr="006C44FE">
        <w:rPr>
          <w:rStyle w:val="translation"/>
          <w:sz w:val="22"/>
          <w:szCs w:val="22"/>
        </w:rPr>
        <w:t xml:space="preserve">чення для гасіння пожеж класу </w:t>
      </w:r>
      <w:r w:rsidRPr="006C44FE">
        <w:rPr>
          <w:rStyle w:val="translation"/>
          <w:sz w:val="22"/>
          <w:szCs w:val="22"/>
          <w:lang w:val="en-US"/>
        </w:rPr>
        <w:t>D</w:t>
      </w:r>
      <w:r w:rsidRPr="006C44FE">
        <w:rPr>
          <w:rStyle w:val="translation"/>
          <w:sz w:val="22"/>
          <w:szCs w:val="22"/>
        </w:rPr>
        <w:t xml:space="preserve"> </w:t>
      </w:r>
      <w:r w:rsidRPr="006C44FE">
        <w:rPr>
          <w:rStyle w:val="translation"/>
          <w:sz w:val="22"/>
          <w:szCs w:val="22"/>
          <w:lang w:val="ru-RU"/>
        </w:rPr>
        <w:t>[7,8]</w:t>
      </w:r>
      <w:r w:rsidRPr="006C44FE">
        <w:rPr>
          <w:rStyle w:val="translation"/>
          <w:sz w:val="22"/>
          <w:szCs w:val="22"/>
        </w:rPr>
        <w:t>.</w:t>
      </w:r>
    </w:p>
    <w:p w:rsidR="006C44FE" w:rsidRPr="006C44FE" w:rsidRDefault="006C44FE" w:rsidP="006C44FE">
      <w:pPr>
        <w:ind w:firstLine="567"/>
        <w:jc w:val="both"/>
        <w:rPr>
          <w:rStyle w:val="translation"/>
          <w:sz w:val="22"/>
          <w:szCs w:val="22"/>
        </w:rPr>
      </w:pPr>
      <w:r w:rsidRPr="006C44FE">
        <w:rPr>
          <w:rStyle w:val="translation"/>
          <w:sz w:val="22"/>
          <w:szCs w:val="22"/>
        </w:rPr>
        <w:t>1. Визначення щільності вогнегасного п</w:t>
      </w:r>
      <w:r w:rsidRPr="006C44FE">
        <w:rPr>
          <w:rStyle w:val="translation"/>
          <w:sz w:val="22"/>
          <w:szCs w:val="22"/>
        </w:rPr>
        <w:t>о</w:t>
      </w:r>
      <w:r w:rsidRPr="006C44FE">
        <w:rPr>
          <w:rStyle w:val="translation"/>
          <w:sz w:val="22"/>
          <w:szCs w:val="22"/>
        </w:rPr>
        <w:t xml:space="preserve">рошку. </w:t>
      </w:r>
    </w:p>
    <w:p w:rsidR="006C44FE" w:rsidRPr="006C44FE" w:rsidRDefault="006C44FE" w:rsidP="006C44FE">
      <w:pPr>
        <w:ind w:firstLine="567"/>
        <w:jc w:val="both"/>
        <w:rPr>
          <w:rStyle w:val="translation"/>
          <w:sz w:val="22"/>
          <w:szCs w:val="22"/>
        </w:rPr>
      </w:pPr>
      <w:r w:rsidRPr="006C44FE">
        <w:rPr>
          <w:rStyle w:val="translation"/>
          <w:sz w:val="22"/>
          <w:szCs w:val="22"/>
        </w:rPr>
        <w:t>Метод заснований на визначенні відн</w:t>
      </w:r>
      <w:r w:rsidRPr="006C44FE">
        <w:rPr>
          <w:rStyle w:val="translation"/>
          <w:sz w:val="22"/>
          <w:szCs w:val="22"/>
        </w:rPr>
        <w:t>о</w:t>
      </w:r>
      <w:r w:rsidRPr="006C44FE">
        <w:rPr>
          <w:rStyle w:val="translation"/>
          <w:sz w:val="22"/>
          <w:szCs w:val="22"/>
        </w:rPr>
        <w:t>шення маси порошку, який вільно з</w:t>
      </w:r>
      <w:r w:rsidRPr="006C44FE">
        <w:rPr>
          <w:rStyle w:val="translation"/>
          <w:sz w:val="22"/>
          <w:szCs w:val="22"/>
        </w:rPr>
        <w:t>а</w:t>
      </w:r>
      <w:r w:rsidRPr="006C44FE">
        <w:rPr>
          <w:rStyle w:val="translation"/>
          <w:sz w:val="22"/>
          <w:szCs w:val="22"/>
        </w:rPr>
        <w:t>сипається, і маси порошку, ущільненого вібрацією протягом певного часу, до займ</w:t>
      </w:r>
      <w:r w:rsidRPr="006C44FE">
        <w:rPr>
          <w:rStyle w:val="translation"/>
          <w:sz w:val="22"/>
          <w:szCs w:val="22"/>
        </w:rPr>
        <w:t>а</w:t>
      </w:r>
      <w:r w:rsidRPr="006C44FE">
        <w:rPr>
          <w:rStyle w:val="translation"/>
          <w:sz w:val="22"/>
          <w:szCs w:val="22"/>
        </w:rPr>
        <w:t xml:space="preserve">ного ним </w:t>
      </w:r>
      <w:proofErr w:type="gramStart"/>
      <w:r w:rsidRPr="006C44FE">
        <w:rPr>
          <w:rStyle w:val="translation"/>
          <w:sz w:val="22"/>
          <w:szCs w:val="22"/>
        </w:rPr>
        <w:t>об</w:t>
      </w:r>
      <w:proofErr w:type="gramEnd"/>
      <w:r w:rsidRPr="006C44FE">
        <w:rPr>
          <w:rStyle w:val="translation"/>
          <w:sz w:val="22"/>
          <w:szCs w:val="22"/>
        </w:rPr>
        <w:t xml:space="preserve">'єму. </w:t>
      </w:r>
    </w:p>
    <w:p w:rsidR="006C44FE" w:rsidRPr="006C44FE" w:rsidRDefault="006C44FE" w:rsidP="006C44FE">
      <w:pPr>
        <w:ind w:firstLine="567"/>
        <w:jc w:val="both"/>
        <w:rPr>
          <w:rStyle w:val="translation"/>
          <w:sz w:val="22"/>
          <w:szCs w:val="22"/>
        </w:rPr>
      </w:pPr>
      <w:r w:rsidRPr="006C44FE">
        <w:rPr>
          <w:rStyle w:val="translation"/>
          <w:sz w:val="22"/>
          <w:szCs w:val="22"/>
        </w:rPr>
        <w:t xml:space="preserve">1.1. Апаратура. </w:t>
      </w:r>
    </w:p>
    <w:p w:rsidR="006C44FE" w:rsidRPr="006C44FE" w:rsidRDefault="006C44FE" w:rsidP="006C44FE">
      <w:pPr>
        <w:ind w:firstLine="567"/>
        <w:jc w:val="both"/>
        <w:rPr>
          <w:color w:val="2D2D2D"/>
          <w:spacing w:val="2"/>
          <w:sz w:val="22"/>
          <w:szCs w:val="22"/>
        </w:rPr>
      </w:pPr>
      <w:r w:rsidRPr="006C44FE">
        <w:rPr>
          <w:rStyle w:val="translation"/>
          <w:sz w:val="22"/>
          <w:szCs w:val="22"/>
        </w:rPr>
        <w:t>Циліндр скляний мірний 4-250-1, згідно з ГОСТ 1770</w:t>
      </w:r>
      <w:r w:rsidRPr="006C44FE">
        <w:rPr>
          <w:color w:val="2D2D2D"/>
          <w:spacing w:val="2"/>
          <w:sz w:val="22"/>
          <w:szCs w:val="22"/>
        </w:rPr>
        <w:t>.</w:t>
      </w:r>
    </w:p>
    <w:p w:rsidR="006C44FE" w:rsidRPr="006C44FE" w:rsidRDefault="006C44FE" w:rsidP="006C44FE">
      <w:pPr>
        <w:ind w:firstLine="567"/>
        <w:jc w:val="both"/>
        <w:rPr>
          <w:rStyle w:val="translation"/>
          <w:sz w:val="22"/>
          <w:szCs w:val="22"/>
        </w:rPr>
      </w:pPr>
      <w:r w:rsidRPr="00F21949">
        <w:rPr>
          <w:rStyle w:val="translation"/>
          <w:spacing w:val="-2"/>
          <w:sz w:val="22"/>
          <w:szCs w:val="22"/>
        </w:rPr>
        <w:t xml:space="preserve">Ваги з найменшою межею зважування </w:t>
      </w:r>
      <w:smartTag w:uri="urn:schemas-microsoft-com:office:smarttags" w:element="metricconverter">
        <w:smartTagPr>
          <w:attr w:name="ProductID" w:val="300 г"/>
        </w:smartTagPr>
        <w:r w:rsidRPr="00F21949">
          <w:rPr>
            <w:rStyle w:val="translation"/>
            <w:spacing w:val="-2"/>
            <w:sz w:val="22"/>
            <w:szCs w:val="22"/>
          </w:rPr>
          <w:t>300 г</w:t>
        </w:r>
      </w:smartTag>
      <w:r w:rsidRPr="006C44FE">
        <w:rPr>
          <w:rStyle w:val="translation"/>
          <w:sz w:val="22"/>
          <w:szCs w:val="22"/>
        </w:rPr>
        <w:t xml:space="preserve"> і похибкою зважування </w:t>
      </w:r>
      <w:proofErr w:type="gramStart"/>
      <w:r w:rsidRPr="006C44FE">
        <w:rPr>
          <w:rStyle w:val="translation"/>
          <w:sz w:val="22"/>
          <w:szCs w:val="22"/>
        </w:rPr>
        <w:t>не б</w:t>
      </w:r>
      <w:proofErr w:type="gramEnd"/>
      <w:r w:rsidRPr="006C44FE">
        <w:rPr>
          <w:rStyle w:val="translation"/>
          <w:sz w:val="22"/>
          <w:szCs w:val="22"/>
        </w:rPr>
        <w:t xml:space="preserve">ільше </w:t>
      </w:r>
      <w:smartTag w:uri="urn:schemas-microsoft-com:office:smarttags" w:element="metricconverter">
        <w:smartTagPr>
          <w:attr w:name="ProductID" w:val="0,1 г"/>
        </w:smartTagPr>
        <w:r w:rsidRPr="006C44FE">
          <w:rPr>
            <w:rStyle w:val="translation"/>
            <w:sz w:val="22"/>
            <w:szCs w:val="22"/>
          </w:rPr>
          <w:t>0,1 г</w:t>
        </w:r>
      </w:smartTag>
      <w:r w:rsidRPr="006C44FE">
        <w:rPr>
          <w:rStyle w:val="translation"/>
          <w:sz w:val="22"/>
          <w:szCs w:val="22"/>
        </w:rPr>
        <w:t xml:space="preserve"> </w:t>
      </w:r>
    </w:p>
    <w:p w:rsidR="006C44FE" w:rsidRPr="006C44FE" w:rsidRDefault="006C44FE" w:rsidP="006C44FE">
      <w:pPr>
        <w:ind w:firstLine="567"/>
        <w:jc w:val="both"/>
        <w:rPr>
          <w:rStyle w:val="translation"/>
          <w:sz w:val="22"/>
          <w:szCs w:val="22"/>
        </w:rPr>
      </w:pPr>
      <w:r w:rsidRPr="006C44FE">
        <w:rPr>
          <w:rStyle w:val="translation"/>
          <w:sz w:val="22"/>
          <w:szCs w:val="22"/>
        </w:rPr>
        <w:t>Вібростенд, який забезпечує вібрацію з ч</w:t>
      </w:r>
      <w:r w:rsidRPr="006C44FE">
        <w:rPr>
          <w:rStyle w:val="translation"/>
          <w:sz w:val="22"/>
          <w:szCs w:val="22"/>
        </w:rPr>
        <w:t>а</w:t>
      </w:r>
      <w:r w:rsidRPr="006C44FE">
        <w:rPr>
          <w:rStyle w:val="translation"/>
          <w:sz w:val="22"/>
          <w:szCs w:val="22"/>
        </w:rPr>
        <w:t>стотою 100 Гц і віброприскоренням від 100 до 150 м/с</w:t>
      </w:r>
      <w:proofErr w:type="gramStart"/>
      <w:r w:rsidRPr="006C44FE">
        <w:rPr>
          <w:rStyle w:val="translation"/>
          <w:sz w:val="22"/>
          <w:szCs w:val="22"/>
          <w:vertAlign w:val="superscript"/>
        </w:rPr>
        <w:t>2</w:t>
      </w:r>
      <w:proofErr w:type="gramEnd"/>
      <w:r w:rsidRPr="006C44FE">
        <w:rPr>
          <w:rStyle w:val="translation"/>
          <w:sz w:val="22"/>
          <w:szCs w:val="22"/>
        </w:rPr>
        <w:t>.</w:t>
      </w:r>
    </w:p>
    <w:p w:rsidR="006C44FE" w:rsidRPr="00F21949" w:rsidRDefault="006C44FE" w:rsidP="006C44FE">
      <w:pPr>
        <w:ind w:firstLine="567"/>
        <w:jc w:val="both"/>
        <w:rPr>
          <w:color w:val="2D2D2D"/>
          <w:spacing w:val="-4"/>
          <w:sz w:val="22"/>
          <w:szCs w:val="22"/>
        </w:rPr>
      </w:pPr>
      <w:r w:rsidRPr="00F21949">
        <w:rPr>
          <w:rStyle w:val="translation"/>
          <w:spacing w:val="-4"/>
          <w:sz w:val="22"/>
          <w:szCs w:val="22"/>
        </w:rPr>
        <w:t>Секундомі</w:t>
      </w:r>
      <w:proofErr w:type="gramStart"/>
      <w:r w:rsidRPr="00F21949">
        <w:rPr>
          <w:rStyle w:val="translation"/>
          <w:spacing w:val="-4"/>
          <w:sz w:val="22"/>
          <w:szCs w:val="22"/>
        </w:rPr>
        <w:t>р</w:t>
      </w:r>
      <w:proofErr w:type="gramEnd"/>
      <w:r w:rsidRPr="00F21949">
        <w:rPr>
          <w:rStyle w:val="translation"/>
          <w:spacing w:val="-4"/>
          <w:sz w:val="22"/>
          <w:szCs w:val="22"/>
        </w:rPr>
        <w:t xml:space="preserve"> з похибкою вимірювання ± 0,2 с.</w:t>
      </w:r>
    </w:p>
    <w:p w:rsidR="006C44FE" w:rsidRPr="006C44FE" w:rsidRDefault="006C44FE" w:rsidP="006C44FE">
      <w:pPr>
        <w:ind w:firstLine="567"/>
        <w:jc w:val="both"/>
        <w:rPr>
          <w:rStyle w:val="translation"/>
          <w:sz w:val="22"/>
          <w:szCs w:val="22"/>
        </w:rPr>
      </w:pPr>
      <w:r w:rsidRPr="006C44FE">
        <w:rPr>
          <w:rStyle w:val="translation"/>
          <w:sz w:val="22"/>
          <w:szCs w:val="22"/>
        </w:rPr>
        <w:t xml:space="preserve">1.2. Проведення випробування. </w:t>
      </w:r>
    </w:p>
    <w:p w:rsidR="006C44FE" w:rsidRPr="00F21949" w:rsidRDefault="006C44FE" w:rsidP="006C44FE">
      <w:pPr>
        <w:ind w:firstLine="567"/>
        <w:jc w:val="both"/>
        <w:rPr>
          <w:rStyle w:val="translation"/>
          <w:spacing w:val="-4"/>
          <w:sz w:val="22"/>
          <w:szCs w:val="22"/>
        </w:rPr>
      </w:pPr>
      <w:r w:rsidRPr="00F21949">
        <w:rPr>
          <w:rStyle w:val="translation"/>
          <w:spacing w:val="-4"/>
          <w:sz w:val="22"/>
          <w:szCs w:val="22"/>
        </w:rPr>
        <w:t xml:space="preserve">В чистий сухий циліндр через </w:t>
      </w:r>
      <w:proofErr w:type="gramStart"/>
      <w:r w:rsidRPr="00F21949">
        <w:rPr>
          <w:rStyle w:val="translation"/>
          <w:spacing w:val="-4"/>
          <w:sz w:val="22"/>
          <w:szCs w:val="22"/>
        </w:rPr>
        <w:t>л</w:t>
      </w:r>
      <w:proofErr w:type="gramEnd"/>
      <w:r w:rsidRPr="00F21949">
        <w:rPr>
          <w:rStyle w:val="translation"/>
          <w:spacing w:val="-4"/>
          <w:sz w:val="22"/>
          <w:szCs w:val="22"/>
        </w:rPr>
        <w:t>ійку поміщають 100,0±</w:t>
      </w:r>
      <w:smartTag w:uri="urn:schemas-microsoft-com:office:smarttags" w:element="metricconverter">
        <w:smartTagPr>
          <w:attr w:name="ProductID" w:val="0,1 г"/>
        </w:smartTagPr>
        <w:r w:rsidRPr="00F21949">
          <w:rPr>
            <w:rStyle w:val="translation"/>
            <w:spacing w:val="-4"/>
            <w:sz w:val="22"/>
            <w:szCs w:val="22"/>
          </w:rPr>
          <w:t>0,1 г</w:t>
        </w:r>
      </w:smartTag>
      <w:r w:rsidRPr="00F21949">
        <w:rPr>
          <w:rStyle w:val="translation"/>
          <w:spacing w:val="-4"/>
          <w:sz w:val="22"/>
          <w:szCs w:val="22"/>
        </w:rPr>
        <w:t xml:space="preserve"> порошку. Циліндр закр</w:t>
      </w:r>
      <w:r w:rsidRPr="00F21949">
        <w:rPr>
          <w:rStyle w:val="translation"/>
          <w:spacing w:val="-4"/>
          <w:sz w:val="22"/>
          <w:szCs w:val="22"/>
        </w:rPr>
        <w:t>и</w:t>
      </w:r>
      <w:r w:rsidRPr="00F21949">
        <w:rPr>
          <w:rStyle w:val="translation"/>
          <w:spacing w:val="-4"/>
          <w:sz w:val="22"/>
          <w:szCs w:val="22"/>
        </w:rPr>
        <w:t>вають пробкою і перевертають обертовими р</w:t>
      </w:r>
      <w:r w:rsidRPr="00F21949">
        <w:rPr>
          <w:rStyle w:val="translation"/>
          <w:spacing w:val="-4"/>
          <w:sz w:val="22"/>
          <w:szCs w:val="22"/>
        </w:rPr>
        <w:t>у</w:t>
      </w:r>
      <w:r w:rsidRPr="00F21949">
        <w:rPr>
          <w:rStyle w:val="translation"/>
          <w:spacing w:val="-4"/>
          <w:sz w:val="22"/>
          <w:szCs w:val="22"/>
        </w:rPr>
        <w:t>хами у вертикальній площині, роблячи 10 повних обертів з частотою близько 0,5 с</w:t>
      </w:r>
      <w:r w:rsidRPr="00F21949">
        <w:rPr>
          <w:rStyle w:val="translation"/>
          <w:spacing w:val="-4"/>
          <w:sz w:val="22"/>
          <w:szCs w:val="22"/>
          <w:vertAlign w:val="superscript"/>
        </w:rPr>
        <w:t>-1</w:t>
      </w:r>
      <w:r w:rsidRPr="00F21949">
        <w:rPr>
          <w:rStyle w:val="translation"/>
          <w:spacing w:val="-4"/>
          <w:sz w:val="22"/>
          <w:szCs w:val="22"/>
        </w:rPr>
        <w:t xml:space="preserve">. Відразу </w:t>
      </w:r>
      <w:proofErr w:type="gramStart"/>
      <w:r w:rsidRPr="00F21949">
        <w:rPr>
          <w:rStyle w:val="translation"/>
          <w:spacing w:val="-4"/>
          <w:sz w:val="22"/>
          <w:szCs w:val="22"/>
        </w:rPr>
        <w:t>п</w:t>
      </w:r>
      <w:proofErr w:type="gramEnd"/>
      <w:r w:rsidRPr="00F21949">
        <w:rPr>
          <w:rStyle w:val="translation"/>
          <w:spacing w:val="-4"/>
          <w:sz w:val="22"/>
          <w:szCs w:val="22"/>
        </w:rPr>
        <w:t>ісля закінчення обертань циліндр ставлять верт</w:t>
      </w:r>
      <w:r w:rsidRPr="00F21949">
        <w:rPr>
          <w:rStyle w:val="translation"/>
          <w:spacing w:val="-4"/>
          <w:sz w:val="22"/>
          <w:szCs w:val="22"/>
        </w:rPr>
        <w:t>и</w:t>
      </w:r>
      <w:r w:rsidRPr="00F21949">
        <w:rPr>
          <w:rStyle w:val="translation"/>
          <w:spacing w:val="-4"/>
          <w:sz w:val="22"/>
          <w:szCs w:val="22"/>
        </w:rPr>
        <w:t xml:space="preserve">кально, пробку виймають, дають порошку відстоятися протягом 180 ± 5 с і визначають об'єм </w:t>
      </w:r>
      <w:r w:rsidRPr="00F21949">
        <w:rPr>
          <w:rStyle w:val="translation"/>
          <w:spacing w:val="-4"/>
          <w:sz w:val="22"/>
          <w:szCs w:val="22"/>
          <w:lang w:val="en-US"/>
        </w:rPr>
        <w:t>V</w:t>
      </w:r>
      <w:r w:rsidRPr="00F21949">
        <w:rPr>
          <w:rStyle w:val="translation"/>
          <w:spacing w:val="-4"/>
          <w:sz w:val="22"/>
          <w:szCs w:val="22"/>
          <w:vertAlign w:val="subscript"/>
        </w:rPr>
        <w:t xml:space="preserve">1 </w:t>
      </w:r>
      <w:r w:rsidRPr="00F21949">
        <w:rPr>
          <w:rStyle w:val="translation"/>
          <w:spacing w:val="-4"/>
          <w:sz w:val="22"/>
          <w:szCs w:val="22"/>
        </w:rPr>
        <w:t>см</w:t>
      </w:r>
      <w:r w:rsidRPr="00F21949">
        <w:rPr>
          <w:rStyle w:val="translation"/>
          <w:spacing w:val="-4"/>
          <w:sz w:val="22"/>
          <w:szCs w:val="22"/>
          <w:vertAlign w:val="superscript"/>
        </w:rPr>
        <w:t>3</w:t>
      </w:r>
      <w:r w:rsidRPr="00F21949">
        <w:rPr>
          <w:rStyle w:val="translation"/>
          <w:spacing w:val="-4"/>
          <w:sz w:val="22"/>
          <w:szCs w:val="22"/>
        </w:rPr>
        <w:t>, який він займав. Потім циліндр ставлять на поверхню столика вібростенда, закривають пробкою, ущіл</w:t>
      </w:r>
      <w:r w:rsidRPr="00F21949">
        <w:rPr>
          <w:rStyle w:val="translation"/>
          <w:spacing w:val="-4"/>
          <w:sz w:val="22"/>
          <w:szCs w:val="22"/>
        </w:rPr>
        <w:t>ь</w:t>
      </w:r>
      <w:r w:rsidRPr="00F21949">
        <w:rPr>
          <w:rStyle w:val="translation"/>
          <w:spacing w:val="-4"/>
          <w:sz w:val="22"/>
          <w:szCs w:val="22"/>
        </w:rPr>
        <w:t>нюють порошок прот</w:t>
      </w:r>
      <w:r w:rsidRPr="00F21949">
        <w:rPr>
          <w:rStyle w:val="translation"/>
          <w:spacing w:val="-4"/>
          <w:sz w:val="22"/>
          <w:szCs w:val="22"/>
        </w:rPr>
        <w:t>я</w:t>
      </w:r>
      <w:r w:rsidRPr="00F21949">
        <w:rPr>
          <w:rStyle w:val="translation"/>
          <w:spacing w:val="-4"/>
          <w:sz w:val="22"/>
          <w:szCs w:val="22"/>
        </w:rPr>
        <w:t>гом 300 ± 5 с при частоті 100 Гц і віброприск</w:t>
      </w:r>
      <w:r w:rsidRPr="00F21949">
        <w:rPr>
          <w:rStyle w:val="translation"/>
          <w:spacing w:val="-4"/>
          <w:sz w:val="22"/>
          <w:szCs w:val="22"/>
        </w:rPr>
        <w:t>о</w:t>
      </w:r>
      <w:r w:rsidRPr="00F21949">
        <w:rPr>
          <w:rStyle w:val="translation"/>
          <w:spacing w:val="-4"/>
          <w:sz w:val="22"/>
          <w:szCs w:val="22"/>
        </w:rPr>
        <w:t>ренням 125 м/см</w:t>
      </w:r>
      <w:proofErr w:type="gramStart"/>
      <w:r w:rsidRPr="00F21949">
        <w:rPr>
          <w:rStyle w:val="translation"/>
          <w:spacing w:val="-4"/>
          <w:sz w:val="22"/>
          <w:szCs w:val="22"/>
          <w:vertAlign w:val="superscript"/>
        </w:rPr>
        <w:t>2</w:t>
      </w:r>
      <w:proofErr w:type="gramEnd"/>
      <w:r w:rsidRPr="00F21949">
        <w:rPr>
          <w:rStyle w:val="translation"/>
          <w:spacing w:val="-4"/>
          <w:sz w:val="22"/>
          <w:szCs w:val="22"/>
        </w:rPr>
        <w:t xml:space="preserve"> і відповідно визначають об’єм </w:t>
      </w:r>
      <w:r w:rsidRPr="00F21949">
        <w:rPr>
          <w:rStyle w:val="translation"/>
          <w:spacing w:val="-4"/>
          <w:sz w:val="22"/>
          <w:szCs w:val="22"/>
          <w:lang w:val="en-US"/>
        </w:rPr>
        <w:t>V</w:t>
      </w:r>
      <w:r w:rsidRPr="00F21949">
        <w:rPr>
          <w:rStyle w:val="translation"/>
          <w:spacing w:val="-4"/>
          <w:sz w:val="22"/>
          <w:szCs w:val="22"/>
          <w:vertAlign w:val="subscript"/>
        </w:rPr>
        <w:t xml:space="preserve">2 </w:t>
      </w:r>
      <w:r w:rsidRPr="00F21949">
        <w:rPr>
          <w:rStyle w:val="translation"/>
          <w:spacing w:val="-4"/>
          <w:sz w:val="22"/>
          <w:szCs w:val="22"/>
        </w:rPr>
        <w:t>см</w:t>
      </w:r>
      <w:r w:rsidRPr="00F21949">
        <w:rPr>
          <w:rStyle w:val="translation"/>
          <w:spacing w:val="-4"/>
          <w:sz w:val="22"/>
          <w:szCs w:val="22"/>
          <w:vertAlign w:val="superscript"/>
        </w:rPr>
        <w:t>3</w:t>
      </w:r>
      <w:r w:rsidRPr="00F21949">
        <w:rPr>
          <w:rStyle w:val="translation"/>
          <w:spacing w:val="-4"/>
          <w:sz w:val="22"/>
          <w:szCs w:val="22"/>
        </w:rPr>
        <w:t>.</w:t>
      </w:r>
    </w:p>
    <w:p w:rsidR="006C44FE" w:rsidRPr="006C44FE" w:rsidRDefault="006C44FE" w:rsidP="006C44FE">
      <w:pPr>
        <w:ind w:firstLine="567"/>
        <w:jc w:val="both"/>
        <w:rPr>
          <w:rStyle w:val="translation"/>
          <w:sz w:val="22"/>
          <w:szCs w:val="22"/>
        </w:rPr>
      </w:pPr>
      <w:proofErr w:type="gramStart"/>
      <w:r w:rsidRPr="006C44FE">
        <w:rPr>
          <w:rStyle w:val="translation"/>
          <w:sz w:val="22"/>
          <w:szCs w:val="22"/>
        </w:rPr>
        <w:t>Допускається</w:t>
      </w:r>
      <w:proofErr w:type="gramEnd"/>
      <w:r w:rsidRPr="006C44FE">
        <w:rPr>
          <w:rStyle w:val="translation"/>
          <w:sz w:val="22"/>
          <w:szCs w:val="22"/>
        </w:rPr>
        <w:t xml:space="preserve"> проводити ущільнення п</w:t>
      </w:r>
      <w:r w:rsidRPr="006C44FE">
        <w:rPr>
          <w:rStyle w:val="translation"/>
          <w:sz w:val="22"/>
          <w:szCs w:val="22"/>
        </w:rPr>
        <w:t>о</w:t>
      </w:r>
      <w:r w:rsidRPr="006C44FE">
        <w:rPr>
          <w:rStyle w:val="translation"/>
          <w:sz w:val="22"/>
          <w:szCs w:val="22"/>
        </w:rPr>
        <w:t>рошку вручну постукуванням циліндра об тверду поверхню (220-260 ударів на хвил</w:t>
      </w:r>
      <w:r w:rsidRPr="006C44FE">
        <w:rPr>
          <w:rStyle w:val="translation"/>
          <w:sz w:val="22"/>
          <w:szCs w:val="22"/>
        </w:rPr>
        <w:t>и</w:t>
      </w:r>
      <w:r w:rsidRPr="006C44FE">
        <w:rPr>
          <w:rStyle w:val="translation"/>
          <w:sz w:val="22"/>
          <w:szCs w:val="22"/>
        </w:rPr>
        <w:t>ну) з висоти 10-</w:t>
      </w:r>
      <w:smartTag w:uri="urn:schemas-microsoft-com:office:smarttags" w:element="metricconverter">
        <w:smartTagPr>
          <w:attr w:name="ProductID" w:val="15 мм"/>
        </w:smartTagPr>
        <w:r w:rsidRPr="006C44FE">
          <w:rPr>
            <w:rStyle w:val="translation"/>
            <w:sz w:val="22"/>
            <w:szCs w:val="22"/>
          </w:rPr>
          <w:t>15 мм</w:t>
        </w:r>
      </w:smartTag>
      <w:r w:rsidRPr="006C44FE">
        <w:rPr>
          <w:rStyle w:val="translation"/>
          <w:sz w:val="22"/>
          <w:szCs w:val="22"/>
        </w:rPr>
        <w:t>.</w:t>
      </w:r>
    </w:p>
    <w:p w:rsidR="006C44FE" w:rsidRPr="006C44FE" w:rsidRDefault="006C44FE" w:rsidP="006C44FE">
      <w:pPr>
        <w:ind w:firstLine="567"/>
        <w:jc w:val="both"/>
        <w:rPr>
          <w:rStyle w:val="translation"/>
          <w:sz w:val="22"/>
          <w:szCs w:val="22"/>
        </w:rPr>
      </w:pPr>
      <w:r w:rsidRPr="006C44FE">
        <w:rPr>
          <w:rStyle w:val="translation"/>
          <w:sz w:val="22"/>
          <w:szCs w:val="22"/>
        </w:rPr>
        <w:t>1.3. Обробка результаті</w:t>
      </w:r>
      <w:proofErr w:type="gramStart"/>
      <w:r w:rsidRPr="006C44FE">
        <w:rPr>
          <w:rStyle w:val="translation"/>
          <w:sz w:val="22"/>
          <w:szCs w:val="22"/>
        </w:rPr>
        <w:t>в</w:t>
      </w:r>
      <w:proofErr w:type="gramEnd"/>
      <w:r w:rsidRPr="006C44FE">
        <w:rPr>
          <w:rStyle w:val="translation"/>
          <w:sz w:val="22"/>
          <w:szCs w:val="22"/>
        </w:rPr>
        <w:t>.</w:t>
      </w:r>
    </w:p>
    <w:p w:rsidR="006C44FE" w:rsidRDefault="006C44FE" w:rsidP="006C44FE">
      <w:pPr>
        <w:pStyle w:val="a6"/>
        <w:spacing w:before="0" w:beforeAutospacing="0" w:after="0" w:afterAutospacing="0"/>
        <w:ind w:firstLine="567"/>
        <w:jc w:val="both"/>
        <w:rPr>
          <w:sz w:val="22"/>
          <w:szCs w:val="22"/>
        </w:rPr>
      </w:pPr>
      <w:r w:rsidRPr="006C44FE">
        <w:rPr>
          <w:sz w:val="22"/>
          <w:szCs w:val="22"/>
        </w:rPr>
        <w:t xml:space="preserve">Відносну щільність порошку при вільній засипці </w:t>
      </w:r>
      <w:r w:rsidRPr="006C44FE">
        <w:rPr>
          <w:i/>
          <w:sz w:val="22"/>
          <w:szCs w:val="22"/>
        </w:rPr>
        <w:t>ρ</w:t>
      </w:r>
      <w:r w:rsidRPr="006C44FE">
        <w:rPr>
          <w:i/>
          <w:sz w:val="22"/>
          <w:szCs w:val="22"/>
          <w:vertAlign w:val="subscript"/>
        </w:rPr>
        <w:t xml:space="preserve">в </w:t>
      </w:r>
      <w:r w:rsidRPr="006C44FE">
        <w:rPr>
          <w:i/>
          <w:sz w:val="22"/>
          <w:szCs w:val="22"/>
        </w:rPr>
        <w:t>кг/м</w:t>
      </w:r>
      <w:r w:rsidRPr="006C44FE">
        <w:rPr>
          <w:i/>
          <w:sz w:val="22"/>
          <w:szCs w:val="22"/>
          <w:vertAlign w:val="superscript"/>
        </w:rPr>
        <w:t>3</w:t>
      </w:r>
      <w:r w:rsidRPr="006C44FE">
        <w:rPr>
          <w:sz w:val="22"/>
          <w:szCs w:val="22"/>
        </w:rPr>
        <w:t xml:space="preserve"> обчислюють за форм</w:t>
      </w:r>
      <w:r w:rsidRPr="006C44FE">
        <w:rPr>
          <w:sz w:val="22"/>
          <w:szCs w:val="22"/>
        </w:rPr>
        <w:t>у</w:t>
      </w:r>
      <w:r w:rsidRPr="006C44FE">
        <w:rPr>
          <w:sz w:val="22"/>
          <w:szCs w:val="22"/>
        </w:rPr>
        <w:t>лою:</w:t>
      </w:r>
    </w:p>
    <w:p w:rsidR="00F21949" w:rsidRPr="00F21949" w:rsidRDefault="00F21949" w:rsidP="006C44FE">
      <w:pPr>
        <w:pStyle w:val="a6"/>
        <w:spacing w:before="0" w:beforeAutospacing="0" w:after="0" w:afterAutospacing="0"/>
        <w:ind w:firstLine="567"/>
        <w:jc w:val="both"/>
        <w:rPr>
          <w:sz w:val="8"/>
          <w:szCs w:val="22"/>
        </w:rPr>
      </w:pPr>
    </w:p>
    <w:p w:rsidR="006C44FE" w:rsidRDefault="006C44FE" w:rsidP="006C44FE">
      <w:pPr>
        <w:pStyle w:val="a6"/>
        <w:spacing w:before="0" w:beforeAutospacing="0" w:after="0" w:afterAutospacing="0"/>
        <w:ind w:firstLine="567"/>
        <w:jc w:val="right"/>
        <w:rPr>
          <w:sz w:val="22"/>
          <w:szCs w:val="22"/>
        </w:rPr>
      </w:pPr>
      <m:oMath>
        <m:sSub>
          <m:sSubPr>
            <m:ctrlPr>
              <w:rPr>
                <w:rFonts w:ascii="Cambria Math" w:hAnsi="Cambria Math"/>
                <w:i/>
                <w:sz w:val="22"/>
                <w:szCs w:val="22"/>
              </w:rPr>
            </m:ctrlPr>
          </m:sSubPr>
          <m:e>
            <m:r>
              <w:rPr>
                <w:rFonts w:ascii="Cambria Math" w:hAnsi="Cambria Math"/>
                <w:sz w:val="22"/>
                <w:szCs w:val="22"/>
              </w:rPr>
              <m:t xml:space="preserve"> ρ</m:t>
            </m:r>
          </m:e>
          <m:sub>
            <m:r>
              <w:rPr>
                <w:rFonts w:ascii="Cambria Math" w:hAnsi="Cambria Math"/>
                <w:sz w:val="22"/>
                <w:szCs w:val="22"/>
              </w:rPr>
              <m:t>в</m:t>
            </m:r>
          </m:sub>
        </m:sSub>
        <m: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m</m:t>
            </m:r>
          </m:num>
          <m:den>
            <m:sSub>
              <m:sSubPr>
                <m:ctrlPr>
                  <w:rPr>
                    <w:rFonts w:ascii="Cambria Math" w:hAnsi="Cambria Math"/>
                    <w:sz w:val="22"/>
                    <w:szCs w:val="22"/>
                  </w:rPr>
                </m:ctrlPr>
              </m:sSubPr>
              <m:e>
                <m:r>
                  <m:rPr>
                    <m:sty m:val="p"/>
                  </m:rPr>
                  <w:rPr>
                    <w:rFonts w:ascii="Cambria Math" w:hAnsi="Cambria Math"/>
                    <w:sz w:val="22"/>
                    <w:szCs w:val="22"/>
                  </w:rPr>
                  <m:t>V</m:t>
                </m:r>
              </m:e>
              <m:sub>
                <m:r>
                  <m:rPr>
                    <m:sty m:val="p"/>
                  </m:rPr>
                  <w:rPr>
                    <w:rFonts w:ascii="Cambria Math" w:hAnsi="Cambria Math"/>
                    <w:sz w:val="22"/>
                    <w:szCs w:val="22"/>
                  </w:rPr>
                  <m:t>1</m:t>
                </m:r>
              </m:sub>
            </m:sSub>
          </m:den>
        </m:f>
        <m:r>
          <w:rPr>
            <w:rFonts w:ascii="Cambria Math" w:hAnsi="Cambria Math"/>
            <w:sz w:val="22"/>
            <w:szCs w:val="22"/>
          </w:rPr>
          <m:t>×1000</m:t>
        </m:r>
      </m:oMath>
      <w:r w:rsidRPr="006C44FE">
        <w:rPr>
          <w:sz w:val="22"/>
          <w:szCs w:val="22"/>
        </w:rPr>
        <w:t xml:space="preserve">   </w:t>
      </w:r>
      <w:r w:rsidR="00F21949">
        <w:rPr>
          <w:sz w:val="22"/>
          <w:szCs w:val="22"/>
        </w:rPr>
        <w:t xml:space="preserve"> </w:t>
      </w:r>
      <w:r w:rsidRPr="006C44FE">
        <w:rPr>
          <w:sz w:val="22"/>
          <w:szCs w:val="22"/>
        </w:rPr>
        <w:tab/>
      </w:r>
      <w:r w:rsidR="00F21949">
        <w:rPr>
          <w:sz w:val="22"/>
          <w:szCs w:val="22"/>
        </w:rPr>
        <w:t xml:space="preserve">         </w:t>
      </w:r>
      <w:r w:rsidRPr="006C44FE">
        <w:rPr>
          <w:sz w:val="22"/>
          <w:szCs w:val="22"/>
        </w:rPr>
        <w:t>(1)</w:t>
      </w:r>
    </w:p>
    <w:p w:rsidR="00F21949" w:rsidRPr="00F21949" w:rsidRDefault="00F21949" w:rsidP="006C44FE">
      <w:pPr>
        <w:pStyle w:val="a6"/>
        <w:spacing w:before="0" w:beforeAutospacing="0" w:after="0" w:afterAutospacing="0"/>
        <w:ind w:firstLine="567"/>
        <w:jc w:val="right"/>
        <w:rPr>
          <w:sz w:val="8"/>
          <w:szCs w:val="22"/>
        </w:rPr>
      </w:pPr>
    </w:p>
    <w:p w:rsidR="006C44FE" w:rsidRPr="006C44FE" w:rsidRDefault="006C44FE" w:rsidP="00F21949">
      <w:pPr>
        <w:pStyle w:val="a6"/>
        <w:spacing w:before="0" w:beforeAutospacing="0" w:after="0" w:afterAutospacing="0"/>
        <w:rPr>
          <w:sz w:val="22"/>
          <w:szCs w:val="22"/>
        </w:rPr>
      </w:pPr>
      <w:r w:rsidRPr="006C44FE">
        <w:rPr>
          <w:sz w:val="22"/>
          <w:szCs w:val="22"/>
        </w:rPr>
        <w:t xml:space="preserve">де </w:t>
      </w:r>
      <w:r w:rsidRPr="00F21949">
        <w:rPr>
          <w:i/>
          <w:sz w:val="22"/>
          <w:szCs w:val="22"/>
        </w:rPr>
        <w:t>m</w:t>
      </w:r>
      <w:r w:rsidRPr="006C44FE">
        <w:rPr>
          <w:sz w:val="22"/>
          <w:szCs w:val="22"/>
        </w:rPr>
        <w:t xml:space="preserve"> ‒ маса проби порошку, г;</w:t>
      </w:r>
    </w:p>
    <w:p w:rsidR="006C44FE" w:rsidRPr="006C44FE" w:rsidRDefault="00F21949" w:rsidP="00F21949">
      <w:pPr>
        <w:pStyle w:val="a6"/>
        <w:spacing w:before="0" w:beforeAutospacing="0" w:after="0" w:afterAutospacing="0"/>
        <w:rPr>
          <w:sz w:val="22"/>
          <w:szCs w:val="22"/>
        </w:rPr>
      </w:pPr>
      <w:r w:rsidRPr="00F21949">
        <w:rPr>
          <w:position w:val="-10"/>
          <w:sz w:val="22"/>
          <w:szCs w:val="22"/>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9pt;height:16.3pt" o:ole="">
            <v:imagedata r:id="rId13" o:title=""/>
          </v:shape>
          <o:OLEObject Type="Embed" ProgID="Equation.DSMT4" ShapeID="_x0000_i1100" DrawAspect="Content" ObjectID="_1612771017" r:id="rId14"/>
        </w:object>
      </w:r>
      <w:r w:rsidR="006C44FE" w:rsidRPr="006C44FE">
        <w:rPr>
          <w:sz w:val="22"/>
          <w:szCs w:val="22"/>
        </w:rPr>
        <w:t xml:space="preserve"> ‒ об'єм,  зваженого порошку після відсто</w:t>
      </w:r>
      <w:r w:rsidR="006C44FE" w:rsidRPr="006C44FE">
        <w:rPr>
          <w:sz w:val="22"/>
          <w:szCs w:val="22"/>
        </w:rPr>
        <w:t>ю</w:t>
      </w:r>
      <w:r w:rsidR="006C44FE" w:rsidRPr="006C44FE">
        <w:rPr>
          <w:sz w:val="22"/>
          <w:szCs w:val="22"/>
        </w:rPr>
        <w:t>вання (180±5) с,</w:t>
      </w:r>
      <w:r w:rsidR="006C44FE" w:rsidRPr="006C44FE">
        <w:rPr>
          <w:rStyle w:val="translation"/>
          <w:sz w:val="22"/>
          <w:szCs w:val="22"/>
        </w:rPr>
        <w:t xml:space="preserve"> см</w:t>
      </w:r>
      <w:r w:rsidR="006C44FE" w:rsidRPr="006C44FE">
        <w:rPr>
          <w:rStyle w:val="translation"/>
          <w:sz w:val="22"/>
          <w:szCs w:val="22"/>
          <w:vertAlign w:val="superscript"/>
        </w:rPr>
        <w:t>3</w:t>
      </w:r>
      <w:r w:rsidR="006C44FE" w:rsidRPr="006C44FE">
        <w:rPr>
          <w:rStyle w:val="translation"/>
          <w:sz w:val="22"/>
          <w:szCs w:val="22"/>
        </w:rPr>
        <w:t>.</w:t>
      </w:r>
    </w:p>
    <w:p w:rsidR="006C44FE" w:rsidRDefault="006C44FE" w:rsidP="006C44FE">
      <w:pPr>
        <w:ind w:firstLine="567"/>
        <w:jc w:val="both"/>
        <w:rPr>
          <w:sz w:val="22"/>
          <w:szCs w:val="22"/>
          <w:lang w:val="uk-UA"/>
        </w:rPr>
      </w:pPr>
      <w:r w:rsidRPr="006C44FE">
        <w:rPr>
          <w:sz w:val="22"/>
          <w:szCs w:val="22"/>
        </w:rPr>
        <w:t>1.4. Відносну щільність ущільненого п</w:t>
      </w:r>
      <w:r w:rsidRPr="006C44FE">
        <w:rPr>
          <w:sz w:val="22"/>
          <w:szCs w:val="22"/>
        </w:rPr>
        <w:t>о</w:t>
      </w:r>
      <w:r w:rsidRPr="006C44FE">
        <w:rPr>
          <w:sz w:val="22"/>
          <w:szCs w:val="22"/>
        </w:rPr>
        <w:t>рошку</w:t>
      </w:r>
      <w:r w:rsidRPr="006C44FE">
        <w:rPr>
          <w:i/>
          <w:sz w:val="22"/>
          <w:szCs w:val="22"/>
        </w:rPr>
        <w:t xml:space="preserve"> ρ</w:t>
      </w:r>
      <w:r w:rsidRPr="006C44FE">
        <w:rPr>
          <w:i/>
          <w:sz w:val="22"/>
          <w:szCs w:val="22"/>
          <w:vertAlign w:val="subscript"/>
        </w:rPr>
        <w:t xml:space="preserve">в </w:t>
      </w:r>
      <w:proofErr w:type="gramStart"/>
      <w:r w:rsidRPr="006C44FE">
        <w:rPr>
          <w:i/>
          <w:sz w:val="22"/>
          <w:szCs w:val="22"/>
        </w:rPr>
        <w:t>кг</w:t>
      </w:r>
      <w:proofErr w:type="gramEnd"/>
      <w:r w:rsidRPr="006C44FE">
        <w:rPr>
          <w:i/>
          <w:sz w:val="22"/>
          <w:szCs w:val="22"/>
        </w:rPr>
        <w:t>/м</w:t>
      </w:r>
      <w:r w:rsidRPr="006C44FE">
        <w:rPr>
          <w:i/>
          <w:sz w:val="22"/>
          <w:szCs w:val="22"/>
          <w:vertAlign w:val="superscript"/>
        </w:rPr>
        <w:t>3</w:t>
      </w:r>
      <w:r w:rsidRPr="006C44FE">
        <w:rPr>
          <w:sz w:val="22"/>
          <w:szCs w:val="22"/>
        </w:rPr>
        <w:t xml:space="preserve"> обчислюють за формулою:</w:t>
      </w:r>
    </w:p>
    <w:p w:rsidR="00F21949" w:rsidRPr="00F21949" w:rsidRDefault="00F21949" w:rsidP="006C44FE">
      <w:pPr>
        <w:ind w:firstLine="567"/>
        <w:jc w:val="both"/>
        <w:rPr>
          <w:sz w:val="12"/>
          <w:szCs w:val="22"/>
          <w:lang w:val="uk-UA"/>
        </w:rPr>
      </w:pPr>
    </w:p>
    <w:p w:rsidR="006C44FE" w:rsidRDefault="006C44FE" w:rsidP="00F21949">
      <w:pPr>
        <w:jc w:val="right"/>
        <w:rPr>
          <w:noProof/>
          <w:sz w:val="22"/>
          <w:szCs w:val="22"/>
          <w:lang w:val="uk-UA"/>
        </w:rPr>
      </w:pPr>
      <m:oMath>
        <m:sSub>
          <m:sSubPr>
            <m:ctrlPr>
              <w:rPr>
                <w:rFonts w:ascii="Cambria Math" w:hAnsi="Cambria Math"/>
                <w:i/>
                <w:sz w:val="22"/>
                <w:szCs w:val="22"/>
                <w:lang w:eastAsia="uk-UA"/>
              </w:rPr>
            </m:ctrlPr>
          </m:sSubPr>
          <m:e>
            <m:r>
              <w:rPr>
                <w:rFonts w:ascii="Cambria Math" w:hAnsi="Cambria Math"/>
                <w:sz w:val="22"/>
                <w:szCs w:val="22"/>
              </w:rPr>
              <m:t xml:space="preserve"> ρ</m:t>
            </m:r>
          </m:e>
          <m:sub>
            <m:r>
              <w:rPr>
                <w:rFonts w:ascii="Cambria Math" w:hAnsi="Cambria Math"/>
                <w:sz w:val="22"/>
                <w:szCs w:val="22"/>
              </w:rPr>
              <m:t>в</m:t>
            </m:r>
          </m:sub>
        </m:sSub>
        <m:r>
          <w:rPr>
            <w:rFonts w:ascii="Cambria Math" w:hAnsi="Cambria Math"/>
            <w:sz w:val="22"/>
            <w:szCs w:val="22"/>
          </w:rPr>
          <m:t>=</m:t>
        </m:r>
        <m:f>
          <m:fPr>
            <m:ctrlPr>
              <w:rPr>
                <w:rFonts w:ascii="Cambria Math" w:hAnsi="Cambria Math"/>
                <w:sz w:val="22"/>
                <w:szCs w:val="22"/>
                <w:lang w:eastAsia="uk-UA"/>
              </w:rPr>
            </m:ctrlPr>
          </m:fPr>
          <m:num>
            <m:r>
              <m:rPr>
                <m:sty m:val="p"/>
              </m:rPr>
              <w:rPr>
                <w:rFonts w:ascii="Cambria Math" w:hAnsi="Cambria Math"/>
                <w:sz w:val="22"/>
                <w:szCs w:val="22"/>
              </w:rPr>
              <m:t>m</m:t>
            </m:r>
          </m:num>
          <m:den>
            <m:sSub>
              <m:sSubPr>
                <m:ctrlPr>
                  <w:rPr>
                    <w:rFonts w:ascii="Cambria Math" w:hAnsi="Cambria Math"/>
                    <w:sz w:val="22"/>
                    <w:szCs w:val="22"/>
                    <w:lang w:eastAsia="uk-UA"/>
                  </w:rPr>
                </m:ctrlPr>
              </m:sSubPr>
              <m:e>
                <m:r>
                  <m:rPr>
                    <m:sty m:val="p"/>
                  </m:rPr>
                  <w:rPr>
                    <w:rFonts w:ascii="Cambria Math" w:hAnsi="Cambria Math"/>
                    <w:sz w:val="22"/>
                    <w:szCs w:val="22"/>
                  </w:rPr>
                  <m:t>V</m:t>
                </m:r>
              </m:e>
              <m:sub>
                <m:r>
                  <m:rPr>
                    <m:sty m:val="p"/>
                  </m:rPr>
                  <w:rPr>
                    <w:rFonts w:ascii="Cambria Math" w:hAnsi="Cambria Math"/>
                    <w:sz w:val="22"/>
                    <w:szCs w:val="22"/>
                  </w:rPr>
                  <m:t>2</m:t>
                </m:r>
              </m:sub>
            </m:sSub>
          </m:den>
        </m:f>
        <m:r>
          <w:rPr>
            <w:rFonts w:ascii="Cambria Math" w:hAnsi="Cambria Math"/>
            <w:sz w:val="22"/>
            <w:szCs w:val="22"/>
          </w:rPr>
          <m:t>×1000</m:t>
        </m:r>
      </m:oMath>
      <w:r w:rsidRPr="006C44FE">
        <w:rPr>
          <w:noProof/>
          <w:sz w:val="22"/>
          <w:szCs w:val="22"/>
        </w:rPr>
        <w:tab/>
      </w:r>
      <w:r w:rsidR="00F21949">
        <w:rPr>
          <w:noProof/>
          <w:sz w:val="22"/>
          <w:szCs w:val="22"/>
          <w:lang w:val="uk-UA"/>
        </w:rPr>
        <w:t xml:space="preserve">            </w:t>
      </w:r>
      <w:r w:rsidRPr="006C44FE">
        <w:rPr>
          <w:noProof/>
          <w:sz w:val="22"/>
          <w:szCs w:val="22"/>
        </w:rPr>
        <w:t>(2)</w:t>
      </w:r>
    </w:p>
    <w:p w:rsidR="00F21949" w:rsidRPr="00F21949" w:rsidRDefault="00F21949" w:rsidP="00F21949">
      <w:pPr>
        <w:jc w:val="right"/>
        <w:rPr>
          <w:noProof/>
          <w:sz w:val="4"/>
          <w:szCs w:val="22"/>
          <w:lang w:val="uk-UA" w:eastAsia="uk-UA"/>
        </w:rPr>
      </w:pPr>
    </w:p>
    <w:p w:rsidR="006C44FE" w:rsidRPr="006C44FE" w:rsidRDefault="006C44FE" w:rsidP="00F21949">
      <w:pPr>
        <w:jc w:val="both"/>
        <w:rPr>
          <w:sz w:val="22"/>
          <w:szCs w:val="22"/>
        </w:rPr>
      </w:pPr>
      <w:r w:rsidRPr="006C44FE">
        <w:rPr>
          <w:sz w:val="22"/>
          <w:szCs w:val="22"/>
        </w:rPr>
        <w:t xml:space="preserve">де </w:t>
      </w:r>
      <w:r w:rsidRPr="006C44FE">
        <w:rPr>
          <w:rStyle w:val="translation"/>
          <w:i/>
          <w:sz w:val="22"/>
          <w:szCs w:val="22"/>
          <w:lang w:val="en-US"/>
        </w:rPr>
        <w:t>V</w:t>
      </w:r>
      <w:r w:rsidRPr="006C44FE">
        <w:rPr>
          <w:rStyle w:val="translation"/>
          <w:i/>
          <w:sz w:val="22"/>
          <w:szCs w:val="22"/>
          <w:vertAlign w:val="subscript"/>
        </w:rPr>
        <w:t>2</w:t>
      </w:r>
      <w:r w:rsidRPr="006C44FE">
        <w:rPr>
          <w:sz w:val="22"/>
          <w:szCs w:val="22"/>
        </w:rPr>
        <w:t xml:space="preserve"> ‒ об'єм, зваженого порошку </w:t>
      </w:r>
      <w:proofErr w:type="gramStart"/>
      <w:r w:rsidRPr="006C44FE">
        <w:rPr>
          <w:sz w:val="22"/>
          <w:szCs w:val="22"/>
        </w:rPr>
        <w:t>п</w:t>
      </w:r>
      <w:proofErr w:type="gramEnd"/>
      <w:r w:rsidRPr="006C44FE">
        <w:rPr>
          <w:sz w:val="22"/>
          <w:szCs w:val="22"/>
        </w:rPr>
        <w:t>ісля ущіл</w:t>
      </w:r>
      <w:r w:rsidRPr="006C44FE">
        <w:rPr>
          <w:sz w:val="22"/>
          <w:szCs w:val="22"/>
        </w:rPr>
        <w:t>ь</w:t>
      </w:r>
      <w:r w:rsidRPr="006C44FE">
        <w:rPr>
          <w:sz w:val="22"/>
          <w:szCs w:val="22"/>
        </w:rPr>
        <w:t xml:space="preserve">нення на вібростенді 300±5 </w:t>
      </w:r>
      <w:r w:rsidRPr="006C44FE">
        <w:rPr>
          <w:color w:val="000000"/>
          <w:sz w:val="22"/>
          <w:szCs w:val="22"/>
        </w:rPr>
        <w:t>с,</w:t>
      </w:r>
      <w:r w:rsidRPr="006C44FE">
        <w:rPr>
          <w:color w:val="FF0000"/>
          <w:sz w:val="22"/>
          <w:szCs w:val="22"/>
        </w:rPr>
        <w:t xml:space="preserve"> </w:t>
      </w:r>
      <w:r w:rsidRPr="006C44FE">
        <w:rPr>
          <w:rStyle w:val="translation"/>
          <w:sz w:val="22"/>
          <w:szCs w:val="22"/>
        </w:rPr>
        <w:t>см</w:t>
      </w:r>
      <w:r w:rsidRPr="006C44FE">
        <w:rPr>
          <w:rStyle w:val="translation"/>
          <w:sz w:val="22"/>
          <w:szCs w:val="22"/>
          <w:vertAlign w:val="superscript"/>
        </w:rPr>
        <w:t>3</w:t>
      </w:r>
      <w:r w:rsidRPr="006C44FE">
        <w:rPr>
          <w:sz w:val="22"/>
          <w:szCs w:val="22"/>
        </w:rPr>
        <w:t>.</w:t>
      </w:r>
    </w:p>
    <w:p w:rsidR="006C44FE" w:rsidRPr="006C44FE" w:rsidRDefault="006C44FE" w:rsidP="006C44FE">
      <w:pPr>
        <w:ind w:firstLine="567"/>
        <w:jc w:val="both"/>
        <w:rPr>
          <w:sz w:val="22"/>
          <w:szCs w:val="22"/>
        </w:rPr>
      </w:pPr>
      <w:r w:rsidRPr="006C44FE">
        <w:rPr>
          <w:sz w:val="22"/>
          <w:szCs w:val="22"/>
        </w:rPr>
        <w:t>Примітка. Це випробування проводит</w:t>
      </w:r>
      <w:r w:rsidRPr="006C44FE">
        <w:rPr>
          <w:sz w:val="22"/>
          <w:szCs w:val="22"/>
        </w:rPr>
        <w:t>ь</w:t>
      </w:r>
      <w:r w:rsidRPr="006C44FE">
        <w:rPr>
          <w:sz w:val="22"/>
          <w:szCs w:val="22"/>
        </w:rPr>
        <w:t xml:space="preserve">ся 3 рази, </w:t>
      </w:r>
      <w:proofErr w:type="gramStart"/>
      <w:r w:rsidRPr="006C44FE">
        <w:rPr>
          <w:sz w:val="22"/>
          <w:szCs w:val="22"/>
        </w:rPr>
        <w:t>п</w:t>
      </w:r>
      <w:proofErr w:type="gramEnd"/>
      <w:r w:rsidRPr="006C44FE">
        <w:rPr>
          <w:sz w:val="22"/>
          <w:szCs w:val="22"/>
        </w:rPr>
        <w:t>ісля чого визначаємо середнє арифмети</w:t>
      </w:r>
      <w:r w:rsidRPr="006C44FE">
        <w:rPr>
          <w:sz w:val="22"/>
          <w:szCs w:val="22"/>
        </w:rPr>
        <w:t>ч</w:t>
      </w:r>
      <w:r w:rsidRPr="006C44FE">
        <w:rPr>
          <w:sz w:val="22"/>
          <w:szCs w:val="22"/>
        </w:rPr>
        <w:t>не значення 3 дослідів і приймаємо його як р</w:t>
      </w:r>
      <w:r w:rsidRPr="006C44FE">
        <w:rPr>
          <w:sz w:val="22"/>
          <w:szCs w:val="22"/>
        </w:rPr>
        <w:t>е</w:t>
      </w:r>
      <w:r w:rsidRPr="006C44FE">
        <w:rPr>
          <w:sz w:val="22"/>
          <w:szCs w:val="22"/>
        </w:rPr>
        <w:t>зультат проведеного д</w:t>
      </w:r>
      <w:r w:rsidRPr="006C44FE">
        <w:rPr>
          <w:sz w:val="22"/>
          <w:szCs w:val="22"/>
        </w:rPr>
        <w:t>о</w:t>
      </w:r>
      <w:r w:rsidRPr="006C44FE">
        <w:rPr>
          <w:sz w:val="22"/>
          <w:szCs w:val="22"/>
        </w:rPr>
        <w:t xml:space="preserve">слідження. </w:t>
      </w:r>
    </w:p>
    <w:p w:rsidR="006C44FE" w:rsidRPr="006C44FE" w:rsidRDefault="006C44FE" w:rsidP="006C44FE">
      <w:pPr>
        <w:ind w:firstLine="567"/>
        <w:jc w:val="both"/>
        <w:rPr>
          <w:rStyle w:val="translation"/>
          <w:sz w:val="22"/>
          <w:szCs w:val="22"/>
        </w:rPr>
      </w:pPr>
      <w:r w:rsidRPr="006C44FE">
        <w:rPr>
          <w:rStyle w:val="translation"/>
          <w:sz w:val="22"/>
          <w:szCs w:val="22"/>
        </w:rPr>
        <w:t xml:space="preserve">2. Визначення масової частки вологи. </w:t>
      </w:r>
    </w:p>
    <w:p w:rsidR="006C44FE" w:rsidRPr="006C44FE" w:rsidRDefault="006C44FE" w:rsidP="006C44FE">
      <w:pPr>
        <w:ind w:firstLine="567"/>
        <w:jc w:val="both"/>
        <w:rPr>
          <w:rStyle w:val="translation"/>
          <w:sz w:val="22"/>
          <w:szCs w:val="22"/>
        </w:rPr>
      </w:pPr>
      <w:r w:rsidRPr="006C44FE">
        <w:rPr>
          <w:rStyle w:val="translation"/>
          <w:sz w:val="22"/>
          <w:szCs w:val="22"/>
        </w:rPr>
        <w:t>Метод заснований на визначенні відн</w:t>
      </w:r>
      <w:r w:rsidRPr="006C44FE">
        <w:rPr>
          <w:rStyle w:val="translation"/>
          <w:sz w:val="22"/>
          <w:szCs w:val="22"/>
        </w:rPr>
        <w:t>о</w:t>
      </w:r>
      <w:r w:rsidRPr="006C44FE">
        <w:rPr>
          <w:rStyle w:val="translation"/>
          <w:sz w:val="22"/>
          <w:szCs w:val="22"/>
        </w:rPr>
        <w:t xml:space="preserve">шення маси вологи, що міститься в  порошку, до маси порошку </w:t>
      </w:r>
      <w:proofErr w:type="gramStart"/>
      <w:r w:rsidRPr="006C44FE">
        <w:rPr>
          <w:rStyle w:val="translation"/>
          <w:sz w:val="22"/>
          <w:szCs w:val="22"/>
        </w:rPr>
        <w:t>п</w:t>
      </w:r>
      <w:proofErr w:type="gramEnd"/>
      <w:r w:rsidRPr="006C44FE">
        <w:rPr>
          <w:rStyle w:val="translation"/>
          <w:sz w:val="22"/>
          <w:szCs w:val="22"/>
        </w:rPr>
        <w:t>ісля сушки.</w:t>
      </w:r>
    </w:p>
    <w:p w:rsidR="006C44FE" w:rsidRPr="006C44FE" w:rsidRDefault="006C44FE" w:rsidP="006C44FE">
      <w:pPr>
        <w:ind w:firstLine="567"/>
        <w:jc w:val="both"/>
        <w:rPr>
          <w:sz w:val="22"/>
          <w:szCs w:val="22"/>
        </w:rPr>
      </w:pPr>
      <w:r w:rsidRPr="006C44FE">
        <w:rPr>
          <w:sz w:val="22"/>
          <w:szCs w:val="22"/>
        </w:rPr>
        <w:t>2.1. Апаратура.</w:t>
      </w:r>
    </w:p>
    <w:p w:rsidR="006C44FE" w:rsidRPr="006C44FE" w:rsidRDefault="006C44FE" w:rsidP="006C44FE">
      <w:pPr>
        <w:ind w:firstLine="567"/>
        <w:jc w:val="both"/>
        <w:rPr>
          <w:sz w:val="22"/>
          <w:szCs w:val="22"/>
        </w:rPr>
      </w:pPr>
      <w:r w:rsidRPr="006C44FE">
        <w:rPr>
          <w:sz w:val="22"/>
          <w:szCs w:val="22"/>
        </w:rPr>
        <w:t>Шафа сушильна з терморегулятором, що дає змогу вимірювати температуру нагрівання від 50 до 100°С.</w:t>
      </w:r>
    </w:p>
    <w:p w:rsidR="006C44FE" w:rsidRPr="006C44FE" w:rsidRDefault="006C44FE" w:rsidP="006C44FE">
      <w:pPr>
        <w:ind w:firstLine="567"/>
        <w:jc w:val="both"/>
        <w:rPr>
          <w:color w:val="2D2D2D"/>
          <w:spacing w:val="2"/>
          <w:sz w:val="22"/>
          <w:szCs w:val="22"/>
        </w:rPr>
      </w:pPr>
      <w:r w:rsidRPr="006C44FE">
        <w:rPr>
          <w:rStyle w:val="translation"/>
          <w:sz w:val="22"/>
          <w:szCs w:val="22"/>
        </w:rPr>
        <w:t>Мірна склянка місткістю 100 мл</w:t>
      </w:r>
      <w:r w:rsidRPr="006C44FE">
        <w:rPr>
          <w:color w:val="2D2D2D"/>
          <w:spacing w:val="2"/>
          <w:sz w:val="22"/>
          <w:szCs w:val="22"/>
        </w:rPr>
        <w:t>.</w:t>
      </w:r>
    </w:p>
    <w:p w:rsidR="006C44FE" w:rsidRPr="006C44FE" w:rsidRDefault="006C44FE" w:rsidP="006C44FE">
      <w:pPr>
        <w:pStyle w:val="a6"/>
        <w:spacing w:before="0" w:beforeAutospacing="0" w:after="0" w:afterAutospacing="0"/>
        <w:ind w:firstLine="567"/>
        <w:jc w:val="both"/>
        <w:rPr>
          <w:color w:val="2D2D2D"/>
          <w:spacing w:val="2"/>
          <w:sz w:val="22"/>
          <w:szCs w:val="22"/>
        </w:rPr>
      </w:pPr>
      <w:r w:rsidRPr="006C44FE">
        <w:rPr>
          <w:sz w:val="22"/>
          <w:szCs w:val="22"/>
        </w:rPr>
        <w:t>Ексикатор з осушувачем (прожарений с</w:t>
      </w:r>
      <w:r w:rsidRPr="006C44FE">
        <w:rPr>
          <w:sz w:val="22"/>
          <w:szCs w:val="22"/>
        </w:rPr>
        <w:t>и</w:t>
      </w:r>
      <w:r w:rsidRPr="006C44FE">
        <w:rPr>
          <w:sz w:val="22"/>
          <w:szCs w:val="22"/>
        </w:rPr>
        <w:t xml:space="preserve">лікагель </w:t>
      </w:r>
      <w:r w:rsidRPr="006C44FE">
        <w:rPr>
          <w:rStyle w:val="translation"/>
          <w:sz w:val="22"/>
          <w:szCs w:val="22"/>
        </w:rPr>
        <w:t>або хлористий кальцій</w:t>
      </w:r>
      <w:r w:rsidRPr="006C44FE">
        <w:rPr>
          <w:color w:val="2D2D2D"/>
          <w:spacing w:val="2"/>
          <w:sz w:val="22"/>
          <w:szCs w:val="22"/>
        </w:rPr>
        <w:t>).</w:t>
      </w:r>
    </w:p>
    <w:p w:rsidR="006C44FE" w:rsidRPr="00F21949" w:rsidRDefault="006C44FE" w:rsidP="006C44FE">
      <w:pPr>
        <w:pStyle w:val="a6"/>
        <w:spacing w:before="0" w:beforeAutospacing="0" w:after="0" w:afterAutospacing="0"/>
        <w:ind w:firstLine="567"/>
        <w:jc w:val="both"/>
        <w:rPr>
          <w:rStyle w:val="translation"/>
          <w:spacing w:val="-4"/>
          <w:sz w:val="22"/>
          <w:szCs w:val="22"/>
        </w:rPr>
      </w:pPr>
      <w:r w:rsidRPr="00F21949">
        <w:rPr>
          <w:rStyle w:val="translation"/>
          <w:spacing w:val="-4"/>
          <w:sz w:val="22"/>
          <w:szCs w:val="22"/>
        </w:rPr>
        <w:t>Ваги аналітичні з похибкою зважування ±</w:t>
      </w:r>
      <w:smartTag w:uri="urn:schemas-microsoft-com:office:smarttags" w:element="metricconverter">
        <w:smartTagPr>
          <w:attr w:name="ProductID" w:val="0,02 г"/>
        </w:smartTagPr>
        <w:r w:rsidRPr="00F21949">
          <w:rPr>
            <w:rStyle w:val="translation"/>
            <w:spacing w:val="-4"/>
            <w:sz w:val="22"/>
            <w:szCs w:val="22"/>
          </w:rPr>
          <w:t>0,02 г</w:t>
        </w:r>
      </w:smartTag>
      <w:r w:rsidRPr="00F21949">
        <w:rPr>
          <w:rStyle w:val="translation"/>
          <w:spacing w:val="-4"/>
          <w:sz w:val="22"/>
          <w:szCs w:val="22"/>
        </w:rPr>
        <w:t>.</w:t>
      </w:r>
    </w:p>
    <w:p w:rsidR="006C44FE" w:rsidRPr="006C44FE" w:rsidRDefault="006C44FE" w:rsidP="006C44FE">
      <w:pPr>
        <w:pStyle w:val="a6"/>
        <w:spacing w:before="0" w:beforeAutospacing="0" w:after="0" w:afterAutospacing="0"/>
        <w:ind w:firstLine="567"/>
        <w:jc w:val="both"/>
        <w:rPr>
          <w:color w:val="2D2D2D"/>
          <w:spacing w:val="2"/>
          <w:sz w:val="22"/>
          <w:szCs w:val="22"/>
        </w:rPr>
      </w:pPr>
      <w:r w:rsidRPr="006C44FE">
        <w:rPr>
          <w:rStyle w:val="translation"/>
          <w:sz w:val="22"/>
          <w:szCs w:val="22"/>
        </w:rPr>
        <w:t>Кислота сірчана концентрована</w:t>
      </w:r>
      <w:r w:rsidRPr="006C44FE">
        <w:rPr>
          <w:color w:val="2D2D2D"/>
          <w:spacing w:val="2"/>
          <w:sz w:val="22"/>
          <w:szCs w:val="22"/>
        </w:rPr>
        <w:t>.</w:t>
      </w:r>
    </w:p>
    <w:p w:rsidR="006C44FE" w:rsidRPr="006C44FE" w:rsidRDefault="006C44FE" w:rsidP="006C44FE">
      <w:pPr>
        <w:pStyle w:val="a6"/>
        <w:spacing w:before="0" w:beforeAutospacing="0" w:after="0" w:afterAutospacing="0"/>
        <w:ind w:firstLine="567"/>
        <w:jc w:val="both"/>
        <w:rPr>
          <w:rStyle w:val="translation"/>
          <w:sz w:val="22"/>
          <w:szCs w:val="22"/>
        </w:rPr>
      </w:pPr>
      <w:r w:rsidRPr="006C44FE">
        <w:rPr>
          <w:rStyle w:val="translation"/>
          <w:sz w:val="22"/>
          <w:szCs w:val="22"/>
        </w:rPr>
        <w:t xml:space="preserve">2.2. Проведення випробування. </w:t>
      </w:r>
    </w:p>
    <w:p w:rsidR="006C44FE" w:rsidRPr="006C44FE" w:rsidRDefault="006C44FE" w:rsidP="006C44FE">
      <w:pPr>
        <w:pStyle w:val="a6"/>
        <w:spacing w:before="0" w:beforeAutospacing="0" w:after="0" w:afterAutospacing="0"/>
        <w:ind w:firstLine="567"/>
        <w:jc w:val="both"/>
        <w:rPr>
          <w:sz w:val="22"/>
          <w:szCs w:val="22"/>
        </w:rPr>
      </w:pPr>
      <w:r w:rsidRPr="006C44FE">
        <w:rPr>
          <w:rStyle w:val="translation"/>
          <w:sz w:val="22"/>
          <w:szCs w:val="22"/>
        </w:rPr>
        <w:t xml:space="preserve">В чисту суху, попередньо зважену мірну склянку поміщають 20,0 ± </w:t>
      </w:r>
      <w:smartTag w:uri="urn:schemas-microsoft-com:office:smarttags" w:element="metricconverter">
        <w:smartTagPr>
          <w:attr w:name="ProductID" w:val="0,1 г"/>
        </w:smartTagPr>
        <w:r w:rsidRPr="006C44FE">
          <w:rPr>
            <w:rStyle w:val="translation"/>
            <w:sz w:val="22"/>
            <w:szCs w:val="22"/>
          </w:rPr>
          <w:t>0,1 г</w:t>
        </w:r>
      </w:smartTag>
      <w:r w:rsidRPr="006C44FE">
        <w:rPr>
          <w:rStyle w:val="translation"/>
          <w:sz w:val="22"/>
          <w:szCs w:val="22"/>
        </w:rPr>
        <w:t xml:space="preserve"> порошку. Скля</w:t>
      </w:r>
      <w:r w:rsidRPr="006C44FE">
        <w:rPr>
          <w:rStyle w:val="translation"/>
          <w:sz w:val="22"/>
          <w:szCs w:val="22"/>
        </w:rPr>
        <w:t>н</w:t>
      </w:r>
      <w:r w:rsidRPr="006C44FE">
        <w:rPr>
          <w:rStyle w:val="translation"/>
          <w:sz w:val="22"/>
          <w:szCs w:val="22"/>
        </w:rPr>
        <w:t>ку закривають кришкою і зважують з похибкою ±</w:t>
      </w:r>
      <w:smartTag w:uri="urn:schemas-microsoft-com:office:smarttags" w:element="metricconverter">
        <w:smartTagPr>
          <w:attr w:name="ProductID" w:val="0,02 г"/>
        </w:smartTagPr>
        <w:r w:rsidRPr="006C44FE">
          <w:rPr>
            <w:rStyle w:val="translation"/>
            <w:sz w:val="22"/>
            <w:szCs w:val="22"/>
          </w:rPr>
          <w:t>0,02 г</w:t>
        </w:r>
      </w:smartTag>
      <w:r w:rsidRPr="006C44FE">
        <w:rPr>
          <w:rStyle w:val="translation"/>
          <w:sz w:val="22"/>
          <w:szCs w:val="22"/>
        </w:rPr>
        <w:t>. Потім склянку з поро</w:t>
      </w:r>
      <w:r w:rsidRPr="006C44FE">
        <w:rPr>
          <w:rStyle w:val="translation"/>
          <w:sz w:val="22"/>
          <w:szCs w:val="22"/>
        </w:rPr>
        <w:t>ш</w:t>
      </w:r>
      <w:r w:rsidRPr="006C44FE">
        <w:rPr>
          <w:rStyle w:val="translation"/>
          <w:sz w:val="22"/>
          <w:szCs w:val="22"/>
        </w:rPr>
        <w:t>ком переносять у сушильну шафу, знімають кришку і сушать до постійної маси близько 4 год. Температура с</w:t>
      </w:r>
      <w:r w:rsidRPr="006C44FE">
        <w:rPr>
          <w:rStyle w:val="translation"/>
          <w:sz w:val="22"/>
          <w:szCs w:val="22"/>
        </w:rPr>
        <w:t>у</w:t>
      </w:r>
      <w:r w:rsidRPr="006C44FE">
        <w:rPr>
          <w:rStyle w:val="translation"/>
          <w:sz w:val="22"/>
          <w:szCs w:val="22"/>
        </w:rPr>
        <w:t>шіння повинна бути вказана в офіційному док</w:t>
      </w:r>
      <w:r w:rsidRPr="006C44FE">
        <w:rPr>
          <w:rStyle w:val="translation"/>
          <w:sz w:val="22"/>
          <w:szCs w:val="22"/>
        </w:rPr>
        <w:t>у</w:t>
      </w:r>
      <w:r w:rsidRPr="006C44FE">
        <w:rPr>
          <w:rStyle w:val="translation"/>
          <w:sz w:val="22"/>
          <w:szCs w:val="22"/>
        </w:rPr>
        <w:t>менті на випробув</w:t>
      </w:r>
      <w:r w:rsidRPr="006C44FE">
        <w:rPr>
          <w:rStyle w:val="translation"/>
          <w:sz w:val="22"/>
          <w:szCs w:val="22"/>
        </w:rPr>
        <w:t>а</w:t>
      </w:r>
      <w:r w:rsidRPr="006C44FE">
        <w:rPr>
          <w:rStyle w:val="translation"/>
          <w:sz w:val="22"/>
          <w:szCs w:val="22"/>
        </w:rPr>
        <w:t>ний порошок. Сталість маси порошку кон</w:t>
      </w:r>
      <w:r w:rsidRPr="006C44FE">
        <w:rPr>
          <w:rStyle w:val="translation"/>
          <w:sz w:val="22"/>
          <w:szCs w:val="22"/>
        </w:rPr>
        <w:t>т</w:t>
      </w:r>
      <w:r w:rsidRPr="006C44FE">
        <w:rPr>
          <w:rStyle w:val="translation"/>
          <w:sz w:val="22"/>
          <w:szCs w:val="22"/>
        </w:rPr>
        <w:t>ролюють зважуванням склянки через 3 год сушіння і надалі через кожні 15 хв. Перед зважуванням склянку закривають кри</w:t>
      </w:r>
      <w:r w:rsidRPr="006C44FE">
        <w:rPr>
          <w:rStyle w:val="translation"/>
          <w:sz w:val="22"/>
          <w:szCs w:val="22"/>
        </w:rPr>
        <w:t>ш</w:t>
      </w:r>
      <w:r w:rsidRPr="006C44FE">
        <w:rPr>
          <w:rStyle w:val="translation"/>
          <w:sz w:val="22"/>
          <w:szCs w:val="22"/>
        </w:rPr>
        <w:t>кою, а встановлюючи в сушильну шафу кришку знімають. Після досягнення постійної маси з</w:t>
      </w:r>
      <w:r w:rsidRPr="006C44FE">
        <w:rPr>
          <w:rStyle w:val="translation"/>
          <w:sz w:val="22"/>
          <w:szCs w:val="22"/>
        </w:rPr>
        <w:t>а</w:t>
      </w:r>
      <w:r w:rsidRPr="006C44FE">
        <w:rPr>
          <w:rStyle w:val="translation"/>
          <w:sz w:val="22"/>
          <w:szCs w:val="22"/>
        </w:rPr>
        <w:t>криту склянку з порошком поміщають на 30 хв в ексикатор для охолодження і потім проводять остаточний контроль сталості м</w:t>
      </w:r>
      <w:r w:rsidRPr="006C44FE">
        <w:rPr>
          <w:rStyle w:val="translation"/>
          <w:sz w:val="22"/>
          <w:szCs w:val="22"/>
        </w:rPr>
        <w:t>а</w:t>
      </w:r>
      <w:r w:rsidRPr="006C44FE">
        <w:rPr>
          <w:rStyle w:val="translation"/>
          <w:sz w:val="22"/>
          <w:szCs w:val="22"/>
        </w:rPr>
        <w:t>си.</w:t>
      </w:r>
    </w:p>
    <w:p w:rsidR="006C44FE" w:rsidRPr="006C44FE" w:rsidRDefault="006C44FE" w:rsidP="006C44FE">
      <w:pPr>
        <w:ind w:firstLine="567"/>
        <w:rPr>
          <w:rStyle w:val="translation"/>
          <w:sz w:val="22"/>
          <w:szCs w:val="22"/>
        </w:rPr>
      </w:pPr>
      <w:r w:rsidRPr="006C44FE">
        <w:rPr>
          <w:rStyle w:val="translation"/>
          <w:sz w:val="22"/>
          <w:szCs w:val="22"/>
        </w:rPr>
        <w:t>2.3. Обробка результаті</w:t>
      </w:r>
      <w:proofErr w:type="gramStart"/>
      <w:r w:rsidRPr="006C44FE">
        <w:rPr>
          <w:rStyle w:val="translation"/>
          <w:sz w:val="22"/>
          <w:szCs w:val="22"/>
        </w:rPr>
        <w:t>в</w:t>
      </w:r>
      <w:proofErr w:type="gramEnd"/>
    </w:p>
    <w:p w:rsidR="006C44FE" w:rsidRDefault="006C44FE" w:rsidP="006C44FE">
      <w:pPr>
        <w:ind w:firstLine="567"/>
        <w:rPr>
          <w:rStyle w:val="translation"/>
          <w:sz w:val="22"/>
          <w:szCs w:val="22"/>
          <w:lang w:val="uk-UA"/>
        </w:rPr>
      </w:pPr>
      <w:r w:rsidRPr="006C44FE">
        <w:rPr>
          <w:rStyle w:val="translation"/>
          <w:sz w:val="22"/>
          <w:szCs w:val="22"/>
        </w:rPr>
        <w:t>Вологість порошку W,%, обчислюють за формулою:</w:t>
      </w:r>
    </w:p>
    <w:p w:rsidR="00F21949" w:rsidRPr="00F21949" w:rsidRDefault="00F21949" w:rsidP="006C44FE">
      <w:pPr>
        <w:ind w:firstLine="567"/>
        <w:rPr>
          <w:rStyle w:val="translation"/>
          <w:sz w:val="12"/>
          <w:szCs w:val="22"/>
          <w:lang w:val="uk-UA"/>
        </w:rPr>
      </w:pPr>
    </w:p>
    <w:p w:rsidR="006C44FE" w:rsidRDefault="006C44FE" w:rsidP="006C44FE">
      <w:pPr>
        <w:ind w:firstLine="567"/>
        <w:jc w:val="right"/>
        <w:rPr>
          <w:color w:val="2D2D2D"/>
          <w:spacing w:val="2"/>
          <w:sz w:val="22"/>
          <w:szCs w:val="22"/>
          <w:lang w:val="uk-UA"/>
        </w:rPr>
      </w:pPr>
      <m:oMath>
        <m:r>
          <w:rPr>
            <w:rFonts w:ascii="Cambria Math" w:hAnsi="Cambria Math"/>
            <w:sz w:val="22"/>
            <w:szCs w:val="22"/>
            <w:lang w:eastAsia="uk-UA"/>
          </w:rPr>
          <m:t>W</m:t>
        </m:r>
        <m:r>
          <w:rPr>
            <w:rFonts w:ascii="Cambria Math" w:hAnsi="Cambria Math"/>
            <w:sz w:val="22"/>
            <w:szCs w:val="22"/>
          </w:rPr>
          <m:t>=</m:t>
        </m:r>
        <m:f>
          <m:fPr>
            <m:ctrlPr>
              <w:rPr>
                <w:rFonts w:ascii="Cambria Math" w:hAnsi="Cambria Math"/>
                <w:sz w:val="22"/>
                <w:szCs w:val="22"/>
                <w:lang w:eastAsia="uk-UA"/>
              </w:rPr>
            </m:ctrlPr>
          </m:fPr>
          <m:num>
            <m:sSub>
              <m:sSubPr>
                <m:ctrlPr>
                  <w:rPr>
                    <w:rFonts w:ascii="Cambria Math" w:hAnsi="Cambria Math"/>
                    <w:sz w:val="22"/>
                    <w:szCs w:val="22"/>
                  </w:rPr>
                </m:ctrlPr>
              </m:sSubPr>
              <m:e>
                <m:r>
                  <w:rPr>
                    <w:rFonts w:ascii="Cambria Math" w:hAnsi="Cambria Math"/>
                    <w:sz w:val="22"/>
                    <w:szCs w:val="22"/>
                  </w:rPr>
                  <m:t>m</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2</m:t>
                </m:r>
              </m:sub>
            </m:sSub>
          </m:num>
          <m:den>
            <m:r>
              <m:rPr>
                <m:sty m:val="p"/>
              </m:rPr>
              <w:rPr>
                <w:rFonts w:ascii="Cambria Math" w:hAnsi="Cambria Math"/>
                <w:sz w:val="22"/>
                <w:szCs w:val="22"/>
                <w:lang w:eastAsia="uk-UA"/>
              </w:rPr>
              <m:t>m</m:t>
            </m:r>
          </m:den>
        </m:f>
        <m:r>
          <w:rPr>
            <w:rFonts w:ascii="Cambria Math" w:hAnsi="Cambria Math"/>
            <w:sz w:val="22"/>
            <w:szCs w:val="22"/>
          </w:rPr>
          <m:t>×100</m:t>
        </m:r>
      </m:oMath>
      <w:r w:rsidR="00F21949">
        <w:rPr>
          <w:sz w:val="22"/>
          <w:szCs w:val="22"/>
          <w:lang w:val="uk-UA"/>
        </w:rPr>
        <w:t xml:space="preserve">                       </w:t>
      </w:r>
      <w:r w:rsidRPr="006C44FE">
        <w:rPr>
          <w:color w:val="2D2D2D"/>
          <w:spacing w:val="2"/>
          <w:sz w:val="22"/>
          <w:szCs w:val="22"/>
        </w:rPr>
        <w:t>(3)</w:t>
      </w:r>
    </w:p>
    <w:p w:rsidR="00F21949" w:rsidRPr="00F21949" w:rsidRDefault="00F21949" w:rsidP="006C44FE">
      <w:pPr>
        <w:ind w:firstLine="567"/>
        <w:jc w:val="right"/>
        <w:rPr>
          <w:color w:val="2D2D2D"/>
          <w:spacing w:val="2"/>
          <w:sz w:val="12"/>
          <w:szCs w:val="22"/>
          <w:lang w:val="uk-UA"/>
        </w:rPr>
      </w:pPr>
    </w:p>
    <w:p w:rsidR="006C44FE" w:rsidRPr="006C44FE" w:rsidRDefault="006C44FE" w:rsidP="006C44FE">
      <w:pPr>
        <w:jc w:val="both"/>
        <w:rPr>
          <w:sz w:val="22"/>
          <w:szCs w:val="22"/>
        </w:rPr>
      </w:pPr>
      <w:r w:rsidRPr="006C44FE">
        <w:rPr>
          <w:sz w:val="22"/>
          <w:szCs w:val="22"/>
        </w:rPr>
        <w:t xml:space="preserve">де </w:t>
      </w:r>
      <w:r w:rsidRPr="00F21949">
        <w:rPr>
          <w:i/>
          <w:sz w:val="22"/>
          <w:szCs w:val="22"/>
        </w:rPr>
        <w:t>m</w:t>
      </w:r>
      <w:r w:rsidRPr="006C44FE">
        <w:rPr>
          <w:sz w:val="22"/>
          <w:szCs w:val="22"/>
        </w:rPr>
        <w:t xml:space="preserve"> ‒ маса наважки порошку, </w:t>
      </w:r>
      <w:proofErr w:type="gramStart"/>
      <w:r w:rsidRPr="006C44FE">
        <w:rPr>
          <w:sz w:val="22"/>
          <w:szCs w:val="22"/>
        </w:rPr>
        <w:t>г</w:t>
      </w:r>
      <w:proofErr w:type="gramEnd"/>
      <w:r w:rsidRPr="006C44FE">
        <w:rPr>
          <w:sz w:val="22"/>
          <w:szCs w:val="22"/>
        </w:rPr>
        <w:t>;</w:t>
      </w:r>
    </w:p>
    <w:p w:rsidR="006C44FE" w:rsidRPr="00F21949" w:rsidRDefault="00F21949" w:rsidP="00F21949">
      <w:pPr>
        <w:jc w:val="both"/>
        <w:rPr>
          <w:spacing w:val="-4"/>
          <w:sz w:val="22"/>
          <w:szCs w:val="22"/>
        </w:rPr>
      </w:pPr>
      <w:r w:rsidRPr="00F21949">
        <w:rPr>
          <w:spacing w:val="-4"/>
          <w:position w:val="-10"/>
          <w:sz w:val="22"/>
          <w:szCs w:val="22"/>
        </w:rPr>
        <w:object w:dxaOrig="279" w:dyaOrig="320">
          <v:shape id="_x0000_i1102" type="#_x0000_t75" style="width:13.75pt;height:16.3pt" o:ole="">
            <v:imagedata r:id="rId15" o:title=""/>
          </v:shape>
          <o:OLEObject Type="Embed" ProgID="Equation.DSMT4" ShapeID="_x0000_i1102" DrawAspect="Content" ObjectID="_1612771018" r:id="rId16"/>
        </w:object>
      </w:r>
      <w:r w:rsidR="006C44FE" w:rsidRPr="00F21949">
        <w:rPr>
          <w:spacing w:val="-4"/>
          <w:sz w:val="22"/>
          <w:szCs w:val="22"/>
        </w:rPr>
        <w:t xml:space="preserve"> ‒ маса склянки з порошком до сушіння, г;</w:t>
      </w:r>
    </w:p>
    <w:p w:rsidR="006C44FE" w:rsidRPr="006C44FE" w:rsidRDefault="00F21949" w:rsidP="00F21949">
      <w:pPr>
        <w:jc w:val="both"/>
        <w:rPr>
          <w:sz w:val="22"/>
          <w:szCs w:val="22"/>
        </w:rPr>
      </w:pPr>
      <w:r w:rsidRPr="00F21949">
        <w:rPr>
          <w:position w:val="-10"/>
          <w:sz w:val="22"/>
          <w:szCs w:val="22"/>
        </w:rPr>
        <w:object w:dxaOrig="300" w:dyaOrig="320">
          <v:shape id="_x0000_i1111" type="#_x0000_t75" style="width:15.05pt;height:16.3pt" o:ole="">
            <v:imagedata r:id="rId17" o:title=""/>
          </v:shape>
          <o:OLEObject Type="Embed" ProgID="Equation.DSMT4" ShapeID="_x0000_i1111" DrawAspect="Content" ObjectID="_1612771019" r:id="rId18"/>
        </w:object>
      </w:r>
      <w:r w:rsidR="006C44FE" w:rsidRPr="006C44FE">
        <w:rPr>
          <w:sz w:val="22"/>
          <w:szCs w:val="22"/>
        </w:rPr>
        <w:t xml:space="preserve"> ‒ маса склянки з порошком </w:t>
      </w:r>
      <w:proofErr w:type="gramStart"/>
      <w:r w:rsidR="006C44FE" w:rsidRPr="006C44FE">
        <w:rPr>
          <w:sz w:val="22"/>
          <w:szCs w:val="22"/>
        </w:rPr>
        <w:t>п</w:t>
      </w:r>
      <w:proofErr w:type="gramEnd"/>
      <w:r w:rsidR="006C44FE" w:rsidRPr="006C44FE">
        <w:rPr>
          <w:sz w:val="22"/>
          <w:szCs w:val="22"/>
        </w:rPr>
        <w:t>ісля сушіння, г.</w:t>
      </w:r>
    </w:p>
    <w:p w:rsidR="006C44FE" w:rsidRPr="006C44FE" w:rsidRDefault="006C44FE" w:rsidP="006C44FE">
      <w:pPr>
        <w:ind w:firstLine="567"/>
        <w:jc w:val="both"/>
        <w:rPr>
          <w:sz w:val="22"/>
          <w:szCs w:val="22"/>
        </w:rPr>
      </w:pPr>
      <w:r w:rsidRPr="006C44FE">
        <w:rPr>
          <w:sz w:val="22"/>
          <w:szCs w:val="22"/>
        </w:rPr>
        <w:t>Примітка. Дане випробування пров</w:t>
      </w:r>
      <w:r w:rsidRPr="006C44FE">
        <w:rPr>
          <w:sz w:val="22"/>
          <w:szCs w:val="22"/>
        </w:rPr>
        <w:t>о</w:t>
      </w:r>
      <w:r w:rsidRPr="006C44FE">
        <w:rPr>
          <w:sz w:val="22"/>
          <w:szCs w:val="22"/>
        </w:rPr>
        <w:t xml:space="preserve">диться 3 рази, </w:t>
      </w:r>
      <w:proofErr w:type="gramStart"/>
      <w:r w:rsidRPr="006C44FE">
        <w:rPr>
          <w:sz w:val="22"/>
          <w:szCs w:val="22"/>
        </w:rPr>
        <w:t>п</w:t>
      </w:r>
      <w:proofErr w:type="gramEnd"/>
      <w:r w:rsidRPr="006C44FE">
        <w:rPr>
          <w:sz w:val="22"/>
          <w:szCs w:val="22"/>
        </w:rPr>
        <w:t>ісля чого визначаємо середнє арифм</w:t>
      </w:r>
      <w:r w:rsidRPr="006C44FE">
        <w:rPr>
          <w:sz w:val="22"/>
          <w:szCs w:val="22"/>
        </w:rPr>
        <w:t>е</w:t>
      </w:r>
      <w:r w:rsidRPr="006C44FE">
        <w:rPr>
          <w:sz w:val="22"/>
          <w:szCs w:val="22"/>
        </w:rPr>
        <w:t>тичне значення 3 дослідів і при</w:t>
      </w:r>
      <w:r w:rsidRPr="006C44FE">
        <w:rPr>
          <w:sz w:val="22"/>
          <w:szCs w:val="22"/>
        </w:rPr>
        <w:t>й</w:t>
      </w:r>
      <w:r w:rsidRPr="006C44FE">
        <w:rPr>
          <w:sz w:val="22"/>
          <w:szCs w:val="22"/>
        </w:rPr>
        <w:t>маємо його як результат проведеного д</w:t>
      </w:r>
      <w:r w:rsidRPr="006C44FE">
        <w:rPr>
          <w:sz w:val="22"/>
          <w:szCs w:val="22"/>
        </w:rPr>
        <w:t>о</w:t>
      </w:r>
      <w:r w:rsidRPr="006C44FE">
        <w:rPr>
          <w:sz w:val="22"/>
          <w:szCs w:val="22"/>
        </w:rPr>
        <w:t xml:space="preserve">слідження. </w:t>
      </w:r>
    </w:p>
    <w:p w:rsidR="006C44FE" w:rsidRPr="006C44FE" w:rsidRDefault="006C44FE" w:rsidP="006C44FE">
      <w:pPr>
        <w:ind w:firstLine="567"/>
        <w:jc w:val="both"/>
        <w:rPr>
          <w:rStyle w:val="translation"/>
          <w:sz w:val="22"/>
          <w:szCs w:val="22"/>
        </w:rPr>
      </w:pPr>
      <w:r w:rsidRPr="006C44FE">
        <w:rPr>
          <w:rStyle w:val="translation"/>
          <w:sz w:val="22"/>
          <w:szCs w:val="22"/>
        </w:rPr>
        <w:t>3. Визначення схильності до вологопогл</w:t>
      </w:r>
      <w:r w:rsidRPr="006C44FE">
        <w:rPr>
          <w:rStyle w:val="translation"/>
          <w:sz w:val="22"/>
          <w:szCs w:val="22"/>
        </w:rPr>
        <w:t>и</w:t>
      </w:r>
      <w:r w:rsidRPr="006C44FE">
        <w:rPr>
          <w:rStyle w:val="translation"/>
          <w:sz w:val="22"/>
          <w:szCs w:val="22"/>
        </w:rPr>
        <w:t>нання і злежування.</w:t>
      </w:r>
    </w:p>
    <w:p w:rsidR="006C44FE" w:rsidRPr="006C44FE" w:rsidRDefault="006C44FE" w:rsidP="006C44FE">
      <w:pPr>
        <w:ind w:firstLine="567"/>
        <w:jc w:val="both"/>
        <w:rPr>
          <w:rStyle w:val="translation"/>
          <w:sz w:val="22"/>
          <w:szCs w:val="22"/>
        </w:rPr>
      </w:pPr>
      <w:r w:rsidRPr="006C44FE">
        <w:rPr>
          <w:rStyle w:val="translation"/>
          <w:sz w:val="22"/>
          <w:szCs w:val="22"/>
        </w:rPr>
        <w:t>Метод заснований на визначенні відн</w:t>
      </w:r>
      <w:r w:rsidRPr="006C44FE">
        <w:rPr>
          <w:rStyle w:val="translation"/>
          <w:sz w:val="22"/>
          <w:szCs w:val="22"/>
        </w:rPr>
        <w:t>о</w:t>
      </w:r>
      <w:r w:rsidRPr="006C44FE">
        <w:rPr>
          <w:rStyle w:val="translation"/>
          <w:sz w:val="22"/>
          <w:szCs w:val="22"/>
        </w:rPr>
        <w:t>шення маси вологи, яка поглинається  порошком, до маси цього порошку і подал</w:t>
      </w:r>
      <w:r w:rsidRPr="006C44FE">
        <w:rPr>
          <w:rStyle w:val="translation"/>
          <w:sz w:val="22"/>
          <w:szCs w:val="22"/>
        </w:rPr>
        <w:t>ь</w:t>
      </w:r>
      <w:r w:rsidRPr="006C44FE">
        <w:rPr>
          <w:rStyle w:val="translation"/>
          <w:sz w:val="22"/>
          <w:szCs w:val="22"/>
        </w:rPr>
        <w:t>шою візуальною оцінкою його схильності до злежування.</w:t>
      </w:r>
    </w:p>
    <w:p w:rsidR="006C44FE" w:rsidRPr="006C44FE" w:rsidRDefault="006C44FE" w:rsidP="006C44FE">
      <w:pPr>
        <w:ind w:firstLine="567"/>
        <w:jc w:val="both"/>
        <w:rPr>
          <w:rStyle w:val="translation"/>
          <w:sz w:val="22"/>
          <w:szCs w:val="22"/>
        </w:rPr>
      </w:pPr>
      <w:r w:rsidRPr="006C44FE">
        <w:rPr>
          <w:rStyle w:val="translation"/>
          <w:sz w:val="22"/>
          <w:szCs w:val="22"/>
        </w:rPr>
        <w:t>3.1. Апаратура</w:t>
      </w:r>
    </w:p>
    <w:p w:rsidR="006C44FE" w:rsidRPr="00F21949" w:rsidRDefault="006C44FE" w:rsidP="006C44FE">
      <w:pPr>
        <w:ind w:firstLine="567"/>
        <w:jc w:val="both"/>
        <w:rPr>
          <w:spacing w:val="-4"/>
          <w:sz w:val="22"/>
          <w:szCs w:val="22"/>
        </w:rPr>
      </w:pPr>
      <w:r w:rsidRPr="00F21949">
        <w:rPr>
          <w:spacing w:val="-4"/>
          <w:sz w:val="22"/>
          <w:szCs w:val="22"/>
        </w:rPr>
        <w:t>Шафа сушильна з терморегулятором по 2.1.</w:t>
      </w:r>
    </w:p>
    <w:p w:rsidR="006C44FE" w:rsidRPr="006C44FE" w:rsidRDefault="006C44FE" w:rsidP="006C44FE">
      <w:pPr>
        <w:ind w:firstLine="567"/>
        <w:jc w:val="both"/>
        <w:rPr>
          <w:sz w:val="22"/>
          <w:szCs w:val="22"/>
        </w:rPr>
      </w:pPr>
      <w:r w:rsidRPr="006C44FE">
        <w:rPr>
          <w:sz w:val="22"/>
          <w:szCs w:val="22"/>
        </w:rPr>
        <w:t>Склянки скляні по 2.1.</w:t>
      </w:r>
    </w:p>
    <w:p w:rsidR="006C44FE" w:rsidRPr="006C44FE" w:rsidRDefault="006C44FE" w:rsidP="006C44FE">
      <w:pPr>
        <w:ind w:firstLine="567"/>
        <w:jc w:val="both"/>
        <w:rPr>
          <w:rStyle w:val="translation"/>
          <w:sz w:val="22"/>
          <w:szCs w:val="22"/>
        </w:rPr>
      </w:pPr>
      <w:r w:rsidRPr="006C44FE">
        <w:rPr>
          <w:sz w:val="22"/>
          <w:szCs w:val="22"/>
        </w:rPr>
        <w:t>Кислота сірчана</w:t>
      </w:r>
      <w:r w:rsidRPr="006C44FE">
        <w:rPr>
          <w:color w:val="2D2D2D"/>
          <w:spacing w:val="2"/>
          <w:sz w:val="22"/>
          <w:szCs w:val="22"/>
        </w:rPr>
        <w:t>,</w:t>
      </w:r>
      <w:r w:rsidRPr="006C44FE">
        <w:rPr>
          <w:rStyle w:val="translation"/>
          <w:sz w:val="22"/>
          <w:szCs w:val="22"/>
        </w:rPr>
        <w:t xml:space="preserve"> розчин з масовою час</w:t>
      </w:r>
      <w:r w:rsidRPr="006C44FE">
        <w:rPr>
          <w:rStyle w:val="translation"/>
          <w:sz w:val="22"/>
          <w:szCs w:val="22"/>
        </w:rPr>
        <w:t>т</w:t>
      </w:r>
      <w:r w:rsidRPr="006C44FE">
        <w:rPr>
          <w:rStyle w:val="translation"/>
          <w:sz w:val="22"/>
          <w:szCs w:val="22"/>
        </w:rPr>
        <w:t>кою 26%</w:t>
      </w:r>
    </w:p>
    <w:p w:rsidR="006C44FE" w:rsidRPr="006C44FE" w:rsidRDefault="006C44FE" w:rsidP="006C44FE">
      <w:pPr>
        <w:ind w:firstLine="567"/>
        <w:jc w:val="both"/>
        <w:rPr>
          <w:rStyle w:val="translation"/>
          <w:sz w:val="22"/>
          <w:szCs w:val="22"/>
        </w:rPr>
      </w:pPr>
      <w:r w:rsidRPr="006C44FE">
        <w:rPr>
          <w:rStyle w:val="translation"/>
          <w:sz w:val="22"/>
          <w:szCs w:val="22"/>
        </w:rPr>
        <w:t>Амоній сірчанокислий насичений ро</w:t>
      </w:r>
      <w:r w:rsidRPr="006C44FE">
        <w:rPr>
          <w:rStyle w:val="translation"/>
          <w:sz w:val="22"/>
          <w:szCs w:val="22"/>
        </w:rPr>
        <w:t>з</w:t>
      </w:r>
      <w:r w:rsidRPr="006C44FE">
        <w:rPr>
          <w:rStyle w:val="translation"/>
          <w:sz w:val="22"/>
          <w:szCs w:val="22"/>
        </w:rPr>
        <w:t>чин.</w:t>
      </w:r>
    </w:p>
    <w:p w:rsidR="006C44FE" w:rsidRPr="006C44FE" w:rsidRDefault="006C44FE" w:rsidP="006C44FE">
      <w:pPr>
        <w:ind w:firstLine="567"/>
        <w:jc w:val="both"/>
        <w:rPr>
          <w:rStyle w:val="translation"/>
          <w:sz w:val="22"/>
          <w:szCs w:val="22"/>
        </w:rPr>
      </w:pPr>
      <w:r w:rsidRPr="006C44FE">
        <w:rPr>
          <w:rStyle w:val="translation"/>
          <w:sz w:val="22"/>
          <w:szCs w:val="22"/>
        </w:rPr>
        <w:t>Ексикатор з розчином сірчаної кислоти або сірчанокислого амонію для створення в ньому 80% вологості повітря</w:t>
      </w:r>
    </w:p>
    <w:p w:rsidR="006C44FE" w:rsidRPr="005A59C5" w:rsidRDefault="006C44FE" w:rsidP="006C44FE">
      <w:pPr>
        <w:ind w:firstLine="567"/>
        <w:jc w:val="both"/>
        <w:rPr>
          <w:rStyle w:val="translation"/>
          <w:sz w:val="22"/>
          <w:szCs w:val="22"/>
          <w:lang w:val="uk-UA"/>
        </w:rPr>
      </w:pPr>
      <w:r w:rsidRPr="006C44FE">
        <w:rPr>
          <w:rStyle w:val="translation"/>
          <w:sz w:val="22"/>
          <w:szCs w:val="22"/>
        </w:rPr>
        <w:t>Ваги лабораторні, згідно з 2.1</w:t>
      </w:r>
      <w:r w:rsidR="005A59C5">
        <w:rPr>
          <w:rStyle w:val="translation"/>
          <w:sz w:val="22"/>
          <w:szCs w:val="22"/>
          <w:lang w:val="uk-UA"/>
        </w:rPr>
        <w:t>.</w:t>
      </w:r>
    </w:p>
    <w:p w:rsidR="006C44FE" w:rsidRPr="006C44FE" w:rsidRDefault="006C44FE" w:rsidP="006C44FE">
      <w:pPr>
        <w:ind w:firstLine="567"/>
        <w:jc w:val="both"/>
        <w:rPr>
          <w:sz w:val="22"/>
          <w:szCs w:val="22"/>
        </w:rPr>
      </w:pPr>
      <w:r w:rsidRPr="006C44FE">
        <w:rPr>
          <w:rStyle w:val="translation"/>
          <w:sz w:val="22"/>
          <w:szCs w:val="22"/>
        </w:rPr>
        <w:t xml:space="preserve">Сито з сітками вічком  0,1см </w:t>
      </w:r>
    </w:p>
    <w:p w:rsidR="006C44FE" w:rsidRPr="006C44FE" w:rsidRDefault="006C44FE" w:rsidP="006C44FE">
      <w:pPr>
        <w:pStyle w:val="a6"/>
        <w:spacing w:before="0" w:beforeAutospacing="0" w:after="0" w:afterAutospacing="0"/>
        <w:ind w:firstLine="567"/>
        <w:jc w:val="both"/>
        <w:rPr>
          <w:sz w:val="22"/>
          <w:szCs w:val="22"/>
        </w:rPr>
      </w:pPr>
      <w:r w:rsidRPr="006C44FE">
        <w:rPr>
          <w:sz w:val="22"/>
          <w:szCs w:val="22"/>
        </w:rPr>
        <w:t>Термометр лабораторний з ціною под</w:t>
      </w:r>
      <w:r w:rsidRPr="006C44FE">
        <w:rPr>
          <w:sz w:val="22"/>
          <w:szCs w:val="22"/>
        </w:rPr>
        <w:t>і</w:t>
      </w:r>
      <w:r w:rsidRPr="006C44FE">
        <w:rPr>
          <w:sz w:val="22"/>
          <w:szCs w:val="22"/>
        </w:rPr>
        <w:t>лки не більше 1</w:t>
      </w:r>
      <w:r w:rsidRPr="006C44FE">
        <w:rPr>
          <w:position w:val="-6"/>
          <w:sz w:val="22"/>
          <w:szCs w:val="22"/>
        </w:rPr>
        <w:object w:dxaOrig="340" w:dyaOrig="340">
          <v:shape id="_x0000_i1034" type="#_x0000_t75" style="width:16.3pt;height:16.3pt" o:ole="">
            <v:imagedata r:id="rId19" o:title=""/>
          </v:shape>
          <o:OLEObject Type="Embed" ProgID="Equation.DSMT4" ShapeID="_x0000_i1034" DrawAspect="Content" ObjectID="_1612771020" r:id="rId20"/>
        </w:object>
      </w:r>
      <w:r w:rsidRPr="006C44FE">
        <w:rPr>
          <w:sz w:val="22"/>
          <w:szCs w:val="22"/>
        </w:rPr>
        <w:t xml:space="preserve">  </w:t>
      </w:r>
    </w:p>
    <w:p w:rsidR="006C44FE" w:rsidRPr="006C44FE" w:rsidRDefault="006C44FE" w:rsidP="006C44FE">
      <w:pPr>
        <w:ind w:firstLine="567"/>
        <w:jc w:val="both"/>
        <w:rPr>
          <w:rStyle w:val="translation"/>
          <w:sz w:val="22"/>
          <w:szCs w:val="22"/>
        </w:rPr>
      </w:pPr>
      <w:r w:rsidRPr="006C44FE">
        <w:rPr>
          <w:rStyle w:val="translation"/>
          <w:sz w:val="22"/>
          <w:szCs w:val="22"/>
        </w:rPr>
        <w:t>3.2. Визначення схильності до погл</w:t>
      </w:r>
      <w:r w:rsidRPr="006C44FE">
        <w:rPr>
          <w:rStyle w:val="translation"/>
          <w:sz w:val="22"/>
          <w:szCs w:val="22"/>
        </w:rPr>
        <w:t>и</w:t>
      </w:r>
      <w:r w:rsidRPr="006C44FE">
        <w:rPr>
          <w:rStyle w:val="translation"/>
          <w:sz w:val="22"/>
          <w:szCs w:val="22"/>
        </w:rPr>
        <w:t>нання вологості.</w:t>
      </w:r>
    </w:p>
    <w:p w:rsidR="006C44FE" w:rsidRPr="00F21949" w:rsidRDefault="006C44FE" w:rsidP="006C44FE">
      <w:pPr>
        <w:ind w:firstLine="567"/>
        <w:jc w:val="both"/>
        <w:rPr>
          <w:rStyle w:val="translation"/>
          <w:spacing w:val="-4"/>
          <w:sz w:val="22"/>
          <w:szCs w:val="22"/>
        </w:rPr>
      </w:pPr>
      <w:proofErr w:type="gramStart"/>
      <w:r w:rsidRPr="00F21949">
        <w:rPr>
          <w:rStyle w:val="translation"/>
          <w:spacing w:val="-6"/>
          <w:sz w:val="22"/>
          <w:szCs w:val="22"/>
        </w:rPr>
        <w:t>В чисту суху, попередньо зважену склянку поміщають 20,0±</w:t>
      </w:r>
      <w:smartTag w:uri="urn:schemas-microsoft-com:office:smarttags" w:element="metricconverter">
        <w:smartTagPr>
          <w:attr w:name="ProductID" w:val="0,2 г"/>
        </w:smartTagPr>
        <w:r w:rsidRPr="00F21949">
          <w:rPr>
            <w:rStyle w:val="translation"/>
            <w:spacing w:val="-6"/>
            <w:sz w:val="22"/>
            <w:szCs w:val="22"/>
          </w:rPr>
          <w:t>0,2 г</w:t>
        </w:r>
      </w:smartTag>
      <w:r w:rsidRPr="00F21949">
        <w:rPr>
          <w:rStyle w:val="translation"/>
          <w:spacing w:val="-6"/>
          <w:sz w:val="22"/>
          <w:szCs w:val="22"/>
        </w:rPr>
        <w:t xml:space="preserve"> порошку, закривають кри</w:t>
      </w:r>
      <w:r w:rsidRPr="00F21949">
        <w:rPr>
          <w:rStyle w:val="translation"/>
          <w:spacing w:val="-6"/>
          <w:sz w:val="22"/>
          <w:szCs w:val="22"/>
        </w:rPr>
        <w:t>ш</w:t>
      </w:r>
      <w:r w:rsidRPr="00F21949">
        <w:rPr>
          <w:rStyle w:val="translation"/>
          <w:spacing w:val="-6"/>
          <w:sz w:val="22"/>
          <w:szCs w:val="22"/>
        </w:rPr>
        <w:t>кою і зважують з похибкою ±</w:t>
      </w:r>
      <w:smartTag w:uri="urn:schemas-microsoft-com:office:smarttags" w:element="metricconverter">
        <w:smartTagPr>
          <w:attr w:name="ProductID" w:val="0,005 г"/>
        </w:smartTagPr>
        <w:r w:rsidRPr="00F21949">
          <w:rPr>
            <w:rStyle w:val="translation"/>
            <w:spacing w:val="-6"/>
            <w:sz w:val="22"/>
            <w:szCs w:val="22"/>
          </w:rPr>
          <w:t>0,005 г</w:t>
        </w:r>
      </w:smartTag>
      <w:r w:rsidRPr="00F21949">
        <w:rPr>
          <w:rStyle w:val="translation"/>
          <w:spacing w:val="-6"/>
          <w:sz w:val="22"/>
          <w:szCs w:val="22"/>
        </w:rPr>
        <w:t>. Потім скля</w:t>
      </w:r>
      <w:r w:rsidRPr="00F21949">
        <w:rPr>
          <w:rStyle w:val="translation"/>
          <w:spacing w:val="-6"/>
          <w:sz w:val="22"/>
          <w:szCs w:val="22"/>
        </w:rPr>
        <w:t>н</w:t>
      </w:r>
      <w:r w:rsidRPr="00F21949">
        <w:rPr>
          <w:rStyle w:val="translation"/>
          <w:spacing w:val="-6"/>
          <w:sz w:val="22"/>
          <w:szCs w:val="22"/>
        </w:rPr>
        <w:t>ку з порошком поміщають в ексикатор з розчином сірчаної кислоти або хлористого амонію, що дає змогу створити в ексикаторі 80% вологість повітря, знімають кришку зі склянки і кладуть її поруч, екс</w:t>
      </w:r>
      <w:r w:rsidRPr="00F21949">
        <w:rPr>
          <w:rStyle w:val="translation"/>
          <w:spacing w:val="-6"/>
          <w:sz w:val="22"/>
          <w:szCs w:val="22"/>
        </w:rPr>
        <w:t>и</w:t>
      </w:r>
      <w:r w:rsidRPr="00F21949">
        <w:rPr>
          <w:rStyle w:val="translation"/>
          <w:spacing w:val="-6"/>
          <w:sz w:val="22"/>
          <w:szCs w:val="22"/>
        </w:rPr>
        <w:t>катор закривають кришкою.</w:t>
      </w:r>
      <w:proofErr w:type="gramEnd"/>
      <w:r w:rsidRPr="00F21949">
        <w:rPr>
          <w:rStyle w:val="translation"/>
          <w:spacing w:val="-6"/>
          <w:sz w:val="22"/>
          <w:szCs w:val="22"/>
        </w:rPr>
        <w:t xml:space="preserve"> Порошок витр</w:t>
      </w:r>
      <w:r w:rsidRPr="00F21949">
        <w:rPr>
          <w:rStyle w:val="translation"/>
          <w:spacing w:val="-6"/>
          <w:sz w:val="22"/>
          <w:szCs w:val="22"/>
        </w:rPr>
        <w:t>и</w:t>
      </w:r>
      <w:r w:rsidRPr="00F21949">
        <w:rPr>
          <w:rStyle w:val="translation"/>
          <w:spacing w:val="-6"/>
          <w:sz w:val="22"/>
          <w:szCs w:val="22"/>
        </w:rPr>
        <w:t xml:space="preserve">мують в ексикаторі 24 год </w:t>
      </w:r>
      <w:proofErr w:type="gramStart"/>
      <w:r w:rsidRPr="00F21949">
        <w:rPr>
          <w:rStyle w:val="translation"/>
          <w:spacing w:val="-6"/>
          <w:sz w:val="22"/>
          <w:szCs w:val="22"/>
        </w:rPr>
        <w:t>при</w:t>
      </w:r>
      <w:proofErr w:type="gramEnd"/>
      <w:r w:rsidRPr="00F21949">
        <w:rPr>
          <w:rStyle w:val="translation"/>
          <w:spacing w:val="-6"/>
          <w:sz w:val="22"/>
          <w:szCs w:val="22"/>
        </w:rPr>
        <w:t xml:space="preserve"> температурі 20±3 ° С.</w:t>
      </w:r>
      <w:r w:rsidRPr="00F21949">
        <w:rPr>
          <w:rStyle w:val="translation"/>
          <w:spacing w:val="-4"/>
          <w:sz w:val="22"/>
          <w:szCs w:val="22"/>
        </w:rPr>
        <w:t xml:space="preserve"> Потім склянку закривають кришкою, виймають з ексик</w:t>
      </w:r>
      <w:r w:rsidRPr="00F21949">
        <w:rPr>
          <w:rStyle w:val="translation"/>
          <w:spacing w:val="-4"/>
          <w:sz w:val="22"/>
          <w:szCs w:val="22"/>
        </w:rPr>
        <w:t>а</w:t>
      </w:r>
      <w:r w:rsidRPr="00F21949">
        <w:rPr>
          <w:rStyle w:val="translation"/>
          <w:spacing w:val="-4"/>
          <w:sz w:val="22"/>
          <w:szCs w:val="22"/>
        </w:rPr>
        <w:t>тора і зваж</w:t>
      </w:r>
      <w:r w:rsidRPr="00F21949">
        <w:rPr>
          <w:rStyle w:val="translation"/>
          <w:spacing w:val="-4"/>
          <w:sz w:val="22"/>
          <w:szCs w:val="22"/>
        </w:rPr>
        <w:t>у</w:t>
      </w:r>
      <w:r w:rsidRPr="00F21949">
        <w:rPr>
          <w:rStyle w:val="translation"/>
          <w:spacing w:val="-4"/>
          <w:sz w:val="22"/>
          <w:szCs w:val="22"/>
        </w:rPr>
        <w:t>ють.</w:t>
      </w:r>
    </w:p>
    <w:p w:rsidR="006C44FE" w:rsidRPr="006C44FE" w:rsidRDefault="006C44FE" w:rsidP="006C44FE">
      <w:pPr>
        <w:ind w:firstLine="567"/>
        <w:jc w:val="both"/>
        <w:rPr>
          <w:rStyle w:val="translation"/>
          <w:sz w:val="22"/>
          <w:szCs w:val="22"/>
        </w:rPr>
      </w:pPr>
      <w:r w:rsidRPr="006C44FE">
        <w:rPr>
          <w:rStyle w:val="translation"/>
          <w:sz w:val="22"/>
          <w:szCs w:val="22"/>
        </w:rPr>
        <w:t>3.3. Обробка результаті</w:t>
      </w:r>
      <w:proofErr w:type="gramStart"/>
      <w:r w:rsidRPr="006C44FE">
        <w:rPr>
          <w:rStyle w:val="translation"/>
          <w:sz w:val="22"/>
          <w:szCs w:val="22"/>
        </w:rPr>
        <w:t>в</w:t>
      </w:r>
      <w:proofErr w:type="gramEnd"/>
      <w:r w:rsidRPr="006C44FE">
        <w:rPr>
          <w:rStyle w:val="translation"/>
          <w:sz w:val="22"/>
          <w:szCs w:val="22"/>
        </w:rPr>
        <w:t>.</w:t>
      </w:r>
    </w:p>
    <w:p w:rsidR="006C44FE" w:rsidRPr="006C44FE" w:rsidRDefault="006C44FE" w:rsidP="006C44FE">
      <w:pPr>
        <w:ind w:firstLine="567"/>
        <w:jc w:val="both"/>
        <w:rPr>
          <w:rStyle w:val="translation"/>
          <w:sz w:val="22"/>
          <w:szCs w:val="22"/>
        </w:rPr>
      </w:pPr>
      <w:r w:rsidRPr="006C44FE">
        <w:rPr>
          <w:rStyle w:val="translation"/>
          <w:sz w:val="22"/>
          <w:szCs w:val="22"/>
        </w:rPr>
        <w:t>Схильність до вологопоглинання B,%, о</w:t>
      </w:r>
      <w:r w:rsidRPr="006C44FE">
        <w:rPr>
          <w:rStyle w:val="translation"/>
          <w:sz w:val="22"/>
          <w:szCs w:val="22"/>
        </w:rPr>
        <w:t>б</w:t>
      </w:r>
      <w:r w:rsidRPr="006C44FE">
        <w:rPr>
          <w:rStyle w:val="translation"/>
          <w:sz w:val="22"/>
          <w:szCs w:val="22"/>
        </w:rPr>
        <w:t>числюють за формулою</w:t>
      </w:r>
    </w:p>
    <w:p w:rsidR="006C44FE" w:rsidRPr="006C44FE" w:rsidRDefault="00F21949" w:rsidP="006C44FE">
      <w:pPr>
        <w:ind w:firstLine="567"/>
        <w:jc w:val="right"/>
        <w:rPr>
          <w:color w:val="2D2D2D"/>
          <w:spacing w:val="2"/>
          <w:sz w:val="22"/>
          <w:szCs w:val="22"/>
        </w:rPr>
      </w:pPr>
      <w:r w:rsidRPr="006C44FE">
        <w:rPr>
          <w:position w:val="-24"/>
          <w:sz w:val="22"/>
          <w:szCs w:val="22"/>
        </w:rPr>
        <w:object w:dxaOrig="1840" w:dyaOrig="639">
          <v:shape id="_x0000_i1035" type="#_x0000_t75" style="width:84.5pt;height:29.45pt" o:ole="">
            <v:imagedata r:id="rId21" o:title=""/>
          </v:shape>
          <o:OLEObject Type="Embed" ProgID="Equation.3" ShapeID="_x0000_i1035" DrawAspect="Content" ObjectID="_1612771021" r:id="rId22"/>
        </w:object>
      </w:r>
      <w:r>
        <w:rPr>
          <w:sz w:val="22"/>
          <w:szCs w:val="22"/>
          <w:lang w:val="uk-UA"/>
        </w:rPr>
        <w:t xml:space="preserve">                     </w:t>
      </w:r>
      <w:r w:rsidR="006C44FE" w:rsidRPr="006C44FE">
        <w:rPr>
          <w:color w:val="2D2D2D"/>
          <w:spacing w:val="2"/>
          <w:sz w:val="22"/>
          <w:szCs w:val="22"/>
        </w:rPr>
        <w:t>(4)</w:t>
      </w:r>
    </w:p>
    <w:p w:rsidR="006C44FE" w:rsidRPr="006C44FE" w:rsidRDefault="006C44FE" w:rsidP="006C44FE">
      <w:pPr>
        <w:jc w:val="both"/>
        <w:rPr>
          <w:sz w:val="22"/>
          <w:szCs w:val="22"/>
        </w:rPr>
      </w:pPr>
      <w:r w:rsidRPr="006C44FE">
        <w:rPr>
          <w:sz w:val="22"/>
          <w:szCs w:val="22"/>
        </w:rPr>
        <w:t xml:space="preserve">де </w:t>
      </w:r>
      <w:r w:rsidRPr="006C44FE">
        <w:rPr>
          <w:position w:val="-6"/>
          <w:sz w:val="22"/>
          <w:szCs w:val="22"/>
        </w:rPr>
        <w:object w:dxaOrig="260" w:dyaOrig="220">
          <v:shape id="_x0000_i1037" type="#_x0000_t75" style="width:13.15pt;height:11.25pt" o:ole="">
            <v:imagedata r:id="rId23" o:title=""/>
          </v:shape>
          <o:OLEObject Type="Embed" ProgID="Equation.3" ShapeID="_x0000_i1037" DrawAspect="Content" ObjectID="_1612771022" r:id="rId24"/>
        </w:object>
      </w:r>
      <w:r w:rsidRPr="006C44FE">
        <w:rPr>
          <w:sz w:val="22"/>
          <w:szCs w:val="22"/>
        </w:rPr>
        <w:t xml:space="preserve"> ‒ початкова маса порошку, </w:t>
      </w:r>
      <w:proofErr w:type="gramStart"/>
      <w:r w:rsidRPr="006C44FE">
        <w:rPr>
          <w:sz w:val="22"/>
          <w:szCs w:val="22"/>
        </w:rPr>
        <w:t>г</w:t>
      </w:r>
      <w:proofErr w:type="gramEnd"/>
      <w:r w:rsidRPr="006C44FE">
        <w:rPr>
          <w:sz w:val="22"/>
          <w:szCs w:val="22"/>
        </w:rPr>
        <w:t>;</w:t>
      </w:r>
    </w:p>
    <w:p w:rsidR="006C44FE" w:rsidRPr="006C44FE" w:rsidRDefault="00F21949" w:rsidP="00F21949">
      <w:pPr>
        <w:jc w:val="both"/>
        <w:rPr>
          <w:sz w:val="22"/>
          <w:szCs w:val="22"/>
        </w:rPr>
      </w:pPr>
      <w:r w:rsidRPr="00F21949">
        <w:rPr>
          <w:spacing w:val="-4"/>
          <w:position w:val="-10"/>
          <w:sz w:val="22"/>
          <w:szCs w:val="22"/>
        </w:rPr>
        <w:object w:dxaOrig="279" w:dyaOrig="320">
          <v:shape id="_x0000_i1113" type="#_x0000_t75" style="width:13.75pt;height:16.3pt" o:ole="">
            <v:imagedata r:id="rId15" o:title=""/>
          </v:shape>
          <o:OLEObject Type="Embed" ProgID="Equation.DSMT4" ShapeID="_x0000_i1113" DrawAspect="Content" ObjectID="_1612771023" r:id="rId25"/>
        </w:object>
      </w:r>
      <w:r w:rsidR="006C44FE" w:rsidRPr="006C44FE">
        <w:rPr>
          <w:sz w:val="22"/>
          <w:szCs w:val="22"/>
        </w:rPr>
        <w:t xml:space="preserve"> ‒ маса склянки з порошком </w:t>
      </w:r>
      <w:proofErr w:type="gramStart"/>
      <w:r w:rsidR="006C44FE" w:rsidRPr="006C44FE">
        <w:rPr>
          <w:sz w:val="22"/>
          <w:szCs w:val="22"/>
        </w:rPr>
        <w:t>п</w:t>
      </w:r>
      <w:proofErr w:type="gramEnd"/>
      <w:r w:rsidR="006C44FE" w:rsidRPr="006C44FE">
        <w:rPr>
          <w:sz w:val="22"/>
          <w:szCs w:val="22"/>
        </w:rPr>
        <w:t>ісля витри</w:t>
      </w:r>
      <w:r w:rsidR="006C44FE" w:rsidRPr="006C44FE">
        <w:rPr>
          <w:sz w:val="22"/>
          <w:szCs w:val="22"/>
        </w:rPr>
        <w:t>м</w:t>
      </w:r>
      <w:r w:rsidR="006C44FE" w:rsidRPr="006C44FE">
        <w:rPr>
          <w:sz w:val="22"/>
          <w:szCs w:val="22"/>
        </w:rPr>
        <w:t>ки(зволоження), г;</w:t>
      </w:r>
    </w:p>
    <w:p w:rsidR="006C44FE" w:rsidRPr="006C44FE" w:rsidRDefault="00F21949" w:rsidP="00F21949">
      <w:pPr>
        <w:jc w:val="both"/>
        <w:rPr>
          <w:sz w:val="22"/>
          <w:szCs w:val="22"/>
        </w:rPr>
      </w:pPr>
      <w:r w:rsidRPr="00F21949">
        <w:rPr>
          <w:position w:val="-10"/>
          <w:sz w:val="22"/>
          <w:szCs w:val="22"/>
        </w:rPr>
        <w:object w:dxaOrig="300" w:dyaOrig="320">
          <v:shape id="_x0000_i1115" type="#_x0000_t75" style="width:15.05pt;height:16.3pt" o:ole="">
            <v:imagedata r:id="rId17" o:title=""/>
          </v:shape>
          <o:OLEObject Type="Embed" ProgID="Equation.DSMT4" ShapeID="_x0000_i1115" DrawAspect="Content" ObjectID="_1612771024" r:id="rId26"/>
        </w:object>
      </w:r>
      <w:r w:rsidR="006C44FE" w:rsidRPr="006C44FE">
        <w:rPr>
          <w:sz w:val="22"/>
          <w:szCs w:val="22"/>
        </w:rPr>
        <w:t>‒ маса склянки з порошком до витримки (зв</w:t>
      </w:r>
      <w:r w:rsidR="006C44FE" w:rsidRPr="006C44FE">
        <w:rPr>
          <w:sz w:val="22"/>
          <w:szCs w:val="22"/>
        </w:rPr>
        <w:t>о</w:t>
      </w:r>
      <w:r w:rsidR="006C44FE" w:rsidRPr="006C44FE">
        <w:rPr>
          <w:sz w:val="22"/>
          <w:szCs w:val="22"/>
        </w:rPr>
        <w:t>ложення), г.</w:t>
      </w:r>
    </w:p>
    <w:p w:rsidR="006C44FE" w:rsidRPr="006C44FE" w:rsidRDefault="006C44FE" w:rsidP="006C44FE">
      <w:pPr>
        <w:ind w:firstLine="567"/>
        <w:jc w:val="both"/>
        <w:rPr>
          <w:rStyle w:val="translation"/>
          <w:sz w:val="22"/>
          <w:szCs w:val="22"/>
        </w:rPr>
      </w:pPr>
      <w:r w:rsidRPr="006C44FE">
        <w:rPr>
          <w:rStyle w:val="translation"/>
          <w:sz w:val="22"/>
          <w:szCs w:val="22"/>
        </w:rPr>
        <w:t>3.4. Визначення схильності до зл</w:t>
      </w:r>
      <w:r w:rsidRPr="006C44FE">
        <w:rPr>
          <w:rStyle w:val="translation"/>
          <w:sz w:val="22"/>
          <w:szCs w:val="22"/>
        </w:rPr>
        <w:t>е</w:t>
      </w:r>
      <w:r w:rsidRPr="006C44FE">
        <w:rPr>
          <w:rStyle w:val="translation"/>
          <w:sz w:val="22"/>
          <w:szCs w:val="22"/>
        </w:rPr>
        <w:t>жування</w:t>
      </w:r>
    </w:p>
    <w:p w:rsidR="006C44FE" w:rsidRPr="005A59C5" w:rsidRDefault="006C44FE" w:rsidP="006C44FE">
      <w:pPr>
        <w:ind w:firstLine="567"/>
        <w:jc w:val="both"/>
        <w:rPr>
          <w:spacing w:val="-4"/>
          <w:sz w:val="22"/>
          <w:szCs w:val="22"/>
        </w:rPr>
      </w:pPr>
      <w:proofErr w:type="gramStart"/>
      <w:r w:rsidRPr="005A59C5">
        <w:rPr>
          <w:spacing w:val="-4"/>
          <w:sz w:val="22"/>
          <w:szCs w:val="22"/>
        </w:rPr>
        <w:t>П</w:t>
      </w:r>
      <w:proofErr w:type="gramEnd"/>
      <w:r w:rsidRPr="005A59C5">
        <w:rPr>
          <w:spacing w:val="-4"/>
          <w:sz w:val="22"/>
          <w:szCs w:val="22"/>
        </w:rPr>
        <w:t>ісля завершення випробування (3.2) скля</w:t>
      </w:r>
      <w:r w:rsidRPr="005A59C5">
        <w:rPr>
          <w:spacing w:val="-4"/>
          <w:sz w:val="22"/>
          <w:szCs w:val="22"/>
        </w:rPr>
        <w:t>н</w:t>
      </w:r>
      <w:r w:rsidRPr="005A59C5">
        <w:rPr>
          <w:spacing w:val="-4"/>
          <w:sz w:val="22"/>
          <w:szCs w:val="22"/>
        </w:rPr>
        <w:t>ку з порошком поміщають в сушильну шафу, відкривають кришку і висушують до постійної маси, як вказано в пункті 2.2. Поті</w:t>
      </w:r>
      <w:proofErr w:type="gramStart"/>
      <w:r w:rsidRPr="005A59C5">
        <w:rPr>
          <w:spacing w:val="-4"/>
          <w:sz w:val="22"/>
          <w:szCs w:val="22"/>
        </w:rPr>
        <w:t>м</w:t>
      </w:r>
      <w:proofErr w:type="gramEnd"/>
      <w:r w:rsidRPr="005A59C5">
        <w:rPr>
          <w:spacing w:val="-4"/>
          <w:sz w:val="22"/>
          <w:szCs w:val="22"/>
        </w:rPr>
        <w:t xml:space="preserve"> висушений порошок висипають з в</w:t>
      </w:r>
      <w:r w:rsidRPr="005A59C5">
        <w:rPr>
          <w:spacing w:val="-4"/>
          <w:sz w:val="22"/>
          <w:szCs w:val="22"/>
        </w:rPr>
        <w:t>и</w:t>
      </w:r>
      <w:r w:rsidRPr="005A59C5">
        <w:rPr>
          <w:spacing w:val="-4"/>
          <w:sz w:val="22"/>
          <w:szCs w:val="22"/>
        </w:rPr>
        <w:t>соти 200±</w:t>
      </w:r>
      <w:smartTag w:uri="urn:schemas-microsoft-com:office:smarttags" w:element="metricconverter">
        <w:smartTagPr>
          <w:attr w:name="ProductID" w:val="50 мм"/>
        </w:smartTagPr>
        <w:r w:rsidRPr="005A59C5">
          <w:rPr>
            <w:spacing w:val="-4"/>
            <w:sz w:val="22"/>
            <w:szCs w:val="22"/>
          </w:rPr>
          <w:t>50 мм</w:t>
        </w:r>
      </w:smartTag>
      <w:r w:rsidRPr="005A59C5">
        <w:rPr>
          <w:spacing w:val="-4"/>
          <w:sz w:val="22"/>
          <w:szCs w:val="22"/>
        </w:rPr>
        <w:t xml:space="preserve"> на сито. Обережно потрушуючи сито, просіюють порошок. Якщо </w:t>
      </w:r>
      <w:proofErr w:type="gramStart"/>
      <w:r w:rsidRPr="005A59C5">
        <w:rPr>
          <w:spacing w:val="-4"/>
          <w:sz w:val="22"/>
          <w:szCs w:val="22"/>
        </w:rPr>
        <w:t>на</w:t>
      </w:r>
      <w:proofErr w:type="gramEnd"/>
      <w:r w:rsidRPr="005A59C5">
        <w:rPr>
          <w:spacing w:val="-4"/>
          <w:sz w:val="22"/>
          <w:szCs w:val="22"/>
        </w:rPr>
        <w:t xml:space="preserve"> </w:t>
      </w:r>
      <w:proofErr w:type="gramStart"/>
      <w:r w:rsidRPr="005A59C5">
        <w:rPr>
          <w:spacing w:val="-4"/>
          <w:sz w:val="22"/>
          <w:szCs w:val="22"/>
        </w:rPr>
        <w:t>сит</w:t>
      </w:r>
      <w:proofErr w:type="gramEnd"/>
      <w:r w:rsidRPr="005A59C5">
        <w:rPr>
          <w:spacing w:val="-4"/>
          <w:sz w:val="22"/>
          <w:szCs w:val="22"/>
        </w:rPr>
        <w:t>і залишилися будь-які грудки, вв</w:t>
      </w:r>
      <w:r w:rsidRPr="005A59C5">
        <w:rPr>
          <w:spacing w:val="-4"/>
          <w:sz w:val="22"/>
          <w:szCs w:val="22"/>
        </w:rPr>
        <w:t>а</w:t>
      </w:r>
      <w:r w:rsidRPr="005A59C5">
        <w:rPr>
          <w:spacing w:val="-4"/>
          <w:sz w:val="22"/>
          <w:szCs w:val="22"/>
        </w:rPr>
        <w:t>жається, що порошок не пройшов випробування на злежуваність. Пор</w:t>
      </w:r>
      <w:r w:rsidRPr="005A59C5">
        <w:rPr>
          <w:spacing w:val="-4"/>
          <w:sz w:val="22"/>
          <w:szCs w:val="22"/>
        </w:rPr>
        <w:t>о</w:t>
      </w:r>
      <w:r w:rsidRPr="005A59C5">
        <w:rPr>
          <w:spacing w:val="-4"/>
          <w:sz w:val="22"/>
          <w:szCs w:val="22"/>
        </w:rPr>
        <w:t>шок вважається схильним до злежування, якщо в двох з трьох паралельних визначень утворюют</w:t>
      </w:r>
      <w:r w:rsidRPr="005A59C5">
        <w:rPr>
          <w:spacing w:val="-4"/>
          <w:sz w:val="22"/>
          <w:szCs w:val="22"/>
        </w:rPr>
        <w:t>ь</w:t>
      </w:r>
      <w:r w:rsidRPr="005A59C5">
        <w:rPr>
          <w:spacing w:val="-4"/>
          <w:sz w:val="22"/>
          <w:szCs w:val="22"/>
        </w:rPr>
        <w:t>ся грудки.</w:t>
      </w:r>
    </w:p>
    <w:p w:rsidR="006C44FE" w:rsidRPr="006C44FE" w:rsidRDefault="006C44FE" w:rsidP="006C44FE">
      <w:pPr>
        <w:ind w:firstLine="567"/>
        <w:jc w:val="both"/>
        <w:rPr>
          <w:rStyle w:val="translation"/>
          <w:sz w:val="22"/>
          <w:szCs w:val="22"/>
        </w:rPr>
      </w:pPr>
      <w:r w:rsidRPr="006C44FE">
        <w:rPr>
          <w:rStyle w:val="translation"/>
          <w:sz w:val="22"/>
          <w:szCs w:val="22"/>
        </w:rPr>
        <w:t>3.5. Обробка результаті</w:t>
      </w:r>
      <w:proofErr w:type="gramStart"/>
      <w:r w:rsidRPr="006C44FE">
        <w:rPr>
          <w:rStyle w:val="translation"/>
          <w:sz w:val="22"/>
          <w:szCs w:val="22"/>
        </w:rPr>
        <w:t>в</w:t>
      </w:r>
      <w:proofErr w:type="gramEnd"/>
      <w:r w:rsidRPr="006C44FE">
        <w:rPr>
          <w:rStyle w:val="translation"/>
          <w:sz w:val="22"/>
          <w:szCs w:val="22"/>
        </w:rPr>
        <w:t>.</w:t>
      </w:r>
    </w:p>
    <w:p w:rsidR="006C44FE" w:rsidRDefault="006C44FE" w:rsidP="006C44FE">
      <w:pPr>
        <w:ind w:firstLine="567"/>
        <w:jc w:val="both"/>
        <w:rPr>
          <w:rStyle w:val="translation"/>
          <w:sz w:val="22"/>
          <w:szCs w:val="22"/>
          <w:lang w:val="uk-UA"/>
        </w:rPr>
      </w:pPr>
      <w:r w:rsidRPr="006C44FE">
        <w:rPr>
          <w:rStyle w:val="translation"/>
          <w:sz w:val="22"/>
          <w:szCs w:val="22"/>
        </w:rPr>
        <w:t>Схильність до злежування C,%, обчисл</w:t>
      </w:r>
      <w:r w:rsidRPr="006C44FE">
        <w:rPr>
          <w:rStyle w:val="translation"/>
          <w:sz w:val="22"/>
          <w:szCs w:val="22"/>
        </w:rPr>
        <w:t>ю</w:t>
      </w:r>
      <w:r w:rsidRPr="006C44FE">
        <w:rPr>
          <w:rStyle w:val="translation"/>
          <w:sz w:val="22"/>
          <w:szCs w:val="22"/>
        </w:rPr>
        <w:t>ють за формулою:</w:t>
      </w:r>
    </w:p>
    <w:p w:rsidR="00F21949" w:rsidRPr="00F21949" w:rsidRDefault="00F21949" w:rsidP="006C44FE">
      <w:pPr>
        <w:ind w:firstLine="567"/>
        <w:jc w:val="both"/>
        <w:rPr>
          <w:rStyle w:val="translation"/>
          <w:sz w:val="10"/>
          <w:szCs w:val="22"/>
          <w:lang w:val="uk-UA"/>
        </w:rPr>
      </w:pPr>
    </w:p>
    <w:p w:rsidR="006C44FE" w:rsidRDefault="006C44FE" w:rsidP="006C44FE">
      <w:pPr>
        <w:ind w:firstLine="567"/>
        <w:jc w:val="right"/>
        <w:rPr>
          <w:color w:val="2D2D2D"/>
          <w:spacing w:val="2"/>
          <w:sz w:val="22"/>
          <w:szCs w:val="22"/>
          <w:lang w:val="uk-UA"/>
        </w:rPr>
      </w:pPr>
      <m:oMath>
        <m:r>
          <w:rPr>
            <w:rFonts w:ascii="Cambria Math" w:hAnsi="Cambria Math"/>
            <w:sz w:val="22"/>
            <w:szCs w:val="22"/>
            <w:lang w:val="en-US" w:eastAsia="uk-UA"/>
          </w:rPr>
          <m:t>C</m:t>
        </m:r>
        <m:r>
          <w:rPr>
            <w:rFonts w:ascii="Cambria Math" w:hAnsi="Cambria Math"/>
            <w:sz w:val="22"/>
            <w:szCs w:val="22"/>
          </w:rPr>
          <m:t>=</m:t>
        </m:r>
        <m:f>
          <m:fPr>
            <m:ctrlPr>
              <w:rPr>
                <w:rFonts w:ascii="Cambria Math" w:hAnsi="Cambria Math"/>
                <w:sz w:val="22"/>
                <w:szCs w:val="22"/>
                <w:lang w:eastAsia="uk-UA"/>
              </w:rPr>
            </m:ctrlPr>
          </m:fPr>
          <m:num>
            <m:sSub>
              <m:sSubPr>
                <m:ctrlPr>
                  <w:rPr>
                    <w:rFonts w:ascii="Cambria Math" w:hAnsi="Cambria Math"/>
                    <w:sz w:val="22"/>
                    <w:szCs w:val="22"/>
                  </w:rPr>
                </m:ctrlPr>
              </m:sSubPr>
              <m:e>
                <m:r>
                  <w:rPr>
                    <w:rFonts w:ascii="Cambria Math" w:hAnsi="Cambria Math"/>
                    <w:sz w:val="22"/>
                    <w:szCs w:val="22"/>
                  </w:rPr>
                  <m:t>m</m:t>
                </m:r>
              </m:e>
              <m:sub>
                <m:r>
                  <m:rPr>
                    <m:sty m:val="p"/>
                  </m:rPr>
                  <w:rPr>
                    <w:rFonts w:ascii="Cambria Math" w:hAnsi="Cambria Math"/>
                    <w:sz w:val="22"/>
                    <w:szCs w:val="22"/>
                  </w:rPr>
                  <m:t>г</m:t>
                </m:r>
              </m:sub>
            </m:sSub>
          </m:num>
          <m:den>
            <m:r>
              <m:rPr>
                <m:sty m:val="p"/>
              </m:rPr>
              <w:rPr>
                <w:rFonts w:ascii="Cambria Math" w:hAnsi="Cambria Math"/>
                <w:sz w:val="22"/>
                <w:szCs w:val="22"/>
                <w:lang w:eastAsia="uk-UA"/>
              </w:rPr>
              <m:t>m</m:t>
            </m:r>
          </m:den>
        </m:f>
        <m:r>
          <w:rPr>
            <w:rFonts w:ascii="Cambria Math" w:hAnsi="Cambria Math"/>
            <w:sz w:val="22"/>
            <w:szCs w:val="22"/>
          </w:rPr>
          <m:t>×100</m:t>
        </m:r>
      </m:oMath>
      <w:r w:rsidR="00F21949">
        <w:rPr>
          <w:sz w:val="22"/>
          <w:szCs w:val="22"/>
          <w:lang w:val="uk-UA"/>
        </w:rPr>
        <w:t xml:space="preserve">                          </w:t>
      </w:r>
      <w:r w:rsidRPr="006C44FE">
        <w:rPr>
          <w:color w:val="2D2D2D"/>
          <w:spacing w:val="2"/>
          <w:sz w:val="22"/>
          <w:szCs w:val="22"/>
        </w:rPr>
        <w:t>(5)</w:t>
      </w:r>
      <w:r w:rsidR="00F21949">
        <w:rPr>
          <w:color w:val="2D2D2D"/>
          <w:spacing w:val="2"/>
          <w:sz w:val="22"/>
          <w:szCs w:val="22"/>
          <w:lang w:val="uk-UA"/>
        </w:rPr>
        <w:t xml:space="preserve"> </w:t>
      </w:r>
    </w:p>
    <w:p w:rsidR="00F21949" w:rsidRPr="00F21949" w:rsidRDefault="00F21949" w:rsidP="006C44FE">
      <w:pPr>
        <w:ind w:firstLine="567"/>
        <w:jc w:val="right"/>
        <w:rPr>
          <w:color w:val="2D2D2D"/>
          <w:spacing w:val="2"/>
          <w:sz w:val="10"/>
          <w:szCs w:val="22"/>
          <w:lang w:val="uk-UA"/>
        </w:rPr>
      </w:pPr>
    </w:p>
    <w:p w:rsidR="006C44FE" w:rsidRPr="006C44FE" w:rsidRDefault="006C44FE" w:rsidP="006C44FE">
      <w:pPr>
        <w:pStyle w:val="a6"/>
        <w:spacing w:before="0" w:beforeAutospacing="0" w:after="0" w:afterAutospacing="0"/>
        <w:jc w:val="both"/>
        <w:rPr>
          <w:sz w:val="22"/>
          <w:szCs w:val="22"/>
        </w:rPr>
      </w:pPr>
      <w:r w:rsidRPr="006C44FE">
        <w:rPr>
          <w:sz w:val="22"/>
          <w:szCs w:val="22"/>
        </w:rPr>
        <w:t xml:space="preserve">де </w:t>
      </w:r>
      <w:r w:rsidRPr="00F21949">
        <w:rPr>
          <w:i/>
          <w:sz w:val="22"/>
          <w:szCs w:val="22"/>
          <w:lang w:val="en-US"/>
        </w:rPr>
        <w:t>m</w:t>
      </w:r>
      <w:r w:rsidRPr="00F21949">
        <w:rPr>
          <w:i/>
          <w:sz w:val="22"/>
          <w:szCs w:val="22"/>
          <w:vertAlign w:val="subscript"/>
        </w:rPr>
        <w:t>г</w:t>
      </w:r>
      <w:r w:rsidRPr="006C44FE">
        <w:rPr>
          <w:sz w:val="22"/>
          <w:szCs w:val="22"/>
        </w:rPr>
        <w:t xml:space="preserve"> ‒ маса грудочок, що утворилися, г;</w:t>
      </w:r>
    </w:p>
    <w:p w:rsidR="006C44FE" w:rsidRPr="006C44FE" w:rsidRDefault="006C44FE" w:rsidP="005A59C5">
      <w:pPr>
        <w:pStyle w:val="a6"/>
        <w:spacing w:before="0" w:beforeAutospacing="0" w:after="0" w:afterAutospacing="0"/>
        <w:jc w:val="both"/>
        <w:rPr>
          <w:sz w:val="22"/>
          <w:szCs w:val="22"/>
        </w:rPr>
      </w:pPr>
      <w:r w:rsidRPr="00F21949">
        <w:rPr>
          <w:i/>
          <w:sz w:val="22"/>
          <w:szCs w:val="22"/>
        </w:rPr>
        <w:t>m</w:t>
      </w:r>
      <w:r w:rsidRPr="006C44FE">
        <w:rPr>
          <w:sz w:val="22"/>
          <w:szCs w:val="22"/>
        </w:rPr>
        <w:t xml:space="preserve"> ‒ початкова маса порошку, г</w:t>
      </w:r>
    </w:p>
    <w:p w:rsidR="006C44FE" w:rsidRPr="005A59C5" w:rsidRDefault="006C44FE" w:rsidP="006C44FE">
      <w:pPr>
        <w:ind w:firstLine="567"/>
        <w:jc w:val="both"/>
        <w:rPr>
          <w:spacing w:val="-4"/>
          <w:sz w:val="22"/>
          <w:szCs w:val="22"/>
        </w:rPr>
      </w:pPr>
      <w:r w:rsidRPr="005A59C5">
        <w:rPr>
          <w:spacing w:val="-4"/>
          <w:sz w:val="22"/>
          <w:szCs w:val="22"/>
        </w:rPr>
        <w:t>4. Визначення плинності і залишку поро</w:t>
      </w:r>
      <w:r w:rsidRPr="005A59C5">
        <w:rPr>
          <w:spacing w:val="-4"/>
          <w:sz w:val="22"/>
          <w:szCs w:val="22"/>
        </w:rPr>
        <w:t>ш</w:t>
      </w:r>
      <w:r w:rsidRPr="005A59C5">
        <w:rPr>
          <w:spacing w:val="-4"/>
          <w:sz w:val="22"/>
          <w:szCs w:val="22"/>
        </w:rPr>
        <w:t>ку.</w:t>
      </w:r>
    </w:p>
    <w:p w:rsidR="006C44FE" w:rsidRPr="006C44FE" w:rsidRDefault="006C44FE" w:rsidP="006C44FE">
      <w:pPr>
        <w:ind w:firstLine="567"/>
        <w:jc w:val="both"/>
        <w:rPr>
          <w:rStyle w:val="translation"/>
          <w:sz w:val="22"/>
          <w:szCs w:val="22"/>
        </w:rPr>
      </w:pPr>
      <w:r w:rsidRPr="006C44FE">
        <w:rPr>
          <w:rStyle w:val="translation"/>
          <w:sz w:val="22"/>
          <w:szCs w:val="22"/>
        </w:rPr>
        <w:t>Метод заснований на вимірюванні ви</w:t>
      </w:r>
      <w:r w:rsidRPr="006C44FE">
        <w:rPr>
          <w:rStyle w:val="translation"/>
          <w:sz w:val="22"/>
          <w:szCs w:val="22"/>
        </w:rPr>
        <w:t>т</w:t>
      </w:r>
      <w:r w:rsidRPr="006C44FE">
        <w:rPr>
          <w:rStyle w:val="translation"/>
          <w:sz w:val="22"/>
          <w:szCs w:val="22"/>
        </w:rPr>
        <w:t>рати вогнегасного порошку, який витікає з вогнега</w:t>
      </w:r>
      <w:r w:rsidRPr="006C44FE">
        <w:rPr>
          <w:rStyle w:val="translation"/>
          <w:sz w:val="22"/>
          <w:szCs w:val="22"/>
        </w:rPr>
        <w:t>с</w:t>
      </w:r>
      <w:r w:rsidRPr="006C44FE">
        <w:rPr>
          <w:rStyle w:val="translation"/>
          <w:sz w:val="22"/>
          <w:szCs w:val="22"/>
        </w:rPr>
        <w:t xml:space="preserve">ника </w:t>
      </w:r>
      <w:proofErr w:type="gramStart"/>
      <w:r w:rsidRPr="006C44FE">
        <w:rPr>
          <w:rStyle w:val="translation"/>
          <w:sz w:val="22"/>
          <w:szCs w:val="22"/>
        </w:rPr>
        <w:t>п</w:t>
      </w:r>
      <w:proofErr w:type="gramEnd"/>
      <w:r w:rsidRPr="006C44FE">
        <w:rPr>
          <w:rStyle w:val="translation"/>
          <w:sz w:val="22"/>
          <w:szCs w:val="22"/>
        </w:rPr>
        <w:t>ід тиском робочого газу, а також на визн</w:t>
      </w:r>
      <w:r w:rsidRPr="006C44FE">
        <w:rPr>
          <w:rStyle w:val="translation"/>
          <w:sz w:val="22"/>
          <w:szCs w:val="22"/>
        </w:rPr>
        <w:t>а</w:t>
      </w:r>
      <w:r w:rsidRPr="006C44FE">
        <w:rPr>
          <w:rStyle w:val="translation"/>
          <w:sz w:val="22"/>
          <w:szCs w:val="22"/>
        </w:rPr>
        <w:t>ченні масової частки залишку в ньому.</w:t>
      </w:r>
    </w:p>
    <w:p w:rsidR="006C44FE" w:rsidRPr="006C44FE" w:rsidRDefault="006C44FE" w:rsidP="006C44FE">
      <w:pPr>
        <w:ind w:firstLine="567"/>
        <w:jc w:val="both"/>
        <w:rPr>
          <w:rStyle w:val="translation"/>
          <w:sz w:val="22"/>
          <w:szCs w:val="22"/>
        </w:rPr>
      </w:pPr>
      <w:r w:rsidRPr="006C44FE">
        <w:rPr>
          <w:rStyle w:val="translation"/>
          <w:sz w:val="22"/>
          <w:szCs w:val="22"/>
        </w:rPr>
        <w:t xml:space="preserve">4.1. Апаратура </w:t>
      </w:r>
    </w:p>
    <w:p w:rsidR="006C44FE" w:rsidRPr="006C44FE" w:rsidRDefault="006C44FE" w:rsidP="006C44FE">
      <w:pPr>
        <w:pStyle w:val="a6"/>
        <w:spacing w:before="0" w:beforeAutospacing="0" w:after="0" w:afterAutospacing="0"/>
        <w:ind w:firstLine="567"/>
        <w:jc w:val="both"/>
        <w:rPr>
          <w:rStyle w:val="translation"/>
          <w:sz w:val="22"/>
          <w:szCs w:val="22"/>
        </w:rPr>
      </w:pPr>
      <w:r w:rsidRPr="006C44FE">
        <w:rPr>
          <w:rStyle w:val="translation"/>
          <w:sz w:val="22"/>
          <w:szCs w:val="22"/>
        </w:rPr>
        <w:t>Ваги аналітичні з похибкою зважування ±</w:t>
      </w:r>
      <w:smartTag w:uri="urn:schemas-microsoft-com:office:smarttags" w:element="metricconverter">
        <w:smartTagPr>
          <w:attr w:name="ProductID" w:val="0,02 г"/>
        </w:smartTagPr>
        <w:r w:rsidRPr="006C44FE">
          <w:rPr>
            <w:rStyle w:val="translation"/>
            <w:sz w:val="22"/>
            <w:szCs w:val="22"/>
          </w:rPr>
          <w:t>0,02 г</w:t>
        </w:r>
      </w:smartTag>
      <w:r w:rsidRPr="006C44FE">
        <w:rPr>
          <w:rStyle w:val="translation"/>
          <w:sz w:val="22"/>
          <w:szCs w:val="22"/>
        </w:rPr>
        <w:t>.</w:t>
      </w:r>
    </w:p>
    <w:p w:rsidR="006C44FE" w:rsidRPr="005A59C5" w:rsidRDefault="006C44FE" w:rsidP="006C44FE">
      <w:pPr>
        <w:ind w:firstLine="567"/>
        <w:jc w:val="both"/>
        <w:rPr>
          <w:color w:val="2D2D2D"/>
          <w:spacing w:val="-4"/>
          <w:sz w:val="22"/>
          <w:szCs w:val="22"/>
        </w:rPr>
      </w:pPr>
      <w:r w:rsidRPr="005A59C5">
        <w:rPr>
          <w:rStyle w:val="translation"/>
          <w:spacing w:val="-4"/>
          <w:sz w:val="22"/>
          <w:szCs w:val="22"/>
        </w:rPr>
        <w:t>Секундомі</w:t>
      </w:r>
      <w:proofErr w:type="gramStart"/>
      <w:r w:rsidRPr="005A59C5">
        <w:rPr>
          <w:rStyle w:val="translation"/>
          <w:spacing w:val="-4"/>
          <w:sz w:val="22"/>
          <w:szCs w:val="22"/>
        </w:rPr>
        <w:t>р</w:t>
      </w:r>
      <w:proofErr w:type="gramEnd"/>
      <w:r w:rsidRPr="005A59C5">
        <w:rPr>
          <w:rStyle w:val="translation"/>
          <w:spacing w:val="-4"/>
          <w:sz w:val="22"/>
          <w:szCs w:val="22"/>
        </w:rPr>
        <w:t xml:space="preserve"> з похибкою вимірювання ±0,2 с.</w:t>
      </w:r>
    </w:p>
    <w:p w:rsidR="006C44FE" w:rsidRPr="006C44FE" w:rsidRDefault="006C44FE" w:rsidP="006C44FE">
      <w:pPr>
        <w:ind w:firstLine="567"/>
        <w:jc w:val="both"/>
        <w:rPr>
          <w:rStyle w:val="translation"/>
          <w:sz w:val="22"/>
          <w:szCs w:val="22"/>
        </w:rPr>
      </w:pPr>
      <w:r w:rsidRPr="006C44FE">
        <w:rPr>
          <w:rStyle w:val="translation"/>
          <w:sz w:val="22"/>
          <w:szCs w:val="22"/>
        </w:rPr>
        <w:t>Прилад випробувальний типу закачного вогнегасника з місткістю корпусу 2,5 дм</w:t>
      </w:r>
      <w:r w:rsidRPr="006C44FE">
        <w:rPr>
          <w:rStyle w:val="translation"/>
          <w:sz w:val="22"/>
          <w:szCs w:val="22"/>
          <w:vertAlign w:val="superscript"/>
        </w:rPr>
        <w:t>3</w:t>
      </w:r>
      <w:r w:rsidRPr="006C44FE">
        <w:rPr>
          <w:rStyle w:val="translation"/>
          <w:sz w:val="22"/>
          <w:szCs w:val="22"/>
        </w:rPr>
        <w:t>, забе</w:t>
      </w:r>
      <w:r w:rsidRPr="006C44FE">
        <w:rPr>
          <w:rStyle w:val="translation"/>
          <w:sz w:val="22"/>
          <w:szCs w:val="22"/>
        </w:rPr>
        <w:t>з</w:t>
      </w:r>
      <w:r w:rsidRPr="006C44FE">
        <w:rPr>
          <w:rStyle w:val="translation"/>
          <w:sz w:val="22"/>
          <w:szCs w:val="22"/>
        </w:rPr>
        <w:t>печений насадкою-розпилювачем.</w:t>
      </w:r>
    </w:p>
    <w:p w:rsidR="006C44FE" w:rsidRPr="006C44FE" w:rsidRDefault="006C44FE" w:rsidP="006C44FE">
      <w:pPr>
        <w:ind w:firstLine="567"/>
        <w:jc w:val="both"/>
        <w:rPr>
          <w:rStyle w:val="translation"/>
          <w:sz w:val="22"/>
          <w:szCs w:val="22"/>
        </w:rPr>
      </w:pPr>
      <w:r w:rsidRPr="006C44FE">
        <w:rPr>
          <w:rStyle w:val="translation"/>
          <w:sz w:val="22"/>
          <w:szCs w:val="22"/>
        </w:rPr>
        <w:t>Вібростенд, що забезпечує вібрацію з ч</w:t>
      </w:r>
      <w:r w:rsidRPr="006C44FE">
        <w:rPr>
          <w:rStyle w:val="translation"/>
          <w:sz w:val="22"/>
          <w:szCs w:val="22"/>
        </w:rPr>
        <w:t>а</w:t>
      </w:r>
      <w:r w:rsidRPr="006C44FE">
        <w:rPr>
          <w:rStyle w:val="translation"/>
          <w:sz w:val="22"/>
          <w:szCs w:val="22"/>
        </w:rPr>
        <w:t>стотою 100 Гц і віброприскорення від 50 м/с</w:t>
      </w:r>
      <w:proofErr w:type="gramStart"/>
      <w:r w:rsidRPr="006C44FE">
        <w:rPr>
          <w:rStyle w:val="translation"/>
          <w:sz w:val="22"/>
          <w:szCs w:val="22"/>
          <w:vertAlign w:val="superscript"/>
        </w:rPr>
        <w:t>2</w:t>
      </w:r>
      <w:proofErr w:type="gramEnd"/>
      <w:r w:rsidRPr="006C44FE">
        <w:rPr>
          <w:rStyle w:val="translation"/>
          <w:sz w:val="22"/>
          <w:szCs w:val="22"/>
        </w:rPr>
        <w:t xml:space="preserve"> до 150 м/с</w:t>
      </w:r>
      <w:r w:rsidRPr="006C44FE">
        <w:rPr>
          <w:rStyle w:val="translation"/>
          <w:sz w:val="22"/>
          <w:szCs w:val="22"/>
          <w:vertAlign w:val="superscript"/>
        </w:rPr>
        <w:t>2</w:t>
      </w:r>
      <w:r w:rsidRPr="006C44FE">
        <w:rPr>
          <w:rStyle w:val="translation"/>
          <w:sz w:val="22"/>
          <w:szCs w:val="22"/>
        </w:rPr>
        <w:t xml:space="preserve">, що має допустиму масу навантаження на столі вібратора не менше </w:t>
      </w:r>
      <w:smartTag w:uri="urn:schemas-microsoft-com:office:smarttags" w:element="metricconverter">
        <w:smartTagPr>
          <w:attr w:name="ProductID" w:val="5,0 кг"/>
        </w:smartTagPr>
        <w:r w:rsidRPr="006C44FE">
          <w:rPr>
            <w:rStyle w:val="translation"/>
            <w:sz w:val="22"/>
            <w:szCs w:val="22"/>
          </w:rPr>
          <w:t>5,0 кг</w:t>
        </w:r>
      </w:smartTag>
      <w:r w:rsidRPr="006C44FE">
        <w:rPr>
          <w:rStyle w:val="translation"/>
          <w:sz w:val="22"/>
          <w:szCs w:val="22"/>
        </w:rPr>
        <w:t>. Манометр з максимальним тиском не менше 2,0 МПа і пох</w:t>
      </w:r>
      <w:r w:rsidRPr="006C44FE">
        <w:rPr>
          <w:rStyle w:val="translation"/>
          <w:sz w:val="22"/>
          <w:szCs w:val="22"/>
        </w:rPr>
        <w:t>и</w:t>
      </w:r>
      <w:r w:rsidRPr="006C44FE">
        <w:rPr>
          <w:rStyle w:val="translation"/>
          <w:sz w:val="22"/>
          <w:szCs w:val="22"/>
        </w:rPr>
        <w:t xml:space="preserve">бкою вимірювання </w:t>
      </w:r>
      <w:proofErr w:type="gramStart"/>
      <w:r w:rsidRPr="006C44FE">
        <w:rPr>
          <w:rStyle w:val="translation"/>
          <w:sz w:val="22"/>
          <w:szCs w:val="22"/>
        </w:rPr>
        <w:t>не б</w:t>
      </w:r>
      <w:proofErr w:type="gramEnd"/>
      <w:r w:rsidRPr="006C44FE">
        <w:rPr>
          <w:rStyle w:val="translation"/>
          <w:sz w:val="22"/>
          <w:szCs w:val="22"/>
        </w:rPr>
        <w:t>ільше 0,05 МПа.</w:t>
      </w:r>
    </w:p>
    <w:p w:rsidR="006C44FE" w:rsidRPr="006C44FE" w:rsidRDefault="006C44FE" w:rsidP="006C44FE">
      <w:pPr>
        <w:ind w:firstLine="567"/>
        <w:jc w:val="both"/>
        <w:rPr>
          <w:rStyle w:val="translation"/>
          <w:sz w:val="22"/>
          <w:szCs w:val="22"/>
        </w:rPr>
      </w:pPr>
      <w:r w:rsidRPr="006C44FE">
        <w:rPr>
          <w:rStyle w:val="translation"/>
          <w:sz w:val="22"/>
          <w:szCs w:val="22"/>
        </w:rPr>
        <w:t xml:space="preserve">4.2. </w:t>
      </w:r>
      <w:proofErr w:type="gramStart"/>
      <w:r w:rsidRPr="006C44FE">
        <w:rPr>
          <w:rStyle w:val="translation"/>
          <w:sz w:val="22"/>
          <w:szCs w:val="22"/>
        </w:rPr>
        <w:t>П</w:t>
      </w:r>
      <w:proofErr w:type="gramEnd"/>
      <w:r w:rsidRPr="006C44FE">
        <w:rPr>
          <w:rStyle w:val="translation"/>
          <w:sz w:val="22"/>
          <w:szCs w:val="22"/>
        </w:rPr>
        <w:t>ідготовка до випробування</w:t>
      </w:r>
    </w:p>
    <w:p w:rsidR="006C44FE" w:rsidRPr="006C44FE" w:rsidRDefault="006C44FE" w:rsidP="006C44FE">
      <w:pPr>
        <w:ind w:firstLine="567"/>
        <w:jc w:val="both"/>
        <w:rPr>
          <w:rStyle w:val="translation"/>
          <w:sz w:val="22"/>
          <w:szCs w:val="22"/>
        </w:rPr>
      </w:pPr>
      <w:r w:rsidRPr="006C44FE">
        <w:rPr>
          <w:rStyle w:val="translation"/>
          <w:sz w:val="22"/>
          <w:szCs w:val="22"/>
        </w:rPr>
        <w:t>У вогнегасник завантажують таку кіл</w:t>
      </w:r>
      <w:r w:rsidRPr="006C44FE">
        <w:rPr>
          <w:rStyle w:val="translation"/>
          <w:sz w:val="22"/>
          <w:szCs w:val="22"/>
        </w:rPr>
        <w:t>ь</w:t>
      </w:r>
      <w:r w:rsidRPr="006C44FE">
        <w:rPr>
          <w:rStyle w:val="translation"/>
          <w:sz w:val="22"/>
          <w:szCs w:val="22"/>
        </w:rPr>
        <w:t xml:space="preserve">кість порошку, яка в ущільненому стані відповідно </w:t>
      </w:r>
      <w:proofErr w:type="gramStart"/>
      <w:r w:rsidRPr="006C44FE">
        <w:rPr>
          <w:rStyle w:val="translation"/>
          <w:sz w:val="22"/>
          <w:szCs w:val="22"/>
        </w:rPr>
        <w:t>до</w:t>
      </w:r>
      <w:proofErr w:type="gramEnd"/>
      <w:r w:rsidRPr="006C44FE">
        <w:rPr>
          <w:rStyle w:val="translation"/>
          <w:sz w:val="22"/>
          <w:szCs w:val="22"/>
        </w:rPr>
        <w:t xml:space="preserve"> пункту 1 має обсяг 1,75 дм</w:t>
      </w:r>
      <w:r w:rsidRPr="006C44FE">
        <w:rPr>
          <w:rStyle w:val="translation"/>
          <w:sz w:val="22"/>
          <w:szCs w:val="22"/>
          <w:vertAlign w:val="superscript"/>
        </w:rPr>
        <w:t>3</w:t>
      </w:r>
      <w:r w:rsidRPr="006C44FE">
        <w:rPr>
          <w:rStyle w:val="translation"/>
          <w:sz w:val="22"/>
          <w:szCs w:val="22"/>
        </w:rPr>
        <w:t xml:space="preserve">. </w:t>
      </w:r>
      <w:proofErr w:type="gramStart"/>
      <w:r w:rsidRPr="006C44FE">
        <w:rPr>
          <w:rStyle w:val="translation"/>
          <w:sz w:val="22"/>
          <w:szCs w:val="22"/>
        </w:rPr>
        <w:t>П</w:t>
      </w:r>
      <w:proofErr w:type="gramEnd"/>
      <w:r w:rsidRPr="006C44FE">
        <w:rPr>
          <w:rStyle w:val="translation"/>
          <w:sz w:val="22"/>
          <w:szCs w:val="22"/>
        </w:rPr>
        <w:t>ісля цього вогн</w:t>
      </w:r>
      <w:r w:rsidRPr="006C44FE">
        <w:rPr>
          <w:rStyle w:val="translation"/>
          <w:sz w:val="22"/>
          <w:szCs w:val="22"/>
        </w:rPr>
        <w:t>е</w:t>
      </w:r>
      <w:r w:rsidRPr="006C44FE">
        <w:rPr>
          <w:rStyle w:val="translation"/>
          <w:sz w:val="22"/>
          <w:szCs w:val="22"/>
        </w:rPr>
        <w:t>гасник герметизують (закручують головку) і з</w:t>
      </w:r>
      <w:r w:rsidRPr="006C44FE">
        <w:rPr>
          <w:rStyle w:val="translation"/>
          <w:sz w:val="22"/>
          <w:szCs w:val="22"/>
        </w:rPr>
        <w:t>а</w:t>
      </w:r>
      <w:r w:rsidRPr="006C44FE">
        <w:rPr>
          <w:rStyle w:val="translation"/>
          <w:sz w:val="22"/>
          <w:szCs w:val="22"/>
        </w:rPr>
        <w:t>качують азотом з г</w:t>
      </w:r>
      <w:r w:rsidRPr="006C44FE">
        <w:rPr>
          <w:rStyle w:val="translation"/>
          <w:sz w:val="22"/>
          <w:szCs w:val="22"/>
        </w:rPr>
        <w:t>а</w:t>
      </w:r>
      <w:r w:rsidRPr="006C44FE">
        <w:rPr>
          <w:rStyle w:val="translation"/>
          <w:sz w:val="22"/>
          <w:szCs w:val="22"/>
        </w:rPr>
        <w:t>зового балона або повітрям до тиску 1,6 ± 0,05 МПа.</w:t>
      </w:r>
    </w:p>
    <w:p w:rsidR="006C44FE" w:rsidRPr="006C44FE" w:rsidRDefault="006C44FE" w:rsidP="006C44FE">
      <w:pPr>
        <w:ind w:firstLine="567"/>
        <w:jc w:val="both"/>
        <w:rPr>
          <w:rStyle w:val="translation"/>
          <w:sz w:val="22"/>
          <w:szCs w:val="22"/>
        </w:rPr>
      </w:pPr>
      <w:r w:rsidRPr="006C44FE">
        <w:rPr>
          <w:rStyle w:val="translation"/>
          <w:sz w:val="22"/>
          <w:szCs w:val="22"/>
        </w:rPr>
        <w:t>4.3. Проведення випробування</w:t>
      </w:r>
    </w:p>
    <w:p w:rsidR="006C44FE" w:rsidRPr="006C44FE" w:rsidRDefault="006C44FE" w:rsidP="006C44FE">
      <w:pPr>
        <w:ind w:firstLine="567"/>
        <w:jc w:val="both"/>
        <w:rPr>
          <w:rStyle w:val="translation"/>
          <w:sz w:val="22"/>
          <w:szCs w:val="22"/>
        </w:rPr>
      </w:pPr>
      <w:r w:rsidRPr="006C44FE">
        <w:rPr>
          <w:rStyle w:val="translation"/>
          <w:sz w:val="22"/>
          <w:szCs w:val="22"/>
        </w:rPr>
        <w:t>Заряджений вогнегасник жорстко з</w:t>
      </w:r>
      <w:r w:rsidRPr="006C44FE">
        <w:rPr>
          <w:rStyle w:val="translation"/>
          <w:sz w:val="22"/>
          <w:szCs w:val="22"/>
        </w:rPr>
        <w:t>а</w:t>
      </w:r>
      <w:r w:rsidRPr="006C44FE">
        <w:rPr>
          <w:rStyle w:val="translation"/>
          <w:sz w:val="22"/>
          <w:szCs w:val="22"/>
        </w:rPr>
        <w:t xml:space="preserve">кріплюють на столі вібростенда і </w:t>
      </w:r>
      <w:proofErr w:type="gramStart"/>
      <w:r w:rsidRPr="006C44FE">
        <w:rPr>
          <w:rStyle w:val="translation"/>
          <w:sz w:val="22"/>
          <w:szCs w:val="22"/>
        </w:rPr>
        <w:t>п</w:t>
      </w:r>
      <w:proofErr w:type="gramEnd"/>
      <w:r w:rsidRPr="006C44FE">
        <w:rPr>
          <w:rStyle w:val="translation"/>
          <w:sz w:val="22"/>
          <w:szCs w:val="22"/>
        </w:rPr>
        <w:t>іддають дії вібрації з частотою 100 Гц і віброприск</w:t>
      </w:r>
      <w:r w:rsidRPr="006C44FE">
        <w:rPr>
          <w:rStyle w:val="translation"/>
          <w:sz w:val="22"/>
          <w:szCs w:val="22"/>
        </w:rPr>
        <w:t>о</w:t>
      </w:r>
      <w:r w:rsidRPr="006C44FE">
        <w:rPr>
          <w:rStyle w:val="translation"/>
          <w:sz w:val="22"/>
          <w:szCs w:val="22"/>
        </w:rPr>
        <w:t>ренню 120 м/с</w:t>
      </w:r>
      <w:r w:rsidRPr="006C44FE">
        <w:rPr>
          <w:rStyle w:val="translation"/>
          <w:sz w:val="22"/>
          <w:szCs w:val="22"/>
          <w:vertAlign w:val="superscript"/>
        </w:rPr>
        <w:t>2</w:t>
      </w:r>
      <w:r w:rsidRPr="006C44FE">
        <w:rPr>
          <w:rStyle w:val="translation"/>
          <w:sz w:val="22"/>
          <w:szCs w:val="22"/>
        </w:rPr>
        <w:t xml:space="preserve"> протягом 600±5с або вібр</w:t>
      </w:r>
      <w:r w:rsidRPr="006C44FE">
        <w:rPr>
          <w:rStyle w:val="translation"/>
          <w:sz w:val="22"/>
          <w:szCs w:val="22"/>
        </w:rPr>
        <w:t>о</w:t>
      </w:r>
      <w:r w:rsidRPr="006C44FE">
        <w:rPr>
          <w:rStyle w:val="translation"/>
          <w:sz w:val="22"/>
          <w:szCs w:val="22"/>
        </w:rPr>
        <w:t>прискоренню 60 м/с</w:t>
      </w:r>
      <w:r w:rsidRPr="006C44FE">
        <w:rPr>
          <w:rStyle w:val="translation"/>
          <w:sz w:val="22"/>
          <w:szCs w:val="22"/>
          <w:vertAlign w:val="superscript"/>
        </w:rPr>
        <w:t>2</w:t>
      </w:r>
      <w:r w:rsidRPr="006C44FE">
        <w:rPr>
          <w:rStyle w:val="translation"/>
          <w:i/>
          <w:sz w:val="22"/>
          <w:szCs w:val="22"/>
          <w:vertAlign w:val="superscript"/>
        </w:rPr>
        <w:t xml:space="preserve"> </w:t>
      </w:r>
      <w:r w:rsidRPr="006C44FE">
        <w:rPr>
          <w:rStyle w:val="translation"/>
          <w:sz w:val="22"/>
          <w:szCs w:val="22"/>
        </w:rPr>
        <w:t>протягом 1200±5 с.</w:t>
      </w:r>
    </w:p>
    <w:p w:rsidR="006C44FE" w:rsidRPr="006C44FE" w:rsidRDefault="006C44FE" w:rsidP="006C44FE">
      <w:pPr>
        <w:ind w:firstLine="567"/>
        <w:jc w:val="both"/>
        <w:rPr>
          <w:rStyle w:val="translation"/>
          <w:sz w:val="22"/>
          <w:szCs w:val="22"/>
        </w:rPr>
      </w:pPr>
      <w:r w:rsidRPr="006C44FE">
        <w:rPr>
          <w:rStyle w:val="translation"/>
          <w:sz w:val="22"/>
          <w:szCs w:val="22"/>
        </w:rPr>
        <w:t>Знімають вогнегасник з вібростенда і визначають його масу (з порошком). Випу</w:t>
      </w:r>
      <w:r w:rsidRPr="006C44FE">
        <w:rPr>
          <w:rStyle w:val="translation"/>
          <w:sz w:val="22"/>
          <w:szCs w:val="22"/>
        </w:rPr>
        <w:t>с</w:t>
      </w:r>
      <w:r w:rsidRPr="006C44FE">
        <w:rPr>
          <w:rStyle w:val="translation"/>
          <w:sz w:val="22"/>
          <w:szCs w:val="22"/>
        </w:rPr>
        <w:t>кають порошок з вогнегасника протягом 6 с. Поті</w:t>
      </w:r>
      <w:proofErr w:type="gramStart"/>
      <w:r w:rsidRPr="006C44FE">
        <w:rPr>
          <w:rStyle w:val="translation"/>
          <w:sz w:val="22"/>
          <w:szCs w:val="22"/>
        </w:rPr>
        <w:t>м</w:t>
      </w:r>
      <w:proofErr w:type="gramEnd"/>
      <w:r w:rsidRPr="006C44FE">
        <w:rPr>
          <w:rStyle w:val="translation"/>
          <w:sz w:val="22"/>
          <w:szCs w:val="22"/>
        </w:rPr>
        <w:t xml:space="preserve"> визначають масу вогнегасника з залишком п</w:t>
      </w:r>
      <w:r w:rsidRPr="006C44FE">
        <w:rPr>
          <w:rStyle w:val="translation"/>
          <w:sz w:val="22"/>
          <w:szCs w:val="22"/>
        </w:rPr>
        <w:t>о</w:t>
      </w:r>
      <w:r w:rsidRPr="006C44FE">
        <w:rPr>
          <w:rStyle w:val="translation"/>
          <w:sz w:val="22"/>
          <w:szCs w:val="22"/>
        </w:rPr>
        <w:t xml:space="preserve">рошку. Для визначення масової частки залишку проводять </w:t>
      </w:r>
      <w:proofErr w:type="gramStart"/>
      <w:r w:rsidRPr="006C44FE">
        <w:rPr>
          <w:rStyle w:val="translation"/>
          <w:sz w:val="22"/>
          <w:szCs w:val="22"/>
        </w:rPr>
        <w:t>ті ж</w:t>
      </w:r>
      <w:proofErr w:type="gramEnd"/>
      <w:r w:rsidRPr="006C44FE">
        <w:rPr>
          <w:rStyle w:val="translation"/>
          <w:sz w:val="22"/>
          <w:szCs w:val="22"/>
        </w:rPr>
        <w:t xml:space="preserve"> операції, але в цьому випадку випуск порошку здійснюють при повністю відкритому запірному пристрої до повного пр</w:t>
      </w:r>
      <w:r w:rsidRPr="006C44FE">
        <w:rPr>
          <w:rStyle w:val="translation"/>
          <w:sz w:val="22"/>
          <w:szCs w:val="22"/>
        </w:rPr>
        <w:t>и</w:t>
      </w:r>
      <w:r w:rsidRPr="006C44FE">
        <w:rPr>
          <w:rStyle w:val="translation"/>
          <w:sz w:val="22"/>
          <w:szCs w:val="22"/>
        </w:rPr>
        <w:t>пинення вих</w:t>
      </w:r>
      <w:r w:rsidRPr="006C44FE">
        <w:rPr>
          <w:rStyle w:val="translation"/>
          <w:sz w:val="22"/>
          <w:szCs w:val="22"/>
        </w:rPr>
        <w:t>о</w:t>
      </w:r>
      <w:r w:rsidRPr="006C44FE">
        <w:rPr>
          <w:rStyle w:val="translation"/>
          <w:sz w:val="22"/>
          <w:szCs w:val="22"/>
        </w:rPr>
        <w:t xml:space="preserve">ду порошку. </w:t>
      </w:r>
      <w:proofErr w:type="gramStart"/>
      <w:r w:rsidRPr="006C44FE">
        <w:rPr>
          <w:rStyle w:val="translation"/>
          <w:sz w:val="22"/>
          <w:szCs w:val="22"/>
        </w:rPr>
        <w:t>Кр</w:t>
      </w:r>
      <w:proofErr w:type="gramEnd"/>
      <w:r w:rsidRPr="006C44FE">
        <w:rPr>
          <w:rStyle w:val="translation"/>
          <w:sz w:val="22"/>
          <w:szCs w:val="22"/>
        </w:rPr>
        <w:t xml:space="preserve">ім того, додатково визначають масу вогнегасника без порошку. </w:t>
      </w:r>
      <w:proofErr w:type="gramStart"/>
      <w:r w:rsidRPr="006C44FE">
        <w:rPr>
          <w:rStyle w:val="translation"/>
          <w:sz w:val="22"/>
          <w:szCs w:val="22"/>
        </w:rPr>
        <w:t>Д</w:t>
      </w:r>
      <w:r w:rsidRPr="006C44FE">
        <w:rPr>
          <w:rStyle w:val="translation"/>
          <w:sz w:val="22"/>
          <w:szCs w:val="22"/>
        </w:rPr>
        <w:t>о</w:t>
      </w:r>
      <w:r w:rsidRPr="006C44FE">
        <w:rPr>
          <w:rStyle w:val="translation"/>
          <w:sz w:val="22"/>
          <w:szCs w:val="22"/>
        </w:rPr>
        <w:t>пускається</w:t>
      </w:r>
      <w:proofErr w:type="gramEnd"/>
      <w:r w:rsidRPr="006C44FE">
        <w:rPr>
          <w:rStyle w:val="translation"/>
          <w:sz w:val="22"/>
          <w:szCs w:val="22"/>
        </w:rPr>
        <w:t xml:space="preserve"> в разі відсутності вібростенда пров</w:t>
      </w:r>
      <w:r w:rsidRPr="006C44FE">
        <w:rPr>
          <w:rStyle w:val="translation"/>
          <w:sz w:val="22"/>
          <w:szCs w:val="22"/>
        </w:rPr>
        <w:t>о</w:t>
      </w:r>
      <w:r w:rsidRPr="006C44FE">
        <w:rPr>
          <w:rStyle w:val="translation"/>
          <w:sz w:val="22"/>
          <w:szCs w:val="22"/>
        </w:rPr>
        <w:t>дити ущільнення порошку вручну (500 ударів протягом 10 хв), б'ючи вогнегасник з висоти 10-</w:t>
      </w:r>
      <w:smartTag w:uri="urn:schemas-microsoft-com:office:smarttags" w:element="metricconverter">
        <w:smartTagPr>
          <w:attr w:name="ProductID" w:val="15 мм"/>
        </w:smartTagPr>
        <w:r w:rsidRPr="006C44FE">
          <w:rPr>
            <w:rStyle w:val="translation"/>
            <w:sz w:val="22"/>
            <w:szCs w:val="22"/>
          </w:rPr>
          <w:t>15 мм</w:t>
        </w:r>
      </w:smartTag>
      <w:r w:rsidRPr="006C44FE">
        <w:rPr>
          <w:rStyle w:val="translation"/>
          <w:sz w:val="22"/>
          <w:szCs w:val="22"/>
        </w:rPr>
        <w:t xml:space="preserve"> по твердій поверхні.</w:t>
      </w:r>
    </w:p>
    <w:p w:rsidR="006C44FE" w:rsidRPr="006C44FE" w:rsidRDefault="006C44FE" w:rsidP="006C44FE">
      <w:pPr>
        <w:ind w:firstLine="567"/>
        <w:jc w:val="both"/>
        <w:rPr>
          <w:rStyle w:val="translation"/>
          <w:sz w:val="22"/>
          <w:szCs w:val="22"/>
        </w:rPr>
      </w:pPr>
      <w:r w:rsidRPr="006C44FE">
        <w:rPr>
          <w:rStyle w:val="translation"/>
          <w:sz w:val="22"/>
          <w:szCs w:val="22"/>
        </w:rPr>
        <w:t>4.4. Обробка результаті</w:t>
      </w:r>
      <w:proofErr w:type="gramStart"/>
      <w:r w:rsidRPr="006C44FE">
        <w:rPr>
          <w:rStyle w:val="translation"/>
          <w:sz w:val="22"/>
          <w:szCs w:val="22"/>
        </w:rPr>
        <w:t>в</w:t>
      </w:r>
      <w:proofErr w:type="gramEnd"/>
    </w:p>
    <w:p w:rsidR="006C44FE" w:rsidRDefault="006C44FE" w:rsidP="006C44FE">
      <w:pPr>
        <w:ind w:firstLine="567"/>
        <w:jc w:val="both"/>
        <w:rPr>
          <w:rStyle w:val="translation"/>
          <w:sz w:val="22"/>
          <w:szCs w:val="22"/>
          <w:lang w:val="uk-UA"/>
        </w:rPr>
      </w:pPr>
      <w:r w:rsidRPr="006C44FE">
        <w:rPr>
          <w:rStyle w:val="translation"/>
          <w:sz w:val="22"/>
          <w:szCs w:val="22"/>
        </w:rPr>
        <w:t xml:space="preserve">Плинність порошку </w:t>
      </w:r>
      <w:r w:rsidRPr="005A59C5">
        <w:rPr>
          <w:rStyle w:val="translation"/>
          <w:i/>
          <w:sz w:val="22"/>
          <w:szCs w:val="22"/>
        </w:rPr>
        <w:t>T</w:t>
      </w:r>
      <w:r w:rsidRPr="006C44FE">
        <w:rPr>
          <w:rStyle w:val="translation"/>
          <w:sz w:val="22"/>
          <w:szCs w:val="22"/>
        </w:rPr>
        <w:t>, кг / с, обчислюють за формулою</w:t>
      </w:r>
    </w:p>
    <w:p w:rsidR="005A59C5" w:rsidRPr="005A59C5" w:rsidRDefault="005A59C5" w:rsidP="006C44FE">
      <w:pPr>
        <w:ind w:firstLine="567"/>
        <w:jc w:val="both"/>
        <w:rPr>
          <w:rStyle w:val="translation"/>
          <w:sz w:val="10"/>
          <w:szCs w:val="22"/>
          <w:lang w:val="uk-UA"/>
        </w:rPr>
      </w:pPr>
    </w:p>
    <w:p w:rsidR="006C44FE" w:rsidRDefault="006C44FE" w:rsidP="005A59C5">
      <w:pPr>
        <w:jc w:val="right"/>
        <w:rPr>
          <w:color w:val="2D2D2D"/>
          <w:spacing w:val="2"/>
          <w:sz w:val="22"/>
          <w:szCs w:val="22"/>
          <w:lang w:val="uk-UA"/>
        </w:rPr>
      </w:pPr>
      <m:oMath>
        <m:r>
          <w:rPr>
            <w:rFonts w:ascii="Cambria Math" w:hAnsi="Cambria Math"/>
            <w:sz w:val="22"/>
            <w:szCs w:val="22"/>
            <w:lang w:eastAsia="uk-UA"/>
          </w:rPr>
          <m:t>Т</m:t>
        </m:r>
        <m:r>
          <w:rPr>
            <w:rFonts w:ascii="Cambria Math" w:eastAsia="Calibri" w:hAnsi="Cambria Math"/>
            <w:sz w:val="22"/>
            <w:szCs w:val="22"/>
          </w:rPr>
          <m:t>=</m:t>
        </m:r>
        <m:f>
          <m:fPr>
            <m:ctrlPr>
              <w:rPr>
                <w:rFonts w:ascii="Cambria Math" w:hAnsi="Cambria Math"/>
                <w:sz w:val="22"/>
                <w:szCs w:val="22"/>
                <w:lang w:eastAsia="uk-UA"/>
              </w:rPr>
            </m:ctrlPr>
          </m:fPr>
          <m:num>
            <m:sSub>
              <m:sSubPr>
                <m:ctrlPr>
                  <w:rPr>
                    <w:rFonts w:ascii="Cambria Math" w:eastAsia="Calibri" w:hAnsi="Cambria Math"/>
                    <w:sz w:val="22"/>
                    <w:szCs w:val="22"/>
                  </w:rPr>
                </m:ctrlPr>
              </m:sSubPr>
              <m:e>
                <m:r>
                  <w:rPr>
                    <w:rFonts w:ascii="Cambria Math" w:eastAsia="Calibri" w:hAnsi="Cambria Math"/>
                    <w:sz w:val="22"/>
                    <w:szCs w:val="22"/>
                  </w:rPr>
                  <m:t>m</m:t>
                </m:r>
              </m:e>
              <m:sub>
                <m:r>
                  <w:rPr>
                    <w:rFonts w:ascii="Cambria Math" w:eastAsia="Calibri" w:hAnsi="Cambria Math"/>
                    <w:sz w:val="22"/>
                    <w:szCs w:val="22"/>
                  </w:rPr>
                  <m:t>1</m:t>
                </m:r>
              </m:sub>
            </m:sSub>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m</m:t>
                </m:r>
              </m:e>
              <m:sub>
                <m:r>
                  <w:rPr>
                    <w:rFonts w:ascii="Cambria Math" w:eastAsia="Calibri" w:hAnsi="Cambria Math"/>
                    <w:sz w:val="22"/>
                    <w:szCs w:val="22"/>
                  </w:rPr>
                  <m:t>2</m:t>
                </m:r>
              </m:sub>
            </m:sSub>
          </m:num>
          <m:den>
            <m:r>
              <m:rPr>
                <m:sty m:val="p"/>
              </m:rPr>
              <w:rPr>
                <w:rFonts w:ascii="Cambria Math" w:hAnsi="Cambria Math"/>
                <w:sz w:val="22"/>
                <w:szCs w:val="22"/>
                <w:lang w:eastAsia="uk-UA"/>
              </w:rPr>
              <m:t>б</m:t>
            </m:r>
          </m:den>
        </m:f>
        <m:r>
          <w:rPr>
            <w:rFonts w:ascii="Cambria Math" w:eastAsia="Calibri" w:hAnsi="Cambria Math"/>
            <w:sz w:val="22"/>
            <w:szCs w:val="22"/>
          </w:rPr>
          <m:t>×100</m:t>
        </m:r>
      </m:oMath>
      <w:r w:rsidR="005A59C5">
        <w:rPr>
          <w:sz w:val="22"/>
          <w:szCs w:val="22"/>
          <w:lang w:val="uk-UA"/>
        </w:rPr>
        <w:t xml:space="preserve">                     </w:t>
      </w:r>
      <w:r w:rsidRPr="006C44FE">
        <w:rPr>
          <w:color w:val="2D2D2D"/>
          <w:spacing w:val="2"/>
          <w:sz w:val="22"/>
          <w:szCs w:val="22"/>
        </w:rPr>
        <w:t>(6)</w:t>
      </w:r>
    </w:p>
    <w:p w:rsidR="005A59C5" w:rsidRPr="005A59C5" w:rsidRDefault="005A59C5" w:rsidP="005A59C5">
      <w:pPr>
        <w:jc w:val="right"/>
        <w:rPr>
          <w:color w:val="2D2D2D"/>
          <w:spacing w:val="2"/>
          <w:sz w:val="10"/>
          <w:szCs w:val="22"/>
          <w:lang w:val="uk-UA"/>
        </w:rPr>
      </w:pPr>
    </w:p>
    <w:p w:rsidR="006C44FE" w:rsidRPr="006C44FE" w:rsidRDefault="006C44FE" w:rsidP="006C44FE">
      <w:pPr>
        <w:jc w:val="both"/>
        <w:rPr>
          <w:sz w:val="22"/>
          <w:szCs w:val="22"/>
        </w:rPr>
      </w:pPr>
      <w:r w:rsidRPr="006C44FE">
        <w:rPr>
          <w:color w:val="2D2D2D"/>
          <w:spacing w:val="2"/>
          <w:sz w:val="22"/>
          <w:szCs w:val="22"/>
        </w:rPr>
        <w:t>де</w:t>
      </w:r>
      <w:r w:rsidR="005A59C5" w:rsidRPr="00F21949">
        <w:rPr>
          <w:spacing w:val="-4"/>
          <w:position w:val="-10"/>
          <w:sz w:val="22"/>
          <w:szCs w:val="22"/>
        </w:rPr>
        <w:object w:dxaOrig="279" w:dyaOrig="320">
          <v:shape id="_x0000_i1117" type="#_x0000_t75" style="width:13.75pt;height:16.3pt" o:ole="">
            <v:imagedata r:id="rId15" o:title=""/>
          </v:shape>
          <o:OLEObject Type="Embed" ProgID="Equation.DSMT4" ShapeID="_x0000_i1117" DrawAspect="Content" ObjectID="_1612771025" r:id="rId27"/>
        </w:object>
      </w:r>
      <w:r w:rsidRPr="006C44FE">
        <w:rPr>
          <w:sz w:val="22"/>
          <w:szCs w:val="22"/>
        </w:rPr>
        <w:t xml:space="preserve"> ‒ маса вогнегасника з порошком, </w:t>
      </w:r>
      <w:proofErr w:type="gramStart"/>
      <w:r w:rsidRPr="006C44FE">
        <w:rPr>
          <w:sz w:val="22"/>
          <w:szCs w:val="22"/>
        </w:rPr>
        <w:t>кг</w:t>
      </w:r>
      <w:proofErr w:type="gramEnd"/>
      <w:r w:rsidRPr="006C44FE">
        <w:rPr>
          <w:sz w:val="22"/>
          <w:szCs w:val="22"/>
        </w:rPr>
        <w:t>;</w:t>
      </w:r>
    </w:p>
    <w:p w:rsidR="006C44FE" w:rsidRPr="006C44FE" w:rsidRDefault="005A59C5" w:rsidP="005A59C5">
      <w:pPr>
        <w:jc w:val="both"/>
        <w:rPr>
          <w:sz w:val="22"/>
          <w:szCs w:val="22"/>
        </w:rPr>
      </w:pPr>
      <w:r w:rsidRPr="00F21949">
        <w:rPr>
          <w:position w:val="-10"/>
          <w:sz w:val="22"/>
          <w:szCs w:val="22"/>
        </w:rPr>
        <w:object w:dxaOrig="300" w:dyaOrig="320">
          <v:shape id="_x0000_i1119" type="#_x0000_t75" style="width:15.05pt;height:16.3pt" o:ole="">
            <v:imagedata r:id="rId17" o:title=""/>
          </v:shape>
          <o:OLEObject Type="Embed" ProgID="Equation.DSMT4" ShapeID="_x0000_i1119" DrawAspect="Content" ObjectID="_1612771026" r:id="rId28"/>
        </w:object>
      </w:r>
      <w:r w:rsidR="006C44FE" w:rsidRPr="006C44FE">
        <w:rPr>
          <w:sz w:val="22"/>
          <w:szCs w:val="22"/>
        </w:rPr>
        <w:t xml:space="preserve"> ‒ маса вогнегасника із залишком п</w:t>
      </w:r>
      <w:r w:rsidR="006C44FE" w:rsidRPr="006C44FE">
        <w:rPr>
          <w:sz w:val="22"/>
          <w:szCs w:val="22"/>
        </w:rPr>
        <w:t>о</w:t>
      </w:r>
      <w:r w:rsidR="006C44FE" w:rsidRPr="006C44FE">
        <w:rPr>
          <w:sz w:val="22"/>
          <w:szCs w:val="22"/>
        </w:rPr>
        <w:t xml:space="preserve">рошку </w:t>
      </w:r>
      <w:proofErr w:type="gramStart"/>
      <w:r w:rsidR="006C44FE" w:rsidRPr="006C44FE">
        <w:rPr>
          <w:sz w:val="22"/>
          <w:szCs w:val="22"/>
        </w:rPr>
        <w:t>п</w:t>
      </w:r>
      <w:proofErr w:type="gramEnd"/>
      <w:r w:rsidR="006C44FE" w:rsidRPr="006C44FE">
        <w:rPr>
          <w:sz w:val="22"/>
          <w:szCs w:val="22"/>
        </w:rPr>
        <w:t>ісля випуску впродовж фіксован</w:t>
      </w:r>
      <w:r w:rsidR="006C44FE" w:rsidRPr="006C44FE">
        <w:rPr>
          <w:sz w:val="22"/>
          <w:szCs w:val="22"/>
        </w:rPr>
        <w:t>о</w:t>
      </w:r>
      <w:r w:rsidR="006C44FE" w:rsidRPr="006C44FE">
        <w:rPr>
          <w:sz w:val="22"/>
          <w:szCs w:val="22"/>
        </w:rPr>
        <w:t>го часу, кг;</w:t>
      </w:r>
    </w:p>
    <w:p w:rsidR="006C44FE" w:rsidRPr="006C44FE" w:rsidRDefault="006C44FE" w:rsidP="006C44FE">
      <w:pPr>
        <w:ind w:firstLine="567"/>
        <w:jc w:val="both"/>
        <w:rPr>
          <w:rStyle w:val="translation"/>
          <w:sz w:val="22"/>
          <w:szCs w:val="22"/>
        </w:rPr>
      </w:pPr>
      <w:r w:rsidRPr="006C44FE">
        <w:rPr>
          <w:rStyle w:val="translation"/>
          <w:sz w:val="22"/>
          <w:szCs w:val="22"/>
        </w:rPr>
        <w:t xml:space="preserve">6 </w:t>
      </w:r>
      <w:r w:rsidRPr="006C44FE">
        <w:rPr>
          <w:sz w:val="22"/>
          <w:szCs w:val="22"/>
        </w:rPr>
        <w:t>‒</w:t>
      </w:r>
      <w:r w:rsidRPr="006C44FE">
        <w:rPr>
          <w:rStyle w:val="translation"/>
          <w:sz w:val="22"/>
          <w:szCs w:val="22"/>
        </w:rPr>
        <w:t xml:space="preserve"> час випуску порошку з вогнегасн</w:t>
      </w:r>
      <w:r w:rsidRPr="006C44FE">
        <w:rPr>
          <w:rStyle w:val="translation"/>
          <w:sz w:val="22"/>
          <w:szCs w:val="22"/>
        </w:rPr>
        <w:t>и</w:t>
      </w:r>
      <w:r w:rsidRPr="006C44FE">
        <w:rPr>
          <w:rStyle w:val="translation"/>
          <w:sz w:val="22"/>
          <w:szCs w:val="22"/>
        </w:rPr>
        <w:t xml:space="preserve">ка, </w:t>
      </w:r>
      <w:proofErr w:type="gramStart"/>
      <w:r w:rsidRPr="006C44FE">
        <w:rPr>
          <w:rStyle w:val="translation"/>
          <w:sz w:val="22"/>
          <w:szCs w:val="22"/>
        </w:rPr>
        <w:t>с</w:t>
      </w:r>
      <w:proofErr w:type="gramEnd"/>
      <w:r w:rsidRPr="006C44FE">
        <w:rPr>
          <w:rStyle w:val="translation"/>
          <w:sz w:val="22"/>
          <w:szCs w:val="22"/>
        </w:rPr>
        <w:t>.</w:t>
      </w:r>
    </w:p>
    <w:p w:rsidR="006C44FE" w:rsidRPr="006C44FE" w:rsidRDefault="006C44FE" w:rsidP="006C44FE">
      <w:pPr>
        <w:ind w:firstLine="567"/>
        <w:jc w:val="both"/>
        <w:rPr>
          <w:rStyle w:val="translation"/>
          <w:sz w:val="22"/>
          <w:szCs w:val="22"/>
        </w:rPr>
      </w:pPr>
      <w:r w:rsidRPr="006C44FE">
        <w:rPr>
          <w:rStyle w:val="translation"/>
          <w:sz w:val="22"/>
          <w:szCs w:val="22"/>
        </w:rPr>
        <w:t xml:space="preserve"> Якщо весь порошок з вогнегасника вих</w:t>
      </w:r>
      <w:r w:rsidRPr="006C44FE">
        <w:rPr>
          <w:rStyle w:val="translation"/>
          <w:sz w:val="22"/>
          <w:szCs w:val="22"/>
        </w:rPr>
        <w:t>о</w:t>
      </w:r>
      <w:r w:rsidRPr="006C44FE">
        <w:rPr>
          <w:rStyle w:val="translation"/>
          <w:sz w:val="22"/>
          <w:szCs w:val="22"/>
        </w:rPr>
        <w:t xml:space="preserve">дить менше </w:t>
      </w:r>
      <w:proofErr w:type="gramStart"/>
      <w:r w:rsidRPr="006C44FE">
        <w:rPr>
          <w:rStyle w:val="translation"/>
          <w:sz w:val="22"/>
          <w:szCs w:val="22"/>
        </w:rPr>
        <w:t>ніж</w:t>
      </w:r>
      <w:proofErr w:type="gramEnd"/>
      <w:r w:rsidRPr="006C44FE">
        <w:rPr>
          <w:rStyle w:val="translation"/>
          <w:sz w:val="22"/>
          <w:szCs w:val="22"/>
        </w:rPr>
        <w:t xml:space="preserve"> за</w:t>
      </w:r>
      <w:r w:rsidRPr="006C44FE">
        <w:rPr>
          <w:rStyle w:val="translation"/>
          <w:color w:val="000000"/>
          <w:sz w:val="22"/>
          <w:szCs w:val="22"/>
        </w:rPr>
        <w:t xml:space="preserve"> 6</w:t>
      </w:r>
      <w:r w:rsidRPr="006C44FE">
        <w:rPr>
          <w:rStyle w:val="translation"/>
          <w:color w:val="FF0000"/>
          <w:sz w:val="22"/>
          <w:szCs w:val="22"/>
        </w:rPr>
        <w:t xml:space="preserve"> </w:t>
      </w:r>
      <w:r w:rsidRPr="006C44FE">
        <w:rPr>
          <w:rStyle w:val="translation"/>
          <w:sz w:val="22"/>
          <w:szCs w:val="22"/>
        </w:rPr>
        <w:t>с, то він вважається таким, що пройшов випробування на пли</w:t>
      </w:r>
      <w:r w:rsidRPr="006C44FE">
        <w:rPr>
          <w:rStyle w:val="translation"/>
          <w:sz w:val="22"/>
          <w:szCs w:val="22"/>
        </w:rPr>
        <w:t>н</w:t>
      </w:r>
      <w:r w:rsidRPr="006C44FE">
        <w:rPr>
          <w:rStyle w:val="translation"/>
          <w:sz w:val="22"/>
          <w:szCs w:val="22"/>
        </w:rPr>
        <w:t xml:space="preserve">ність. </w:t>
      </w:r>
    </w:p>
    <w:p w:rsidR="006C44FE" w:rsidRPr="006C44FE" w:rsidRDefault="006C44FE" w:rsidP="006C44FE">
      <w:pPr>
        <w:ind w:firstLine="567"/>
        <w:jc w:val="both"/>
        <w:rPr>
          <w:rStyle w:val="translation"/>
          <w:sz w:val="22"/>
          <w:szCs w:val="22"/>
        </w:rPr>
      </w:pPr>
      <w:r w:rsidRPr="006C44FE">
        <w:rPr>
          <w:rStyle w:val="translation"/>
          <w:sz w:val="22"/>
          <w:szCs w:val="22"/>
        </w:rPr>
        <w:t xml:space="preserve">4.5. Масову частку залишку </w:t>
      </w:r>
      <w:r w:rsidRPr="006C44FE">
        <w:rPr>
          <w:rStyle w:val="translation"/>
          <w:sz w:val="22"/>
          <w:szCs w:val="22"/>
          <w:lang w:val="en-US"/>
        </w:rPr>
        <w:t>W</w:t>
      </w:r>
      <w:r w:rsidRPr="006C44FE">
        <w:rPr>
          <w:rStyle w:val="translation"/>
          <w:sz w:val="22"/>
          <w:szCs w:val="22"/>
          <w:vertAlign w:val="subscript"/>
        </w:rPr>
        <w:t>3</w:t>
      </w:r>
      <w:r w:rsidRPr="006C44FE">
        <w:rPr>
          <w:rStyle w:val="translation"/>
          <w:sz w:val="22"/>
          <w:szCs w:val="22"/>
        </w:rPr>
        <w:t>,%, о</w:t>
      </w:r>
      <w:r w:rsidRPr="006C44FE">
        <w:rPr>
          <w:rStyle w:val="translation"/>
          <w:sz w:val="22"/>
          <w:szCs w:val="22"/>
        </w:rPr>
        <w:t>б</w:t>
      </w:r>
      <w:r w:rsidRPr="006C44FE">
        <w:rPr>
          <w:rStyle w:val="translation"/>
          <w:sz w:val="22"/>
          <w:szCs w:val="22"/>
        </w:rPr>
        <w:t>числюють за формулою</w:t>
      </w:r>
    </w:p>
    <w:p w:rsidR="006C44FE" w:rsidRPr="005A59C5" w:rsidRDefault="006C44FE" w:rsidP="006C44FE">
      <w:pPr>
        <w:ind w:firstLine="567"/>
        <w:jc w:val="both"/>
        <w:rPr>
          <w:sz w:val="12"/>
          <w:szCs w:val="22"/>
        </w:rPr>
      </w:pPr>
    </w:p>
    <w:p w:rsidR="006C44FE" w:rsidRPr="006C44FE" w:rsidRDefault="006C44FE" w:rsidP="006C44FE">
      <w:pPr>
        <w:ind w:firstLine="567"/>
        <w:jc w:val="right"/>
        <w:rPr>
          <w:color w:val="2D2D2D"/>
          <w:spacing w:val="2"/>
          <w:sz w:val="22"/>
          <w:szCs w:val="22"/>
        </w:rPr>
      </w:pPr>
      <m:oMath>
        <m:sSub>
          <m:sSubPr>
            <m:ctrlPr>
              <w:rPr>
                <w:rFonts w:ascii="Cambria Math" w:hAnsi="Cambria Math"/>
                <w:i/>
                <w:sz w:val="22"/>
                <w:szCs w:val="22"/>
                <w:lang w:eastAsia="uk-UA"/>
              </w:rPr>
            </m:ctrlPr>
          </m:sSubPr>
          <m:e>
            <m:r>
              <w:rPr>
                <w:rFonts w:ascii="Cambria Math" w:hAnsi="Cambria Math"/>
                <w:sz w:val="22"/>
                <w:szCs w:val="22"/>
                <w:lang w:eastAsia="uk-UA"/>
              </w:rPr>
              <m:t>W</m:t>
            </m:r>
          </m:e>
          <m:sub>
            <m:r>
              <w:rPr>
                <w:rFonts w:ascii="Cambria Math" w:hAnsi="Cambria Math"/>
                <w:sz w:val="22"/>
                <w:szCs w:val="22"/>
                <w:lang w:eastAsia="uk-UA"/>
              </w:rPr>
              <m:t>3</m:t>
            </m:r>
          </m:sub>
        </m:sSub>
        <m:r>
          <w:rPr>
            <w:rFonts w:ascii="Cambria Math" w:hAnsi="Cambria Math"/>
            <w:sz w:val="22"/>
            <w:szCs w:val="22"/>
          </w:rPr>
          <m:t>=</m:t>
        </m:r>
        <m:f>
          <m:fPr>
            <m:ctrlPr>
              <w:rPr>
                <w:rFonts w:ascii="Cambria Math" w:hAnsi="Cambria Math"/>
                <w:sz w:val="22"/>
                <w:szCs w:val="22"/>
                <w:lang w:eastAsia="uk-UA"/>
              </w:rPr>
            </m:ctrlPr>
          </m:fPr>
          <m:num>
            <m:sSub>
              <m:sSubPr>
                <m:ctrlPr>
                  <w:rPr>
                    <w:rFonts w:ascii="Cambria Math" w:hAnsi="Cambria Math"/>
                    <w:sz w:val="22"/>
                    <w:szCs w:val="22"/>
                  </w:rPr>
                </m:ctrlPr>
              </m:sSubPr>
              <m:e>
                <m:r>
                  <w:rPr>
                    <w:rFonts w:ascii="Cambria Math" w:hAnsi="Cambria Math"/>
                    <w:sz w:val="22"/>
                    <w:szCs w:val="22"/>
                  </w:rPr>
                  <m:t>m</m:t>
                </m:r>
              </m:e>
              <m:sub>
                <m:r>
                  <w:rPr>
                    <w:rFonts w:ascii="Cambria Math" w:hAnsi="Cambria Math"/>
                    <w:sz w:val="22"/>
                    <w:szCs w:val="22"/>
                  </w:rPr>
                  <m:t>3</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4</m:t>
                </m:r>
              </m:sub>
            </m:sSub>
          </m:num>
          <m:den>
            <m:sSub>
              <m:sSubPr>
                <m:ctrlPr>
                  <w:rPr>
                    <w:rFonts w:ascii="Cambria Math" w:hAnsi="Cambria Math"/>
                    <w:sz w:val="22"/>
                    <w:szCs w:val="22"/>
                    <w:lang w:eastAsia="uk-UA"/>
                  </w:rPr>
                </m:ctrlPr>
              </m:sSubPr>
              <m:e>
                <m:r>
                  <w:rPr>
                    <w:rFonts w:ascii="Cambria Math" w:hAnsi="Cambria Math"/>
                    <w:sz w:val="22"/>
                    <w:szCs w:val="22"/>
                    <w:lang w:eastAsia="uk-UA"/>
                  </w:rPr>
                  <m:t>m</m:t>
                </m:r>
              </m:e>
              <m:sub>
                <m:r>
                  <w:rPr>
                    <w:rFonts w:ascii="Cambria Math" w:hAnsi="Cambria Math"/>
                    <w:sz w:val="22"/>
                    <w:szCs w:val="22"/>
                    <w:lang w:eastAsia="uk-UA"/>
                  </w:rPr>
                  <m:t>1</m:t>
                </m:r>
              </m:sub>
            </m:sSub>
            <m:r>
              <w:rPr>
                <w:rFonts w:ascii="Cambria Math" w:hAnsi="Cambria Math"/>
                <w:sz w:val="22"/>
                <w:szCs w:val="22"/>
                <w:lang w:eastAsia="uk-UA"/>
              </w:rPr>
              <m:t>-</m:t>
            </m:r>
            <m:sSub>
              <m:sSubPr>
                <m:ctrlPr>
                  <w:rPr>
                    <w:rFonts w:ascii="Cambria Math" w:hAnsi="Cambria Math"/>
                    <w:i/>
                    <w:sz w:val="22"/>
                    <w:szCs w:val="22"/>
                    <w:lang w:eastAsia="uk-UA"/>
                  </w:rPr>
                </m:ctrlPr>
              </m:sSubPr>
              <m:e>
                <m:r>
                  <w:rPr>
                    <w:rFonts w:ascii="Cambria Math" w:hAnsi="Cambria Math"/>
                    <w:sz w:val="22"/>
                    <w:szCs w:val="22"/>
                    <w:lang w:eastAsia="uk-UA"/>
                  </w:rPr>
                  <m:t>m</m:t>
                </m:r>
              </m:e>
              <m:sub>
                <m:r>
                  <w:rPr>
                    <w:rFonts w:ascii="Cambria Math" w:hAnsi="Cambria Math"/>
                    <w:sz w:val="22"/>
                    <w:szCs w:val="22"/>
                    <w:lang w:eastAsia="uk-UA"/>
                  </w:rPr>
                  <m:t>4</m:t>
                </m:r>
              </m:sub>
            </m:sSub>
          </m:den>
        </m:f>
      </m:oMath>
      <w:r w:rsidR="005A59C5">
        <w:rPr>
          <w:sz w:val="22"/>
          <w:szCs w:val="22"/>
          <w:lang w:val="uk-UA"/>
        </w:rPr>
        <w:t xml:space="preserve">                            </w:t>
      </w:r>
      <w:r w:rsidRPr="006C44FE">
        <w:rPr>
          <w:color w:val="2D2D2D"/>
          <w:spacing w:val="2"/>
          <w:sz w:val="22"/>
          <w:szCs w:val="22"/>
        </w:rPr>
        <w:t>(7)</w:t>
      </w:r>
    </w:p>
    <w:p w:rsidR="006C44FE" w:rsidRPr="005A59C5" w:rsidRDefault="006C44FE" w:rsidP="006C44FE">
      <w:pPr>
        <w:ind w:firstLine="567"/>
        <w:jc w:val="right"/>
        <w:rPr>
          <w:rStyle w:val="translation"/>
          <w:color w:val="2D2D2D"/>
          <w:spacing w:val="2"/>
          <w:sz w:val="6"/>
          <w:szCs w:val="22"/>
        </w:rPr>
      </w:pPr>
    </w:p>
    <w:p w:rsidR="006C44FE" w:rsidRPr="006C44FE" w:rsidRDefault="006C44FE" w:rsidP="006C44FE">
      <w:pPr>
        <w:jc w:val="both"/>
        <w:rPr>
          <w:rStyle w:val="translation"/>
          <w:sz w:val="22"/>
          <w:szCs w:val="22"/>
        </w:rPr>
      </w:pPr>
      <w:r w:rsidRPr="006C44FE">
        <w:rPr>
          <w:sz w:val="22"/>
          <w:szCs w:val="22"/>
        </w:rPr>
        <w:t xml:space="preserve">де </w:t>
      </w:r>
      <w:r w:rsidRPr="006C44FE">
        <w:rPr>
          <w:position w:val="-12"/>
          <w:sz w:val="22"/>
          <w:szCs w:val="22"/>
        </w:rPr>
        <w:object w:dxaOrig="340" w:dyaOrig="380">
          <v:shape id="_x0000_i1048" type="#_x0000_t75" style="width:16.3pt;height:19.4pt" o:ole="">
            <v:imagedata r:id="rId29" o:title=""/>
          </v:shape>
          <o:OLEObject Type="Embed" ProgID="Equation.DSMT4" ShapeID="_x0000_i1048" DrawAspect="Content" ObjectID="_1612771027" r:id="rId30"/>
        </w:object>
      </w:r>
      <w:r w:rsidRPr="006C44FE">
        <w:rPr>
          <w:sz w:val="22"/>
          <w:szCs w:val="22"/>
        </w:rPr>
        <w:t>‒</w:t>
      </w:r>
      <w:r w:rsidRPr="006C44FE">
        <w:rPr>
          <w:rStyle w:val="translation"/>
          <w:sz w:val="22"/>
          <w:szCs w:val="22"/>
        </w:rPr>
        <w:t xml:space="preserve"> маса вогнегасника з залишком п</w:t>
      </w:r>
      <w:r w:rsidRPr="006C44FE">
        <w:rPr>
          <w:rStyle w:val="translation"/>
          <w:sz w:val="22"/>
          <w:szCs w:val="22"/>
        </w:rPr>
        <w:t>о</w:t>
      </w:r>
      <w:r w:rsidRPr="006C44FE">
        <w:rPr>
          <w:rStyle w:val="translation"/>
          <w:sz w:val="22"/>
          <w:szCs w:val="22"/>
        </w:rPr>
        <w:t>рошку (</w:t>
      </w:r>
      <w:proofErr w:type="gramStart"/>
      <w:r w:rsidRPr="006C44FE">
        <w:rPr>
          <w:rStyle w:val="translation"/>
          <w:sz w:val="22"/>
          <w:szCs w:val="22"/>
        </w:rPr>
        <w:t>п</w:t>
      </w:r>
      <w:proofErr w:type="gramEnd"/>
      <w:r w:rsidRPr="006C44FE">
        <w:rPr>
          <w:rStyle w:val="translation"/>
          <w:sz w:val="22"/>
          <w:szCs w:val="22"/>
        </w:rPr>
        <w:t xml:space="preserve">ісля повного випуску), кг; </w:t>
      </w:r>
    </w:p>
    <w:p w:rsidR="006C44FE" w:rsidRPr="006C44FE" w:rsidRDefault="006C44FE" w:rsidP="006C44FE">
      <w:pPr>
        <w:ind w:firstLine="567"/>
        <w:jc w:val="both"/>
        <w:rPr>
          <w:rStyle w:val="translation"/>
          <w:sz w:val="22"/>
          <w:szCs w:val="22"/>
        </w:rPr>
      </w:pPr>
      <w:r w:rsidRPr="006C44FE">
        <w:rPr>
          <w:position w:val="-12"/>
          <w:sz w:val="22"/>
          <w:szCs w:val="22"/>
        </w:rPr>
        <w:object w:dxaOrig="340" w:dyaOrig="380">
          <v:shape id="_x0000_i1049" type="#_x0000_t75" style="width:16.3pt;height:19.4pt" o:ole="">
            <v:imagedata r:id="rId31" o:title=""/>
          </v:shape>
          <o:OLEObject Type="Embed" ProgID="Equation.DSMT4" ShapeID="_x0000_i1049" DrawAspect="Content" ObjectID="_1612771028" r:id="rId32"/>
        </w:object>
      </w:r>
      <w:r w:rsidRPr="006C44FE">
        <w:rPr>
          <w:sz w:val="22"/>
          <w:szCs w:val="22"/>
        </w:rPr>
        <w:t>‒</w:t>
      </w:r>
      <w:r w:rsidRPr="006C44FE">
        <w:rPr>
          <w:rStyle w:val="translation"/>
          <w:sz w:val="22"/>
          <w:szCs w:val="22"/>
        </w:rPr>
        <w:t xml:space="preserve"> маса вогнегасника без порошку, </w:t>
      </w:r>
      <w:proofErr w:type="gramStart"/>
      <w:r w:rsidRPr="006C44FE">
        <w:rPr>
          <w:rStyle w:val="translation"/>
          <w:sz w:val="22"/>
          <w:szCs w:val="22"/>
        </w:rPr>
        <w:t>кг</w:t>
      </w:r>
      <w:proofErr w:type="gramEnd"/>
      <w:r w:rsidRPr="006C44FE">
        <w:rPr>
          <w:rStyle w:val="translation"/>
          <w:sz w:val="22"/>
          <w:szCs w:val="22"/>
        </w:rPr>
        <w:t>.</w:t>
      </w:r>
    </w:p>
    <w:p w:rsidR="006C44FE" w:rsidRPr="006C44FE" w:rsidRDefault="006C44FE" w:rsidP="006C44FE">
      <w:pPr>
        <w:ind w:firstLine="567"/>
        <w:jc w:val="both"/>
        <w:rPr>
          <w:rStyle w:val="translation"/>
          <w:sz w:val="22"/>
          <w:szCs w:val="22"/>
        </w:rPr>
      </w:pPr>
      <w:r w:rsidRPr="006C44FE">
        <w:rPr>
          <w:sz w:val="22"/>
          <w:szCs w:val="22"/>
        </w:rPr>
        <w:t>Примітка. Це випробування проводит</w:t>
      </w:r>
      <w:r w:rsidRPr="006C44FE">
        <w:rPr>
          <w:sz w:val="22"/>
          <w:szCs w:val="22"/>
        </w:rPr>
        <w:t>ь</w:t>
      </w:r>
      <w:r w:rsidRPr="006C44FE">
        <w:rPr>
          <w:sz w:val="22"/>
          <w:szCs w:val="22"/>
        </w:rPr>
        <w:t xml:space="preserve">ся 3 рази, </w:t>
      </w:r>
      <w:proofErr w:type="gramStart"/>
      <w:r w:rsidRPr="006C44FE">
        <w:rPr>
          <w:sz w:val="22"/>
          <w:szCs w:val="22"/>
        </w:rPr>
        <w:t>п</w:t>
      </w:r>
      <w:proofErr w:type="gramEnd"/>
      <w:r w:rsidRPr="006C44FE">
        <w:rPr>
          <w:sz w:val="22"/>
          <w:szCs w:val="22"/>
        </w:rPr>
        <w:t>ісля чого визначаємо середнє арифмети</w:t>
      </w:r>
      <w:r w:rsidRPr="006C44FE">
        <w:rPr>
          <w:sz w:val="22"/>
          <w:szCs w:val="22"/>
        </w:rPr>
        <w:t>ч</w:t>
      </w:r>
      <w:r w:rsidRPr="006C44FE">
        <w:rPr>
          <w:sz w:val="22"/>
          <w:szCs w:val="22"/>
        </w:rPr>
        <w:t>не значення 3 дослідів і приймаємо його, як р</w:t>
      </w:r>
      <w:r w:rsidRPr="006C44FE">
        <w:rPr>
          <w:sz w:val="22"/>
          <w:szCs w:val="22"/>
        </w:rPr>
        <w:t>е</w:t>
      </w:r>
      <w:r w:rsidRPr="006C44FE">
        <w:rPr>
          <w:sz w:val="22"/>
          <w:szCs w:val="22"/>
        </w:rPr>
        <w:t>зультат проведеного д</w:t>
      </w:r>
      <w:r w:rsidRPr="006C44FE">
        <w:rPr>
          <w:sz w:val="22"/>
          <w:szCs w:val="22"/>
        </w:rPr>
        <w:t>о</w:t>
      </w:r>
      <w:r w:rsidRPr="006C44FE">
        <w:rPr>
          <w:sz w:val="22"/>
          <w:szCs w:val="22"/>
        </w:rPr>
        <w:t xml:space="preserve">слідження. </w:t>
      </w:r>
    </w:p>
    <w:p w:rsidR="006C44FE" w:rsidRPr="006C44FE" w:rsidRDefault="006C44FE" w:rsidP="006C44FE">
      <w:pPr>
        <w:pStyle w:val="Default"/>
        <w:ind w:firstLine="567"/>
        <w:jc w:val="both"/>
        <w:rPr>
          <w:rStyle w:val="translation"/>
          <w:sz w:val="22"/>
          <w:szCs w:val="22"/>
        </w:rPr>
      </w:pPr>
      <w:r w:rsidRPr="006C44FE">
        <w:rPr>
          <w:rStyle w:val="translation"/>
          <w:sz w:val="22"/>
          <w:szCs w:val="22"/>
        </w:rPr>
        <w:t>Частина 2. Випробування порошків ціль</w:t>
      </w:r>
      <w:r w:rsidRPr="006C44FE">
        <w:rPr>
          <w:rStyle w:val="translation"/>
          <w:sz w:val="22"/>
          <w:szCs w:val="22"/>
        </w:rPr>
        <w:t>о</w:t>
      </w:r>
      <w:r w:rsidRPr="006C44FE">
        <w:rPr>
          <w:rStyle w:val="translation"/>
          <w:sz w:val="22"/>
          <w:szCs w:val="22"/>
        </w:rPr>
        <w:t>вого призначення шляхом гасіння вогнегасник</w:t>
      </w:r>
      <w:r w:rsidRPr="006C44FE">
        <w:rPr>
          <w:rStyle w:val="translation"/>
          <w:sz w:val="22"/>
          <w:szCs w:val="22"/>
        </w:rPr>
        <w:t>а</w:t>
      </w:r>
      <w:r w:rsidRPr="006C44FE">
        <w:rPr>
          <w:rStyle w:val="translation"/>
          <w:sz w:val="22"/>
          <w:szCs w:val="22"/>
        </w:rPr>
        <w:t xml:space="preserve">ми штучно створених пожеж класу </w:t>
      </w:r>
      <w:r w:rsidRPr="006C44FE">
        <w:rPr>
          <w:rStyle w:val="translation"/>
          <w:sz w:val="22"/>
          <w:szCs w:val="22"/>
          <w:lang w:val="en-US"/>
        </w:rPr>
        <w:t>D</w:t>
      </w:r>
      <w:r w:rsidRPr="006C44FE">
        <w:rPr>
          <w:rStyle w:val="translation"/>
          <w:sz w:val="22"/>
          <w:szCs w:val="22"/>
        </w:rPr>
        <w:t>.</w:t>
      </w:r>
    </w:p>
    <w:p w:rsidR="006C44FE" w:rsidRPr="006C44FE" w:rsidRDefault="006C44FE" w:rsidP="006C44FE">
      <w:pPr>
        <w:pStyle w:val="Default"/>
        <w:ind w:firstLine="567"/>
        <w:jc w:val="both"/>
        <w:rPr>
          <w:rStyle w:val="translation"/>
          <w:sz w:val="22"/>
          <w:szCs w:val="22"/>
        </w:rPr>
      </w:pPr>
      <w:r w:rsidRPr="006C44FE">
        <w:rPr>
          <w:rStyle w:val="translation"/>
          <w:sz w:val="22"/>
          <w:szCs w:val="22"/>
        </w:rPr>
        <w:t>1. Загальні положення.</w:t>
      </w:r>
    </w:p>
    <w:p w:rsidR="006C44FE" w:rsidRPr="006C44FE" w:rsidRDefault="006C44FE" w:rsidP="006C44FE">
      <w:pPr>
        <w:pStyle w:val="Default"/>
        <w:ind w:firstLine="567"/>
        <w:jc w:val="both"/>
        <w:rPr>
          <w:rStyle w:val="translation"/>
          <w:sz w:val="22"/>
          <w:szCs w:val="22"/>
        </w:rPr>
      </w:pPr>
      <w:r w:rsidRPr="006C44FE">
        <w:rPr>
          <w:rStyle w:val="translation"/>
          <w:sz w:val="22"/>
          <w:szCs w:val="22"/>
        </w:rPr>
        <w:t>Метод випробування порошків створ</w:t>
      </w:r>
      <w:r w:rsidRPr="006C44FE">
        <w:rPr>
          <w:rStyle w:val="translation"/>
          <w:sz w:val="22"/>
          <w:szCs w:val="22"/>
        </w:rPr>
        <w:t>е</w:t>
      </w:r>
      <w:r w:rsidRPr="006C44FE">
        <w:rPr>
          <w:rStyle w:val="translation"/>
          <w:sz w:val="22"/>
          <w:szCs w:val="22"/>
        </w:rPr>
        <w:t>ний з використанням  вогнегасника з ном</w:t>
      </w:r>
      <w:r w:rsidRPr="006C44FE">
        <w:rPr>
          <w:rStyle w:val="translation"/>
          <w:sz w:val="22"/>
          <w:szCs w:val="22"/>
        </w:rPr>
        <w:t>і</w:t>
      </w:r>
      <w:r w:rsidRPr="006C44FE">
        <w:rPr>
          <w:rStyle w:val="translation"/>
          <w:sz w:val="22"/>
          <w:szCs w:val="22"/>
        </w:rPr>
        <w:t xml:space="preserve">нальним зарядом </w:t>
      </w:r>
      <w:smartTag w:uri="urn:schemas-microsoft-com:office:smarttags" w:element="metricconverter">
        <w:smartTagPr>
          <w:attr w:name="ProductID" w:val="13,6 кг"/>
        </w:smartTagPr>
        <w:r w:rsidRPr="006C44FE">
          <w:rPr>
            <w:rStyle w:val="translation"/>
            <w:sz w:val="22"/>
            <w:szCs w:val="22"/>
          </w:rPr>
          <w:t>13,6 кг</w:t>
        </w:r>
      </w:smartTag>
      <w:r w:rsidRPr="006C44FE">
        <w:rPr>
          <w:rStyle w:val="translation"/>
          <w:sz w:val="22"/>
          <w:szCs w:val="22"/>
        </w:rPr>
        <w:t xml:space="preserve"> порошку та використанням сп</w:t>
      </w:r>
      <w:r w:rsidRPr="006C44FE">
        <w:rPr>
          <w:rStyle w:val="translation"/>
          <w:sz w:val="22"/>
          <w:szCs w:val="22"/>
        </w:rPr>
        <w:t>е</w:t>
      </w:r>
      <w:r w:rsidRPr="006C44FE">
        <w:rPr>
          <w:rStyle w:val="translation"/>
          <w:sz w:val="22"/>
          <w:szCs w:val="22"/>
        </w:rPr>
        <w:t xml:space="preserve">ціально створеної насадки-заспокоювача. </w:t>
      </w:r>
      <w:r w:rsidRPr="006C44FE">
        <w:rPr>
          <w:sz w:val="22"/>
          <w:szCs w:val="22"/>
        </w:rPr>
        <w:t xml:space="preserve"> Вогн</w:t>
      </w:r>
      <w:r w:rsidRPr="006C44FE">
        <w:rPr>
          <w:sz w:val="22"/>
          <w:szCs w:val="22"/>
        </w:rPr>
        <w:t>е</w:t>
      </w:r>
      <w:r w:rsidRPr="006C44FE">
        <w:rPr>
          <w:sz w:val="22"/>
          <w:szCs w:val="22"/>
        </w:rPr>
        <w:t>гасники, що мають менший заряд, перевіряют</w:t>
      </w:r>
      <w:r w:rsidRPr="006C44FE">
        <w:rPr>
          <w:sz w:val="22"/>
          <w:szCs w:val="22"/>
        </w:rPr>
        <w:t>ь</w:t>
      </w:r>
      <w:r w:rsidRPr="006C44FE">
        <w:rPr>
          <w:sz w:val="22"/>
          <w:szCs w:val="22"/>
        </w:rPr>
        <w:t>ся, використовуючи пропорційно зменшену кіл</w:t>
      </w:r>
      <w:r w:rsidRPr="006C44FE">
        <w:rPr>
          <w:sz w:val="22"/>
          <w:szCs w:val="22"/>
        </w:rPr>
        <w:t>ь</w:t>
      </w:r>
      <w:r w:rsidRPr="006C44FE">
        <w:rPr>
          <w:sz w:val="22"/>
          <w:szCs w:val="22"/>
        </w:rPr>
        <w:t>кість пор</w:t>
      </w:r>
      <w:r w:rsidRPr="006C44FE">
        <w:rPr>
          <w:sz w:val="22"/>
          <w:szCs w:val="22"/>
        </w:rPr>
        <w:t>о</w:t>
      </w:r>
      <w:r w:rsidRPr="006C44FE">
        <w:rPr>
          <w:sz w:val="22"/>
          <w:szCs w:val="22"/>
        </w:rPr>
        <w:t>шку та площу поверхні горіння.</w:t>
      </w:r>
    </w:p>
    <w:p w:rsidR="006C44FE" w:rsidRPr="005A59C5" w:rsidRDefault="006C44FE" w:rsidP="006C44FE">
      <w:pPr>
        <w:pStyle w:val="Default"/>
        <w:ind w:firstLine="567"/>
        <w:jc w:val="both"/>
        <w:rPr>
          <w:rStyle w:val="translation"/>
          <w:spacing w:val="-4"/>
          <w:sz w:val="22"/>
          <w:szCs w:val="22"/>
        </w:rPr>
      </w:pPr>
      <w:r w:rsidRPr="005A59C5">
        <w:rPr>
          <w:rStyle w:val="translation"/>
          <w:spacing w:val="-4"/>
          <w:sz w:val="22"/>
          <w:szCs w:val="22"/>
        </w:rPr>
        <w:t>Випробування необхідно проводити в захи</w:t>
      </w:r>
      <w:r w:rsidRPr="005A59C5">
        <w:rPr>
          <w:rStyle w:val="translation"/>
          <w:spacing w:val="-4"/>
          <w:sz w:val="22"/>
          <w:szCs w:val="22"/>
        </w:rPr>
        <w:t>с</w:t>
      </w:r>
      <w:r w:rsidRPr="005A59C5">
        <w:rPr>
          <w:rStyle w:val="translation"/>
          <w:spacing w:val="-4"/>
          <w:sz w:val="22"/>
          <w:szCs w:val="22"/>
        </w:rPr>
        <w:t>ному одязі та спорядженні з відповідним рі</w:t>
      </w:r>
      <w:r w:rsidRPr="005A59C5">
        <w:rPr>
          <w:rStyle w:val="translation"/>
          <w:spacing w:val="-4"/>
          <w:sz w:val="22"/>
          <w:szCs w:val="22"/>
        </w:rPr>
        <w:t>в</w:t>
      </w:r>
      <w:r w:rsidRPr="005A59C5">
        <w:rPr>
          <w:rStyle w:val="translation"/>
          <w:spacing w:val="-4"/>
          <w:sz w:val="22"/>
          <w:szCs w:val="22"/>
        </w:rPr>
        <w:t>нем захисту. Всі залишки після проведення випроб</w:t>
      </w:r>
      <w:r w:rsidRPr="005A59C5">
        <w:rPr>
          <w:rStyle w:val="translation"/>
          <w:spacing w:val="-4"/>
          <w:sz w:val="22"/>
          <w:szCs w:val="22"/>
        </w:rPr>
        <w:t>у</w:t>
      </w:r>
      <w:r w:rsidRPr="005A59C5">
        <w:rPr>
          <w:rStyle w:val="translation"/>
          <w:spacing w:val="-4"/>
          <w:sz w:val="22"/>
          <w:szCs w:val="22"/>
        </w:rPr>
        <w:t>вання повинні бути утиліз</w:t>
      </w:r>
      <w:r w:rsidRPr="005A59C5">
        <w:rPr>
          <w:rStyle w:val="translation"/>
          <w:spacing w:val="-4"/>
          <w:sz w:val="22"/>
          <w:szCs w:val="22"/>
        </w:rPr>
        <w:t>о</w:t>
      </w:r>
      <w:r w:rsidRPr="005A59C5">
        <w:rPr>
          <w:rStyle w:val="translation"/>
          <w:spacing w:val="-4"/>
          <w:sz w:val="22"/>
          <w:szCs w:val="22"/>
        </w:rPr>
        <w:t xml:space="preserve">вані належним чином. </w:t>
      </w:r>
    </w:p>
    <w:p w:rsidR="006C44FE" w:rsidRPr="006C44FE" w:rsidRDefault="006C44FE" w:rsidP="006C44FE">
      <w:pPr>
        <w:pStyle w:val="Default"/>
        <w:ind w:firstLine="567"/>
        <w:jc w:val="both"/>
        <w:rPr>
          <w:rStyle w:val="translation"/>
          <w:sz w:val="22"/>
          <w:szCs w:val="22"/>
        </w:rPr>
      </w:pPr>
      <w:r w:rsidRPr="006C44FE">
        <w:rPr>
          <w:rStyle w:val="translation"/>
          <w:sz w:val="22"/>
          <w:szCs w:val="22"/>
        </w:rPr>
        <w:t>Випробування проводять під відкритим небом, в огородженій місцевості для обм</w:t>
      </w:r>
      <w:r w:rsidRPr="006C44FE">
        <w:rPr>
          <w:rStyle w:val="translation"/>
          <w:sz w:val="22"/>
          <w:szCs w:val="22"/>
        </w:rPr>
        <w:t>е</w:t>
      </w:r>
      <w:r w:rsidRPr="006C44FE">
        <w:rPr>
          <w:rStyle w:val="translation"/>
          <w:sz w:val="22"/>
          <w:szCs w:val="22"/>
        </w:rPr>
        <w:t>ження впливу вітру або у спеціально обладнаному пр</w:t>
      </w:r>
      <w:r w:rsidRPr="006C44FE">
        <w:rPr>
          <w:rStyle w:val="translation"/>
          <w:sz w:val="22"/>
          <w:szCs w:val="22"/>
        </w:rPr>
        <w:t>и</w:t>
      </w:r>
      <w:r w:rsidRPr="006C44FE">
        <w:rPr>
          <w:rStyle w:val="translation"/>
          <w:sz w:val="22"/>
          <w:szCs w:val="22"/>
        </w:rPr>
        <w:t>міщенні, де вентиляція забезп</w:t>
      </w:r>
      <w:r w:rsidRPr="006C44FE">
        <w:rPr>
          <w:rStyle w:val="translation"/>
          <w:sz w:val="22"/>
          <w:szCs w:val="22"/>
        </w:rPr>
        <w:t>е</w:t>
      </w:r>
      <w:r w:rsidRPr="006C44FE">
        <w:rPr>
          <w:rStyle w:val="translation"/>
          <w:sz w:val="22"/>
          <w:szCs w:val="22"/>
        </w:rPr>
        <w:t>чує необхідну видимість та концентрацію кисню протягом пр</w:t>
      </w:r>
      <w:r w:rsidRPr="006C44FE">
        <w:rPr>
          <w:rStyle w:val="translation"/>
          <w:sz w:val="22"/>
          <w:szCs w:val="22"/>
        </w:rPr>
        <w:t>о</w:t>
      </w:r>
      <w:r w:rsidRPr="006C44FE">
        <w:rPr>
          <w:rStyle w:val="translation"/>
          <w:sz w:val="22"/>
          <w:szCs w:val="22"/>
        </w:rPr>
        <w:t>ведення випробування.</w:t>
      </w:r>
    </w:p>
    <w:p w:rsidR="006C44FE" w:rsidRPr="006C44FE" w:rsidRDefault="006C44FE" w:rsidP="006C44FE">
      <w:pPr>
        <w:pStyle w:val="Default"/>
        <w:ind w:firstLine="567"/>
        <w:jc w:val="both"/>
        <w:rPr>
          <w:rStyle w:val="translation"/>
          <w:color w:val="auto"/>
          <w:sz w:val="22"/>
          <w:szCs w:val="22"/>
        </w:rPr>
      </w:pPr>
      <w:r w:rsidRPr="006C44FE">
        <w:rPr>
          <w:color w:val="auto"/>
          <w:sz w:val="22"/>
          <w:szCs w:val="22"/>
        </w:rPr>
        <w:t>Застереження. Деякі засоби пожежогасі</w:t>
      </w:r>
      <w:r w:rsidRPr="006C44FE">
        <w:rPr>
          <w:color w:val="auto"/>
          <w:sz w:val="22"/>
          <w:szCs w:val="22"/>
        </w:rPr>
        <w:t>н</w:t>
      </w:r>
      <w:r w:rsidRPr="006C44FE">
        <w:rPr>
          <w:color w:val="auto"/>
          <w:sz w:val="22"/>
          <w:szCs w:val="22"/>
        </w:rPr>
        <w:t>ня, що використовуються для гасіння п</w:t>
      </w:r>
      <w:r w:rsidRPr="006C44FE">
        <w:rPr>
          <w:color w:val="auto"/>
          <w:sz w:val="22"/>
          <w:szCs w:val="22"/>
        </w:rPr>
        <w:t>о</w:t>
      </w:r>
      <w:r w:rsidRPr="006C44FE">
        <w:rPr>
          <w:color w:val="auto"/>
          <w:sz w:val="22"/>
          <w:szCs w:val="22"/>
        </w:rPr>
        <w:t>жеж класу D, є токсичними (наприклад, хл</w:t>
      </w:r>
      <w:r w:rsidRPr="006C44FE">
        <w:rPr>
          <w:color w:val="auto"/>
          <w:sz w:val="22"/>
          <w:szCs w:val="22"/>
        </w:rPr>
        <w:t>о</w:t>
      </w:r>
      <w:r w:rsidRPr="006C44FE">
        <w:rPr>
          <w:color w:val="auto"/>
          <w:sz w:val="22"/>
          <w:szCs w:val="22"/>
        </w:rPr>
        <w:t xml:space="preserve">рид барію </w:t>
      </w:r>
      <w:r w:rsidRPr="006C44FE">
        <w:rPr>
          <w:i/>
          <w:color w:val="auto"/>
          <w:sz w:val="22"/>
          <w:szCs w:val="22"/>
          <w:lang w:val="en-US"/>
        </w:rPr>
        <w:t>BaCl</w:t>
      </w:r>
      <w:r w:rsidRPr="006C44FE">
        <w:rPr>
          <w:i/>
          <w:color w:val="auto"/>
          <w:sz w:val="22"/>
          <w:szCs w:val="22"/>
          <w:vertAlign w:val="subscript"/>
        </w:rPr>
        <w:t>2</w:t>
      </w:r>
      <w:r w:rsidRPr="006C44FE">
        <w:rPr>
          <w:color w:val="auto"/>
          <w:sz w:val="22"/>
          <w:szCs w:val="22"/>
        </w:rPr>
        <w:t>) та/або можуть взаємодіяти з металом, що горить, з отриманням матеріалів, які є токсичн</w:t>
      </w:r>
      <w:r w:rsidRPr="006C44FE">
        <w:rPr>
          <w:color w:val="auto"/>
          <w:sz w:val="22"/>
          <w:szCs w:val="22"/>
        </w:rPr>
        <w:t>и</w:t>
      </w:r>
      <w:r w:rsidRPr="006C44FE">
        <w:rPr>
          <w:color w:val="auto"/>
          <w:sz w:val="22"/>
          <w:szCs w:val="22"/>
        </w:rPr>
        <w:t>ми або іншим чином неб</w:t>
      </w:r>
      <w:r w:rsidRPr="006C44FE">
        <w:rPr>
          <w:color w:val="auto"/>
          <w:sz w:val="22"/>
          <w:szCs w:val="22"/>
        </w:rPr>
        <w:t>е</w:t>
      </w:r>
      <w:r w:rsidRPr="006C44FE">
        <w:rPr>
          <w:color w:val="auto"/>
          <w:sz w:val="22"/>
          <w:szCs w:val="22"/>
        </w:rPr>
        <w:t>зпечними (наприклад, фосфати, які реагують на утворення фосфідів металів, які розкл</w:t>
      </w:r>
      <w:r w:rsidRPr="006C44FE">
        <w:rPr>
          <w:color w:val="auto"/>
          <w:sz w:val="22"/>
          <w:szCs w:val="22"/>
        </w:rPr>
        <w:t>а</w:t>
      </w:r>
      <w:r w:rsidRPr="006C44FE">
        <w:rPr>
          <w:color w:val="auto"/>
          <w:sz w:val="22"/>
          <w:szCs w:val="22"/>
        </w:rPr>
        <w:t xml:space="preserve">даються водою з одержанням фосфіну, </w:t>
      </w:r>
      <w:r w:rsidRPr="006C44FE">
        <w:rPr>
          <w:i/>
          <w:color w:val="auto"/>
          <w:sz w:val="22"/>
          <w:szCs w:val="22"/>
          <w:lang w:val="en-US"/>
        </w:rPr>
        <w:t>PH</w:t>
      </w:r>
      <w:r w:rsidRPr="006C44FE">
        <w:rPr>
          <w:i/>
          <w:color w:val="auto"/>
          <w:sz w:val="22"/>
          <w:szCs w:val="22"/>
          <w:vertAlign w:val="subscript"/>
        </w:rPr>
        <w:t>3</w:t>
      </w:r>
      <w:r w:rsidRPr="006C44FE">
        <w:rPr>
          <w:color w:val="auto"/>
          <w:sz w:val="22"/>
          <w:szCs w:val="22"/>
        </w:rPr>
        <w:t>, токсичного горючого газу).</w:t>
      </w:r>
      <w:r w:rsidRPr="006C44FE">
        <w:rPr>
          <w:rStyle w:val="translation"/>
          <w:color w:val="auto"/>
          <w:sz w:val="22"/>
          <w:szCs w:val="22"/>
        </w:rPr>
        <w:t xml:space="preserve"> </w:t>
      </w:r>
    </w:p>
    <w:p w:rsidR="006C44FE" w:rsidRPr="006C44FE" w:rsidRDefault="006C44FE" w:rsidP="006C44FE">
      <w:pPr>
        <w:pStyle w:val="Default"/>
        <w:ind w:firstLine="567"/>
        <w:jc w:val="both"/>
        <w:rPr>
          <w:rStyle w:val="translation"/>
          <w:color w:val="auto"/>
          <w:sz w:val="22"/>
          <w:szCs w:val="22"/>
        </w:rPr>
      </w:pPr>
      <w:r w:rsidRPr="006C44FE">
        <w:rPr>
          <w:rStyle w:val="translation"/>
          <w:color w:val="auto"/>
          <w:sz w:val="22"/>
          <w:szCs w:val="22"/>
        </w:rPr>
        <w:t>Немає комплексних характеристик поро</w:t>
      </w:r>
      <w:r w:rsidRPr="006C44FE">
        <w:rPr>
          <w:rStyle w:val="translation"/>
          <w:color w:val="auto"/>
          <w:sz w:val="22"/>
          <w:szCs w:val="22"/>
        </w:rPr>
        <w:t>ш</w:t>
      </w:r>
      <w:r w:rsidRPr="006C44FE">
        <w:rPr>
          <w:rStyle w:val="translation"/>
          <w:color w:val="auto"/>
          <w:sz w:val="22"/>
          <w:szCs w:val="22"/>
        </w:rPr>
        <w:t xml:space="preserve">ку, який міг би гасити всі пожежі класу </w:t>
      </w:r>
      <w:r w:rsidRPr="006C44FE">
        <w:rPr>
          <w:rStyle w:val="translation"/>
          <w:color w:val="auto"/>
          <w:sz w:val="22"/>
          <w:szCs w:val="22"/>
          <w:lang w:val="en-US"/>
        </w:rPr>
        <w:t>D</w:t>
      </w:r>
      <w:r w:rsidRPr="006C44FE">
        <w:rPr>
          <w:rStyle w:val="translation"/>
          <w:color w:val="auto"/>
          <w:sz w:val="22"/>
          <w:szCs w:val="22"/>
        </w:rPr>
        <w:t>. Для гасіння конкретно взятого металу чи його сплаву розробляють спеціальні  порошки цільового пр</w:t>
      </w:r>
      <w:r w:rsidRPr="006C44FE">
        <w:rPr>
          <w:rStyle w:val="translation"/>
          <w:color w:val="auto"/>
          <w:sz w:val="22"/>
          <w:szCs w:val="22"/>
        </w:rPr>
        <w:t>и</w:t>
      </w:r>
      <w:r w:rsidRPr="006C44FE">
        <w:rPr>
          <w:rStyle w:val="translation"/>
          <w:color w:val="auto"/>
          <w:sz w:val="22"/>
          <w:szCs w:val="22"/>
        </w:rPr>
        <w:t>значення, відповідно до цієї методики. Визнач</w:t>
      </w:r>
      <w:r w:rsidRPr="006C44FE">
        <w:rPr>
          <w:rStyle w:val="translation"/>
          <w:color w:val="auto"/>
          <w:sz w:val="22"/>
          <w:szCs w:val="22"/>
        </w:rPr>
        <w:t>а</w:t>
      </w:r>
      <w:r w:rsidRPr="006C44FE">
        <w:rPr>
          <w:rStyle w:val="translation"/>
          <w:color w:val="auto"/>
          <w:sz w:val="22"/>
          <w:szCs w:val="22"/>
        </w:rPr>
        <w:t>ють оптимальну вагу п</w:t>
      </w:r>
      <w:r w:rsidRPr="006C44FE">
        <w:rPr>
          <w:rStyle w:val="translation"/>
          <w:color w:val="auto"/>
          <w:sz w:val="22"/>
          <w:szCs w:val="22"/>
        </w:rPr>
        <w:t>о</w:t>
      </w:r>
      <w:r w:rsidRPr="006C44FE">
        <w:rPr>
          <w:rStyle w:val="translation"/>
          <w:color w:val="auto"/>
          <w:sz w:val="22"/>
          <w:szCs w:val="22"/>
        </w:rPr>
        <w:t>рошку, необхідну для гасіння пожежі на п</w:t>
      </w:r>
      <w:r w:rsidRPr="006C44FE">
        <w:rPr>
          <w:rStyle w:val="translation"/>
          <w:color w:val="auto"/>
          <w:sz w:val="22"/>
          <w:szCs w:val="22"/>
        </w:rPr>
        <w:t>е</w:t>
      </w:r>
      <w:r w:rsidRPr="006C44FE">
        <w:rPr>
          <w:rStyle w:val="translation"/>
          <w:color w:val="auto"/>
          <w:sz w:val="22"/>
          <w:szCs w:val="22"/>
        </w:rPr>
        <w:t>вній площі, глибину та інші характеристики порошку при гасінні, заносять їх в таблицю, яка зображується на вогнегаснику, та вказ</w:t>
      </w:r>
      <w:r w:rsidRPr="006C44FE">
        <w:rPr>
          <w:rStyle w:val="translation"/>
          <w:color w:val="auto"/>
          <w:sz w:val="22"/>
          <w:szCs w:val="22"/>
        </w:rPr>
        <w:t>у</w:t>
      </w:r>
      <w:r w:rsidRPr="006C44FE">
        <w:rPr>
          <w:rStyle w:val="translation"/>
          <w:color w:val="auto"/>
          <w:sz w:val="22"/>
          <w:szCs w:val="22"/>
        </w:rPr>
        <w:t>ють в інструкції виробника.</w:t>
      </w:r>
    </w:p>
    <w:p w:rsidR="006C44FE" w:rsidRPr="006C44FE" w:rsidRDefault="006C44FE" w:rsidP="006C44FE">
      <w:pPr>
        <w:pStyle w:val="Default"/>
        <w:ind w:firstLine="567"/>
        <w:jc w:val="both"/>
        <w:rPr>
          <w:rStyle w:val="translation"/>
          <w:color w:val="auto"/>
          <w:sz w:val="22"/>
          <w:szCs w:val="22"/>
        </w:rPr>
      </w:pPr>
      <w:r w:rsidRPr="006C44FE">
        <w:rPr>
          <w:rStyle w:val="translation"/>
          <w:color w:val="auto"/>
          <w:sz w:val="22"/>
          <w:szCs w:val="22"/>
        </w:rPr>
        <w:t>2. Обладнання,  речовини та методи пров</w:t>
      </w:r>
      <w:r w:rsidRPr="006C44FE">
        <w:rPr>
          <w:rStyle w:val="translation"/>
          <w:color w:val="auto"/>
          <w:sz w:val="22"/>
          <w:szCs w:val="22"/>
        </w:rPr>
        <w:t>е</w:t>
      </w:r>
      <w:r w:rsidRPr="006C44FE">
        <w:rPr>
          <w:rStyle w:val="translation"/>
          <w:color w:val="auto"/>
          <w:sz w:val="22"/>
          <w:szCs w:val="22"/>
        </w:rPr>
        <w:t>дення випробування.</w:t>
      </w:r>
    </w:p>
    <w:p w:rsidR="006C44FE" w:rsidRPr="006C44FE" w:rsidRDefault="006C44FE" w:rsidP="006C44FE">
      <w:pPr>
        <w:ind w:firstLine="567"/>
        <w:jc w:val="both"/>
        <w:rPr>
          <w:sz w:val="22"/>
          <w:szCs w:val="22"/>
        </w:rPr>
      </w:pPr>
      <w:r w:rsidRPr="006C44FE">
        <w:rPr>
          <w:rStyle w:val="translation"/>
          <w:sz w:val="22"/>
          <w:szCs w:val="22"/>
        </w:rPr>
        <w:t xml:space="preserve">Випробування проводяться </w:t>
      </w:r>
      <w:r w:rsidRPr="006C44FE">
        <w:rPr>
          <w:sz w:val="22"/>
          <w:szCs w:val="22"/>
        </w:rPr>
        <w:t>на сталевій плиті квадратної форми, розмірами 1×1 м і то</w:t>
      </w:r>
      <w:r w:rsidRPr="006C44FE">
        <w:rPr>
          <w:sz w:val="22"/>
          <w:szCs w:val="22"/>
        </w:rPr>
        <w:t>в</w:t>
      </w:r>
      <w:r w:rsidRPr="006C44FE">
        <w:rPr>
          <w:sz w:val="22"/>
          <w:szCs w:val="22"/>
        </w:rPr>
        <w:t xml:space="preserve">щиною </w:t>
      </w:r>
      <w:smartTag w:uri="urn:schemas-microsoft-com:office:smarttags" w:element="metricconverter">
        <w:smartTagPr>
          <w:attr w:name="ProductID" w:val="5 мм"/>
        </w:smartTagPr>
        <w:r w:rsidRPr="006C44FE">
          <w:rPr>
            <w:sz w:val="22"/>
            <w:szCs w:val="22"/>
          </w:rPr>
          <w:t>5 мм</w:t>
        </w:r>
      </w:smartTag>
      <w:r w:rsidRPr="006C44FE">
        <w:rPr>
          <w:sz w:val="22"/>
          <w:szCs w:val="22"/>
        </w:rPr>
        <w:t>. Для зручного згортання  спаленого металу  використовують  мет</w:t>
      </w:r>
      <w:r w:rsidRPr="006C44FE">
        <w:rPr>
          <w:sz w:val="22"/>
          <w:szCs w:val="22"/>
        </w:rPr>
        <w:t>а</w:t>
      </w:r>
      <w:r w:rsidRPr="006C44FE">
        <w:rPr>
          <w:sz w:val="22"/>
          <w:szCs w:val="22"/>
        </w:rPr>
        <w:t xml:space="preserve">левий каркас, що знімається, розмірами (600 × 600 × </w:t>
      </w:r>
      <w:smartTag w:uri="urn:schemas-microsoft-com:office:smarttags" w:element="metricconverter">
        <w:smartTagPr>
          <w:attr w:name="ProductID" w:val="300 мм"/>
        </w:smartTagPr>
        <w:r w:rsidRPr="006C44FE">
          <w:rPr>
            <w:sz w:val="22"/>
            <w:szCs w:val="22"/>
          </w:rPr>
          <w:t>300 мм</w:t>
        </w:r>
      </w:smartTag>
      <w:r w:rsidRPr="006C44FE">
        <w:rPr>
          <w:sz w:val="22"/>
          <w:szCs w:val="22"/>
        </w:rPr>
        <w:t>).</w:t>
      </w:r>
    </w:p>
    <w:p w:rsidR="006C44FE" w:rsidRPr="006C44FE" w:rsidRDefault="006C44FE" w:rsidP="006C44FE">
      <w:pPr>
        <w:ind w:firstLine="567"/>
        <w:jc w:val="both"/>
        <w:rPr>
          <w:sz w:val="22"/>
          <w:szCs w:val="22"/>
        </w:rPr>
      </w:pPr>
      <w:r w:rsidRPr="006C44FE">
        <w:rPr>
          <w:sz w:val="22"/>
          <w:szCs w:val="22"/>
        </w:rPr>
        <w:t>Щоб розпалити метал використовують г</w:t>
      </w:r>
      <w:r w:rsidRPr="006C44FE">
        <w:rPr>
          <w:sz w:val="22"/>
          <w:szCs w:val="22"/>
        </w:rPr>
        <w:t>а</w:t>
      </w:r>
      <w:r w:rsidRPr="006C44FE">
        <w:rPr>
          <w:sz w:val="22"/>
          <w:szCs w:val="22"/>
        </w:rPr>
        <w:t>зовий або кисневий факел, який може з</w:t>
      </w:r>
      <w:r w:rsidRPr="006C44FE">
        <w:rPr>
          <w:sz w:val="22"/>
          <w:szCs w:val="22"/>
        </w:rPr>
        <w:t>а</w:t>
      </w:r>
      <w:r w:rsidRPr="006C44FE">
        <w:rPr>
          <w:sz w:val="22"/>
          <w:szCs w:val="22"/>
        </w:rPr>
        <w:t>палити метал не довше, як протягом 30 с</w:t>
      </w:r>
      <w:r w:rsidRPr="006C44FE">
        <w:rPr>
          <w:sz w:val="22"/>
          <w:szCs w:val="22"/>
        </w:rPr>
        <w:t>е</w:t>
      </w:r>
      <w:r w:rsidRPr="006C44FE">
        <w:rPr>
          <w:sz w:val="22"/>
          <w:szCs w:val="22"/>
        </w:rPr>
        <w:t xml:space="preserve">кунд. </w:t>
      </w:r>
    </w:p>
    <w:p w:rsidR="006C44FE" w:rsidRPr="006C44FE" w:rsidRDefault="006C44FE" w:rsidP="006C44FE">
      <w:pPr>
        <w:ind w:firstLine="567"/>
        <w:jc w:val="both"/>
        <w:rPr>
          <w:sz w:val="22"/>
          <w:szCs w:val="22"/>
        </w:rPr>
      </w:pPr>
      <w:r w:rsidRPr="006C44FE">
        <w:rPr>
          <w:sz w:val="22"/>
          <w:szCs w:val="22"/>
        </w:rPr>
        <w:t xml:space="preserve">Випробування складається з 4 </w:t>
      </w:r>
      <w:proofErr w:type="gramStart"/>
      <w:r w:rsidRPr="006C44FE">
        <w:rPr>
          <w:sz w:val="22"/>
          <w:szCs w:val="22"/>
        </w:rPr>
        <w:t>досл</w:t>
      </w:r>
      <w:proofErr w:type="gramEnd"/>
      <w:r w:rsidRPr="006C44FE">
        <w:rPr>
          <w:sz w:val="22"/>
          <w:szCs w:val="22"/>
        </w:rPr>
        <w:t>ідів з використанням:</w:t>
      </w:r>
    </w:p>
    <w:p w:rsidR="006C44FE" w:rsidRPr="006C44FE" w:rsidRDefault="006C44FE" w:rsidP="005A59C5">
      <w:pPr>
        <w:pStyle w:val="ListParagraph"/>
        <w:numPr>
          <w:ilvl w:val="0"/>
          <w:numId w:val="6"/>
        </w:numPr>
        <w:tabs>
          <w:tab w:val="left" w:pos="826"/>
        </w:tabs>
        <w:ind w:left="0" w:firstLine="567"/>
        <w:jc w:val="both"/>
        <w:rPr>
          <w:sz w:val="22"/>
          <w:szCs w:val="22"/>
        </w:rPr>
      </w:pPr>
      <w:r w:rsidRPr="006C44FE">
        <w:rPr>
          <w:sz w:val="22"/>
          <w:szCs w:val="22"/>
        </w:rPr>
        <w:t>магнієвого сплаву;</w:t>
      </w:r>
    </w:p>
    <w:p w:rsidR="006C44FE" w:rsidRPr="006C44FE" w:rsidRDefault="006C44FE" w:rsidP="005A59C5">
      <w:pPr>
        <w:pStyle w:val="ListParagraph"/>
        <w:numPr>
          <w:ilvl w:val="0"/>
          <w:numId w:val="6"/>
        </w:numPr>
        <w:tabs>
          <w:tab w:val="left" w:pos="826"/>
        </w:tabs>
        <w:ind w:left="0" w:firstLine="567"/>
        <w:jc w:val="both"/>
        <w:rPr>
          <w:sz w:val="22"/>
          <w:szCs w:val="22"/>
        </w:rPr>
      </w:pPr>
      <w:r w:rsidRPr="006C44FE">
        <w:rPr>
          <w:sz w:val="22"/>
          <w:szCs w:val="22"/>
        </w:rPr>
        <w:t>магнієвого сплаву зі змазувально-охолоджуючим маслом;</w:t>
      </w:r>
    </w:p>
    <w:p w:rsidR="006C44FE" w:rsidRPr="006C44FE" w:rsidRDefault="006C44FE" w:rsidP="005A59C5">
      <w:pPr>
        <w:pStyle w:val="ListParagraph"/>
        <w:numPr>
          <w:ilvl w:val="0"/>
          <w:numId w:val="6"/>
        </w:numPr>
        <w:tabs>
          <w:tab w:val="left" w:pos="826"/>
        </w:tabs>
        <w:ind w:left="0" w:firstLine="567"/>
        <w:jc w:val="both"/>
        <w:rPr>
          <w:sz w:val="22"/>
          <w:szCs w:val="22"/>
        </w:rPr>
      </w:pPr>
      <w:r w:rsidRPr="006C44FE">
        <w:rPr>
          <w:sz w:val="22"/>
          <w:szCs w:val="22"/>
        </w:rPr>
        <w:t>магнію з реагентом;</w:t>
      </w:r>
    </w:p>
    <w:p w:rsidR="006C44FE" w:rsidRPr="006C44FE" w:rsidRDefault="006C44FE" w:rsidP="005A59C5">
      <w:pPr>
        <w:pStyle w:val="ListParagraph"/>
        <w:numPr>
          <w:ilvl w:val="0"/>
          <w:numId w:val="6"/>
        </w:numPr>
        <w:tabs>
          <w:tab w:val="left" w:pos="826"/>
        </w:tabs>
        <w:ind w:left="0" w:firstLine="567"/>
        <w:jc w:val="both"/>
        <w:rPr>
          <w:sz w:val="22"/>
          <w:szCs w:val="22"/>
        </w:rPr>
      </w:pPr>
      <w:r w:rsidRPr="006C44FE">
        <w:rPr>
          <w:sz w:val="22"/>
          <w:szCs w:val="22"/>
        </w:rPr>
        <w:t>магнію зі змазувально-охолоджуючим маслом та реагентом.</w:t>
      </w:r>
    </w:p>
    <w:p w:rsidR="006C44FE" w:rsidRPr="006C44FE" w:rsidRDefault="006C44FE" w:rsidP="006C44FE">
      <w:pPr>
        <w:ind w:firstLine="567"/>
        <w:jc w:val="both"/>
        <w:rPr>
          <w:sz w:val="22"/>
          <w:szCs w:val="22"/>
        </w:rPr>
      </w:pPr>
      <w:r w:rsidRPr="006C44FE">
        <w:rPr>
          <w:sz w:val="22"/>
          <w:szCs w:val="22"/>
        </w:rPr>
        <w:t>Магнієвий сплав повинен містити 8,5±1% алюмінію і, максимум, 2,5% цинку, а номінал</w:t>
      </w:r>
      <w:r w:rsidRPr="006C44FE">
        <w:rPr>
          <w:sz w:val="22"/>
          <w:szCs w:val="22"/>
        </w:rPr>
        <w:t>ь</w:t>
      </w:r>
      <w:r w:rsidRPr="006C44FE">
        <w:rPr>
          <w:sz w:val="22"/>
          <w:szCs w:val="22"/>
        </w:rPr>
        <w:t>ний розмі</w:t>
      </w:r>
      <w:proofErr w:type="gramStart"/>
      <w:r w:rsidRPr="006C44FE">
        <w:rPr>
          <w:sz w:val="22"/>
          <w:szCs w:val="22"/>
        </w:rPr>
        <w:t>р</w:t>
      </w:r>
      <w:proofErr w:type="gramEnd"/>
      <w:r w:rsidRPr="006C44FE">
        <w:rPr>
          <w:sz w:val="22"/>
          <w:szCs w:val="22"/>
        </w:rPr>
        <w:t xml:space="preserve"> частинок повинен ст</w:t>
      </w:r>
      <w:r w:rsidRPr="006C44FE">
        <w:rPr>
          <w:sz w:val="22"/>
          <w:szCs w:val="22"/>
        </w:rPr>
        <w:t>а</w:t>
      </w:r>
      <w:r w:rsidRPr="006C44FE">
        <w:rPr>
          <w:sz w:val="22"/>
          <w:szCs w:val="22"/>
        </w:rPr>
        <w:t xml:space="preserve">новити від </w:t>
      </w:r>
      <w:smartTag w:uri="urn:schemas-microsoft-com:office:smarttags" w:element="metricconverter">
        <w:smartTagPr>
          <w:attr w:name="ProductID" w:val="10 мм"/>
        </w:smartTagPr>
        <w:r w:rsidRPr="006C44FE">
          <w:rPr>
            <w:sz w:val="22"/>
            <w:szCs w:val="22"/>
          </w:rPr>
          <w:t>10 мм</w:t>
        </w:r>
      </w:smartTag>
      <w:r w:rsidRPr="006C44FE">
        <w:rPr>
          <w:sz w:val="22"/>
          <w:szCs w:val="22"/>
        </w:rPr>
        <w:t xml:space="preserve"> до </w:t>
      </w:r>
      <w:smartTag w:uri="urn:schemas-microsoft-com:office:smarttags" w:element="metricconverter">
        <w:smartTagPr>
          <w:attr w:name="ProductID" w:val="25 мм"/>
        </w:smartTagPr>
        <w:r w:rsidRPr="006C44FE">
          <w:rPr>
            <w:sz w:val="22"/>
            <w:szCs w:val="22"/>
          </w:rPr>
          <w:t>25 мм</w:t>
        </w:r>
      </w:smartTag>
      <w:r w:rsidRPr="006C44FE">
        <w:rPr>
          <w:sz w:val="22"/>
          <w:szCs w:val="22"/>
        </w:rPr>
        <w:t xml:space="preserve">, шириною від </w:t>
      </w:r>
      <w:smartTag w:uri="urn:schemas-microsoft-com:office:smarttags" w:element="metricconverter">
        <w:smartTagPr>
          <w:attr w:name="ProductID" w:val="6 мм"/>
        </w:smartTagPr>
        <w:r w:rsidRPr="006C44FE">
          <w:rPr>
            <w:sz w:val="22"/>
            <w:szCs w:val="22"/>
          </w:rPr>
          <w:t>6 мм</w:t>
        </w:r>
      </w:smartTag>
      <w:r w:rsidRPr="006C44FE">
        <w:rPr>
          <w:sz w:val="22"/>
          <w:szCs w:val="22"/>
        </w:rPr>
        <w:t xml:space="preserve"> до </w:t>
      </w:r>
      <w:smartTag w:uri="urn:schemas-microsoft-com:office:smarttags" w:element="metricconverter">
        <w:smartTagPr>
          <w:attr w:name="ProductID" w:val="13 мм"/>
        </w:smartTagPr>
        <w:r w:rsidRPr="006C44FE">
          <w:rPr>
            <w:sz w:val="22"/>
            <w:szCs w:val="22"/>
          </w:rPr>
          <w:t>13 мм</w:t>
        </w:r>
      </w:smartTag>
      <w:r w:rsidRPr="006C44FE">
        <w:rPr>
          <w:sz w:val="22"/>
          <w:szCs w:val="22"/>
        </w:rPr>
        <w:t xml:space="preserve"> та товщиною </w:t>
      </w:r>
      <w:smartTag w:uri="urn:schemas-microsoft-com:office:smarttags" w:element="metricconverter">
        <w:smartTagPr>
          <w:attr w:name="ProductID" w:val="0,05 мм"/>
        </w:smartTagPr>
        <w:r w:rsidRPr="006C44FE">
          <w:rPr>
            <w:sz w:val="22"/>
            <w:szCs w:val="22"/>
          </w:rPr>
          <w:t>0,05 мм</w:t>
        </w:r>
      </w:smartTag>
      <w:r w:rsidRPr="006C44FE">
        <w:rPr>
          <w:sz w:val="22"/>
          <w:szCs w:val="22"/>
        </w:rPr>
        <w:t>.</w:t>
      </w:r>
    </w:p>
    <w:p w:rsidR="006C44FE" w:rsidRPr="006C44FE" w:rsidRDefault="006C44FE" w:rsidP="006C44FE">
      <w:pPr>
        <w:ind w:firstLine="567"/>
        <w:jc w:val="both"/>
        <w:rPr>
          <w:sz w:val="22"/>
          <w:szCs w:val="22"/>
        </w:rPr>
      </w:pPr>
      <w:r w:rsidRPr="006C44FE">
        <w:rPr>
          <w:sz w:val="22"/>
          <w:szCs w:val="22"/>
        </w:rPr>
        <w:t>Магній на основі реагенту має містити не менше 99,5% магнію, а номінальний розмі</w:t>
      </w:r>
      <w:proofErr w:type="gramStart"/>
      <w:r w:rsidRPr="006C44FE">
        <w:rPr>
          <w:sz w:val="22"/>
          <w:szCs w:val="22"/>
        </w:rPr>
        <w:t>р</w:t>
      </w:r>
      <w:proofErr w:type="gramEnd"/>
      <w:r w:rsidRPr="006C44FE">
        <w:rPr>
          <w:sz w:val="22"/>
          <w:szCs w:val="22"/>
        </w:rPr>
        <w:t xml:space="preserve"> ч</w:t>
      </w:r>
      <w:r w:rsidRPr="006C44FE">
        <w:rPr>
          <w:sz w:val="22"/>
          <w:szCs w:val="22"/>
        </w:rPr>
        <w:t>а</w:t>
      </w:r>
      <w:r w:rsidRPr="006C44FE">
        <w:rPr>
          <w:sz w:val="22"/>
          <w:szCs w:val="22"/>
        </w:rPr>
        <w:t xml:space="preserve">сток повинен становити від </w:t>
      </w:r>
      <w:smartTag w:uri="urn:schemas-microsoft-com:office:smarttags" w:element="metricconverter">
        <w:smartTagPr>
          <w:attr w:name="ProductID" w:val="6 мм"/>
        </w:smartTagPr>
        <w:r w:rsidRPr="006C44FE">
          <w:rPr>
            <w:sz w:val="22"/>
            <w:szCs w:val="22"/>
          </w:rPr>
          <w:t>6 мм</w:t>
        </w:r>
      </w:smartTag>
      <w:r w:rsidRPr="006C44FE">
        <w:rPr>
          <w:sz w:val="22"/>
          <w:szCs w:val="22"/>
        </w:rPr>
        <w:t xml:space="preserve"> до </w:t>
      </w:r>
      <w:smartTag w:uri="urn:schemas-microsoft-com:office:smarttags" w:element="metricconverter">
        <w:smartTagPr>
          <w:attr w:name="ProductID" w:val="9 мм"/>
        </w:smartTagPr>
        <w:r w:rsidRPr="006C44FE">
          <w:rPr>
            <w:sz w:val="22"/>
            <w:szCs w:val="22"/>
          </w:rPr>
          <w:t>9 мм</w:t>
        </w:r>
      </w:smartTag>
      <w:r w:rsidRPr="006C44FE">
        <w:rPr>
          <w:sz w:val="22"/>
          <w:szCs w:val="22"/>
        </w:rPr>
        <w:t>, шир</w:t>
      </w:r>
      <w:r w:rsidRPr="006C44FE">
        <w:rPr>
          <w:sz w:val="22"/>
          <w:szCs w:val="22"/>
        </w:rPr>
        <w:t>и</w:t>
      </w:r>
      <w:r w:rsidRPr="006C44FE">
        <w:rPr>
          <w:sz w:val="22"/>
          <w:szCs w:val="22"/>
        </w:rPr>
        <w:t xml:space="preserve">ною </w:t>
      </w:r>
      <w:smartTag w:uri="urn:schemas-microsoft-com:office:smarttags" w:element="metricconverter">
        <w:smartTagPr>
          <w:attr w:name="ProductID" w:val="3 мм"/>
        </w:smartTagPr>
        <w:r w:rsidRPr="006C44FE">
          <w:rPr>
            <w:sz w:val="22"/>
            <w:szCs w:val="22"/>
          </w:rPr>
          <w:t>3 мм</w:t>
        </w:r>
      </w:smartTag>
      <w:r w:rsidRPr="006C44FE">
        <w:rPr>
          <w:sz w:val="22"/>
          <w:szCs w:val="22"/>
        </w:rPr>
        <w:t xml:space="preserve"> та товщиною </w:t>
      </w:r>
      <w:smartTag w:uri="urn:schemas-microsoft-com:office:smarttags" w:element="metricconverter">
        <w:smartTagPr>
          <w:attr w:name="ProductID" w:val="0,25 мм"/>
        </w:smartTagPr>
        <w:r w:rsidRPr="006C44FE">
          <w:rPr>
            <w:sz w:val="22"/>
            <w:szCs w:val="22"/>
          </w:rPr>
          <w:t>0,25 мм</w:t>
        </w:r>
      </w:smartTag>
      <w:r w:rsidRPr="006C44FE">
        <w:rPr>
          <w:sz w:val="22"/>
          <w:szCs w:val="22"/>
        </w:rPr>
        <w:t>.</w:t>
      </w:r>
    </w:p>
    <w:p w:rsidR="006C44FE" w:rsidRPr="005A59C5" w:rsidRDefault="006C44FE" w:rsidP="006C44FE">
      <w:pPr>
        <w:ind w:firstLine="567"/>
        <w:jc w:val="both"/>
        <w:rPr>
          <w:spacing w:val="-4"/>
          <w:sz w:val="22"/>
          <w:szCs w:val="22"/>
        </w:rPr>
      </w:pPr>
      <w:r w:rsidRPr="005A59C5">
        <w:rPr>
          <w:spacing w:val="-4"/>
          <w:sz w:val="22"/>
          <w:szCs w:val="22"/>
        </w:rPr>
        <w:t>Для випробувань без змазувально-охолоджуючого масла використовують 18,0±</w:t>
      </w:r>
      <w:smartTag w:uri="urn:schemas-microsoft-com:office:smarttags" w:element="metricconverter">
        <w:smartTagPr>
          <w:attr w:name="ProductID" w:val="0,1 кг"/>
        </w:smartTagPr>
        <w:r w:rsidRPr="005A59C5">
          <w:rPr>
            <w:spacing w:val="-4"/>
            <w:sz w:val="22"/>
            <w:szCs w:val="22"/>
          </w:rPr>
          <w:t>0,1 кг</w:t>
        </w:r>
      </w:smartTag>
      <w:r w:rsidRPr="005A59C5">
        <w:rPr>
          <w:spacing w:val="-4"/>
          <w:sz w:val="22"/>
          <w:szCs w:val="22"/>
        </w:rPr>
        <w:t xml:space="preserve"> металу для кожного </w:t>
      </w:r>
      <w:proofErr w:type="gramStart"/>
      <w:r w:rsidRPr="005A59C5">
        <w:rPr>
          <w:spacing w:val="-4"/>
          <w:sz w:val="22"/>
          <w:szCs w:val="22"/>
        </w:rPr>
        <w:t>досл</w:t>
      </w:r>
      <w:proofErr w:type="gramEnd"/>
      <w:r w:rsidRPr="005A59C5">
        <w:rPr>
          <w:spacing w:val="-4"/>
          <w:sz w:val="22"/>
          <w:szCs w:val="22"/>
        </w:rPr>
        <w:t>іду. Для випробувань зі змазувально-охолоджуючим маслом використов</w:t>
      </w:r>
      <w:r w:rsidRPr="005A59C5">
        <w:rPr>
          <w:spacing w:val="-4"/>
          <w:sz w:val="22"/>
          <w:szCs w:val="22"/>
        </w:rPr>
        <w:t>у</w:t>
      </w:r>
      <w:r w:rsidRPr="005A59C5">
        <w:rPr>
          <w:spacing w:val="-4"/>
          <w:sz w:val="22"/>
          <w:szCs w:val="22"/>
        </w:rPr>
        <w:t>ють 16,2±</w:t>
      </w:r>
      <w:smartTag w:uri="urn:schemas-microsoft-com:office:smarttags" w:element="metricconverter">
        <w:smartTagPr>
          <w:attr w:name="ProductID" w:val="0,1 кг"/>
        </w:smartTagPr>
        <w:r w:rsidRPr="005A59C5">
          <w:rPr>
            <w:spacing w:val="-4"/>
            <w:sz w:val="22"/>
            <w:szCs w:val="22"/>
          </w:rPr>
          <w:t>0,1 кг</w:t>
        </w:r>
      </w:smartTag>
      <w:r w:rsidRPr="005A59C5">
        <w:rPr>
          <w:spacing w:val="-4"/>
          <w:sz w:val="22"/>
          <w:szCs w:val="22"/>
        </w:rPr>
        <w:t xml:space="preserve"> металу, </w:t>
      </w:r>
      <w:proofErr w:type="gramStart"/>
      <w:r w:rsidRPr="005A59C5">
        <w:rPr>
          <w:spacing w:val="-4"/>
          <w:sz w:val="22"/>
          <w:szCs w:val="22"/>
        </w:rPr>
        <w:t>р</w:t>
      </w:r>
      <w:proofErr w:type="gramEnd"/>
      <w:r w:rsidRPr="005A59C5">
        <w:rPr>
          <w:spacing w:val="-4"/>
          <w:sz w:val="22"/>
          <w:szCs w:val="22"/>
        </w:rPr>
        <w:t>івномірно нанес</w:t>
      </w:r>
      <w:r w:rsidRPr="005A59C5">
        <w:rPr>
          <w:spacing w:val="-4"/>
          <w:sz w:val="22"/>
          <w:szCs w:val="22"/>
        </w:rPr>
        <w:t>е</w:t>
      </w:r>
      <w:r w:rsidRPr="005A59C5">
        <w:rPr>
          <w:spacing w:val="-4"/>
          <w:sz w:val="22"/>
          <w:szCs w:val="22"/>
        </w:rPr>
        <w:t>ного 1,8±</w:t>
      </w:r>
      <w:smartTag w:uri="urn:schemas-microsoft-com:office:smarttags" w:element="metricconverter">
        <w:smartTagPr>
          <w:attr w:name="ProductID" w:val="0,1 кг"/>
        </w:smartTagPr>
        <w:r w:rsidRPr="005A59C5">
          <w:rPr>
            <w:spacing w:val="-4"/>
            <w:sz w:val="22"/>
            <w:szCs w:val="22"/>
          </w:rPr>
          <w:t>0,1 кг</w:t>
        </w:r>
      </w:smartTag>
      <w:r w:rsidRPr="005A59C5">
        <w:rPr>
          <w:spacing w:val="-4"/>
          <w:sz w:val="22"/>
          <w:szCs w:val="22"/>
        </w:rPr>
        <w:t xml:space="preserve"> масла з нафтою, відносна щільність як</w:t>
      </w:r>
      <w:r w:rsidRPr="005A59C5">
        <w:rPr>
          <w:spacing w:val="-4"/>
          <w:sz w:val="22"/>
          <w:szCs w:val="22"/>
        </w:rPr>
        <w:t>о</w:t>
      </w:r>
      <w:r w:rsidRPr="005A59C5">
        <w:rPr>
          <w:spacing w:val="-4"/>
          <w:sz w:val="22"/>
          <w:szCs w:val="22"/>
        </w:rPr>
        <w:t>го 0,86±0,01 та яке має температуру в'язкості  146±5 ° C (для кожного окремого д</w:t>
      </w:r>
      <w:r w:rsidRPr="005A59C5">
        <w:rPr>
          <w:spacing w:val="-4"/>
          <w:sz w:val="22"/>
          <w:szCs w:val="22"/>
        </w:rPr>
        <w:t>о</w:t>
      </w:r>
      <w:r w:rsidRPr="005A59C5">
        <w:rPr>
          <w:spacing w:val="-4"/>
          <w:sz w:val="22"/>
          <w:szCs w:val="22"/>
        </w:rPr>
        <w:t>сліду).</w:t>
      </w:r>
    </w:p>
    <w:p w:rsidR="006C44FE" w:rsidRPr="006C44FE" w:rsidRDefault="006C44FE" w:rsidP="006C44FE">
      <w:pPr>
        <w:ind w:firstLine="567"/>
        <w:jc w:val="both"/>
        <w:rPr>
          <w:sz w:val="22"/>
          <w:szCs w:val="22"/>
        </w:rPr>
      </w:pPr>
      <w:r w:rsidRPr="006C44FE">
        <w:rPr>
          <w:sz w:val="22"/>
          <w:szCs w:val="22"/>
        </w:rPr>
        <w:t>3. Процедура проведення випробування</w:t>
      </w:r>
    </w:p>
    <w:p w:rsidR="006C44FE" w:rsidRPr="005A59C5" w:rsidRDefault="006C44FE" w:rsidP="006C44FE">
      <w:pPr>
        <w:ind w:firstLine="567"/>
        <w:jc w:val="both"/>
        <w:rPr>
          <w:spacing w:val="-4"/>
          <w:sz w:val="22"/>
          <w:szCs w:val="22"/>
        </w:rPr>
      </w:pPr>
      <w:r w:rsidRPr="005A59C5">
        <w:rPr>
          <w:spacing w:val="-4"/>
          <w:sz w:val="22"/>
          <w:szCs w:val="22"/>
        </w:rPr>
        <w:t>На сталевій плиті квадратної форми ро</w:t>
      </w:r>
      <w:r w:rsidRPr="005A59C5">
        <w:rPr>
          <w:spacing w:val="-4"/>
          <w:sz w:val="22"/>
          <w:szCs w:val="22"/>
        </w:rPr>
        <w:t>з</w:t>
      </w:r>
      <w:r w:rsidRPr="005A59C5">
        <w:rPr>
          <w:spacing w:val="-4"/>
          <w:sz w:val="22"/>
          <w:szCs w:val="22"/>
        </w:rPr>
        <w:t>міщують металевий чи дерев’яний каркас з ро</w:t>
      </w:r>
      <w:r w:rsidRPr="005A59C5">
        <w:rPr>
          <w:spacing w:val="-4"/>
          <w:sz w:val="22"/>
          <w:szCs w:val="22"/>
        </w:rPr>
        <w:t>з</w:t>
      </w:r>
      <w:r w:rsidRPr="005A59C5">
        <w:rPr>
          <w:spacing w:val="-4"/>
          <w:sz w:val="22"/>
          <w:szCs w:val="22"/>
        </w:rPr>
        <w:t>мірами відповідно до п. 2. Металевий каркас пов</w:t>
      </w:r>
      <w:r w:rsidRPr="005A59C5">
        <w:rPr>
          <w:spacing w:val="-4"/>
          <w:sz w:val="22"/>
          <w:szCs w:val="22"/>
        </w:rPr>
        <w:t>и</w:t>
      </w:r>
      <w:r w:rsidRPr="005A59C5">
        <w:rPr>
          <w:spacing w:val="-4"/>
          <w:sz w:val="22"/>
          <w:szCs w:val="22"/>
        </w:rPr>
        <w:t>нен щільно прилягати до стал</w:t>
      </w:r>
      <w:r w:rsidRPr="005A59C5">
        <w:rPr>
          <w:spacing w:val="-4"/>
          <w:sz w:val="22"/>
          <w:szCs w:val="22"/>
        </w:rPr>
        <w:t>е</w:t>
      </w:r>
      <w:r w:rsidRPr="005A59C5">
        <w:rPr>
          <w:spacing w:val="-4"/>
          <w:sz w:val="22"/>
          <w:szCs w:val="22"/>
        </w:rPr>
        <w:t>вої плити так, щоб не допустити витік назовні продукті</w:t>
      </w:r>
      <w:proofErr w:type="gramStart"/>
      <w:r w:rsidRPr="005A59C5">
        <w:rPr>
          <w:spacing w:val="-4"/>
          <w:sz w:val="22"/>
          <w:szCs w:val="22"/>
        </w:rPr>
        <w:t>в</w:t>
      </w:r>
      <w:proofErr w:type="gramEnd"/>
      <w:r w:rsidRPr="005A59C5">
        <w:rPr>
          <w:spacing w:val="-4"/>
          <w:sz w:val="22"/>
          <w:szCs w:val="22"/>
        </w:rPr>
        <w:t xml:space="preserve"> горі</w:t>
      </w:r>
      <w:r w:rsidRPr="005A59C5">
        <w:rPr>
          <w:spacing w:val="-4"/>
          <w:sz w:val="22"/>
          <w:szCs w:val="22"/>
        </w:rPr>
        <w:t>н</w:t>
      </w:r>
      <w:r w:rsidRPr="005A59C5">
        <w:rPr>
          <w:spacing w:val="-4"/>
          <w:sz w:val="22"/>
          <w:szCs w:val="22"/>
        </w:rPr>
        <w:t xml:space="preserve">ня.  </w:t>
      </w:r>
    </w:p>
    <w:p w:rsidR="006C44FE" w:rsidRPr="005A59C5" w:rsidRDefault="006C44FE" w:rsidP="006C44FE">
      <w:pPr>
        <w:ind w:firstLine="567"/>
        <w:jc w:val="both"/>
        <w:rPr>
          <w:spacing w:val="-2"/>
          <w:sz w:val="22"/>
          <w:szCs w:val="22"/>
        </w:rPr>
      </w:pPr>
      <w:r w:rsidRPr="005A59C5">
        <w:rPr>
          <w:spacing w:val="-2"/>
          <w:sz w:val="22"/>
          <w:szCs w:val="22"/>
        </w:rPr>
        <w:t xml:space="preserve">Залежно від того, який </w:t>
      </w:r>
      <w:proofErr w:type="gramStart"/>
      <w:r w:rsidRPr="005A59C5">
        <w:rPr>
          <w:spacing w:val="-2"/>
          <w:sz w:val="22"/>
          <w:szCs w:val="22"/>
        </w:rPr>
        <w:t>досл</w:t>
      </w:r>
      <w:proofErr w:type="gramEnd"/>
      <w:r w:rsidRPr="005A59C5">
        <w:rPr>
          <w:spacing w:val="-2"/>
          <w:sz w:val="22"/>
          <w:szCs w:val="22"/>
        </w:rPr>
        <w:t>ід проводиться (1, 2, 3 чи 4), всередину металевого каркаса зас</w:t>
      </w:r>
      <w:r w:rsidRPr="005A59C5">
        <w:rPr>
          <w:spacing w:val="-2"/>
          <w:sz w:val="22"/>
          <w:szCs w:val="22"/>
        </w:rPr>
        <w:t>и</w:t>
      </w:r>
      <w:r w:rsidRPr="005A59C5">
        <w:rPr>
          <w:spacing w:val="-2"/>
          <w:sz w:val="22"/>
          <w:szCs w:val="22"/>
        </w:rPr>
        <w:t>пають відповідну кількість м</w:t>
      </w:r>
      <w:r w:rsidRPr="005A59C5">
        <w:rPr>
          <w:spacing w:val="-2"/>
          <w:sz w:val="22"/>
          <w:szCs w:val="22"/>
        </w:rPr>
        <w:t>е</w:t>
      </w:r>
      <w:r w:rsidRPr="005A59C5">
        <w:rPr>
          <w:spacing w:val="-2"/>
          <w:sz w:val="22"/>
          <w:szCs w:val="22"/>
        </w:rPr>
        <w:t>талу, змазувально-охолоджуючого масла та/або реагента і рівномі</w:t>
      </w:r>
      <w:r w:rsidRPr="005A59C5">
        <w:rPr>
          <w:spacing w:val="-2"/>
          <w:sz w:val="22"/>
          <w:szCs w:val="22"/>
        </w:rPr>
        <w:t>р</w:t>
      </w:r>
      <w:r w:rsidRPr="005A59C5">
        <w:rPr>
          <w:spacing w:val="-2"/>
          <w:sz w:val="22"/>
          <w:szCs w:val="22"/>
        </w:rPr>
        <w:t>но розподіляють по всій площі сталевої плити граблями або правѝлом з прямим краєм.</w:t>
      </w:r>
    </w:p>
    <w:p w:rsidR="006C44FE" w:rsidRPr="005A59C5" w:rsidRDefault="006C44FE" w:rsidP="006C44FE">
      <w:pPr>
        <w:ind w:firstLine="567"/>
        <w:jc w:val="both"/>
        <w:rPr>
          <w:spacing w:val="-2"/>
          <w:sz w:val="22"/>
          <w:szCs w:val="22"/>
        </w:rPr>
      </w:pPr>
      <w:proofErr w:type="gramStart"/>
      <w:r w:rsidRPr="005A59C5">
        <w:rPr>
          <w:spacing w:val="-2"/>
          <w:sz w:val="22"/>
          <w:szCs w:val="22"/>
        </w:rPr>
        <w:t>П</w:t>
      </w:r>
      <w:proofErr w:type="gramEnd"/>
      <w:r w:rsidRPr="005A59C5">
        <w:rPr>
          <w:spacing w:val="-2"/>
          <w:sz w:val="22"/>
          <w:szCs w:val="22"/>
        </w:rPr>
        <w:t>ісля цього беруть бензин марки А 92, в кількості 0,127-0,150 літра та рівномірно полив</w:t>
      </w:r>
      <w:r w:rsidRPr="005A59C5">
        <w:rPr>
          <w:spacing w:val="-2"/>
          <w:sz w:val="22"/>
          <w:szCs w:val="22"/>
        </w:rPr>
        <w:t>а</w:t>
      </w:r>
      <w:r w:rsidRPr="005A59C5">
        <w:rPr>
          <w:spacing w:val="-2"/>
          <w:sz w:val="22"/>
          <w:szCs w:val="22"/>
        </w:rPr>
        <w:t>ють поверхню металу, який будуть розпалюв</w:t>
      </w:r>
      <w:r w:rsidRPr="005A59C5">
        <w:rPr>
          <w:spacing w:val="-2"/>
          <w:sz w:val="22"/>
          <w:szCs w:val="22"/>
        </w:rPr>
        <w:t>а</w:t>
      </w:r>
      <w:r w:rsidRPr="005A59C5">
        <w:rPr>
          <w:spacing w:val="-2"/>
          <w:sz w:val="22"/>
          <w:szCs w:val="22"/>
        </w:rPr>
        <w:t xml:space="preserve">ти. </w:t>
      </w:r>
    </w:p>
    <w:p w:rsidR="006C44FE" w:rsidRPr="006C44FE" w:rsidRDefault="006C44FE" w:rsidP="006C44FE">
      <w:pPr>
        <w:ind w:firstLine="567"/>
        <w:jc w:val="both"/>
        <w:rPr>
          <w:sz w:val="22"/>
          <w:szCs w:val="22"/>
        </w:rPr>
      </w:pPr>
      <w:r w:rsidRPr="006C44FE">
        <w:rPr>
          <w:sz w:val="22"/>
          <w:szCs w:val="22"/>
        </w:rPr>
        <w:t xml:space="preserve">Далі беруть газовий чи кисневий факел (п.2), </w:t>
      </w:r>
      <w:proofErr w:type="gramStart"/>
      <w:r w:rsidRPr="006C44FE">
        <w:rPr>
          <w:sz w:val="22"/>
          <w:szCs w:val="22"/>
        </w:rPr>
        <w:t>п</w:t>
      </w:r>
      <w:proofErr w:type="gramEnd"/>
      <w:r w:rsidRPr="006C44FE">
        <w:rPr>
          <w:sz w:val="22"/>
          <w:szCs w:val="22"/>
        </w:rPr>
        <w:t>ідносять його на центр площі повер</w:t>
      </w:r>
      <w:r w:rsidRPr="006C44FE">
        <w:rPr>
          <w:sz w:val="22"/>
          <w:szCs w:val="22"/>
        </w:rPr>
        <w:t>х</w:t>
      </w:r>
      <w:r w:rsidRPr="006C44FE">
        <w:rPr>
          <w:sz w:val="22"/>
          <w:szCs w:val="22"/>
        </w:rPr>
        <w:t xml:space="preserve">ні металу та тримають не довше 30 с. </w:t>
      </w:r>
    </w:p>
    <w:p w:rsidR="006C44FE" w:rsidRPr="005A59C5" w:rsidRDefault="006C44FE" w:rsidP="006C44FE">
      <w:pPr>
        <w:ind w:firstLine="567"/>
        <w:jc w:val="both"/>
        <w:rPr>
          <w:spacing w:val="-2"/>
          <w:sz w:val="22"/>
          <w:szCs w:val="22"/>
        </w:rPr>
      </w:pPr>
      <w:r w:rsidRPr="005A59C5">
        <w:rPr>
          <w:spacing w:val="-2"/>
          <w:sz w:val="22"/>
          <w:szCs w:val="22"/>
        </w:rPr>
        <w:t>Дають пожежі поширюватися поки не за</w:t>
      </w:r>
      <w:r w:rsidRPr="005A59C5">
        <w:rPr>
          <w:spacing w:val="-2"/>
          <w:sz w:val="22"/>
          <w:szCs w:val="22"/>
        </w:rPr>
        <w:t>й</w:t>
      </w:r>
      <w:r w:rsidRPr="005A59C5">
        <w:rPr>
          <w:spacing w:val="-2"/>
          <w:sz w:val="22"/>
          <w:szCs w:val="22"/>
        </w:rPr>
        <w:t xml:space="preserve">меться 25% об’єму металевої стружки або  50% поверхні горіння, залежно від того, що станеться </w:t>
      </w:r>
      <w:proofErr w:type="gramStart"/>
      <w:r w:rsidRPr="005A59C5">
        <w:rPr>
          <w:spacing w:val="-2"/>
          <w:sz w:val="22"/>
          <w:szCs w:val="22"/>
        </w:rPr>
        <w:t>скор</w:t>
      </w:r>
      <w:proofErr w:type="gramEnd"/>
      <w:r w:rsidRPr="005A59C5">
        <w:rPr>
          <w:spacing w:val="-2"/>
          <w:sz w:val="22"/>
          <w:szCs w:val="22"/>
        </w:rPr>
        <w:t xml:space="preserve">іше. </w:t>
      </w:r>
      <w:proofErr w:type="gramStart"/>
      <w:r w:rsidRPr="005A59C5">
        <w:rPr>
          <w:spacing w:val="-2"/>
          <w:sz w:val="22"/>
          <w:szCs w:val="22"/>
        </w:rPr>
        <w:t>П</w:t>
      </w:r>
      <w:proofErr w:type="gramEnd"/>
      <w:r w:rsidRPr="005A59C5">
        <w:rPr>
          <w:spacing w:val="-2"/>
          <w:sz w:val="22"/>
          <w:szCs w:val="22"/>
        </w:rPr>
        <w:t>ісля цього вогнегасник може бути ро</w:t>
      </w:r>
      <w:r w:rsidRPr="005A59C5">
        <w:rPr>
          <w:spacing w:val="-2"/>
          <w:sz w:val="22"/>
          <w:szCs w:val="22"/>
        </w:rPr>
        <w:t>з</w:t>
      </w:r>
      <w:r w:rsidRPr="005A59C5">
        <w:rPr>
          <w:spacing w:val="-2"/>
          <w:sz w:val="22"/>
          <w:szCs w:val="22"/>
        </w:rPr>
        <w:t>ряджений по площі полум’я, за бажанням опер</w:t>
      </w:r>
      <w:r w:rsidRPr="005A59C5">
        <w:rPr>
          <w:spacing w:val="-2"/>
          <w:sz w:val="22"/>
          <w:szCs w:val="22"/>
        </w:rPr>
        <w:t>а</w:t>
      </w:r>
      <w:r w:rsidRPr="005A59C5">
        <w:rPr>
          <w:spacing w:val="-2"/>
          <w:sz w:val="22"/>
          <w:szCs w:val="22"/>
        </w:rPr>
        <w:t>тора, постійно чи періодично, відповідно до і</w:t>
      </w:r>
      <w:r w:rsidRPr="005A59C5">
        <w:rPr>
          <w:spacing w:val="-2"/>
          <w:sz w:val="22"/>
          <w:szCs w:val="22"/>
        </w:rPr>
        <w:t>н</w:t>
      </w:r>
      <w:r w:rsidRPr="005A59C5">
        <w:rPr>
          <w:spacing w:val="-2"/>
          <w:sz w:val="22"/>
          <w:szCs w:val="22"/>
        </w:rPr>
        <w:t>струкцій виро</w:t>
      </w:r>
      <w:r w:rsidRPr="005A59C5">
        <w:rPr>
          <w:spacing w:val="-2"/>
          <w:sz w:val="22"/>
          <w:szCs w:val="22"/>
        </w:rPr>
        <w:t>б</w:t>
      </w:r>
      <w:r w:rsidRPr="005A59C5">
        <w:rPr>
          <w:spacing w:val="-2"/>
          <w:sz w:val="22"/>
          <w:szCs w:val="22"/>
        </w:rPr>
        <w:t xml:space="preserve">ника. Необхідно стежити, щоб </w:t>
      </w:r>
      <w:proofErr w:type="gramStart"/>
      <w:r w:rsidRPr="005A59C5">
        <w:rPr>
          <w:spacing w:val="-2"/>
          <w:sz w:val="22"/>
          <w:szCs w:val="22"/>
        </w:rPr>
        <w:t>п</w:t>
      </w:r>
      <w:proofErr w:type="gramEnd"/>
      <w:r w:rsidRPr="005A59C5">
        <w:rPr>
          <w:spacing w:val="-2"/>
          <w:sz w:val="22"/>
          <w:szCs w:val="22"/>
        </w:rPr>
        <w:t>ід час под</w:t>
      </w:r>
      <w:r w:rsidRPr="005A59C5">
        <w:rPr>
          <w:spacing w:val="-2"/>
          <w:sz w:val="22"/>
          <w:szCs w:val="22"/>
        </w:rPr>
        <w:t>а</w:t>
      </w:r>
      <w:r w:rsidRPr="005A59C5">
        <w:rPr>
          <w:spacing w:val="-2"/>
          <w:sz w:val="22"/>
          <w:szCs w:val="22"/>
        </w:rPr>
        <w:t>вання порошку на поверхню горіння не розбризкувалася стружка магнію з дека.</w:t>
      </w:r>
    </w:p>
    <w:p w:rsidR="006C44FE" w:rsidRPr="006C44FE" w:rsidRDefault="006C44FE" w:rsidP="006C44FE">
      <w:pPr>
        <w:ind w:firstLine="567"/>
        <w:jc w:val="both"/>
        <w:rPr>
          <w:sz w:val="22"/>
          <w:szCs w:val="22"/>
        </w:rPr>
      </w:pPr>
      <w:proofErr w:type="gramStart"/>
      <w:r w:rsidRPr="006C44FE">
        <w:rPr>
          <w:sz w:val="22"/>
          <w:szCs w:val="22"/>
        </w:rPr>
        <w:t>П</w:t>
      </w:r>
      <w:proofErr w:type="gramEnd"/>
      <w:r w:rsidRPr="006C44FE">
        <w:rPr>
          <w:sz w:val="22"/>
          <w:szCs w:val="22"/>
        </w:rPr>
        <w:t>ісля того як вогнегасник повністю ро</w:t>
      </w:r>
      <w:r w:rsidRPr="006C44FE">
        <w:rPr>
          <w:sz w:val="22"/>
          <w:szCs w:val="22"/>
        </w:rPr>
        <w:t>з</w:t>
      </w:r>
      <w:r w:rsidRPr="006C44FE">
        <w:rPr>
          <w:sz w:val="22"/>
          <w:szCs w:val="22"/>
        </w:rPr>
        <w:t>ряджено, потрібно залишити пожежу в стані спокою протягом часу, рекомендованого виро</w:t>
      </w:r>
      <w:r w:rsidRPr="006C44FE">
        <w:rPr>
          <w:sz w:val="22"/>
          <w:szCs w:val="22"/>
        </w:rPr>
        <w:t>б</w:t>
      </w:r>
      <w:r w:rsidRPr="006C44FE">
        <w:rPr>
          <w:sz w:val="22"/>
          <w:szCs w:val="22"/>
        </w:rPr>
        <w:t xml:space="preserve">ником вогнегасника або протягом 60 хвилин, якщо відповідної рекомендації немає. </w:t>
      </w:r>
    </w:p>
    <w:p w:rsidR="006C44FE" w:rsidRPr="006C44FE" w:rsidRDefault="006C44FE" w:rsidP="006C44FE">
      <w:pPr>
        <w:ind w:firstLine="567"/>
        <w:jc w:val="both"/>
        <w:rPr>
          <w:sz w:val="22"/>
          <w:szCs w:val="22"/>
        </w:rPr>
      </w:pPr>
      <w:proofErr w:type="gramStart"/>
      <w:r w:rsidRPr="006C44FE">
        <w:rPr>
          <w:sz w:val="22"/>
          <w:szCs w:val="22"/>
        </w:rPr>
        <w:t>П</w:t>
      </w:r>
      <w:proofErr w:type="gramEnd"/>
      <w:r w:rsidRPr="006C44FE">
        <w:rPr>
          <w:sz w:val="22"/>
          <w:szCs w:val="22"/>
        </w:rPr>
        <w:t xml:space="preserve">ісля закінчення відведеного часу треба дослідити спалену суміш з порошком. Порошок вважається таким, що пройшов випробування, якщо </w:t>
      </w:r>
      <w:proofErr w:type="gramStart"/>
      <w:r w:rsidRPr="006C44FE">
        <w:rPr>
          <w:sz w:val="22"/>
          <w:szCs w:val="22"/>
        </w:rPr>
        <w:t>п</w:t>
      </w:r>
      <w:proofErr w:type="gramEnd"/>
      <w:r w:rsidRPr="006C44FE">
        <w:rPr>
          <w:sz w:val="22"/>
          <w:szCs w:val="22"/>
        </w:rPr>
        <w:t>ісля закінчення відв</w:t>
      </w:r>
      <w:r w:rsidRPr="006C44FE">
        <w:rPr>
          <w:sz w:val="22"/>
          <w:szCs w:val="22"/>
        </w:rPr>
        <w:t>е</w:t>
      </w:r>
      <w:r w:rsidRPr="006C44FE">
        <w:rPr>
          <w:sz w:val="22"/>
          <w:szCs w:val="22"/>
        </w:rPr>
        <w:t>деного часу:</w:t>
      </w:r>
    </w:p>
    <w:p w:rsidR="006C44FE" w:rsidRPr="006C44FE" w:rsidRDefault="006C44FE" w:rsidP="006C44FE">
      <w:pPr>
        <w:pStyle w:val="ListParagraph"/>
        <w:numPr>
          <w:ilvl w:val="0"/>
          <w:numId w:val="7"/>
        </w:numPr>
        <w:tabs>
          <w:tab w:val="left" w:pos="851"/>
        </w:tabs>
        <w:ind w:left="0" w:firstLine="567"/>
        <w:jc w:val="both"/>
        <w:rPr>
          <w:sz w:val="22"/>
          <w:szCs w:val="22"/>
        </w:rPr>
      </w:pPr>
      <w:r w:rsidRPr="006C44FE">
        <w:rPr>
          <w:sz w:val="22"/>
          <w:szCs w:val="22"/>
        </w:rPr>
        <w:t>Пожежа повністю ліквідована.</w:t>
      </w:r>
    </w:p>
    <w:p w:rsidR="006C44FE" w:rsidRPr="006C44FE" w:rsidRDefault="006C44FE" w:rsidP="006C44FE">
      <w:pPr>
        <w:pStyle w:val="ListParagraph"/>
        <w:numPr>
          <w:ilvl w:val="0"/>
          <w:numId w:val="7"/>
        </w:numPr>
        <w:tabs>
          <w:tab w:val="left" w:pos="851"/>
        </w:tabs>
        <w:ind w:left="0" w:firstLine="567"/>
        <w:jc w:val="both"/>
        <w:rPr>
          <w:sz w:val="22"/>
          <w:szCs w:val="22"/>
        </w:rPr>
      </w:pPr>
      <w:r w:rsidRPr="006C44FE">
        <w:rPr>
          <w:sz w:val="22"/>
          <w:szCs w:val="22"/>
        </w:rPr>
        <w:t>Маса спаленої суміші більша за 10% від початкової маси металевої стружки до початку горіння.</w:t>
      </w:r>
    </w:p>
    <w:p w:rsidR="006C44FE" w:rsidRPr="006C44FE" w:rsidRDefault="006C44FE" w:rsidP="006C44FE">
      <w:pPr>
        <w:ind w:firstLine="567"/>
        <w:jc w:val="both"/>
        <w:rPr>
          <w:b/>
          <w:sz w:val="22"/>
          <w:szCs w:val="22"/>
          <w:lang w:val="en-US" w:eastAsia="uk-UA"/>
        </w:rPr>
      </w:pPr>
      <w:r w:rsidRPr="006C44FE">
        <w:rPr>
          <w:b/>
          <w:sz w:val="22"/>
          <w:szCs w:val="22"/>
          <w:lang w:eastAsia="uk-UA"/>
        </w:rPr>
        <w:t>Висновки</w:t>
      </w:r>
    </w:p>
    <w:p w:rsidR="006C44FE" w:rsidRPr="006C44FE" w:rsidRDefault="006C44FE" w:rsidP="006C44FE">
      <w:pPr>
        <w:ind w:firstLine="567"/>
        <w:jc w:val="both"/>
        <w:rPr>
          <w:bCs/>
          <w:sz w:val="22"/>
          <w:szCs w:val="22"/>
          <w:lang w:val="en-US"/>
        </w:rPr>
      </w:pPr>
      <w:r w:rsidRPr="006C44FE">
        <w:rPr>
          <w:sz w:val="22"/>
          <w:szCs w:val="22"/>
          <w:lang w:val="en-US" w:eastAsia="uk-UA"/>
        </w:rPr>
        <w:t xml:space="preserve">1. </w:t>
      </w:r>
      <w:r w:rsidRPr="006C44FE">
        <w:rPr>
          <w:sz w:val="22"/>
          <w:szCs w:val="22"/>
          <w:lang w:eastAsia="uk-UA"/>
        </w:rPr>
        <w:t>За</w:t>
      </w:r>
      <w:r w:rsidRPr="006C44FE">
        <w:rPr>
          <w:sz w:val="22"/>
          <w:szCs w:val="22"/>
          <w:lang w:val="en-US" w:eastAsia="uk-UA"/>
        </w:rPr>
        <w:t xml:space="preserve"> </w:t>
      </w:r>
      <w:r w:rsidRPr="006C44FE">
        <w:rPr>
          <w:sz w:val="22"/>
          <w:szCs w:val="22"/>
          <w:lang w:eastAsia="uk-UA"/>
        </w:rPr>
        <w:t>основу</w:t>
      </w:r>
      <w:r w:rsidRPr="006C44FE">
        <w:rPr>
          <w:sz w:val="22"/>
          <w:szCs w:val="22"/>
          <w:lang w:val="en-US" w:eastAsia="uk-UA"/>
        </w:rPr>
        <w:t xml:space="preserve"> </w:t>
      </w:r>
      <w:r w:rsidRPr="006C44FE">
        <w:rPr>
          <w:sz w:val="22"/>
          <w:szCs w:val="22"/>
          <w:lang w:eastAsia="uk-UA"/>
        </w:rPr>
        <w:t>розробленої</w:t>
      </w:r>
      <w:r w:rsidRPr="006C44FE">
        <w:rPr>
          <w:sz w:val="22"/>
          <w:szCs w:val="22"/>
          <w:lang w:val="en-US" w:eastAsia="uk-UA"/>
        </w:rPr>
        <w:t xml:space="preserve"> «</w:t>
      </w:r>
      <w:r w:rsidRPr="006C44FE">
        <w:rPr>
          <w:sz w:val="22"/>
          <w:szCs w:val="22"/>
          <w:lang w:eastAsia="uk-UA"/>
        </w:rPr>
        <w:t>Методики</w:t>
      </w:r>
      <w:r w:rsidRPr="006C44FE">
        <w:rPr>
          <w:sz w:val="22"/>
          <w:szCs w:val="22"/>
          <w:lang w:val="en-US" w:eastAsia="uk-UA"/>
        </w:rPr>
        <w:t xml:space="preserve">» </w:t>
      </w:r>
      <w:r w:rsidRPr="006C44FE">
        <w:rPr>
          <w:sz w:val="22"/>
          <w:szCs w:val="22"/>
          <w:lang w:eastAsia="uk-UA"/>
        </w:rPr>
        <w:t>взято</w:t>
      </w:r>
      <w:r w:rsidRPr="006C44FE">
        <w:rPr>
          <w:sz w:val="22"/>
          <w:szCs w:val="22"/>
          <w:lang w:val="en-US" w:eastAsia="uk-UA"/>
        </w:rPr>
        <w:t xml:space="preserve"> </w:t>
      </w:r>
      <w:r w:rsidRPr="006C44FE">
        <w:rPr>
          <w:sz w:val="22"/>
          <w:szCs w:val="22"/>
          <w:lang w:val="en-US"/>
        </w:rPr>
        <w:t>ISO 7165:2017 «</w:t>
      </w:r>
      <w:r w:rsidRPr="006C44FE">
        <w:rPr>
          <w:bCs/>
          <w:sz w:val="22"/>
          <w:szCs w:val="22"/>
          <w:lang w:val="en-US"/>
        </w:rPr>
        <w:t xml:space="preserve">Fire fighting </w:t>
      </w:r>
      <w:r w:rsidRPr="006C44FE">
        <w:rPr>
          <w:sz w:val="22"/>
          <w:szCs w:val="22"/>
          <w:lang w:val="en-US"/>
        </w:rPr>
        <w:t>‒</w:t>
      </w:r>
      <w:r w:rsidRPr="006C44FE">
        <w:rPr>
          <w:bCs/>
          <w:sz w:val="22"/>
          <w:szCs w:val="22"/>
          <w:lang w:val="en-US"/>
        </w:rPr>
        <w:t xml:space="preserve"> Portable fire exti</w:t>
      </w:r>
      <w:r w:rsidRPr="006C44FE">
        <w:rPr>
          <w:bCs/>
          <w:sz w:val="22"/>
          <w:szCs w:val="22"/>
          <w:lang w:val="en-US"/>
        </w:rPr>
        <w:t>n</w:t>
      </w:r>
      <w:r w:rsidRPr="006C44FE">
        <w:rPr>
          <w:bCs/>
          <w:sz w:val="22"/>
          <w:szCs w:val="22"/>
          <w:lang w:val="en-US"/>
        </w:rPr>
        <w:t xml:space="preserve">guishers </w:t>
      </w:r>
      <w:r w:rsidRPr="006C44FE">
        <w:rPr>
          <w:sz w:val="22"/>
          <w:szCs w:val="22"/>
          <w:lang w:val="en-US"/>
        </w:rPr>
        <w:t>‒</w:t>
      </w:r>
      <w:r w:rsidRPr="006C44FE">
        <w:rPr>
          <w:bCs/>
          <w:sz w:val="22"/>
          <w:szCs w:val="22"/>
          <w:lang w:val="en-US"/>
        </w:rPr>
        <w:t xml:space="preserve"> Performance and constru</w:t>
      </w:r>
      <w:r w:rsidRPr="006C44FE">
        <w:rPr>
          <w:bCs/>
          <w:sz w:val="22"/>
          <w:szCs w:val="22"/>
          <w:lang w:val="en-US"/>
        </w:rPr>
        <w:t>c</w:t>
      </w:r>
      <w:r w:rsidRPr="006C44FE">
        <w:rPr>
          <w:bCs/>
          <w:sz w:val="22"/>
          <w:szCs w:val="22"/>
          <w:lang w:val="en-US"/>
        </w:rPr>
        <w:t xml:space="preserve">tion». </w:t>
      </w:r>
    </w:p>
    <w:p w:rsidR="006C44FE" w:rsidRPr="006C44FE" w:rsidRDefault="006C44FE" w:rsidP="006C44FE">
      <w:pPr>
        <w:ind w:firstLine="567"/>
        <w:jc w:val="both"/>
        <w:rPr>
          <w:bCs/>
          <w:sz w:val="22"/>
          <w:szCs w:val="22"/>
        </w:rPr>
      </w:pPr>
      <w:r w:rsidRPr="006C44FE">
        <w:rPr>
          <w:bCs/>
          <w:sz w:val="22"/>
          <w:szCs w:val="22"/>
        </w:rPr>
        <w:t xml:space="preserve">2. Враховано результати </w:t>
      </w:r>
      <w:proofErr w:type="gramStart"/>
      <w:r w:rsidRPr="006C44FE">
        <w:rPr>
          <w:bCs/>
          <w:sz w:val="22"/>
          <w:szCs w:val="22"/>
        </w:rPr>
        <w:t>досл</w:t>
      </w:r>
      <w:proofErr w:type="gramEnd"/>
      <w:r w:rsidRPr="006C44FE">
        <w:rPr>
          <w:bCs/>
          <w:sz w:val="22"/>
          <w:szCs w:val="22"/>
        </w:rPr>
        <w:t>ідження щодо використання кількості та марки пал</w:t>
      </w:r>
      <w:r w:rsidRPr="006C44FE">
        <w:rPr>
          <w:bCs/>
          <w:sz w:val="22"/>
          <w:szCs w:val="22"/>
        </w:rPr>
        <w:t>ь</w:t>
      </w:r>
      <w:r w:rsidRPr="006C44FE">
        <w:rPr>
          <w:bCs/>
          <w:sz w:val="22"/>
          <w:szCs w:val="22"/>
        </w:rPr>
        <w:t>ного для підпалювання стружки сплаву ма</w:t>
      </w:r>
      <w:r w:rsidRPr="006C44FE">
        <w:rPr>
          <w:bCs/>
          <w:sz w:val="22"/>
          <w:szCs w:val="22"/>
        </w:rPr>
        <w:t>г</w:t>
      </w:r>
      <w:r w:rsidRPr="006C44FE">
        <w:rPr>
          <w:bCs/>
          <w:sz w:val="22"/>
          <w:szCs w:val="22"/>
        </w:rPr>
        <w:t xml:space="preserve">нію. </w:t>
      </w:r>
    </w:p>
    <w:p w:rsidR="006C44FE" w:rsidRPr="006C44FE" w:rsidRDefault="006C44FE" w:rsidP="006C44FE">
      <w:pPr>
        <w:ind w:firstLine="567"/>
        <w:jc w:val="both"/>
        <w:rPr>
          <w:sz w:val="22"/>
          <w:szCs w:val="22"/>
          <w:lang w:eastAsia="uk-UA"/>
        </w:rPr>
      </w:pPr>
      <w:r w:rsidRPr="006C44FE">
        <w:rPr>
          <w:bCs/>
          <w:sz w:val="22"/>
          <w:szCs w:val="22"/>
        </w:rPr>
        <w:t>3. В деко розмірами 0,5×0,5 задеклар</w:t>
      </w:r>
      <w:r w:rsidRPr="006C44FE">
        <w:rPr>
          <w:bCs/>
          <w:sz w:val="22"/>
          <w:szCs w:val="22"/>
        </w:rPr>
        <w:t>о</w:t>
      </w:r>
      <w:r w:rsidRPr="006C44FE">
        <w:rPr>
          <w:bCs/>
          <w:sz w:val="22"/>
          <w:szCs w:val="22"/>
        </w:rPr>
        <w:t xml:space="preserve">ване в </w:t>
      </w:r>
      <w:r w:rsidRPr="006C44FE">
        <w:rPr>
          <w:bCs/>
          <w:color w:val="000000"/>
          <w:kern w:val="36"/>
          <w:sz w:val="22"/>
          <w:szCs w:val="22"/>
        </w:rPr>
        <w:t xml:space="preserve">ГОСТ </w:t>
      </w:r>
      <w:proofErr w:type="gramStart"/>
      <w:r w:rsidRPr="006C44FE">
        <w:rPr>
          <w:bCs/>
          <w:color w:val="000000"/>
          <w:kern w:val="36"/>
          <w:sz w:val="22"/>
          <w:szCs w:val="22"/>
        </w:rPr>
        <w:t>Р</w:t>
      </w:r>
      <w:proofErr w:type="gramEnd"/>
      <w:r w:rsidRPr="006C44FE">
        <w:rPr>
          <w:bCs/>
          <w:color w:val="000000"/>
          <w:kern w:val="36"/>
          <w:sz w:val="22"/>
          <w:szCs w:val="22"/>
        </w:rPr>
        <w:t xml:space="preserve"> 53280.5. 2009 необхідна кількість стружки не вміщається.</w:t>
      </w:r>
      <w:r w:rsidRPr="006C44FE">
        <w:rPr>
          <w:sz w:val="22"/>
          <w:szCs w:val="22"/>
          <w:lang w:eastAsia="uk-UA"/>
        </w:rPr>
        <w:t xml:space="preserve"> Середній час горіння 50% площі дека заповненого магнієвою стру</w:t>
      </w:r>
      <w:r w:rsidRPr="006C44FE">
        <w:rPr>
          <w:sz w:val="22"/>
          <w:szCs w:val="22"/>
          <w:lang w:eastAsia="uk-UA"/>
        </w:rPr>
        <w:t>ж</w:t>
      </w:r>
      <w:r w:rsidRPr="006C44FE">
        <w:rPr>
          <w:sz w:val="22"/>
          <w:szCs w:val="22"/>
          <w:lang w:eastAsia="uk-UA"/>
        </w:rPr>
        <w:t>кою становить 80 секунд.</w:t>
      </w:r>
    </w:p>
    <w:p w:rsidR="006C44FE" w:rsidRPr="006C44FE" w:rsidRDefault="006C44FE" w:rsidP="006C44FE">
      <w:pPr>
        <w:ind w:firstLine="567"/>
        <w:jc w:val="both"/>
        <w:rPr>
          <w:sz w:val="22"/>
          <w:szCs w:val="22"/>
          <w:lang w:eastAsia="uk-UA"/>
        </w:rPr>
      </w:pPr>
      <w:r w:rsidRPr="006C44FE">
        <w:rPr>
          <w:sz w:val="22"/>
          <w:szCs w:val="22"/>
          <w:lang w:eastAsia="uk-UA"/>
        </w:rPr>
        <w:t xml:space="preserve">4. </w:t>
      </w:r>
      <w:r w:rsidRPr="006C44FE">
        <w:rPr>
          <w:sz w:val="22"/>
          <w:szCs w:val="22"/>
        </w:rPr>
        <w:t xml:space="preserve">Визначено кількість бензину для </w:t>
      </w:r>
      <w:proofErr w:type="gramStart"/>
      <w:r w:rsidRPr="006C44FE">
        <w:rPr>
          <w:sz w:val="22"/>
          <w:szCs w:val="22"/>
        </w:rPr>
        <w:t>п</w:t>
      </w:r>
      <w:proofErr w:type="gramEnd"/>
      <w:r w:rsidRPr="006C44FE">
        <w:rPr>
          <w:sz w:val="22"/>
          <w:szCs w:val="22"/>
        </w:rPr>
        <w:t>ідпалу магнієвої стружки в кількості не менше 0,127 л марки А 92, підпалювання здійснюється за час до 30 секунд.</w:t>
      </w:r>
    </w:p>
    <w:p w:rsidR="006C44FE" w:rsidRPr="00C57637" w:rsidRDefault="006C44FE" w:rsidP="006C44FE">
      <w:pPr>
        <w:ind w:firstLine="567"/>
        <w:jc w:val="both"/>
        <w:rPr>
          <w:sz w:val="18"/>
          <w:szCs w:val="22"/>
          <w:lang w:eastAsia="uk-UA"/>
        </w:rPr>
      </w:pPr>
    </w:p>
    <w:p w:rsidR="006C44FE" w:rsidRPr="006C44FE" w:rsidRDefault="005A59C5" w:rsidP="006C44FE">
      <w:pPr>
        <w:jc w:val="center"/>
        <w:rPr>
          <w:b/>
          <w:sz w:val="22"/>
          <w:szCs w:val="22"/>
          <w:lang w:eastAsia="uk-UA"/>
        </w:rPr>
      </w:pPr>
      <w:r w:rsidRPr="006C44FE">
        <w:rPr>
          <w:b/>
          <w:sz w:val="22"/>
          <w:szCs w:val="22"/>
          <w:lang w:eastAsia="uk-UA"/>
        </w:rPr>
        <w:t xml:space="preserve">Список </w:t>
      </w:r>
      <w:proofErr w:type="gramStart"/>
      <w:r w:rsidRPr="006C44FE">
        <w:rPr>
          <w:b/>
          <w:sz w:val="22"/>
          <w:szCs w:val="22"/>
          <w:lang w:eastAsia="uk-UA"/>
        </w:rPr>
        <w:t>л</w:t>
      </w:r>
      <w:proofErr w:type="gramEnd"/>
      <w:r w:rsidRPr="006C44FE">
        <w:rPr>
          <w:b/>
          <w:sz w:val="22"/>
          <w:szCs w:val="22"/>
          <w:lang w:eastAsia="uk-UA"/>
        </w:rPr>
        <w:t>ітератури</w:t>
      </w:r>
    </w:p>
    <w:p w:rsidR="006C44FE" w:rsidRPr="006C44FE" w:rsidRDefault="006C44FE" w:rsidP="006C44FE">
      <w:pPr>
        <w:shd w:val="clear" w:color="auto" w:fill="FFFFFF"/>
        <w:suppressAutoHyphens/>
        <w:ind w:firstLine="567"/>
        <w:jc w:val="both"/>
        <w:rPr>
          <w:color w:val="000000"/>
          <w:sz w:val="22"/>
          <w:szCs w:val="22"/>
        </w:rPr>
      </w:pPr>
      <w:r w:rsidRPr="00C352E0">
        <w:rPr>
          <w:color w:val="000000"/>
          <w:spacing w:val="-4"/>
          <w:sz w:val="22"/>
          <w:szCs w:val="22"/>
        </w:rPr>
        <w:t>1.</w:t>
      </w:r>
      <w:r w:rsidR="00C352E0" w:rsidRPr="00C352E0">
        <w:rPr>
          <w:color w:val="000000"/>
          <w:spacing w:val="-4"/>
          <w:sz w:val="22"/>
          <w:szCs w:val="22"/>
          <w:lang w:val="uk-UA"/>
        </w:rPr>
        <w:t> </w:t>
      </w:r>
      <w:r w:rsidRPr="00C352E0">
        <w:rPr>
          <w:color w:val="000000"/>
          <w:spacing w:val="-4"/>
          <w:sz w:val="22"/>
          <w:szCs w:val="22"/>
        </w:rPr>
        <w:t>Огурцов</w:t>
      </w:r>
      <w:r w:rsidR="00C352E0" w:rsidRPr="00C352E0">
        <w:rPr>
          <w:color w:val="000000"/>
          <w:spacing w:val="-4"/>
          <w:sz w:val="22"/>
          <w:szCs w:val="22"/>
          <w:lang w:val="uk-UA"/>
        </w:rPr>
        <w:t> </w:t>
      </w:r>
      <w:r w:rsidRPr="00C352E0">
        <w:rPr>
          <w:color w:val="000000"/>
          <w:spacing w:val="-4"/>
          <w:sz w:val="22"/>
          <w:szCs w:val="22"/>
        </w:rPr>
        <w:t>С.</w:t>
      </w:r>
      <w:r w:rsidR="00C352E0" w:rsidRPr="00C352E0">
        <w:rPr>
          <w:color w:val="000000"/>
          <w:spacing w:val="-4"/>
          <w:sz w:val="22"/>
          <w:szCs w:val="22"/>
          <w:lang w:val="uk-UA"/>
        </w:rPr>
        <w:t> </w:t>
      </w:r>
      <w:r w:rsidRPr="00C352E0">
        <w:rPr>
          <w:color w:val="000000"/>
          <w:spacing w:val="-4"/>
          <w:sz w:val="22"/>
          <w:szCs w:val="22"/>
        </w:rPr>
        <w:t>Ю. Аналіз методів випробувань</w:t>
      </w:r>
      <w:r w:rsidRPr="006C44FE">
        <w:rPr>
          <w:color w:val="000000"/>
          <w:sz w:val="22"/>
          <w:szCs w:val="22"/>
        </w:rPr>
        <w:t xml:space="preserve"> вогнегасних порошків з визначення їх вогнегасної здатності / С. Ю. Огурцов, І.</w:t>
      </w:r>
      <w:r w:rsidR="00C352E0">
        <w:rPr>
          <w:color w:val="000000"/>
          <w:sz w:val="22"/>
          <w:szCs w:val="22"/>
          <w:lang w:val="uk-UA"/>
        </w:rPr>
        <w:t> </w:t>
      </w:r>
      <w:r w:rsidRPr="006C44FE">
        <w:rPr>
          <w:color w:val="000000"/>
          <w:sz w:val="22"/>
          <w:szCs w:val="22"/>
        </w:rPr>
        <w:t>Г.</w:t>
      </w:r>
      <w:r w:rsidR="00C352E0">
        <w:rPr>
          <w:color w:val="000000"/>
          <w:sz w:val="22"/>
          <w:szCs w:val="22"/>
          <w:lang w:val="uk-UA"/>
        </w:rPr>
        <w:t> </w:t>
      </w:r>
      <w:r w:rsidRPr="006C44FE">
        <w:rPr>
          <w:color w:val="000000"/>
          <w:sz w:val="22"/>
          <w:szCs w:val="22"/>
        </w:rPr>
        <w:t xml:space="preserve">Стилик, А. В. Антонов // </w:t>
      </w:r>
      <w:proofErr w:type="gramStart"/>
      <w:r w:rsidRPr="006C44FE">
        <w:rPr>
          <w:color w:val="000000"/>
          <w:sz w:val="22"/>
          <w:szCs w:val="22"/>
        </w:rPr>
        <w:t>Вісник</w:t>
      </w:r>
      <w:proofErr w:type="gramEnd"/>
      <w:r w:rsidRPr="006C44FE">
        <w:rPr>
          <w:color w:val="000000"/>
          <w:sz w:val="22"/>
          <w:szCs w:val="22"/>
        </w:rPr>
        <w:t xml:space="preserve"> УкрНДІПБ. – 2013. – № 1 (27). – С. 86–91.</w:t>
      </w:r>
    </w:p>
    <w:p w:rsidR="006C44FE" w:rsidRPr="006C44FE" w:rsidRDefault="006C44FE" w:rsidP="006C44FE">
      <w:pPr>
        <w:shd w:val="clear" w:color="auto" w:fill="FFFFFF"/>
        <w:suppressAutoHyphens/>
        <w:ind w:firstLine="567"/>
        <w:jc w:val="both"/>
        <w:rPr>
          <w:color w:val="000000"/>
          <w:sz w:val="22"/>
          <w:szCs w:val="22"/>
        </w:rPr>
      </w:pPr>
      <w:r w:rsidRPr="006C44FE">
        <w:rPr>
          <w:color w:val="000000"/>
          <w:sz w:val="22"/>
          <w:szCs w:val="22"/>
        </w:rPr>
        <w:t>2.</w:t>
      </w:r>
      <w:r w:rsidR="00C352E0">
        <w:rPr>
          <w:color w:val="000000"/>
          <w:sz w:val="22"/>
          <w:szCs w:val="22"/>
          <w:lang w:val="uk-UA"/>
        </w:rPr>
        <w:t> </w:t>
      </w:r>
      <w:r w:rsidRPr="005D2B67">
        <w:rPr>
          <w:spacing w:val="-4"/>
          <w:sz w:val="22"/>
          <w:szCs w:val="22"/>
        </w:rPr>
        <w:t>Марич В. М. Оптимізація складу вогнегасних порошків для гасіння пожеж класу Д1</w:t>
      </w:r>
      <w:r w:rsidRPr="005D2B67">
        <w:rPr>
          <w:spacing w:val="-4"/>
          <w:sz w:val="22"/>
          <w:szCs w:val="22"/>
          <w:shd w:val="clear" w:color="auto" w:fill="FFFFFF"/>
        </w:rPr>
        <w:t xml:space="preserve"> </w:t>
      </w:r>
      <w:r w:rsidRPr="005D2B67">
        <w:rPr>
          <w:spacing w:val="-4"/>
          <w:sz w:val="22"/>
          <w:szCs w:val="22"/>
        </w:rPr>
        <w:t>/ В.</w:t>
      </w:r>
      <w:r w:rsidR="00C352E0" w:rsidRPr="005D2B67">
        <w:rPr>
          <w:spacing w:val="-4"/>
          <w:sz w:val="22"/>
          <w:szCs w:val="22"/>
          <w:lang w:val="uk-UA"/>
        </w:rPr>
        <w:t> </w:t>
      </w:r>
      <w:r w:rsidRPr="005D2B67">
        <w:rPr>
          <w:spacing w:val="-4"/>
          <w:sz w:val="22"/>
          <w:szCs w:val="22"/>
        </w:rPr>
        <w:t>М.</w:t>
      </w:r>
      <w:r w:rsidR="00C352E0" w:rsidRPr="005D2B67">
        <w:rPr>
          <w:spacing w:val="-4"/>
          <w:sz w:val="22"/>
          <w:szCs w:val="22"/>
          <w:lang w:val="uk-UA"/>
        </w:rPr>
        <w:t> </w:t>
      </w:r>
      <w:r w:rsidRPr="005D2B67">
        <w:rPr>
          <w:spacing w:val="-4"/>
          <w:sz w:val="22"/>
          <w:szCs w:val="22"/>
        </w:rPr>
        <w:t>Марич, В.</w:t>
      </w:r>
      <w:r w:rsidR="00C352E0" w:rsidRPr="005D2B67">
        <w:rPr>
          <w:spacing w:val="-4"/>
          <w:sz w:val="22"/>
          <w:szCs w:val="22"/>
          <w:lang w:val="uk-UA"/>
        </w:rPr>
        <w:t> </w:t>
      </w:r>
      <w:r w:rsidRPr="005D2B67">
        <w:rPr>
          <w:spacing w:val="-4"/>
          <w:sz w:val="22"/>
          <w:szCs w:val="22"/>
        </w:rPr>
        <w:t>В.</w:t>
      </w:r>
      <w:r w:rsidR="00C352E0" w:rsidRPr="005D2B67">
        <w:rPr>
          <w:spacing w:val="-4"/>
          <w:sz w:val="22"/>
          <w:szCs w:val="22"/>
          <w:lang w:val="uk-UA"/>
        </w:rPr>
        <w:t> </w:t>
      </w:r>
      <w:r w:rsidRPr="005D2B67">
        <w:rPr>
          <w:spacing w:val="-4"/>
          <w:sz w:val="22"/>
          <w:szCs w:val="22"/>
        </w:rPr>
        <w:t>Ковалишин, Я.</w:t>
      </w:r>
      <w:r w:rsidR="00C352E0" w:rsidRPr="005D2B67">
        <w:rPr>
          <w:spacing w:val="-4"/>
          <w:sz w:val="22"/>
          <w:szCs w:val="22"/>
          <w:lang w:val="uk-UA"/>
        </w:rPr>
        <w:t> </w:t>
      </w:r>
      <w:r w:rsidRPr="005D2B67">
        <w:rPr>
          <w:spacing w:val="-4"/>
          <w:sz w:val="22"/>
          <w:szCs w:val="22"/>
        </w:rPr>
        <w:t>Б.</w:t>
      </w:r>
      <w:r w:rsidR="00C352E0" w:rsidRPr="005D2B67">
        <w:rPr>
          <w:spacing w:val="-4"/>
          <w:sz w:val="22"/>
          <w:szCs w:val="22"/>
          <w:lang w:val="uk-UA"/>
        </w:rPr>
        <w:t> </w:t>
      </w:r>
      <w:r w:rsidRPr="005D2B67">
        <w:rPr>
          <w:spacing w:val="-4"/>
          <w:sz w:val="22"/>
          <w:szCs w:val="22"/>
        </w:rPr>
        <w:t xml:space="preserve"> Кирилів, В.</w:t>
      </w:r>
      <w:r w:rsidR="005D2B67">
        <w:rPr>
          <w:spacing w:val="-4"/>
          <w:sz w:val="22"/>
          <w:szCs w:val="22"/>
          <w:lang w:val="uk-UA"/>
        </w:rPr>
        <w:t> </w:t>
      </w:r>
      <w:r w:rsidRPr="005D2B67">
        <w:rPr>
          <w:spacing w:val="-4"/>
          <w:sz w:val="22"/>
          <w:szCs w:val="22"/>
        </w:rPr>
        <w:t>М. Ковальчик, Б. М. Гусар // Пожежна безпека</w:t>
      </w:r>
      <w:proofErr w:type="gramStart"/>
      <w:r w:rsidRPr="005D2B67">
        <w:rPr>
          <w:spacing w:val="-4"/>
          <w:sz w:val="22"/>
          <w:szCs w:val="22"/>
        </w:rPr>
        <w:t xml:space="preserve"> :</w:t>
      </w:r>
      <w:proofErr w:type="gramEnd"/>
      <w:r w:rsidRPr="006C44FE">
        <w:rPr>
          <w:sz w:val="22"/>
          <w:szCs w:val="22"/>
        </w:rPr>
        <w:t xml:space="preserve"> Зб. наук</w:t>
      </w:r>
      <w:proofErr w:type="gramStart"/>
      <w:r w:rsidRPr="006C44FE">
        <w:rPr>
          <w:sz w:val="22"/>
          <w:szCs w:val="22"/>
        </w:rPr>
        <w:t>.</w:t>
      </w:r>
      <w:proofErr w:type="gramEnd"/>
      <w:r w:rsidRPr="006C44FE">
        <w:rPr>
          <w:sz w:val="22"/>
          <w:szCs w:val="22"/>
        </w:rPr>
        <w:t xml:space="preserve"> </w:t>
      </w:r>
      <w:proofErr w:type="gramStart"/>
      <w:r w:rsidRPr="006C44FE">
        <w:rPr>
          <w:sz w:val="22"/>
          <w:szCs w:val="22"/>
        </w:rPr>
        <w:t>п</w:t>
      </w:r>
      <w:proofErr w:type="gramEnd"/>
      <w:r w:rsidRPr="006C44FE">
        <w:rPr>
          <w:sz w:val="22"/>
          <w:szCs w:val="22"/>
        </w:rPr>
        <w:t xml:space="preserve">раць.– 2018. – № 32. – С. 45–54. </w:t>
      </w:r>
      <w:r w:rsidRPr="006C44FE">
        <w:rPr>
          <w:sz w:val="22"/>
          <w:szCs w:val="22"/>
          <w:shd w:val="clear" w:color="auto" w:fill="FFFFFF"/>
        </w:rPr>
        <w:t xml:space="preserve">doi: </w:t>
      </w:r>
      <w:r w:rsidRPr="006C44FE">
        <w:rPr>
          <w:color w:val="000000"/>
          <w:sz w:val="22"/>
          <w:szCs w:val="22"/>
        </w:rPr>
        <w:t>10.32447/20786662.32.2018.07</w:t>
      </w:r>
    </w:p>
    <w:p w:rsidR="006C44FE" w:rsidRPr="006C44FE" w:rsidRDefault="006C44FE" w:rsidP="006C44FE">
      <w:pPr>
        <w:shd w:val="clear" w:color="auto" w:fill="FFFFFF"/>
        <w:suppressAutoHyphens/>
        <w:ind w:firstLine="567"/>
        <w:jc w:val="both"/>
        <w:rPr>
          <w:sz w:val="22"/>
          <w:szCs w:val="22"/>
        </w:rPr>
      </w:pPr>
      <w:r w:rsidRPr="006C44FE">
        <w:rPr>
          <w:sz w:val="22"/>
          <w:szCs w:val="22"/>
        </w:rPr>
        <w:t xml:space="preserve">3. Антонов А. В., Стилик І. Г. Методи випробувань вогнегасних порошків з визначення їх вогнегасної здатності за класом пожежі Д // </w:t>
      </w:r>
      <w:proofErr w:type="gramStart"/>
      <w:r w:rsidRPr="006C44FE">
        <w:rPr>
          <w:sz w:val="22"/>
          <w:szCs w:val="22"/>
        </w:rPr>
        <w:t>Вісник</w:t>
      </w:r>
      <w:proofErr w:type="gramEnd"/>
      <w:r w:rsidRPr="006C44FE">
        <w:rPr>
          <w:sz w:val="22"/>
          <w:szCs w:val="22"/>
        </w:rPr>
        <w:t xml:space="preserve"> УкрНДІПБ. – 2013. – № 2 (28). – </w:t>
      </w:r>
      <w:r w:rsidRPr="006C44FE">
        <w:rPr>
          <w:sz w:val="22"/>
          <w:szCs w:val="22"/>
        </w:rPr>
        <w:br/>
        <w:t xml:space="preserve">С. 242–248. </w:t>
      </w:r>
    </w:p>
    <w:p w:rsidR="006C44FE" w:rsidRPr="006C44FE" w:rsidRDefault="006C44FE" w:rsidP="006C44FE">
      <w:pPr>
        <w:ind w:firstLine="567"/>
        <w:jc w:val="both"/>
        <w:rPr>
          <w:sz w:val="22"/>
          <w:szCs w:val="22"/>
        </w:rPr>
      </w:pPr>
      <w:r w:rsidRPr="006C44FE">
        <w:rPr>
          <w:sz w:val="22"/>
          <w:szCs w:val="22"/>
        </w:rPr>
        <w:t>4. ДСТУ 3105-95 Пороши вогнегасні. З</w:t>
      </w:r>
      <w:r w:rsidRPr="006C44FE">
        <w:rPr>
          <w:sz w:val="22"/>
          <w:szCs w:val="22"/>
        </w:rPr>
        <w:t>а</w:t>
      </w:r>
      <w:r w:rsidRPr="006C44FE">
        <w:rPr>
          <w:sz w:val="22"/>
          <w:szCs w:val="22"/>
        </w:rPr>
        <w:t xml:space="preserve">гальні </w:t>
      </w:r>
      <w:proofErr w:type="gramStart"/>
      <w:r w:rsidRPr="006C44FE">
        <w:rPr>
          <w:sz w:val="22"/>
          <w:szCs w:val="22"/>
        </w:rPr>
        <w:t>техн</w:t>
      </w:r>
      <w:proofErr w:type="gramEnd"/>
      <w:r w:rsidRPr="006C44FE">
        <w:rPr>
          <w:sz w:val="22"/>
          <w:szCs w:val="22"/>
        </w:rPr>
        <w:t>ічні вимоги і методи випроб</w:t>
      </w:r>
      <w:r w:rsidRPr="006C44FE">
        <w:rPr>
          <w:sz w:val="22"/>
          <w:szCs w:val="22"/>
        </w:rPr>
        <w:t>у</w:t>
      </w:r>
      <w:r w:rsidRPr="006C44FE">
        <w:rPr>
          <w:sz w:val="22"/>
          <w:szCs w:val="22"/>
        </w:rPr>
        <w:t>вань. – К.: Держстандарт України, 1998.</w:t>
      </w:r>
    </w:p>
    <w:p w:rsidR="006C44FE" w:rsidRPr="006C44FE" w:rsidRDefault="006C44FE" w:rsidP="006C44FE">
      <w:pPr>
        <w:suppressAutoHyphens/>
        <w:ind w:firstLine="567"/>
        <w:jc w:val="both"/>
        <w:rPr>
          <w:color w:val="000000"/>
          <w:sz w:val="22"/>
          <w:szCs w:val="22"/>
          <w:lang w:val="en-US"/>
        </w:rPr>
      </w:pPr>
      <w:r w:rsidRPr="006C44FE">
        <w:rPr>
          <w:sz w:val="22"/>
          <w:szCs w:val="22"/>
          <w:lang w:val="en-US"/>
        </w:rPr>
        <w:t xml:space="preserve">5. </w:t>
      </w:r>
      <w:r w:rsidRPr="005D2B67">
        <w:rPr>
          <w:spacing w:val="-4"/>
          <w:sz w:val="22"/>
          <w:szCs w:val="22"/>
          <w:lang w:val="en-US"/>
        </w:rPr>
        <w:t>Kovalyshyn V. Improvement of a discharge nozzle damping attachment to suppress fires of class D</w:t>
      </w:r>
      <w:r w:rsidRPr="006C44FE">
        <w:rPr>
          <w:sz w:val="22"/>
          <w:szCs w:val="22"/>
          <w:lang w:val="en-US"/>
        </w:rPr>
        <w:t xml:space="preserve"> </w:t>
      </w:r>
      <w:r w:rsidRPr="005D2B67">
        <w:rPr>
          <w:spacing w:val="-4"/>
          <w:sz w:val="22"/>
          <w:szCs w:val="22"/>
          <w:lang w:val="en-US"/>
        </w:rPr>
        <w:t>/ V.</w:t>
      </w:r>
      <w:r w:rsidR="005D2B67" w:rsidRPr="005D2B67">
        <w:rPr>
          <w:spacing w:val="-4"/>
          <w:sz w:val="22"/>
          <w:szCs w:val="22"/>
          <w:lang w:val="uk-UA"/>
        </w:rPr>
        <w:t> </w:t>
      </w:r>
      <w:r w:rsidRPr="005D2B67">
        <w:rPr>
          <w:spacing w:val="-4"/>
          <w:sz w:val="22"/>
          <w:szCs w:val="22"/>
          <w:lang w:val="en-US"/>
        </w:rPr>
        <w:t>V.</w:t>
      </w:r>
      <w:r w:rsidR="005D2B67" w:rsidRPr="005D2B67">
        <w:rPr>
          <w:spacing w:val="-4"/>
          <w:sz w:val="22"/>
          <w:szCs w:val="22"/>
          <w:lang w:val="uk-UA"/>
        </w:rPr>
        <w:t>  </w:t>
      </w:r>
      <w:r w:rsidRPr="005D2B67">
        <w:rPr>
          <w:spacing w:val="-4"/>
          <w:sz w:val="22"/>
          <w:szCs w:val="22"/>
          <w:lang w:val="en-US"/>
        </w:rPr>
        <w:t>Kovalyshyn, V.</w:t>
      </w:r>
      <w:r w:rsidR="005D2B67" w:rsidRPr="005D2B67">
        <w:rPr>
          <w:spacing w:val="-4"/>
          <w:sz w:val="22"/>
          <w:szCs w:val="22"/>
          <w:lang w:val="uk-UA"/>
        </w:rPr>
        <w:t> </w:t>
      </w:r>
      <w:r w:rsidRPr="005D2B67">
        <w:rPr>
          <w:spacing w:val="-4"/>
          <w:sz w:val="22"/>
          <w:szCs w:val="22"/>
          <w:lang w:val="en-US"/>
        </w:rPr>
        <w:t>M.</w:t>
      </w:r>
      <w:r w:rsidR="005D2B67" w:rsidRPr="005D2B67">
        <w:rPr>
          <w:spacing w:val="-4"/>
          <w:sz w:val="22"/>
          <w:szCs w:val="22"/>
          <w:lang w:val="uk-UA"/>
        </w:rPr>
        <w:t> </w:t>
      </w:r>
      <w:r w:rsidRPr="005D2B67">
        <w:rPr>
          <w:spacing w:val="-4"/>
          <w:sz w:val="22"/>
          <w:szCs w:val="22"/>
          <w:lang w:val="en-US"/>
        </w:rPr>
        <w:t xml:space="preserve">Marych, </w:t>
      </w:r>
      <w:r w:rsidRPr="005D2B67">
        <w:rPr>
          <w:color w:val="000000"/>
          <w:spacing w:val="-4"/>
          <w:sz w:val="22"/>
          <w:szCs w:val="22"/>
          <w:shd w:val="clear" w:color="auto" w:fill="FFFFFF"/>
          <w:lang w:val="en-US"/>
        </w:rPr>
        <w:t>Y.</w:t>
      </w:r>
      <w:r w:rsidR="005D2B67" w:rsidRPr="005D2B67">
        <w:rPr>
          <w:color w:val="000000"/>
          <w:spacing w:val="-4"/>
          <w:sz w:val="22"/>
          <w:szCs w:val="22"/>
          <w:shd w:val="clear" w:color="auto" w:fill="FFFFFF"/>
          <w:lang w:val="uk-UA"/>
        </w:rPr>
        <w:t> </w:t>
      </w:r>
      <w:r w:rsidRPr="005D2B67">
        <w:rPr>
          <w:color w:val="000000"/>
          <w:spacing w:val="-4"/>
          <w:sz w:val="22"/>
          <w:szCs w:val="22"/>
          <w:shd w:val="clear" w:color="auto" w:fill="FFFFFF"/>
          <w:lang w:val="en-US"/>
        </w:rPr>
        <w:t>M.</w:t>
      </w:r>
      <w:r w:rsidR="005D2B67" w:rsidRPr="005D2B67">
        <w:rPr>
          <w:color w:val="000000"/>
          <w:spacing w:val="-4"/>
          <w:sz w:val="22"/>
          <w:szCs w:val="22"/>
          <w:shd w:val="clear" w:color="auto" w:fill="FFFFFF"/>
          <w:lang w:val="uk-UA"/>
        </w:rPr>
        <w:t> </w:t>
      </w:r>
      <w:r w:rsidRPr="005D2B67">
        <w:rPr>
          <w:color w:val="000000"/>
          <w:spacing w:val="-4"/>
          <w:sz w:val="22"/>
          <w:szCs w:val="22"/>
          <w:shd w:val="clear" w:color="auto" w:fill="FFFFFF"/>
          <w:lang w:val="en-US"/>
        </w:rPr>
        <w:t>Novitskyi,</w:t>
      </w:r>
      <w:r w:rsidRPr="006C44FE">
        <w:rPr>
          <w:color w:val="000000"/>
          <w:sz w:val="22"/>
          <w:szCs w:val="22"/>
          <w:shd w:val="clear" w:color="auto" w:fill="FFFFFF"/>
          <w:lang w:val="en-US"/>
        </w:rPr>
        <w:t xml:space="preserve"> </w:t>
      </w:r>
      <w:r w:rsidRPr="006C44FE">
        <w:rPr>
          <w:sz w:val="22"/>
          <w:szCs w:val="22"/>
          <w:lang w:val="en-US"/>
        </w:rPr>
        <w:t xml:space="preserve">B. M. Gusar, </w:t>
      </w:r>
      <w:r w:rsidRPr="006C44FE">
        <w:rPr>
          <w:color w:val="000000"/>
          <w:sz w:val="22"/>
          <w:szCs w:val="22"/>
          <w:shd w:val="clear" w:color="auto" w:fill="FFFFFF"/>
          <w:lang w:val="en-US"/>
        </w:rPr>
        <w:t xml:space="preserve">V. V. Chernetskiy, </w:t>
      </w:r>
      <w:r w:rsidRPr="006C44FE">
        <w:rPr>
          <w:sz w:val="22"/>
          <w:szCs w:val="22"/>
          <w:lang w:val="en-US"/>
        </w:rPr>
        <w:t xml:space="preserve">O. L. Mirus // Efst-ern-European Journal of Enterprise Technogies. –2018. – Vol. 5, Issue 5 (95). P. 68–76. </w:t>
      </w:r>
      <w:proofErr w:type="gramStart"/>
      <w:r w:rsidRPr="006C44FE">
        <w:rPr>
          <w:sz w:val="22"/>
          <w:szCs w:val="22"/>
          <w:lang w:val="en-US"/>
        </w:rPr>
        <w:t>doi</w:t>
      </w:r>
      <w:proofErr w:type="gramEnd"/>
      <w:r w:rsidRPr="006C44FE">
        <w:rPr>
          <w:sz w:val="22"/>
          <w:szCs w:val="22"/>
          <w:lang w:val="en-US"/>
        </w:rPr>
        <w:t>: 10.15587/1729-4061.2018.144874</w:t>
      </w:r>
    </w:p>
    <w:p w:rsidR="006C44FE" w:rsidRPr="006C44FE" w:rsidRDefault="006C44FE" w:rsidP="006C44FE">
      <w:pPr>
        <w:pStyle w:val="a6"/>
        <w:widowControl w:val="0"/>
        <w:shd w:val="clear" w:color="auto" w:fill="FFFFFF"/>
        <w:tabs>
          <w:tab w:val="left" w:pos="142"/>
          <w:tab w:val="left" w:pos="709"/>
        </w:tabs>
        <w:spacing w:before="0" w:beforeAutospacing="0" w:after="0" w:afterAutospacing="0"/>
        <w:ind w:firstLine="567"/>
        <w:jc w:val="both"/>
        <w:rPr>
          <w:sz w:val="22"/>
          <w:szCs w:val="22"/>
        </w:rPr>
      </w:pPr>
      <w:r w:rsidRPr="006C44FE">
        <w:rPr>
          <w:bCs/>
          <w:sz w:val="22"/>
          <w:szCs w:val="22"/>
        </w:rPr>
        <w:t>6.</w:t>
      </w:r>
      <w:r w:rsidRPr="006C44FE">
        <w:rPr>
          <w:sz w:val="22"/>
          <w:szCs w:val="22"/>
        </w:rPr>
        <w:t xml:space="preserve"> Ковалишин В. В. Проблеми гасіння ма</w:t>
      </w:r>
      <w:r w:rsidRPr="006C44FE">
        <w:rPr>
          <w:sz w:val="22"/>
          <w:szCs w:val="22"/>
        </w:rPr>
        <w:t>г</w:t>
      </w:r>
      <w:r w:rsidRPr="006C44FE">
        <w:rPr>
          <w:sz w:val="22"/>
          <w:szCs w:val="22"/>
        </w:rPr>
        <w:t>нію та його сплавів / В. В. Ковалишин, О. Л. М</w:t>
      </w:r>
      <w:r w:rsidRPr="006C44FE">
        <w:rPr>
          <w:sz w:val="22"/>
          <w:szCs w:val="22"/>
        </w:rPr>
        <w:t>і</w:t>
      </w:r>
      <w:r w:rsidRPr="006C44FE">
        <w:rPr>
          <w:sz w:val="22"/>
          <w:szCs w:val="22"/>
        </w:rPr>
        <w:t>рус, В. М. Марич, Вол. В. Ковалишин, Р. Я. Л</w:t>
      </w:r>
      <w:r w:rsidRPr="006C44FE">
        <w:rPr>
          <w:sz w:val="22"/>
          <w:szCs w:val="22"/>
        </w:rPr>
        <w:t>о</w:t>
      </w:r>
      <w:r w:rsidRPr="006C44FE">
        <w:rPr>
          <w:sz w:val="22"/>
          <w:szCs w:val="22"/>
        </w:rPr>
        <w:t>зинський // Пожежна безпека : Зб. наук. пр. – 2016. – № 28. – С. 58–63.</w:t>
      </w:r>
    </w:p>
    <w:p w:rsidR="006C44FE" w:rsidRPr="006C44FE" w:rsidRDefault="006C44FE" w:rsidP="006C44FE">
      <w:pPr>
        <w:ind w:firstLine="567"/>
        <w:jc w:val="both"/>
        <w:rPr>
          <w:bCs/>
          <w:sz w:val="22"/>
          <w:szCs w:val="22"/>
          <w:lang w:val="en-US"/>
        </w:rPr>
      </w:pPr>
      <w:r w:rsidRPr="006C44FE">
        <w:rPr>
          <w:sz w:val="22"/>
          <w:szCs w:val="22"/>
          <w:lang w:val="en-US"/>
        </w:rPr>
        <w:t>7. ISO 7165:2017 «</w:t>
      </w:r>
      <w:r w:rsidRPr="006C44FE">
        <w:rPr>
          <w:bCs/>
          <w:sz w:val="22"/>
          <w:szCs w:val="22"/>
          <w:lang w:val="en-US"/>
        </w:rPr>
        <w:t>Fire fighting — Portable fire extinguishers — Performance and co</w:t>
      </w:r>
      <w:r w:rsidRPr="006C44FE">
        <w:rPr>
          <w:bCs/>
          <w:sz w:val="22"/>
          <w:szCs w:val="22"/>
          <w:lang w:val="en-US"/>
        </w:rPr>
        <w:t>n</w:t>
      </w:r>
      <w:r w:rsidRPr="006C44FE">
        <w:rPr>
          <w:bCs/>
          <w:sz w:val="22"/>
          <w:szCs w:val="22"/>
          <w:lang w:val="en-US"/>
        </w:rPr>
        <w:t>struction».</w:t>
      </w:r>
    </w:p>
    <w:p w:rsidR="006C44FE" w:rsidRDefault="006C44FE" w:rsidP="006C44FE">
      <w:pPr>
        <w:suppressAutoHyphens/>
        <w:ind w:firstLine="567"/>
        <w:jc w:val="both"/>
        <w:rPr>
          <w:color w:val="000000"/>
          <w:sz w:val="22"/>
          <w:szCs w:val="22"/>
          <w:lang w:val="uk-UA"/>
        </w:rPr>
      </w:pPr>
      <w:r w:rsidRPr="005D2B67">
        <w:rPr>
          <w:bCs/>
          <w:spacing w:val="-4"/>
          <w:sz w:val="22"/>
          <w:szCs w:val="22"/>
        </w:rPr>
        <w:t>8.</w:t>
      </w:r>
      <w:r w:rsidR="005D2B67">
        <w:rPr>
          <w:bCs/>
          <w:color w:val="000000"/>
          <w:spacing w:val="-4"/>
          <w:kern w:val="36"/>
          <w:sz w:val="22"/>
          <w:szCs w:val="22"/>
          <w:lang w:val="uk-UA"/>
        </w:rPr>
        <w:t> </w:t>
      </w:r>
      <w:r w:rsidRPr="005D2B67">
        <w:rPr>
          <w:bCs/>
          <w:color w:val="000000"/>
          <w:spacing w:val="-8"/>
          <w:kern w:val="36"/>
          <w:sz w:val="22"/>
          <w:szCs w:val="22"/>
        </w:rPr>
        <w:t>Установки пожаротушения автоматические</w:t>
      </w:r>
      <w:r w:rsidRPr="005D2B67">
        <w:rPr>
          <w:bCs/>
          <w:color w:val="000000"/>
          <w:spacing w:val="-4"/>
          <w:kern w:val="36"/>
          <w:sz w:val="22"/>
          <w:szCs w:val="22"/>
        </w:rPr>
        <w:t>.</w:t>
      </w:r>
      <w:r w:rsidR="005D2B67">
        <w:rPr>
          <w:bCs/>
          <w:color w:val="000000"/>
          <w:spacing w:val="-4"/>
          <w:kern w:val="36"/>
          <w:sz w:val="22"/>
          <w:szCs w:val="22"/>
          <w:lang w:val="uk-UA"/>
        </w:rPr>
        <w:t xml:space="preserve"> </w:t>
      </w:r>
      <w:r w:rsidRPr="005D2B67">
        <w:rPr>
          <w:bCs/>
          <w:color w:val="000000"/>
          <w:spacing w:val="-4"/>
          <w:kern w:val="36"/>
          <w:sz w:val="22"/>
          <w:szCs w:val="22"/>
        </w:rPr>
        <w:t xml:space="preserve">Огнетушащие вещества: ГОСТ </w:t>
      </w:r>
      <w:proofErr w:type="gramStart"/>
      <w:r w:rsidRPr="005D2B67">
        <w:rPr>
          <w:bCs/>
          <w:color w:val="000000"/>
          <w:spacing w:val="-4"/>
          <w:kern w:val="36"/>
          <w:sz w:val="22"/>
          <w:szCs w:val="22"/>
        </w:rPr>
        <w:t>Р</w:t>
      </w:r>
      <w:proofErr w:type="gramEnd"/>
      <w:r w:rsidRPr="005D2B67">
        <w:rPr>
          <w:bCs/>
          <w:color w:val="000000"/>
          <w:spacing w:val="-4"/>
          <w:kern w:val="36"/>
          <w:sz w:val="22"/>
          <w:szCs w:val="22"/>
        </w:rPr>
        <w:t xml:space="preserve"> 53280.5.</w:t>
      </w:r>
      <w:r w:rsidR="005D2B67">
        <w:rPr>
          <w:bCs/>
          <w:color w:val="000000"/>
          <w:spacing w:val="-4"/>
          <w:kern w:val="36"/>
          <w:sz w:val="22"/>
          <w:szCs w:val="22"/>
          <w:lang w:val="uk-UA"/>
        </w:rPr>
        <w:t xml:space="preserve"> – </w:t>
      </w:r>
      <w:r w:rsidRPr="005D2B67">
        <w:rPr>
          <w:bCs/>
          <w:color w:val="000000"/>
          <w:spacing w:val="-4"/>
          <w:kern w:val="36"/>
          <w:sz w:val="22"/>
          <w:szCs w:val="22"/>
        </w:rPr>
        <w:t>2009.</w:t>
      </w:r>
      <w:r w:rsidR="005D2B67">
        <w:rPr>
          <w:bCs/>
          <w:color w:val="000000"/>
          <w:spacing w:val="-4"/>
          <w:kern w:val="36"/>
          <w:sz w:val="22"/>
          <w:szCs w:val="22"/>
          <w:lang w:val="uk-UA"/>
        </w:rPr>
        <w:t xml:space="preserve"> –</w:t>
      </w:r>
      <w:r w:rsidRPr="005D2B67">
        <w:rPr>
          <w:color w:val="000000"/>
          <w:spacing w:val="-4"/>
          <w:sz w:val="22"/>
          <w:szCs w:val="22"/>
        </w:rPr>
        <w:t>№55-ст</w:t>
      </w:r>
      <w:r w:rsidRPr="006C44FE">
        <w:rPr>
          <w:color w:val="000000"/>
          <w:sz w:val="22"/>
          <w:szCs w:val="22"/>
        </w:rPr>
        <w:t>.</w:t>
      </w:r>
      <w:r w:rsidR="005D2B67">
        <w:rPr>
          <w:color w:val="000000"/>
          <w:sz w:val="22"/>
          <w:szCs w:val="22"/>
          <w:lang w:val="uk-UA"/>
        </w:rPr>
        <w:t xml:space="preserve"> –</w:t>
      </w:r>
      <w:r w:rsidR="005D2B67">
        <w:rPr>
          <w:lang w:val="uk-UA"/>
        </w:rPr>
        <w:t xml:space="preserve"> </w:t>
      </w:r>
      <w:r w:rsidRPr="006C44FE">
        <w:rPr>
          <w:color w:val="000000"/>
          <w:sz w:val="22"/>
          <w:szCs w:val="22"/>
        </w:rPr>
        <w:t>С.11.</w:t>
      </w:r>
    </w:p>
    <w:p w:rsidR="005D2B67" w:rsidRPr="00C57637" w:rsidRDefault="005D2B67" w:rsidP="006C44FE">
      <w:pPr>
        <w:suppressAutoHyphens/>
        <w:ind w:firstLine="567"/>
        <w:jc w:val="both"/>
        <w:rPr>
          <w:color w:val="000000"/>
          <w:sz w:val="18"/>
          <w:szCs w:val="22"/>
          <w:lang w:val="uk-UA"/>
        </w:rPr>
      </w:pPr>
    </w:p>
    <w:p w:rsidR="005D2B67" w:rsidRDefault="005D2B67" w:rsidP="005D2B67">
      <w:pPr>
        <w:suppressAutoHyphens/>
        <w:jc w:val="center"/>
        <w:rPr>
          <w:b/>
          <w:color w:val="000000"/>
          <w:sz w:val="22"/>
          <w:szCs w:val="22"/>
          <w:lang w:val="en-US"/>
        </w:rPr>
      </w:pPr>
      <w:r>
        <w:rPr>
          <w:b/>
          <w:color w:val="000000"/>
          <w:sz w:val="22"/>
          <w:szCs w:val="22"/>
          <w:lang w:val="en-US"/>
        </w:rPr>
        <w:t>References</w:t>
      </w:r>
    </w:p>
    <w:p w:rsidR="00C57637" w:rsidRPr="00C57637" w:rsidRDefault="00C57637" w:rsidP="00C57637">
      <w:pPr>
        <w:ind w:firstLine="567"/>
        <w:jc w:val="both"/>
        <w:rPr>
          <w:spacing w:val="-6"/>
          <w:sz w:val="22"/>
          <w:szCs w:val="22"/>
          <w:lang w:val="en-US"/>
        </w:rPr>
      </w:pPr>
      <w:r w:rsidRPr="00C57637">
        <w:rPr>
          <w:spacing w:val="-6"/>
          <w:sz w:val="22"/>
          <w:szCs w:val="22"/>
          <w:lang w:val="en-US"/>
        </w:rPr>
        <w:t>1.</w:t>
      </w:r>
      <w:r>
        <w:rPr>
          <w:spacing w:val="-6"/>
          <w:sz w:val="22"/>
          <w:szCs w:val="22"/>
          <w:lang w:val="en-US"/>
        </w:rPr>
        <w:t> </w:t>
      </w:r>
      <w:r w:rsidRPr="00C57637">
        <w:rPr>
          <w:spacing w:val="-6"/>
          <w:sz w:val="22"/>
          <w:szCs w:val="22"/>
          <w:lang w:val="en-US"/>
        </w:rPr>
        <w:t xml:space="preserve">Ogurtsov S. Yu. </w:t>
      </w:r>
      <w:proofErr w:type="gramStart"/>
      <w:r w:rsidRPr="00C57637">
        <w:rPr>
          <w:spacing w:val="-6"/>
          <w:sz w:val="22"/>
          <w:szCs w:val="22"/>
          <w:lang w:val="en-US"/>
        </w:rPr>
        <w:t>Analysis of test methods for extinguishing powders to determine their fire-extinguishing ability / S. Yu.</w:t>
      </w:r>
      <w:proofErr w:type="gramEnd"/>
      <w:r w:rsidRPr="00C57637">
        <w:rPr>
          <w:spacing w:val="-6"/>
          <w:sz w:val="22"/>
          <w:szCs w:val="22"/>
          <w:lang w:val="en-US"/>
        </w:rPr>
        <w:t xml:space="preserve"> Ogurtsov, I. G. Stylyk, A.</w:t>
      </w:r>
      <w:r>
        <w:rPr>
          <w:spacing w:val="-6"/>
          <w:sz w:val="22"/>
          <w:szCs w:val="22"/>
          <w:lang w:val="en-US"/>
        </w:rPr>
        <w:t> </w:t>
      </w:r>
      <w:r w:rsidRPr="00C57637">
        <w:rPr>
          <w:spacing w:val="-6"/>
          <w:sz w:val="22"/>
          <w:szCs w:val="22"/>
          <w:lang w:val="en-US"/>
        </w:rPr>
        <w:t xml:space="preserve">V. Antonov // Bulletin of UkrNIIPB. </w:t>
      </w:r>
      <w:r>
        <w:rPr>
          <w:spacing w:val="-6"/>
          <w:sz w:val="22"/>
          <w:szCs w:val="22"/>
          <w:lang w:val="en-US"/>
        </w:rPr>
        <w:t>–</w:t>
      </w:r>
      <w:r w:rsidRPr="00C57637">
        <w:rPr>
          <w:spacing w:val="-6"/>
          <w:sz w:val="22"/>
          <w:szCs w:val="22"/>
          <w:lang w:val="en-US"/>
        </w:rPr>
        <w:t xml:space="preserve"> 2013.</w:t>
      </w:r>
      <w:r>
        <w:rPr>
          <w:lang w:val="en-US"/>
        </w:rPr>
        <w:t xml:space="preserve"> </w:t>
      </w:r>
      <w:proofErr w:type="gramStart"/>
      <w:r>
        <w:rPr>
          <w:lang w:val="en-US"/>
        </w:rPr>
        <w:t>–</w:t>
      </w:r>
      <w:r w:rsidRPr="00C57637">
        <w:rPr>
          <w:spacing w:val="-6"/>
          <w:sz w:val="22"/>
          <w:szCs w:val="22"/>
          <w:lang w:val="en-US"/>
        </w:rPr>
        <w:t xml:space="preserve"> No. 1 (27).</w:t>
      </w:r>
      <w:proofErr w:type="gramEnd"/>
      <w:r w:rsidRPr="00C57637">
        <w:rPr>
          <w:spacing w:val="-6"/>
          <w:sz w:val="22"/>
          <w:szCs w:val="22"/>
          <w:lang w:val="en-US"/>
        </w:rPr>
        <w:t xml:space="preserve"> </w:t>
      </w:r>
      <w:r>
        <w:rPr>
          <w:spacing w:val="-6"/>
          <w:sz w:val="22"/>
          <w:szCs w:val="22"/>
          <w:lang w:val="en-US"/>
        </w:rPr>
        <w:t>–</w:t>
      </w:r>
      <w:r w:rsidRPr="00C57637">
        <w:rPr>
          <w:spacing w:val="-6"/>
          <w:sz w:val="22"/>
          <w:szCs w:val="22"/>
          <w:lang w:val="en-US"/>
        </w:rPr>
        <w:t xml:space="preserve"> P. 86-91.</w:t>
      </w:r>
    </w:p>
    <w:p w:rsidR="00C57637" w:rsidRPr="00C57637" w:rsidRDefault="00C57637" w:rsidP="00C57637">
      <w:pPr>
        <w:ind w:firstLine="567"/>
        <w:jc w:val="both"/>
        <w:rPr>
          <w:spacing w:val="-6"/>
          <w:sz w:val="22"/>
          <w:szCs w:val="22"/>
          <w:lang w:val="en-US"/>
        </w:rPr>
      </w:pPr>
      <w:r w:rsidRPr="00C57637">
        <w:rPr>
          <w:spacing w:val="-6"/>
          <w:sz w:val="22"/>
          <w:szCs w:val="22"/>
          <w:lang w:val="en-US"/>
        </w:rPr>
        <w:t>2. Marich V</w:t>
      </w:r>
      <w:r>
        <w:rPr>
          <w:spacing w:val="-6"/>
          <w:sz w:val="22"/>
          <w:szCs w:val="22"/>
          <w:lang w:val="en-US"/>
        </w:rPr>
        <w:t xml:space="preserve">. </w:t>
      </w:r>
      <w:r w:rsidRPr="00C57637">
        <w:rPr>
          <w:spacing w:val="-6"/>
          <w:sz w:val="22"/>
          <w:szCs w:val="22"/>
          <w:lang w:val="en-US"/>
        </w:rPr>
        <w:t>M</w:t>
      </w:r>
      <w:r>
        <w:rPr>
          <w:spacing w:val="-6"/>
          <w:sz w:val="22"/>
          <w:szCs w:val="22"/>
          <w:lang w:val="en-US"/>
        </w:rPr>
        <w:t>.</w:t>
      </w:r>
      <w:r w:rsidRPr="00C57637">
        <w:rPr>
          <w:spacing w:val="-6"/>
          <w:sz w:val="22"/>
          <w:szCs w:val="22"/>
          <w:lang w:val="en-US"/>
        </w:rPr>
        <w:t xml:space="preserve"> Optimization of the composition of extinguishing powders for extinguishing fires of class D1 / V.M. Marich, V.V. Kovalishin, Ya.B. Kirillov, V.M. Kovalchik, B. M. Gusar // Fire </w:t>
      </w:r>
      <w:proofErr w:type="gramStart"/>
      <w:r w:rsidRPr="00C57637">
        <w:rPr>
          <w:spacing w:val="-6"/>
          <w:sz w:val="22"/>
          <w:szCs w:val="22"/>
          <w:lang w:val="en-US"/>
        </w:rPr>
        <w:t>safety :</w:t>
      </w:r>
      <w:proofErr w:type="gramEnd"/>
      <w:r w:rsidRPr="00C57637">
        <w:rPr>
          <w:spacing w:val="-6"/>
          <w:sz w:val="22"/>
          <w:szCs w:val="22"/>
          <w:lang w:val="en-US"/>
        </w:rPr>
        <w:t xml:space="preserve"> Coll. sc</w:t>
      </w:r>
      <w:r w:rsidRPr="00C57637">
        <w:rPr>
          <w:spacing w:val="-6"/>
          <w:sz w:val="22"/>
          <w:szCs w:val="22"/>
          <w:lang w:val="en-US"/>
        </w:rPr>
        <w:t>i</w:t>
      </w:r>
      <w:r w:rsidRPr="00C57637">
        <w:rPr>
          <w:spacing w:val="-6"/>
          <w:sz w:val="22"/>
          <w:szCs w:val="22"/>
          <w:lang w:val="en-US"/>
        </w:rPr>
        <w:t xml:space="preserve">ences Works </w:t>
      </w:r>
      <w:r>
        <w:rPr>
          <w:spacing w:val="-6"/>
          <w:sz w:val="22"/>
          <w:szCs w:val="22"/>
          <w:lang w:val="en-US"/>
        </w:rPr>
        <w:t xml:space="preserve"> </w:t>
      </w:r>
      <w:r>
        <w:rPr>
          <w:spacing w:val="-6"/>
          <w:sz w:val="22"/>
          <w:szCs w:val="22"/>
          <w:lang w:val="en-US"/>
        </w:rPr>
        <w:t>–</w:t>
      </w:r>
      <w:r w:rsidRPr="00C57637">
        <w:rPr>
          <w:spacing w:val="-6"/>
          <w:sz w:val="22"/>
          <w:szCs w:val="22"/>
          <w:lang w:val="en-US"/>
        </w:rPr>
        <w:t xml:space="preserve"> 2018. </w:t>
      </w:r>
      <w:proofErr w:type="gramStart"/>
      <w:r>
        <w:rPr>
          <w:spacing w:val="-6"/>
          <w:sz w:val="22"/>
          <w:szCs w:val="22"/>
          <w:lang w:val="en-US"/>
        </w:rPr>
        <w:t>–</w:t>
      </w:r>
      <w:r w:rsidRPr="00C57637">
        <w:rPr>
          <w:spacing w:val="-6"/>
          <w:sz w:val="22"/>
          <w:szCs w:val="22"/>
          <w:lang w:val="en-US"/>
        </w:rPr>
        <w:t xml:space="preserve"> No. 32.</w:t>
      </w:r>
      <w:proofErr w:type="gramEnd"/>
      <w:r w:rsidRPr="00C57637">
        <w:rPr>
          <w:spacing w:val="-6"/>
          <w:sz w:val="22"/>
          <w:szCs w:val="22"/>
          <w:lang w:val="en-US"/>
        </w:rPr>
        <w:t xml:space="preserve"> </w:t>
      </w:r>
      <w:r>
        <w:rPr>
          <w:spacing w:val="-6"/>
          <w:sz w:val="22"/>
          <w:szCs w:val="22"/>
          <w:lang w:val="en-US"/>
        </w:rPr>
        <w:t>–</w:t>
      </w:r>
      <w:r w:rsidRPr="00C57637">
        <w:rPr>
          <w:spacing w:val="-6"/>
          <w:sz w:val="22"/>
          <w:szCs w:val="22"/>
          <w:lang w:val="en-US"/>
        </w:rPr>
        <w:t xml:space="preserve"> P. 45-54. </w:t>
      </w:r>
      <w:proofErr w:type="gramStart"/>
      <w:r w:rsidRPr="00C57637">
        <w:rPr>
          <w:spacing w:val="-6"/>
          <w:sz w:val="22"/>
          <w:szCs w:val="22"/>
          <w:lang w:val="en-US"/>
        </w:rPr>
        <w:t>do</w:t>
      </w:r>
      <w:proofErr w:type="gramEnd"/>
      <w:r w:rsidRPr="00C57637">
        <w:rPr>
          <w:spacing w:val="-6"/>
          <w:sz w:val="22"/>
          <w:szCs w:val="22"/>
          <w:lang w:val="en-US"/>
        </w:rPr>
        <w:t>: 10.32447 / 20786662.32.2018.07</w:t>
      </w:r>
    </w:p>
    <w:p w:rsidR="00C57637" w:rsidRPr="00C57637" w:rsidRDefault="00C57637" w:rsidP="00C57637">
      <w:pPr>
        <w:ind w:firstLine="567"/>
        <w:jc w:val="both"/>
        <w:rPr>
          <w:spacing w:val="-6"/>
          <w:sz w:val="22"/>
          <w:szCs w:val="22"/>
          <w:lang w:val="en-US"/>
        </w:rPr>
      </w:pPr>
      <w:r w:rsidRPr="00C57637">
        <w:rPr>
          <w:spacing w:val="-6"/>
          <w:sz w:val="22"/>
          <w:szCs w:val="22"/>
          <w:lang w:val="en-US"/>
        </w:rPr>
        <w:t>3. Antonov A</w:t>
      </w:r>
      <w:r>
        <w:rPr>
          <w:spacing w:val="-6"/>
          <w:sz w:val="22"/>
          <w:szCs w:val="22"/>
          <w:lang w:val="en-US"/>
        </w:rPr>
        <w:t>.</w:t>
      </w:r>
      <w:r w:rsidRPr="00C57637">
        <w:rPr>
          <w:spacing w:val="-6"/>
          <w:sz w:val="22"/>
          <w:szCs w:val="22"/>
          <w:lang w:val="en-US"/>
        </w:rPr>
        <w:t>V</w:t>
      </w:r>
      <w:r>
        <w:rPr>
          <w:spacing w:val="-6"/>
          <w:sz w:val="22"/>
          <w:szCs w:val="22"/>
          <w:lang w:val="en-US"/>
        </w:rPr>
        <w:t>.</w:t>
      </w:r>
      <w:r w:rsidRPr="00C57637">
        <w:rPr>
          <w:spacing w:val="-6"/>
          <w:sz w:val="22"/>
          <w:szCs w:val="22"/>
          <w:lang w:val="en-US"/>
        </w:rPr>
        <w:t xml:space="preserve">, Shtilik I.G. Test methods for extinguishant powders to determine their fire-extinguishing ability by fire class D // Bulletin of UkrNIIPB. </w:t>
      </w:r>
      <w:r>
        <w:rPr>
          <w:spacing w:val="-6"/>
          <w:sz w:val="22"/>
          <w:szCs w:val="22"/>
          <w:lang w:val="en-US"/>
        </w:rPr>
        <w:t>–</w:t>
      </w:r>
      <w:r w:rsidRPr="00C57637">
        <w:rPr>
          <w:spacing w:val="-6"/>
          <w:sz w:val="22"/>
          <w:szCs w:val="22"/>
          <w:lang w:val="en-US"/>
        </w:rPr>
        <w:t xml:space="preserve"> 2013. </w:t>
      </w:r>
      <w:proofErr w:type="gramStart"/>
      <w:r>
        <w:rPr>
          <w:spacing w:val="-6"/>
          <w:sz w:val="22"/>
          <w:szCs w:val="22"/>
          <w:lang w:val="en-US"/>
        </w:rPr>
        <w:t>–</w:t>
      </w:r>
      <w:r w:rsidRPr="00C57637">
        <w:rPr>
          <w:spacing w:val="-6"/>
          <w:sz w:val="22"/>
          <w:szCs w:val="22"/>
          <w:lang w:val="en-US"/>
        </w:rPr>
        <w:t xml:space="preserve"> No. 2 (28).</w:t>
      </w:r>
      <w:proofErr w:type="gramEnd"/>
      <w:r w:rsidRPr="00C57637">
        <w:rPr>
          <w:spacing w:val="-6"/>
          <w:sz w:val="22"/>
          <w:szCs w:val="22"/>
          <w:lang w:val="en-US"/>
        </w:rPr>
        <w:t xml:space="preserve"> </w:t>
      </w:r>
      <w:r>
        <w:rPr>
          <w:spacing w:val="-6"/>
          <w:sz w:val="22"/>
          <w:szCs w:val="22"/>
          <w:lang w:val="en-US"/>
        </w:rPr>
        <w:t>–</w:t>
      </w:r>
      <w:r w:rsidRPr="00C57637">
        <w:rPr>
          <w:spacing w:val="-6"/>
          <w:sz w:val="22"/>
          <w:szCs w:val="22"/>
          <w:lang w:val="en-US"/>
        </w:rPr>
        <w:t xml:space="preserve"> pp. 242-248.</w:t>
      </w:r>
    </w:p>
    <w:p w:rsidR="00C57637" w:rsidRPr="00C57637" w:rsidRDefault="00C57637" w:rsidP="00C57637">
      <w:pPr>
        <w:ind w:firstLine="567"/>
        <w:jc w:val="both"/>
        <w:rPr>
          <w:spacing w:val="-6"/>
          <w:sz w:val="22"/>
          <w:szCs w:val="22"/>
          <w:lang w:val="en-US"/>
        </w:rPr>
      </w:pPr>
      <w:r w:rsidRPr="00C57637">
        <w:rPr>
          <w:spacing w:val="-6"/>
          <w:sz w:val="22"/>
          <w:szCs w:val="22"/>
          <w:lang w:val="en-US"/>
        </w:rPr>
        <w:t xml:space="preserve">4. DSTU 3105-95 </w:t>
      </w:r>
      <w:proofErr w:type="gramStart"/>
      <w:r w:rsidRPr="00C57637">
        <w:rPr>
          <w:spacing w:val="-6"/>
          <w:sz w:val="22"/>
          <w:szCs w:val="22"/>
          <w:lang w:val="en-US"/>
        </w:rPr>
        <w:t>Powdered</w:t>
      </w:r>
      <w:proofErr w:type="gramEnd"/>
      <w:r w:rsidRPr="00C57637">
        <w:rPr>
          <w:spacing w:val="-6"/>
          <w:sz w:val="22"/>
          <w:szCs w:val="22"/>
          <w:lang w:val="en-US"/>
        </w:rPr>
        <w:t xml:space="preserve"> fire extinguishers. General technical requirements and test methods. </w:t>
      </w:r>
      <w:r w:rsidR="005C01CE">
        <w:rPr>
          <w:spacing w:val="-6"/>
          <w:sz w:val="22"/>
          <w:szCs w:val="22"/>
          <w:lang w:val="en-US"/>
        </w:rPr>
        <w:t>–</w:t>
      </w:r>
      <w:bookmarkStart w:id="0" w:name="_GoBack"/>
      <w:bookmarkEnd w:id="0"/>
      <w:r w:rsidRPr="00C57637">
        <w:rPr>
          <w:spacing w:val="-6"/>
          <w:sz w:val="22"/>
          <w:szCs w:val="22"/>
          <w:lang w:val="en-US"/>
        </w:rPr>
        <w:t xml:space="preserve"> K .: Gosstandart of Ukraine, 1998.</w:t>
      </w:r>
    </w:p>
    <w:p w:rsidR="00C57637" w:rsidRPr="00C57637" w:rsidRDefault="00C57637" w:rsidP="00C57637">
      <w:pPr>
        <w:ind w:firstLine="567"/>
        <w:jc w:val="both"/>
        <w:rPr>
          <w:spacing w:val="-6"/>
          <w:sz w:val="22"/>
          <w:szCs w:val="22"/>
          <w:lang w:val="en-US"/>
        </w:rPr>
      </w:pPr>
      <w:r w:rsidRPr="00C57637">
        <w:rPr>
          <w:spacing w:val="-6"/>
          <w:sz w:val="22"/>
          <w:szCs w:val="22"/>
          <w:lang w:val="en-US"/>
        </w:rPr>
        <w:t>5. Kovalyshyn V. Improvement of a discharge damping attachment to suppress the fires of class D / V.V. Kovalyshyn, V. M. Marych, Y. M. Novitsky, B.</w:t>
      </w:r>
      <w:r>
        <w:rPr>
          <w:spacing w:val="-6"/>
          <w:sz w:val="22"/>
          <w:szCs w:val="22"/>
          <w:lang w:val="en-US"/>
        </w:rPr>
        <w:t> </w:t>
      </w:r>
      <w:r w:rsidRPr="00C57637">
        <w:rPr>
          <w:spacing w:val="-6"/>
          <w:sz w:val="22"/>
          <w:szCs w:val="22"/>
          <w:lang w:val="en-US"/>
        </w:rPr>
        <w:t xml:space="preserve">M. Gusar, V. V. Chernetskiy, O. L. Mirus // Efst-ern-European Journal of Enterprise Technogies. </w:t>
      </w:r>
      <w:r>
        <w:rPr>
          <w:spacing w:val="-6"/>
          <w:sz w:val="22"/>
          <w:szCs w:val="22"/>
          <w:lang w:val="en-US"/>
        </w:rPr>
        <w:t>–</w:t>
      </w:r>
      <w:r w:rsidRPr="00C57637">
        <w:rPr>
          <w:spacing w:val="-6"/>
          <w:sz w:val="22"/>
          <w:szCs w:val="22"/>
          <w:lang w:val="en-US"/>
        </w:rPr>
        <w:t xml:space="preserve">2018 </w:t>
      </w:r>
      <w:r>
        <w:rPr>
          <w:spacing w:val="-6"/>
          <w:sz w:val="22"/>
          <w:szCs w:val="22"/>
          <w:lang w:val="en-US"/>
        </w:rPr>
        <w:t>–</w:t>
      </w:r>
      <w:r w:rsidRPr="00C57637">
        <w:rPr>
          <w:spacing w:val="-6"/>
          <w:sz w:val="22"/>
          <w:szCs w:val="22"/>
          <w:lang w:val="en-US"/>
        </w:rPr>
        <w:t xml:space="preserve"> vol. 5, Issue 5 (95). Pp. 68-76. </w:t>
      </w:r>
      <w:proofErr w:type="gramStart"/>
      <w:r w:rsidRPr="00C57637">
        <w:rPr>
          <w:spacing w:val="-6"/>
          <w:sz w:val="22"/>
          <w:szCs w:val="22"/>
          <w:lang w:val="en-US"/>
        </w:rPr>
        <w:t>doi</w:t>
      </w:r>
      <w:proofErr w:type="gramEnd"/>
      <w:r w:rsidRPr="00C57637">
        <w:rPr>
          <w:spacing w:val="-6"/>
          <w:sz w:val="22"/>
          <w:szCs w:val="22"/>
          <w:lang w:val="en-US"/>
        </w:rPr>
        <w:t>: 10.15587 / 1729-4061.2018.144874</w:t>
      </w:r>
    </w:p>
    <w:p w:rsidR="00C57637" w:rsidRPr="00C57637" w:rsidRDefault="00C57637" w:rsidP="00C57637">
      <w:pPr>
        <w:ind w:firstLine="567"/>
        <w:jc w:val="both"/>
        <w:rPr>
          <w:spacing w:val="-6"/>
          <w:sz w:val="22"/>
          <w:szCs w:val="22"/>
          <w:lang w:val="en-US"/>
        </w:rPr>
      </w:pPr>
      <w:r w:rsidRPr="00C57637">
        <w:rPr>
          <w:spacing w:val="-6"/>
          <w:sz w:val="22"/>
          <w:szCs w:val="22"/>
          <w:lang w:val="en-US"/>
        </w:rPr>
        <w:t>6. Kovalishin VV Problems of quenching ma</w:t>
      </w:r>
      <w:r w:rsidRPr="00C57637">
        <w:rPr>
          <w:spacing w:val="-6"/>
          <w:sz w:val="22"/>
          <w:szCs w:val="22"/>
          <w:lang w:val="en-US"/>
        </w:rPr>
        <w:t>g</w:t>
      </w:r>
      <w:r w:rsidRPr="00C57637">
        <w:rPr>
          <w:spacing w:val="-6"/>
          <w:sz w:val="22"/>
          <w:szCs w:val="22"/>
          <w:lang w:val="en-US"/>
        </w:rPr>
        <w:t>nesium and its alloys / V.V. Kovalishin, A. L. Mirus, V.</w:t>
      </w:r>
      <w:r w:rsidR="005C01CE">
        <w:rPr>
          <w:spacing w:val="-6"/>
          <w:sz w:val="22"/>
          <w:szCs w:val="22"/>
          <w:lang w:val="en-US"/>
        </w:rPr>
        <w:t> </w:t>
      </w:r>
      <w:r w:rsidRPr="00C57637">
        <w:rPr>
          <w:spacing w:val="-6"/>
          <w:sz w:val="22"/>
          <w:szCs w:val="22"/>
          <w:lang w:val="en-US"/>
        </w:rPr>
        <w:t xml:space="preserve">M. Marich, Vol. V. Kovalishin, R. Ya. Lozynsky // Fire safety: Coll. sciences Ave. </w:t>
      </w:r>
      <w:r w:rsidR="005C01CE">
        <w:rPr>
          <w:spacing w:val="-6"/>
          <w:sz w:val="22"/>
          <w:szCs w:val="22"/>
          <w:lang w:val="en-US"/>
        </w:rPr>
        <w:t>–</w:t>
      </w:r>
      <w:r w:rsidRPr="00C57637">
        <w:rPr>
          <w:spacing w:val="-6"/>
          <w:sz w:val="22"/>
          <w:szCs w:val="22"/>
          <w:lang w:val="en-US"/>
        </w:rPr>
        <w:t xml:space="preserve"> 2016. </w:t>
      </w:r>
      <w:proofErr w:type="gramStart"/>
      <w:r w:rsidR="005C01CE">
        <w:rPr>
          <w:spacing w:val="-6"/>
          <w:sz w:val="22"/>
          <w:szCs w:val="22"/>
          <w:lang w:val="en-US"/>
        </w:rPr>
        <w:t>–</w:t>
      </w:r>
      <w:r w:rsidRPr="00C57637">
        <w:rPr>
          <w:spacing w:val="-6"/>
          <w:sz w:val="22"/>
          <w:szCs w:val="22"/>
          <w:lang w:val="en-US"/>
        </w:rPr>
        <w:t xml:space="preserve"> No. 28.</w:t>
      </w:r>
      <w:proofErr w:type="gramEnd"/>
      <w:r w:rsidRPr="00C57637">
        <w:rPr>
          <w:spacing w:val="-6"/>
          <w:sz w:val="22"/>
          <w:szCs w:val="22"/>
          <w:lang w:val="en-US"/>
        </w:rPr>
        <w:t xml:space="preserve"> </w:t>
      </w:r>
      <w:r w:rsidR="005C01CE">
        <w:rPr>
          <w:spacing w:val="-6"/>
          <w:sz w:val="22"/>
          <w:szCs w:val="22"/>
          <w:lang w:val="en-US"/>
        </w:rPr>
        <w:t>–</w:t>
      </w:r>
      <w:r w:rsidR="005C01CE">
        <w:rPr>
          <w:spacing w:val="-6"/>
          <w:sz w:val="22"/>
          <w:szCs w:val="22"/>
          <w:lang w:val="en-US"/>
        </w:rPr>
        <w:t xml:space="preserve"> </w:t>
      </w:r>
      <w:r w:rsidRPr="00C57637">
        <w:rPr>
          <w:spacing w:val="-6"/>
          <w:sz w:val="22"/>
          <w:szCs w:val="22"/>
          <w:lang w:val="en-US"/>
        </w:rPr>
        <w:t>P. 58-63.</w:t>
      </w:r>
    </w:p>
    <w:p w:rsidR="00C57637" w:rsidRPr="00C57637" w:rsidRDefault="00C57637" w:rsidP="00C57637">
      <w:pPr>
        <w:ind w:firstLine="567"/>
        <w:jc w:val="both"/>
        <w:rPr>
          <w:spacing w:val="-6"/>
          <w:sz w:val="22"/>
          <w:szCs w:val="22"/>
          <w:lang w:val="en-US"/>
        </w:rPr>
      </w:pPr>
      <w:r w:rsidRPr="00C57637">
        <w:rPr>
          <w:spacing w:val="-6"/>
          <w:sz w:val="22"/>
          <w:szCs w:val="22"/>
          <w:lang w:val="en-US"/>
        </w:rPr>
        <w:t xml:space="preserve">7. ISO 7165: 2017 "Fire fighting - Portable fire extinguishers </w:t>
      </w:r>
      <w:r w:rsidR="005C01CE">
        <w:rPr>
          <w:spacing w:val="-6"/>
          <w:sz w:val="22"/>
          <w:szCs w:val="22"/>
          <w:lang w:val="en-US"/>
        </w:rPr>
        <w:t>–</w:t>
      </w:r>
      <w:r w:rsidRPr="00C57637">
        <w:rPr>
          <w:spacing w:val="-6"/>
          <w:sz w:val="22"/>
          <w:szCs w:val="22"/>
          <w:lang w:val="en-US"/>
        </w:rPr>
        <w:t xml:space="preserve"> Performance and con-struction".</w:t>
      </w:r>
    </w:p>
    <w:p w:rsidR="00B72383" w:rsidRDefault="00C57637" w:rsidP="00C57637">
      <w:pPr>
        <w:ind w:firstLine="567"/>
        <w:jc w:val="both"/>
        <w:rPr>
          <w:b/>
          <w:sz w:val="22"/>
          <w:szCs w:val="22"/>
          <w:lang w:val="uk-UA"/>
        </w:rPr>
      </w:pPr>
      <w:r w:rsidRPr="00C57637">
        <w:rPr>
          <w:spacing w:val="-6"/>
          <w:sz w:val="22"/>
          <w:szCs w:val="22"/>
          <w:lang w:val="en-US"/>
        </w:rPr>
        <w:t xml:space="preserve">8. Fire extinguishing systems are automatic. </w:t>
      </w:r>
      <w:proofErr w:type="gramStart"/>
      <w:r w:rsidRPr="00C57637">
        <w:rPr>
          <w:spacing w:val="-6"/>
          <w:sz w:val="22"/>
          <w:szCs w:val="22"/>
          <w:lang w:val="en-US"/>
        </w:rPr>
        <w:t>E</w:t>
      </w:r>
      <w:r w:rsidRPr="00C57637">
        <w:rPr>
          <w:spacing w:val="-6"/>
          <w:sz w:val="22"/>
          <w:szCs w:val="22"/>
          <w:lang w:val="en-US"/>
        </w:rPr>
        <w:t>x</w:t>
      </w:r>
      <w:r w:rsidRPr="00C57637">
        <w:rPr>
          <w:spacing w:val="-6"/>
          <w:sz w:val="22"/>
          <w:szCs w:val="22"/>
          <w:lang w:val="en-US"/>
        </w:rPr>
        <w:t>tinguishing agents: GOST R 53280.5.</w:t>
      </w:r>
      <w:proofErr w:type="gramEnd"/>
      <w:r w:rsidRPr="00C57637">
        <w:rPr>
          <w:spacing w:val="-6"/>
          <w:sz w:val="22"/>
          <w:szCs w:val="22"/>
          <w:lang w:val="en-US"/>
        </w:rPr>
        <w:t xml:space="preserve"> </w:t>
      </w:r>
      <w:proofErr w:type="gramStart"/>
      <w:r w:rsidR="005C01CE">
        <w:rPr>
          <w:spacing w:val="-6"/>
          <w:sz w:val="22"/>
          <w:szCs w:val="22"/>
          <w:lang w:val="en-US"/>
        </w:rPr>
        <w:t>–</w:t>
      </w:r>
      <w:r w:rsidRPr="00C57637">
        <w:rPr>
          <w:spacing w:val="-6"/>
          <w:sz w:val="22"/>
          <w:szCs w:val="22"/>
          <w:lang w:val="en-US"/>
        </w:rPr>
        <w:t xml:space="preserve"> 2009.-55.</w:t>
      </w:r>
      <w:proofErr w:type="gramEnd"/>
      <w:r w:rsidRPr="00C57637">
        <w:rPr>
          <w:spacing w:val="-6"/>
          <w:sz w:val="22"/>
          <w:szCs w:val="22"/>
          <w:lang w:val="en-US"/>
        </w:rPr>
        <w:t xml:space="preserve"> </w:t>
      </w:r>
      <w:r w:rsidR="005C01CE">
        <w:rPr>
          <w:spacing w:val="-6"/>
          <w:sz w:val="22"/>
          <w:szCs w:val="22"/>
          <w:lang w:val="en-US"/>
        </w:rPr>
        <w:t>–</w:t>
      </w:r>
      <w:r w:rsidRPr="00C57637">
        <w:rPr>
          <w:spacing w:val="-6"/>
          <w:sz w:val="22"/>
          <w:szCs w:val="22"/>
          <w:lang w:val="en-US"/>
        </w:rPr>
        <w:t xml:space="preserve"> C.11.</w:t>
      </w:r>
    </w:p>
    <w:p w:rsidR="00421D18" w:rsidRPr="008F24A6" w:rsidRDefault="00421D18" w:rsidP="00421D18">
      <w:pPr>
        <w:spacing w:line="360" w:lineRule="auto"/>
        <w:ind w:firstLine="567"/>
        <w:jc w:val="center"/>
        <w:rPr>
          <w:b/>
          <w:i/>
          <w:sz w:val="20"/>
          <w:szCs w:val="20"/>
          <w:lang w:val="uk-UA"/>
        </w:rPr>
        <w:sectPr w:rsidR="00421D18" w:rsidRPr="008F24A6" w:rsidSect="00D47567">
          <w:type w:val="continuous"/>
          <w:pgSz w:w="11906" w:h="16838"/>
          <w:pgMar w:top="1134" w:right="1134" w:bottom="1134" w:left="1134" w:header="709" w:footer="709" w:gutter="0"/>
          <w:cols w:num="2" w:space="286"/>
          <w:docGrid w:linePitch="360"/>
        </w:sectPr>
      </w:pPr>
    </w:p>
    <w:p w:rsidR="00F91EFF" w:rsidRPr="00537772" w:rsidRDefault="00F91EFF" w:rsidP="00421D18">
      <w:pPr>
        <w:spacing w:line="360" w:lineRule="auto"/>
        <w:ind w:firstLine="567"/>
        <w:jc w:val="center"/>
        <w:rPr>
          <w:b/>
          <w:i/>
          <w:sz w:val="12"/>
          <w:szCs w:val="20"/>
          <w:lang w:val="uk-UA"/>
        </w:rPr>
      </w:pPr>
    </w:p>
    <w:p w:rsidR="00481E3F" w:rsidRDefault="00481E3F" w:rsidP="00421D18">
      <w:pPr>
        <w:spacing w:line="360" w:lineRule="auto"/>
        <w:ind w:firstLine="567"/>
        <w:jc w:val="center"/>
        <w:rPr>
          <w:b/>
          <w:i/>
          <w:sz w:val="20"/>
          <w:szCs w:val="20"/>
          <w:lang w:val="uk-UA"/>
        </w:rPr>
      </w:pPr>
    </w:p>
    <w:p w:rsidR="005D2B67" w:rsidRPr="005D2B67" w:rsidRDefault="005D2B67" w:rsidP="005D2B67">
      <w:pPr>
        <w:ind w:firstLine="709"/>
        <w:jc w:val="right"/>
        <w:rPr>
          <w:b/>
          <w:i/>
          <w:sz w:val="20"/>
          <w:szCs w:val="20"/>
          <w:lang w:val="en-US"/>
        </w:rPr>
      </w:pPr>
      <w:r w:rsidRPr="005D2B67">
        <w:rPr>
          <w:b/>
          <w:i/>
          <w:sz w:val="20"/>
          <w:szCs w:val="20"/>
          <w:lang w:val="en-US"/>
        </w:rPr>
        <w:t>V. V. Koval</w:t>
      </w:r>
      <w:r w:rsidR="00F542F1">
        <w:rPr>
          <w:b/>
          <w:i/>
          <w:sz w:val="20"/>
          <w:szCs w:val="20"/>
          <w:lang w:val="en-US"/>
        </w:rPr>
        <w:t>y</w:t>
      </w:r>
      <w:r w:rsidRPr="005D2B67">
        <w:rPr>
          <w:b/>
          <w:i/>
          <w:sz w:val="20"/>
          <w:szCs w:val="20"/>
          <w:lang w:val="en-US"/>
        </w:rPr>
        <w:t>sh</w:t>
      </w:r>
      <w:r w:rsidR="00F542F1">
        <w:rPr>
          <w:b/>
          <w:i/>
          <w:sz w:val="20"/>
          <w:szCs w:val="20"/>
          <w:lang w:val="en-US"/>
        </w:rPr>
        <w:t>y</w:t>
      </w:r>
      <w:r w:rsidRPr="005D2B67">
        <w:rPr>
          <w:b/>
          <w:i/>
          <w:sz w:val="20"/>
          <w:szCs w:val="20"/>
          <w:lang w:val="en-US"/>
        </w:rPr>
        <w:t>n, V. M. Mar</w:t>
      </w:r>
      <w:r w:rsidR="00F542F1">
        <w:rPr>
          <w:b/>
          <w:i/>
          <w:sz w:val="20"/>
          <w:szCs w:val="20"/>
          <w:lang w:val="en-US"/>
        </w:rPr>
        <w:t>y</w:t>
      </w:r>
      <w:r w:rsidRPr="005D2B67">
        <w:rPr>
          <w:b/>
          <w:i/>
          <w:sz w:val="20"/>
          <w:szCs w:val="20"/>
          <w:lang w:val="en-US"/>
        </w:rPr>
        <w:t>ch,</w:t>
      </w:r>
      <w:r>
        <w:rPr>
          <w:b/>
          <w:i/>
          <w:sz w:val="20"/>
          <w:szCs w:val="20"/>
          <w:lang w:val="en-US"/>
        </w:rPr>
        <w:t xml:space="preserve"> </w:t>
      </w:r>
      <w:r w:rsidRPr="005D2B67">
        <w:rPr>
          <w:b/>
          <w:i/>
          <w:sz w:val="20"/>
          <w:szCs w:val="20"/>
          <w:lang w:val="en-US"/>
        </w:rPr>
        <w:t xml:space="preserve">B. M. Gusar, V. I. Navaliany, </w:t>
      </w:r>
      <w:r w:rsidR="00C57637">
        <w:rPr>
          <w:b/>
          <w:i/>
          <w:sz w:val="20"/>
          <w:szCs w:val="20"/>
          <w:lang w:val="en-US"/>
        </w:rPr>
        <w:t>Ya</w:t>
      </w:r>
      <w:r w:rsidRPr="005D2B67">
        <w:rPr>
          <w:b/>
          <w:i/>
          <w:sz w:val="20"/>
          <w:szCs w:val="20"/>
          <w:lang w:val="en-US"/>
        </w:rPr>
        <w:t>. I. Fedyuk</w:t>
      </w:r>
    </w:p>
    <w:p w:rsidR="005D2B67" w:rsidRPr="005D2B67" w:rsidRDefault="005D2B67" w:rsidP="005D2B67">
      <w:pPr>
        <w:ind w:firstLine="709"/>
        <w:jc w:val="both"/>
        <w:rPr>
          <w:sz w:val="20"/>
          <w:szCs w:val="20"/>
          <w:lang w:val="en-US"/>
        </w:rPr>
      </w:pPr>
    </w:p>
    <w:p w:rsidR="005D2B67" w:rsidRPr="005D2B67" w:rsidRDefault="005D2B67" w:rsidP="00F542F1">
      <w:pPr>
        <w:jc w:val="center"/>
        <w:rPr>
          <w:b/>
          <w:sz w:val="20"/>
          <w:szCs w:val="20"/>
          <w:lang w:val="en-US"/>
        </w:rPr>
      </w:pPr>
      <w:r w:rsidRPr="005D2B67">
        <w:rPr>
          <w:b/>
          <w:sz w:val="20"/>
          <w:szCs w:val="20"/>
          <w:lang w:val="en-US"/>
        </w:rPr>
        <w:t>SUBMISSION OF METHODS OF TESTS</w:t>
      </w:r>
      <w:r>
        <w:rPr>
          <w:b/>
          <w:sz w:val="20"/>
          <w:szCs w:val="20"/>
          <w:lang w:val="en-US"/>
        </w:rPr>
        <w:t xml:space="preserve"> </w:t>
      </w:r>
      <w:r w:rsidRPr="005D2B67">
        <w:rPr>
          <w:b/>
          <w:sz w:val="20"/>
          <w:szCs w:val="20"/>
          <w:lang w:val="en-US"/>
        </w:rPr>
        <w:t>VHF POWDER</w:t>
      </w:r>
      <w:r>
        <w:rPr>
          <w:b/>
          <w:sz w:val="20"/>
          <w:szCs w:val="20"/>
          <w:lang w:val="en-US"/>
        </w:rPr>
        <w:t xml:space="preserve"> </w:t>
      </w:r>
      <w:r w:rsidRPr="005D2B67">
        <w:rPr>
          <w:b/>
          <w:sz w:val="20"/>
          <w:szCs w:val="20"/>
          <w:lang w:val="en-US"/>
        </w:rPr>
        <w:t>SPECIAL PURPOSE</w:t>
      </w:r>
    </w:p>
    <w:p w:rsidR="005D2B67" w:rsidRPr="005D2B67" w:rsidRDefault="005D2B67" w:rsidP="005D2B67">
      <w:pPr>
        <w:ind w:firstLine="709"/>
        <w:jc w:val="both"/>
        <w:rPr>
          <w:sz w:val="20"/>
          <w:szCs w:val="20"/>
          <w:lang w:val="en-US"/>
        </w:rPr>
      </w:pPr>
    </w:p>
    <w:p w:rsidR="005D2B67" w:rsidRPr="005D2B67" w:rsidRDefault="005D2B67" w:rsidP="005D2B67">
      <w:pPr>
        <w:ind w:firstLine="567"/>
        <w:jc w:val="both"/>
        <w:rPr>
          <w:sz w:val="20"/>
          <w:szCs w:val="20"/>
          <w:lang w:val="en-US"/>
        </w:rPr>
      </w:pPr>
      <w:r w:rsidRPr="005D2B67">
        <w:rPr>
          <w:sz w:val="20"/>
          <w:szCs w:val="20"/>
          <w:lang w:val="en-US"/>
        </w:rPr>
        <w:t xml:space="preserve">The analysis of the problem of extinguishing fires of magnesium and its alloys is carried out. The urgency of studying the problem is confirmed by the fact that during the extinguishing of class D fires there are factors that can complicate the quenching process. Often, these metals actively react with water, which leads to an even greater spread of the fire and even an explosion. Therefore, special fire extinguishers, which have passed the proper test, are more effective in locating the fire and prevent the burning of the powder to form the "tongues" of the flame. In Ukraine, there is no method for testing the effectiveness of fire extinguishants of special purpose for the extinguishing of class D fires. The normative documents have been analyzed, which specify the procedures for testing extinguishing fire-extinguishing special-purpose fire extinguishing class D. </w:t>
      </w:r>
      <w:proofErr w:type="gramStart"/>
      <w:r w:rsidRPr="005D2B67">
        <w:rPr>
          <w:sz w:val="20"/>
          <w:szCs w:val="20"/>
          <w:lang w:val="en-US"/>
        </w:rPr>
        <w:t>Specifically</w:t>
      </w:r>
      <w:proofErr w:type="gramEnd"/>
      <w:r w:rsidRPr="005D2B67">
        <w:rPr>
          <w:sz w:val="20"/>
          <w:szCs w:val="20"/>
          <w:lang w:val="en-US"/>
        </w:rPr>
        <w:t xml:space="preserve">: the methods are described in the international standard ISO 7165: 2017 «Fire fighting </w:t>
      </w:r>
      <w:r w:rsidR="00F542F1">
        <w:rPr>
          <w:sz w:val="20"/>
          <w:szCs w:val="20"/>
          <w:lang w:val="en-US"/>
        </w:rPr>
        <w:t>–</w:t>
      </w:r>
      <w:r w:rsidRPr="005D2B67">
        <w:rPr>
          <w:sz w:val="20"/>
          <w:szCs w:val="20"/>
          <w:lang w:val="en-US"/>
        </w:rPr>
        <w:t xml:space="preserve"> Portable fire extinguishers </w:t>
      </w:r>
      <w:r w:rsidR="00F542F1">
        <w:rPr>
          <w:sz w:val="20"/>
          <w:szCs w:val="20"/>
          <w:lang w:val="en-US"/>
        </w:rPr>
        <w:t>–</w:t>
      </w:r>
      <w:r w:rsidRPr="005D2B67">
        <w:rPr>
          <w:sz w:val="20"/>
          <w:szCs w:val="20"/>
          <w:lang w:val="en-US"/>
        </w:rPr>
        <w:t xml:space="preserve"> Performance and construction» and GOST 53280.5-2009 Fire fighting systems automatic. </w:t>
      </w:r>
      <w:proofErr w:type="gramStart"/>
      <w:r w:rsidRPr="005D2B67">
        <w:rPr>
          <w:sz w:val="20"/>
          <w:szCs w:val="20"/>
          <w:lang w:val="en-US"/>
        </w:rPr>
        <w:t>Extinguishing agents.</w:t>
      </w:r>
      <w:proofErr w:type="gramEnd"/>
    </w:p>
    <w:p w:rsidR="005D2B67" w:rsidRPr="005D2B67" w:rsidRDefault="005D2B67" w:rsidP="005D2B67">
      <w:pPr>
        <w:ind w:firstLine="567"/>
        <w:jc w:val="both"/>
        <w:rPr>
          <w:sz w:val="20"/>
          <w:szCs w:val="20"/>
          <w:lang w:val="en-US"/>
        </w:rPr>
      </w:pPr>
      <w:r w:rsidRPr="005D2B67">
        <w:rPr>
          <w:sz w:val="20"/>
          <w:szCs w:val="20"/>
          <w:lang w:val="en-US"/>
        </w:rPr>
        <w:t>Both methods have a number of shortcomings that need to be addressed when creating a Ukrainian fire test method for extinguishing fire extinguishing class D, namely:</w:t>
      </w:r>
      <w:r w:rsidR="00F542F1">
        <w:rPr>
          <w:sz w:val="20"/>
          <w:szCs w:val="20"/>
          <w:lang w:val="en-US"/>
        </w:rPr>
        <w:t xml:space="preserve"> </w:t>
      </w:r>
      <w:r w:rsidRPr="005D2B67">
        <w:rPr>
          <w:sz w:val="20"/>
          <w:szCs w:val="20"/>
          <w:lang w:val="en-US"/>
        </w:rPr>
        <w:t>the dimensions of the metal frame made of sheet steel with a side (500 ± 10) mm, height (150 ± 5) mm for testing with magnesium chips are small; Not specified quantity of gas</w:t>
      </w:r>
      <w:r w:rsidRPr="005D2B67">
        <w:rPr>
          <w:sz w:val="20"/>
          <w:szCs w:val="20"/>
          <w:lang w:val="en-US"/>
        </w:rPr>
        <w:t>o</w:t>
      </w:r>
      <w:r w:rsidRPr="005D2B67">
        <w:rPr>
          <w:sz w:val="20"/>
          <w:szCs w:val="20"/>
          <w:lang w:val="en-US"/>
        </w:rPr>
        <w:t>line necessary for the rise of magnesium; The gas or oxygen torch used to dissolve magnesium does not provide full-value combustion throughout the area, but only creates separate cells of ignition.</w:t>
      </w:r>
    </w:p>
    <w:p w:rsidR="005D2B67" w:rsidRPr="005D2B67" w:rsidRDefault="005D2B67" w:rsidP="005D2B67">
      <w:pPr>
        <w:ind w:firstLine="567"/>
        <w:jc w:val="both"/>
        <w:rPr>
          <w:sz w:val="20"/>
          <w:szCs w:val="20"/>
          <w:lang w:val="en-US"/>
        </w:rPr>
      </w:pPr>
      <w:r w:rsidRPr="005D2B67">
        <w:rPr>
          <w:sz w:val="20"/>
          <w:szCs w:val="20"/>
          <w:lang w:val="en-US"/>
        </w:rPr>
        <w:t>A draft methodology has been developed that determines the fire-extinguishing efficiency of powdered po</w:t>
      </w:r>
      <w:r w:rsidRPr="005D2B67">
        <w:rPr>
          <w:sz w:val="20"/>
          <w:szCs w:val="20"/>
          <w:lang w:val="en-US"/>
        </w:rPr>
        <w:t>w</w:t>
      </w:r>
      <w:r w:rsidRPr="005D2B67">
        <w:rPr>
          <w:sz w:val="20"/>
          <w:szCs w:val="20"/>
          <w:lang w:val="en-US"/>
        </w:rPr>
        <w:t>ders used in Ukraine. The required amount of fuel for burning magnesium and its alloys is determined. It was asce</w:t>
      </w:r>
      <w:r w:rsidRPr="005D2B67">
        <w:rPr>
          <w:sz w:val="20"/>
          <w:szCs w:val="20"/>
          <w:lang w:val="en-US"/>
        </w:rPr>
        <w:t>r</w:t>
      </w:r>
      <w:r w:rsidRPr="005D2B67">
        <w:rPr>
          <w:sz w:val="20"/>
          <w:szCs w:val="20"/>
          <w:lang w:val="en-US"/>
        </w:rPr>
        <w:t>tained that for the firing of magnesium chips it is necessary to use at least 127 grams of gasoline of the mark A 92.</w:t>
      </w:r>
    </w:p>
    <w:p w:rsidR="00230DC4" w:rsidRPr="00FE12B8" w:rsidRDefault="005D2B67" w:rsidP="005D2B67">
      <w:pPr>
        <w:ind w:firstLine="567"/>
        <w:jc w:val="both"/>
        <w:rPr>
          <w:sz w:val="20"/>
          <w:szCs w:val="20"/>
          <w:lang w:val="en-US"/>
        </w:rPr>
      </w:pPr>
      <w:r w:rsidRPr="005C01CE">
        <w:rPr>
          <w:b/>
          <w:sz w:val="20"/>
          <w:szCs w:val="20"/>
          <w:lang w:val="en-US"/>
        </w:rPr>
        <w:t>Key words:</w:t>
      </w:r>
      <w:r w:rsidRPr="005D2B67">
        <w:rPr>
          <w:sz w:val="20"/>
          <w:szCs w:val="20"/>
          <w:lang w:val="en-US"/>
        </w:rPr>
        <w:t xml:space="preserve"> test method, fire extinguishers of special purpose, extinguishing of fires of magnesium alloys</w:t>
      </w:r>
    </w:p>
    <w:p w:rsidR="00E82447" w:rsidRPr="00230DC4" w:rsidRDefault="00E82447" w:rsidP="00EC4EC6">
      <w:pPr>
        <w:jc w:val="right"/>
        <w:rPr>
          <w:sz w:val="20"/>
          <w:szCs w:val="20"/>
          <w:lang w:val="en-US"/>
        </w:rPr>
      </w:pPr>
    </w:p>
    <w:p w:rsidR="00EC4EC6" w:rsidRPr="00EC4EC6" w:rsidRDefault="00EC4EC6">
      <w:pPr>
        <w:jc w:val="right"/>
        <w:rPr>
          <w:sz w:val="20"/>
          <w:szCs w:val="20"/>
          <w:lang w:val="uk-UA"/>
        </w:rPr>
      </w:pPr>
    </w:p>
    <w:sectPr w:rsidR="00EC4EC6" w:rsidRPr="00EC4EC6" w:rsidSect="00421D18">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4FE" w:rsidRDefault="006C44FE" w:rsidP="00340151">
      <w:r>
        <w:separator/>
      </w:r>
    </w:p>
  </w:endnote>
  <w:endnote w:type="continuationSeparator" w:id="0">
    <w:p w:rsidR="006C44FE" w:rsidRDefault="006C44FE" w:rsidP="0034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7597277"/>
      <w:docPartObj>
        <w:docPartGallery w:val="Page Numbers (Bottom of Page)"/>
        <w:docPartUnique/>
      </w:docPartObj>
    </w:sdtPr>
    <w:sdtEndPr>
      <w:rPr>
        <w:sz w:val="20"/>
      </w:rPr>
    </w:sdtEndPr>
    <w:sdtContent>
      <w:p w:rsidR="006C44FE" w:rsidRPr="000A309C" w:rsidRDefault="006C44FE">
        <w:pPr>
          <w:pStyle w:val="ac"/>
          <w:rPr>
            <w:b/>
            <w:sz w:val="20"/>
          </w:rPr>
        </w:pPr>
        <w:r>
          <w:rPr>
            <w:b/>
            <w:noProof/>
            <w:sz w:val="20"/>
            <w:lang w:val="uk-UA" w:eastAsia="uk-UA"/>
          </w:rPr>
          <mc:AlternateContent>
            <mc:Choice Requires="wps">
              <w:drawing>
                <wp:anchor distT="0" distB="0" distL="114300" distR="114300" simplePos="0" relativeHeight="251660288" behindDoc="0" locked="0" layoutInCell="1" allowOverlap="1" wp14:anchorId="44AC55A2" wp14:editId="225E01B1">
                  <wp:simplePos x="0" y="0"/>
                  <wp:positionH relativeFrom="column">
                    <wp:posOffset>-4098</wp:posOffset>
                  </wp:positionH>
                  <wp:positionV relativeFrom="paragraph">
                    <wp:posOffset>-80597</wp:posOffset>
                  </wp:positionV>
                  <wp:extent cx="6107958" cy="0"/>
                  <wp:effectExtent l="0" t="0" r="2667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610795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35pt" to="480.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" strokecolor="black [3213]" strokeweight="1pt">
                  <v:stroke joinstyle="miter"/>
                </v:line>
              </w:pict>
            </mc:Fallback>
          </mc:AlternateContent>
        </w:r>
        <w:r w:rsidRPr="000143F9">
          <w:rPr>
            <w:b/>
            <w:sz w:val="20"/>
          </w:rPr>
          <w:fldChar w:fldCharType="begin"/>
        </w:r>
        <w:r w:rsidRPr="000143F9">
          <w:rPr>
            <w:b/>
            <w:sz w:val="20"/>
          </w:rPr>
          <w:instrText>PAGE   \* MERGEFORMAT</w:instrText>
        </w:r>
        <w:r w:rsidRPr="000143F9">
          <w:rPr>
            <w:b/>
            <w:sz w:val="20"/>
          </w:rPr>
          <w:fldChar w:fldCharType="separate"/>
        </w:r>
        <w:r w:rsidR="005C01CE">
          <w:rPr>
            <w:b/>
            <w:noProof/>
            <w:sz w:val="20"/>
          </w:rPr>
          <w:t>4</w:t>
        </w:r>
        <w:r w:rsidRPr="000143F9">
          <w:rPr>
            <w:b/>
            <w:sz w:val="20"/>
          </w:rPr>
          <w:fldChar w:fldCharType="end"/>
        </w:r>
        <w:r w:rsidRPr="000143F9">
          <w:rPr>
            <w:b/>
            <w:sz w:val="20"/>
            <w:lang w:val="uk-UA"/>
          </w:rPr>
          <w:tab/>
        </w:r>
        <w:r>
          <w:rPr>
            <w:b/>
            <w:sz w:val="20"/>
            <w:lang w:val="uk-UA"/>
          </w:rPr>
          <w:tab/>
        </w:r>
        <w:r w:rsidRPr="000143F9">
          <w:rPr>
            <w:b/>
            <w:sz w:val="20"/>
            <w:lang w:val="uk-UA"/>
          </w:rPr>
          <w:t>Пожежна безпека, №33, 2018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564594"/>
      <w:docPartObj>
        <w:docPartGallery w:val="Page Numbers (Bottom of Page)"/>
        <w:docPartUnique/>
      </w:docPartObj>
    </w:sdtPr>
    <w:sdtEndPr>
      <w:rPr>
        <w:b/>
        <w:sz w:val="20"/>
      </w:rPr>
    </w:sdtEndPr>
    <w:sdtContent>
      <w:p w:rsidR="006C44FE" w:rsidRPr="000A309C" w:rsidRDefault="006C44FE" w:rsidP="00FB48C6">
        <w:pPr>
          <w:pStyle w:val="ac"/>
          <w:jc w:val="right"/>
          <w:rPr>
            <w:b/>
            <w:sz w:val="20"/>
          </w:rPr>
        </w:pPr>
        <w:r>
          <w:rPr>
            <w:b/>
            <w:noProof/>
            <w:sz w:val="20"/>
            <w:lang w:val="uk-UA" w:eastAsia="uk-UA"/>
          </w:rPr>
          <mc:AlternateContent>
            <mc:Choice Requires="wps">
              <w:drawing>
                <wp:anchor distT="0" distB="0" distL="114300" distR="114300" simplePos="0" relativeHeight="251662336" behindDoc="0" locked="0" layoutInCell="1" allowOverlap="1" wp14:anchorId="0B73B4FA" wp14:editId="70F28DD8">
                  <wp:simplePos x="0" y="0"/>
                  <wp:positionH relativeFrom="column">
                    <wp:posOffset>-162</wp:posOffset>
                  </wp:positionH>
                  <wp:positionV relativeFrom="paragraph">
                    <wp:posOffset>-86995</wp:posOffset>
                  </wp:positionV>
                  <wp:extent cx="6107958" cy="0"/>
                  <wp:effectExtent l="0" t="0" r="2667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610795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7"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85pt" to="480.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" strokecolor="black [3213]" strokeweight="1pt">
                  <v:stroke joinstyle="miter"/>
                </v:line>
              </w:pict>
            </mc:Fallback>
          </mc:AlternateContent>
        </w:r>
        <w:r w:rsidRPr="00FB48C6">
          <w:rPr>
            <w:b/>
            <w:sz w:val="20"/>
            <w:lang w:val="en-US"/>
          </w:rPr>
          <w:t>Fire Safety</w:t>
        </w:r>
        <w:r>
          <w:rPr>
            <w:b/>
            <w:sz w:val="20"/>
            <w:lang w:val="en-US"/>
          </w:rPr>
          <w:t xml:space="preserve">, </w:t>
        </w:r>
        <w:r>
          <w:rPr>
            <w:b/>
            <w:sz w:val="20"/>
            <w:lang w:val="uk-UA"/>
          </w:rPr>
          <w:t>№</w:t>
        </w:r>
        <w:r>
          <w:rPr>
            <w:b/>
            <w:sz w:val="20"/>
            <w:lang w:val="en-US"/>
          </w:rPr>
          <w:t>33, 2018</w:t>
        </w:r>
        <w:r>
          <w:rPr>
            <w:b/>
            <w:sz w:val="20"/>
            <w:lang w:val="en-US"/>
          </w:rPr>
          <w:tab/>
        </w:r>
        <w:r>
          <w:rPr>
            <w:b/>
            <w:sz w:val="20"/>
            <w:lang w:val="en-US"/>
          </w:rPr>
          <w:tab/>
        </w:r>
        <w:r w:rsidRPr="000A309C">
          <w:rPr>
            <w:b/>
            <w:sz w:val="20"/>
          </w:rPr>
          <w:fldChar w:fldCharType="begin"/>
        </w:r>
        <w:r w:rsidRPr="000A309C">
          <w:rPr>
            <w:b/>
            <w:sz w:val="20"/>
          </w:rPr>
          <w:instrText>PAGE   \* MERGEFORMAT</w:instrText>
        </w:r>
        <w:r w:rsidRPr="000A309C">
          <w:rPr>
            <w:b/>
            <w:sz w:val="20"/>
          </w:rPr>
          <w:fldChar w:fldCharType="separate"/>
        </w:r>
        <w:r w:rsidR="005C01CE" w:rsidRPr="005C01CE">
          <w:rPr>
            <w:b/>
            <w:noProof/>
            <w:sz w:val="20"/>
            <w:lang w:val="uk-UA"/>
          </w:rPr>
          <w:t>5</w:t>
        </w:r>
        <w:r w:rsidRPr="000A309C">
          <w:rPr>
            <w:b/>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81200"/>
      <w:docPartObj>
        <w:docPartGallery w:val="Page Numbers (Bottom of Page)"/>
        <w:docPartUnique/>
      </w:docPartObj>
    </w:sdtPr>
    <w:sdtEndPr>
      <w:rPr>
        <w:b/>
        <w:sz w:val="20"/>
      </w:rPr>
    </w:sdtEndPr>
    <w:sdtContent>
      <w:p w:rsidR="006C44FE" w:rsidRDefault="006C44FE">
        <w:pPr>
          <w:pStyle w:val="ac"/>
          <w:jc w:val="right"/>
          <w:rPr>
            <w:lang w:val="uk-UA"/>
          </w:rPr>
        </w:pPr>
      </w:p>
      <w:p w:rsidR="006C44FE" w:rsidRPr="001A7D10" w:rsidRDefault="006C44FE" w:rsidP="00601CE6">
        <w:pPr>
          <w:tabs>
            <w:tab w:val="num" w:pos="-142"/>
          </w:tabs>
          <w:jc w:val="both"/>
          <w:rPr>
            <w:i/>
            <w:sz w:val="22"/>
            <w:lang w:val="uk-UA"/>
          </w:rPr>
        </w:pPr>
      </w:p>
      <w:p w:rsidR="006C44FE" w:rsidRPr="00D47567" w:rsidRDefault="006C44FE">
        <w:pPr>
          <w:pStyle w:val="ac"/>
          <w:jc w:val="right"/>
          <w:rPr>
            <w:lang w:val="uk-UA"/>
          </w:rPr>
        </w:pPr>
        <w:r>
          <w:rPr>
            <w:b/>
            <w:noProof/>
            <w:sz w:val="20"/>
            <w:lang w:val="uk-UA" w:eastAsia="uk-UA"/>
          </w:rPr>
          <mc:AlternateContent>
            <mc:Choice Requires="wps">
              <w:drawing>
                <wp:anchor distT="0" distB="0" distL="114300" distR="114300" simplePos="0" relativeHeight="251664384" behindDoc="0" locked="0" layoutInCell="1" allowOverlap="1" wp14:anchorId="24388C0F" wp14:editId="2861E734">
                  <wp:simplePos x="0" y="0"/>
                  <wp:positionH relativeFrom="column">
                    <wp:posOffset>6350</wp:posOffset>
                  </wp:positionH>
                  <wp:positionV relativeFrom="paragraph">
                    <wp:posOffset>96216</wp:posOffset>
                  </wp:positionV>
                  <wp:extent cx="6107430" cy="0"/>
                  <wp:effectExtent l="0" t="0" r="26670"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61074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1"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7.6pt" to="481.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" strokecolor="black [3213]" strokeweight="1pt">
                  <v:stroke joinstyle="miter"/>
                </v:line>
              </w:pict>
            </mc:Fallback>
          </mc:AlternateContent>
        </w:r>
      </w:p>
      <w:p w:rsidR="006C44FE" w:rsidRPr="000A309C" w:rsidRDefault="006C44FE">
        <w:pPr>
          <w:pStyle w:val="ac"/>
          <w:jc w:val="right"/>
          <w:rPr>
            <w:b/>
            <w:sz w:val="20"/>
          </w:rPr>
        </w:pPr>
        <w:r w:rsidRPr="00FB48C6">
          <w:rPr>
            <w:b/>
            <w:sz w:val="20"/>
            <w:lang w:val="en-US"/>
          </w:rPr>
          <w:t>Fire Safety</w:t>
        </w:r>
        <w:r>
          <w:rPr>
            <w:b/>
            <w:sz w:val="20"/>
            <w:lang w:val="en-US"/>
          </w:rPr>
          <w:t xml:space="preserve">, </w:t>
        </w:r>
        <w:r>
          <w:rPr>
            <w:b/>
            <w:sz w:val="20"/>
            <w:lang w:val="uk-UA"/>
          </w:rPr>
          <w:t>№</w:t>
        </w:r>
        <w:r>
          <w:rPr>
            <w:b/>
            <w:sz w:val="20"/>
            <w:lang w:val="en-US"/>
          </w:rPr>
          <w:t>33, 2018</w:t>
        </w:r>
        <w:r>
          <w:rPr>
            <w:b/>
            <w:sz w:val="20"/>
            <w:lang w:val="uk-UA"/>
          </w:rPr>
          <w:tab/>
        </w:r>
        <w:r>
          <w:rPr>
            <w:b/>
            <w:sz w:val="20"/>
            <w:lang w:val="en-US"/>
          </w:rPr>
          <w:tab/>
        </w:r>
        <w:r w:rsidRPr="000A309C">
          <w:rPr>
            <w:b/>
            <w:sz w:val="20"/>
          </w:rPr>
          <w:fldChar w:fldCharType="begin"/>
        </w:r>
        <w:r w:rsidRPr="000A309C">
          <w:rPr>
            <w:b/>
            <w:sz w:val="20"/>
          </w:rPr>
          <w:instrText>PAGE   \* MERGEFORMAT</w:instrText>
        </w:r>
        <w:r w:rsidRPr="000A309C">
          <w:rPr>
            <w:b/>
            <w:sz w:val="20"/>
          </w:rPr>
          <w:fldChar w:fldCharType="separate"/>
        </w:r>
        <w:r w:rsidR="005C01CE">
          <w:rPr>
            <w:b/>
            <w:noProof/>
            <w:sz w:val="20"/>
          </w:rPr>
          <w:t>3</w:t>
        </w:r>
        <w:r w:rsidRPr="000A309C">
          <w:rPr>
            <w:b/>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4FE" w:rsidRDefault="006C44FE" w:rsidP="00340151">
      <w:r>
        <w:separator/>
      </w:r>
    </w:p>
  </w:footnote>
  <w:footnote w:type="continuationSeparator" w:id="0">
    <w:p w:rsidR="006C44FE" w:rsidRDefault="006C44FE" w:rsidP="00340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476A"/>
    <w:multiLevelType w:val="hybridMultilevel"/>
    <w:tmpl w:val="DE1A415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42934240"/>
    <w:multiLevelType w:val="hybridMultilevel"/>
    <w:tmpl w:val="F9C82152"/>
    <w:lvl w:ilvl="0" w:tplc="D2546C84">
      <w:start w:val="1"/>
      <w:numFmt w:val="decimal"/>
      <w:lvlText w:val="%1."/>
      <w:lvlJc w:val="left"/>
      <w:pPr>
        <w:ind w:left="1215" w:hanging="855"/>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2BE44E4"/>
    <w:multiLevelType w:val="hybridMultilevel"/>
    <w:tmpl w:val="21DAF54C"/>
    <w:lvl w:ilvl="0" w:tplc="0422000F">
      <w:start w:val="2"/>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51E5D63"/>
    <w:multiLevelType w:val="hybridMultilevel"/>
    <w:tmpl w:val="671C2332"/>
    <w:lvl w:ilvl="0" w:tplc="ABFA46AA">
      <w:start w:val="1"/>
      <w:numFmt w:val="decimal"/>
      <w:lvlText w:val="%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5A809EA"/>
    <w:multiLevelType w:val="hybridMultilevel"/>
    <w:tmpl w:val="F32476C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59BF2FBE"/>
    <w:multiLevelType w:val="hybridMultilevel"/>
    <w:tmpl w:val="72DAA5E2"/>
    <w:lvl w:ilvl="0" w:tplc="0422000F">
      <w:start w:val="1"/>
      <w:numFmt w:val="decimal"/>
      <w:lvlText w:val="%1."/>
      <w:lvlJc w:val="left"/>
      <w:pPr>
        <w:ind w:left="1500" w:hanging="360"/>
      </w:pPr>
      <w:rPr>
        <w:rFonts w:cs="Times New Roman"/>
      </w:rPr>
    </w:lvl>
    <w:lvl w:ilvl="1" w:tplc="04220019" w:tentative="1">
      <w:start w:val="1"/>
      <w:numFmt w:val="lowerLetter"/>
      <w:lvlText w:val="%2."/>
      <w:lvlJc w:val="left"/>
      <w:pPr>
        <w:ind w:left="2220" w:hanging="360"/>
      </w:pPr>
      <w:rPr>
        <w:rFonts w:cs="Times New Roman"/>
      </w:rPr>
    </w:lvl>
    <w:lvl w:ilvl="2" w:tplc="0422001B" w:tentative="1">
      <w:start w:val="1"/>
      <w:numFmt w:val="lowerRoman"/>
      <w:lvlText w:val="%3."/>
      <w:lvlJc w:val="right"/>
      <w:pPr>
        <w:ind w:left="2940" w:hanging="180"/>
      </w:pPr>
      <w:rPr>
        <w:rFonts w:cs="Times New Roman"/>
      </w:rPr>
    </w:lvl>
    <w:lvl w:ilvl="3" w:tplc="0422000F" w:tentative="1">
      <w:start w:val="1"/>
      <w:numFmt w:val="decimal"/>
      <w:lvlText w:val="%4."/>
      <w:lvlJc w:val="left"/>
      <w:pPr>
        <w:ind w:left="3660" w:hanging="360"/>
      </w:pPr>
      <w:rPr>
        <w:rFonts w:cs="Times New Roman"/>
      </w:rPr>
    </w:lvl>
    <w:lvl w:ilvl="4" w:tplc="04220019" w:tentative="1">
      <w:start w:val="1"/>
      <w:numFmt w:val="lowerLetter"/>
      <w:lvlText w:val="%5."/>
      <w:lvlJc w:val="left"/>
      <w:pPr>
        <w:ind w:left="4380" w:hanging="360"/>
      </w:pPr>
      <w:rPr>
        <w:rFonts w:cs="Times New Roman"/>
      </w:rPr>
    </w:lvl>
    <w:lvl w:ilvl="5" w:tplc="0422001B" w:tentative="1">
      <w:start w:val="1"/>
      <w:numFmt w:val="lowerRoman"/>
      <w:lvlText w:val="%6."/>
      <w:lvlJc w:val="right"/>
      <w:pPr>
        <w:ind w:left="5100" w:hanging="180"/>
      </w:pPr>
      <w:rPr>
        <w:rFonts w:cs="Times New Roman"/>
      </w:rPr>
    </w:lvl>
    <w:lvl w:ilvl="6" w:tplc="0422000F" w:tentative="1">
      <w:start w:val="1"/>
      <w:numFmt w:val="decimal"/>
      <w:lvlText w:val="%7."/>
      <w:lvlJc w:val="left"/>
      <w:pPr>
        <w:ind w:left="5820" w:hanging="360"/>
      </w:pPr>
      <w:rPr>
        <w:rFonts w:cs="Times New Roman"/>
      </w:rPr>
    </w:lvl>
    <w:lvl w:ilvl="7" w:tplc="04220019" w:tentative="1">
      <w:start w:val="1"/>
      <w:numFmt w:val="lowerLetter"/>
      <w:lvlText w:val="%8."/>
      <w:lvlJc w:val="left"/>
      <w:pPr>
        <w:ind w:left="6540" w:hanging="360"/>
      </w:pPr>
      <w:rPr>
        <w:rFonts w:cs="Times New Roman"/>
      </w:rPr>
    </w:lvl>
    <w:lvl w:ilvl="8" w:tplc="0422001B" w:tentative="1">
      <w:start w:val="1"/>
      <w:numFmt w:val="lowerRoman"/>
      <w:lvlText w:val="%9."/>
      <w:lvlJc w:val="right"/>
      <w:pPr>
        <w:ind w:left="7260" w:hanging="180"/>
      </w:pPr>
      <w:rPr>
        <w:rFonts w:cs="Times New Roman"/>
      </w:rPr>
    </w:lvl>
  </w:abstractNum>
  <w:abstractNum w:abstractNumId="6">
    <w:nsid w:val="6BF43583"/>
    <w:multiLevelType w:val="hybridMultilevel"/>
    <w:tmpl w:val="548294DA"/>
    <w:lvl w:ilvl="0" w:tplc="0422000F">
      <w:start w:val="1"/>
      <w:numFmt w:val="decimal"/>
      <w:lvlText w:val="%1."/>
      <w:lvlJc w:val="left"/>
      <w:pPr>
        <w:ind w:left="1500" w:hanging="360"/>
      </w:pPr>
      <w:rPr>
        <w:rFonts w:cs="Times New Roman"/>
      </w:rPr>
    </w:lvl>
    <w:lvl w:ilvl="1" w:tplc="04220019" w:tentative="1">
      <w:start w:val="1"/>
      <w:numFmt w:val="lowerLetter"/>
      <w:lvlText w:val="%2."/>
      <w:lvlJc w:val="left"/>
      <w:pPr>
        <w:ind w:left="2220" w:hanging="360"/>
      </w:pPr>
      <w:rPr>
        <w:rFonts w:cs="Times New Roman"/>
      </w:rPr>
    </w:lvl>
    <w:lvl w:ilvl="2" w:tplc="0422001B" w:tentative="1">
      <w:start w:val="1"/>
      <w:numFmt w:val="lowerRoman"/>
      <w:lvlText w:val="%3."/>
      <w:lvlJc w:val="right"/>
      <w:pPr>
        <w:ind w:left="2940" w:hanging="180"/>
      </w:pPr>
      <w:rPr>
        <w:rFonts w:cs="Times New Roman"/>
      </w:rPr>
    </w:lvl>
    <w:lvl w:ilvl="3" w:tplc="0422000F" w:tentative="1">
      <w:start w:val="1"/>
      <w:numFmt w:val="decimal"/>
      <w:lvlText w:val="%4."/>
      <w:lvlJc w:val="left"/>
      <w:pPr>
        <w:ind w:left="3660" w:hanging="360"/>
      </w:pPr>
      <w:rPr>
        <w:rFonts w:cs="Times New Roman"/>
      </w:rPr>
    </w:lvl>
    <w:lvl w:ilvl="4" w:tplc="04220019" w:tentative="1">
      <w:start w:val="1"/>
      <w:numFmt w:val="lowerLetter"/>
      <w:lvlText w:val="%5."/>
      <w:lvlJc w:val="left"/>
      <w:pPr>
        <w:ind w:left="4380" w:hanging="360"/>
      </w:pPr>
      <w:rPr>
        <w:rFonts w:cs="Times New Roman"/>
      </w:rPr>
    </w:lvl>
    <w:lvl w:ilvl="5" w:tplc="0422001B" w:tentative="1">
      <w:start w:val="1"/>
      <w:numFmt w:val="lowerRoman"/>
      <w:lvlText w:val="%6."/>
      <w:lvlJc w:val="right"/>
      <w:pPr>
        <w:ind w:left="5100" w:hanging="180"/>
      </w:pPr>
      <w:rPr>
        <w:rFonts w:cs="Times New Roman"/>
      </w:rPr>
    </w:lvl>
    <w:lvl w:ilvl="6" w:tplc="0422000F" w:tentative="1">
      <w:start w:val="1"/>
      <w:numFmt w:val="decimal"/>
      <w:lvlText w:val="%7."/>
      <w:lvlJc w:val="left"/>
      <w:pPr>
        <w:ind w:left="5820" w:hanging="360"/>
      </w:pPr>
      <w:rPr>
        <w:rFonts w:cs="Times New Roman"/>
      </w:rPr>
    </w:lvl>
    <w:lvl w:ilvl="7" w:tplc="04220019" w:tentative="1">
      <w:start w:val="1"/>
      <w:numFmt w:val="lowerLetter"/>
      <w:lvlText w:val="%8."/>
      <w:lvlJc w:val="left"/>
      <w:pPr>
        <w:ind w:left="6540" w:hanging="360"/>
      </w:pPr>
      <w:rPr>
        <w:rFonts w:cs="Times New Roman"/>
      </w:rPr>
    </w:lvl>
    <w:lvl w:ilvl="8" w:tplc="0422001B" w:tentative="1">
      <w:start w:val="1"/>
      <w:numFmt w:val="lowerRoman"/>
      <w:lvlText w:val="%9."/>
      <w:lvlJc w:val="right"/>
      <w:pPr>
        <w:ind w:left="7260" w:hanging="180"/>
      </w:pPr>
      <w:rPr>
        <w:rFonts w:cs="Times New Roman"/>
      </w:r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9"/>
  <w:autoHyphenation/>
  <w:hyphenationZone w:val="425"/>
  <w:evenAndOddHeaders/>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E7"/>
    <w:rsid w:val="000143F9"/>
    <w:rsid w:val="000213C4"/>
    <w:rsid w:val="000307BC"/>
    <w:rsid w:val="000343A9"/>
    <w:rsid w:val="00056FCA"/>
    <w:rsid w:val="00063923"/>
    <w:rsid w:val="0006465B"/>
    <w:rsid w:val="00066230"/>
    <w:rsid w:val="00067E60"/>
    <w:rsid w:val="00087977"/>
    <w:rsid w:val="000A309C"/>
    <w:rsid w:val="000B240A"/>
    <w:rsid w:val="000B6696"/>
    <w:rsid w:val="000B7007"/>
    <w:rsid w:val="000C611C"/>
    <w:rsid w:val="000D0875"/>
    <w:rsid w:val="000D6BD8"/>
    <w:rsid w:val="000D6BE1"/>
    <w:rsid w:val="000F2901"/>
    <w:rsid w:val="000F7A80"/>
    <w:rsid w:val="00104C5D"/>
    <w:rsid w:val="00106B85"/>
    <w:rsid w:val="001070C3"/>
    <w:rsid w:val="00107685"/>
    <w:rsid w:val="0011172E"/>
    <w:rsid w:val="00120E54"/>
    <w:rsid w:val="001259E0"/>
    <w:rsid w:val="0015326A"/>
    <w:rsid w:val="001710F7"/>
    <w:rsid w:val="0018038C"/>
    <w:rsid w:val="00196CE5"/>
    <w:rsid w:val="001A2379"/>
    <w:rsid w:val="001A7D10"/>
    <w:rsid w:val="001D6603"/>
    <w:rsid w:val="001E410D"/>
    <w:rsid w:val="001E7995"/>
    <w:rsid w:val="001F1608"/>
    <w:rsid w:val="001F6362"/>
    <w:rsid w:val="001F66BE"/>
    <w:rsid w:val="00203688"/>
    <w:rsid w:val="002062BF"/>
    <w:rsid w:val="002176CF"/>
    <w:rsid w:val="002200DE"/>
    <w:rsid w:val="00230DC4"/>
    <w:rsid w:val="00231612"/>
    <w:rsid w:val="002356FF"/>
    <w:rsid w:val="002373F0"/>
    <w:rsid w:val="00240C3F"/>
    <w:rsid w:val="002518BF"/>
    <w:rsid w:val="00270A7E"/>
    <w:rsid w:val="00276C7B"/>
    <w:rsid w:val="00282AA1"/>
    <w:rsid w:val="00286F7A"/>
    <w:rsid w:val="0029127E"/>
    <w:rsid w:val="002A0A91"/>
    <w:rsid w:val="002A30FD"/>
    <w:rsid w:val="002A471A"/>
    <w:rsid w:val="002B0B02"/>
    <w:rsid w:val="002B3440"/>
    <w:rsid w:val="002D0B84"/>
    <w:rsid w:val="002E10AA"/>
    <w:rsid w:val="002E414D"/>
    <w:rsid w:val="002F6C00"/>
    <w:rsid w:val="00305A5E"/>
    <w:rsid w:val="00315BCD"/>
    <w:rsid w:val="003333DF"/>
    <w:rsid w:val="00340151"/>
    <w:rsid w:val="00340BD2"/>
    <w:rsid w:val="003614A1"/>
    <w:rsid w:val="003652EC"/>
    <w:rsid w:val="00372250"/>
    <w:rsid w:val="00373D74"/>
    <w:rsid w:val="003772FE"/>
    <w:rsid w:val="003909B5"/>
    <w:rsid w:val="0039255D"/>
    <w:rsid w:val="003A4F1C"/>
    <w:rsid w:val="003B5923"/>
    <w:rsid w:val="003C29D2"/>
    <w:rsid w:val="003D6CC8"/>
    <w:rsid w:val="003E4FA8"/>
    <w:rsid w:val="003F1541"/>
    <w:rsid w:val="003F45D6"/>
    <w:rsid w:val="00407A20"/>
    <w:rsid w:val="0041311F"/>
    <w:rsid w:val="00413CDD"/>
    <w:rsid w:val="00420C7C"/>
    <w:rsid w:val="00421D18"/>
    <w:rsid w:val="0044466B"/>
    <w:rsid w:val="00453180"/>
    <w:rsid w:val="0047049B"/>
    <w:rsid w:val="00477681"/>
    <w:rsid w:val="00481E3F"/>
    <w:rsid w:val="00484699"/>
    <w:rsid w:val="00486B3C"/>
    <w:rsid w:val="00491F99"/>
    <w:rsid w:val="004A1798"/>
    <w:rsid w:val="004A69C1"/>
    <w:rsid w:val="004E0842"/>
    <w:rsid w:val="004E2232"/>
    <w:rsid w:val="00507619"/>
    <w:rsid w:val="00512EE0"/>
    <w:rsid w:val="00534348"/>
    <w:rsid w:val="005363F5"/>
    <w:rsid w:val="005364F6"/>
    <w:rsid w:val="00537772"/>
    <w:rsid w:val="00546C45"/>
    <w:rsid w:val="0055466D"/>
    <w:rsid w:val="005549C0"/>
    <w:rsid w:val="00557575"/>
    <w:rsid w:val="00567B25"/>
    <w:rsid w:val="00574044"/>
    <w:rsid w:val="00574958"/>
    <w:rsid w:val="00574BB7"/>
    <w:rsid w:val="005769D4"/>
    <w:rsid w:val="00584928"/>
    <w:rsid w:val="00590644"/>
    <w:rsid w:val="00595603"/>
    <w:rsid w:val="005A1798"/>
    <w:rsid w:val="005A59C5"/>
    <w:rsid w:val="005B472C"/>
    <w:rsid w:val="005C01CE"/>
    <w:rsid w:val="005D2B67"/>
    <w:rsid w:val="005E5BA9"/>
    <w:rsid w:val="005F6E9C"/>
    <w:rsid w:val="00601CE6"/>
    <w:rsid w:val="00607CE6"/>
    <w:rsid w:val="00611C8D"/>
    <w:rsid w:val="00614F1C"/>
    <w:rsid w:val="006206C3"/>
    <w:rsid w:val="006402D3"/>
    <w:rsid w:val="00661F91"/>
    <w:rsid w:val="0066256D"/>
    <w:rsid w:val="006727BC"/>
    <w:rsid w:val="0068375C"/>
    <w:rsid w:val="006B589B"/>
    <w:rsid w:val="006B679C"/>
    <w:rsid w:val="006C44FE"/>
    <w:rsid w:val="006D1C97"/>
    <w:rsid w:val="006E17C5"/>
    <w:rsid w:val="006F62C9"/>
    <w:rsid w:val="00702197"/>
    <w:rsid w:val="0070220E"/>
    <w:rsid w:val="00706D6B"/>
    <w:rsid w:val="0071289C"/>
    <w:rsid w:val="00743C0D"/>
    <w:rsid w:val="007468F1"/>
    <w:rsid w:val="00750B02"/>
    <w:rsid w:val="00757B1B"/>
    <w:rsid w:val="007609A3"/>
    <w:rsid w:val="00762F77"/>
    <w:rsid w:val="0077079C"/>
    <w:rsid w:val="007755DE"/>
    <w:rsid w:val="00782305"/>
    <w:rsid w:val="00783177"/>
    <w:rsid w:val="00795A56"/>
    <w:rsid w:val="007A18BD"/>
    <w:rsid w:val="007A328D"/>
    <w:rsid w:val="007B4353"/>
    <w:rsid w:val="007B5BF4"/>
    <w:rsid w:val="007D08C1"/>
    <w:rsid w:val="007E21BB"/>
    <w:rsid w:val="007E68DE"/>
    <w:rsid w:val="008029E3"/>
    <w:rsid w:val="00804C74"/>
    <w:rsid w:val="00812AC3"/>
    <w:rsid w:val="00847550"/>
    <w:rsid w:val="00853995"/>
    <w:rsid w:val="00861B5A"/>
    <w:rsid w:val="00865025"/>
    <w:rsid w:val="00871AE3"/>
    <w:rsid w:val="00874D9C"/>
    <w:rsid w:val="008801ED"/>
    <w:rsid w:val="00893E3C"/>
    <w:rsid w:val="008A3383"/>
    <w:rsid w:val="008B3285"/>
    <w:rsid w:val="008C39CE"/>
    <w:rsid w:val="008E309F"/>
    <w:rsid w:val="008F24A6"/>
    <w:rsid w:val="00950261"/>
    <w:rsid w:val="009575E3"/>
    <w:rsid w:val="00957D45"/>
    <w:rsid w:val="0098073F"/>
    <w:rsid w:val="00983A00"/>
    <w:rsid w:val="009861F8"/>
    <w:rsid w:val="00986678"/>
    <w:rsid w:val="0099082B"/>
    <w:rsid w:val="00997CFD"/>
    <w:rsid w:val="009A5A12"/>
    <w:rsid w:val="009B2DE5"/>
    <w:rsid w:val="009B3314"/>
    <w:rsid w:val="009C0E87"/>
    <w:rsid w:val="009C1ABF"/>
    <w:rsid w:val="009C45E7"/>
    <w:rsid w:val="009C6091"/>
    <w:rsid w:val="009D3C19"/>
    <w:rsid w:val="009E0415"/>
    <w:rsid w:val="009E7069"/>
    <w:rsid w:val="00A00B34"/>
    <w:rsid w:val="00A12117"/>
    <w:rsid w:val="00A148AB"/>
    <w:rsid w:val="00A4253F"/>
    <w:rsid w:val="00A53635"/>
    <w:rsid w:val="00A53CA0"/>
    <w:rsid w:val="00A66022"/>
    <w:rsid w:val="00A66CC3"/>
    <w:rsid w:val="00A777DB"/>
    <w:rsid w:val="00A84EFF"/>
    <w:rsid w:val="00AA7113"/>
    <w:rsid w:val="00AB1083"/>
    <w:rsid w:val="00AC1C55"/>
    <w:rsid w:val="00AD0BFE"/>
    <w:rsid w:val="00AD7A85"/>
    <w:rsid w:val="00AE1480"/>
    <w:rsid w:val="00AE526F"/>
    <w:rsid w:val="00B00272"/>
    <w:rsid w:val="00B047AC"/>
    <w:rsid w:val="00B07D29"/>
    <w:rsid w:val="00B10369"/>
    <w:rsid w:val="00B46E4F"/>
    <w:rsid w:val="00B46F85"/>
    <w:rsid w:val="00B52055"/>
    <w:rsid w:val="00B60AEB"/>
    <w:rsid w:val="00B60ECD"/>
    <w:rsid w:val="00B660FD"/>
    <w:rsid w:val="00B67075"/>
    <w:rsid w:val="00B72383"/>
    <w:rsid w:val="00B90AF1"/>
    <w:rsid w:val="00B94142"/>
    <w:rsid w:val="00B94453"/>
    <w:rsid w:val="00BA59C4"/>
    <w:rsid w:val="00BA7FB1"/>
    <w:rsid w:val="00BB0296"/>
    <w:rsid w:val="00BB78B5"/>
    <w:rsid w:val="00BC28F9"/>
    <w:rsid w:val="00BD1C79"/>
    <w:rsid w:val="00BD55BD"/>
    <w:rsid w:val="00BF3B3F"/>
    <w:rsid w:val="00C05A6C"/>
    <w:rsid w:val="00C1227E"/>
    <w:rsid w:val="00C17A61"/>
    <w:rsid w:val="00C20245"/>
    <w:rsid w:val="00C241B8"/>
    <w:rsid w:val="00C3192D"/>
    <w:rsid w:val="00C352E0"/>
    <w:rsid w:val="00C36849"/>
    <w:rsid w:val="00C43D17"/>
    <w:rsid w:val="00C44419"/>
    <w:rsid w:val="00C57637"/>
    <w:rsid w:val="00C6152D"/>
    <w:rsid w:val="00C6201D"/>
    <w:rsid w:val="00C63415"/>
    <w:rsid w:val="00C742D7"/>
    <w:rsid w:val="00C93DED"/>
    <w:rsid w:val="00C965B1"/>
    <w:rsid w:val="00CA5603"/>
    <w:rsid w:val="00CB3409"/>
    <w:rsid w:val="00CB54CF"/>
    <w:rsid w:val="00CC6295"/>
    <w:rsid w:val="00CD200B"/>
    <w:rsid w:val="00CE1704"/>
    <w:rsid w:val="00D03825"/>
    <w:rsid w:val="00D047E3"/>
    <w:rsid w:val="00D137EA"/>
    <w:rsid w:val="00D16A01"/>
    <w:rsid w:val="00D21F77"/>
    <w:rsid w:val="00D22941"/>
    <w:rsid w:val="00D30842"/>
    <w:rsid w:val="00D335F5"/>
    <w:rsid w:val="00D47567"/>
    <w:rsid w:val="00D503AD"/>
    <w:rsid w:val="00D64703"/>
    <w:rsid w:val="00D71CAE"/>
    <w:rsid w:val="00D86342"/>
    <w:rsid w:val="00D92699"/>
    <w:rsid w:val="00D96775"/>
    <w:rsid w:val="00DA052B"/>
    <w:rsid w:val="00DA1D4B"/>
    <w:rsid w:val="00DB409B"/>
    <w:rsid w:val="00DB4782"/>
    <w:rsid w:val="00DC08B4"/>
    <w:rsid w:val="00DD6334"/>
    <w:rsid w:val="00DF14CE"/>
    <w:rsid w:val="00DF52E2"/>
    <w:rsid w:val="00E00BAB"/>
    <w:rsid w:val="00E01B0C"/>
    <w:rsid w:val="00E15AF4"/>
    <w:rsid w:val="00E20CCB"/>
    <w:rsid w:val="00E220D8"/>
    <w:rsid w:val="00E2232A"/>
    <w:rsid w:val="00E33DAD"/>
    <w:rsid w:val="00E366B2"/>
    <w:rsid w:val="00E37646"/>
    <w:rsid w:val="00E44B0C"/>
    <w:rsid w:val="00E45793"/>
    <w:rsid w:val="00E56701"/>
    <w:rsid w:val="00E5787B"/>
    <w:rsid w:val="00E62B2A"/>
    <w:rsid w:val="00E643EE"/>
    <w:rsid w:val="00E82170"/>
    <w:rsid w:val="00E82447"/>
    <w:rsid w:val="00E9280F"/>
    <w:rsid w:val="00E96426"/>
    <w:rsid w:val="00EA7CB9"/>
    <w:rsid w:val="00EC4EC6"/>
    <w:rsid w:val="00EC52CF"/>
    <w:rsid w:val="00EC6AF7"/>
    <w:rsid w:val="00ED0A40"/>
    <w:rsid w:val="00ED26FF"/>
    <w:rsid w:val="00ED5A23"/>
    <w:rsid w:val="00EF1F6F"/>
    <w:rsid w:val="00EF680A"/>
    <w:rsid w:val="00F00FAC"/>
    <w:rsid w:val="00F0448C"/>
    <w:rsid w:val="00F0564F"/>
    <w:rsid w:val="00F061FB"/>
    <w:rsid w:val="00F1314E"/>
    <w:rsid w:val="00F16583"/>
    <w:rsid w:val="00F21949"/>
    <w:rsid w:val="00F21A62"/>
    <w:rsid w:val="00F24F4C"/>
    <w:rsid w:val="00F34578"/>
    <w:rsid w:val="00F542F1"/>
    <w:rsid w:val="00F66633"/>
    <w:rsid w:val="00F7546C"/>
    <w:rsid w:val="00F8621C"/>
    <w:rsid w:val="00F91EFF"/>
    <w:rsid w:val="00F95193"/>
    <w:rsid w:val="00FA3677"/>
    <w:rsid w:val="00FB3DDD"/>
    <w:rsid w:val="00FB48C6"/>
    <w:rsid w:val="00FC1A6D"/>
    <w:rsid w:val="00FC502B"/>
    <w:rsid w:val="00FD53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E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2E414D"/>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C45E7"/>
    <w:rPr>
      <w:rFonts w:cs="Times New Roman"/>
    </w:rPr>
  </w:style>
  <w:style w:type="paragraph" w:customStyle="1" w:styleId="11">
    <w:name w:val="Звичайний1"/>
    <w:rsid w:val="009C45E7"/>
    <w:pPr>
      <w:suppressAutoHyphens/>
      <w:spacing w:after="0" w:line="240" w:lineRule="auto"/>
    </w:pPr>
    <w:rPr>
      <w:rFonts w:ascii="MS Sans Serif" w:eastAsia="Arial" w:hAnsi="MS Sans Serif" w:cs="Times New Roman"/>
      <w:sz w:val="20"/>
      <w:szCs w:val="20"/>
      <w:lang w:eastAsia="ar-SA"/>
    </w:rPr>
  </w:style>
  <w:style w:type="character" w:customStyle="1" w:styleId="hpsatn">
    <w:name w:val="hps atn"/>
    <w:basedOn w:val="a0"/>
    <w:rsid w:val="009C45E7"/>
  </w:style>
  <w:style w:type="character" w:styleId="a3">
    <w:name w:val="Hyperlink"/>
    <w:basedOn w:val="a0"/>
    <w:uiPriority w:val="99"/>
    <w:unhideWhenUsed/>
    <w:rsid w:val="002B3440"/>
    <w:rPr>
      <w:color w:val="0563C1" w:themeColor="hyperlink"/>
      <w:u w:val="single"/>
    </w:rPr>
  </w:style>
  <w:style w:type="paragraph" w:styleId="a4">
    <w:name w:val="No Spacing"/>
    <w:uiPriority w:val="1"/>
    <w:qFormat/>
    <w:rsid w:val="00812AC3"/>
    <w:pPr>
      <w:spacing w:after="0" w:line="240" w:lineRule="auto"/>
    </w:pPr>
    <w:rPr>
      <w:rFonts w:ascii="Times New Roman" w:eastAsia="Times New Roman" w:hAnsi="Times New Roman" w:cs="Times New Roman"/>
      <w:sz w:val="24"/>
      <w:szCs w:val="24"/>
      <w:lang w:val="ru-RU" w:eastAsia="ru-RU"/>
    </w:rPr>
  </w:style>
  <w:style w:type="table" w:styleId="a5">
    <w:name w:val="Table Grid"/>
    <w:basedOn w:val="a1"/>
    <w:uiPriority w:val="39"/>
    <w:rsid w:val="0050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414D"/>
    <w:rPr>
      <w:rFonts w:ascii="Times New Roman" w:eastAsia="Times New Roman" w:hAnsi="Times New Roman" w:cs="Times New Roman"/>
      <w:b/>
      <w:bCs/>
      <w:kern w:val="36"/>
      <w:sz w:val="48"/>
      <w:szCs w:val="48"/>
      <w:lang w:eastAsia="uk-UA"/>
    </w:rPr>
  </w:style>
  <w:style w:type="paragraph" w:styleId="a6">
    <w:name w:val="Normal (Web)"/>
    <w:aliases w:val="Обычный (Web)"/>
    <w:basedOn w:val="a"/>
    <w:link w:val="a7"/>
    <w:unhideWhenUsed/>
    <w:rsid w:val="002E414D"/>
    <w:pPr>
      <w:spacing w:before="100" w:beforeAutospacing="1" w:after="100" w:afterAutospacing="1"/>
    </w:pPr>
    <w:rPr>
      <w:lang w:val="uk-UA" w:eastAsia="uk-UA"/>
    </w:rPr>
  </w:style>
  <w:style w:type="character" w:styleId="a8">
    <w:name w:val="Strong"/>
    <w:basedOn w:val="a0"/>
    <w:uiPriority w:val="22"/>
    <w:qFormat/>
    <w:rsid w:val="002E414D"/>
    <w:rPr>
      <w:b/>
      <w:bCs/>
    </w:rPr>
  </w:style>
  <w:style w:type="paragraph" w:styleId="a9">
    <w:name w:val="List Paragraph"/>
    <w:basedOn w:val="a"/>
    <w:qFormat/>
    <w:rsid w:val="00847550"/>
    <w:pPr>
      <w:ind w:left="720"/>
      <w:contextualSpacing/>
    </w:pPr>
  </w:style>
  <w:style w:type="paragraph" w:styleId="aa">
    <w:name w:val="header"/>
    <w:basedOn w:val="a"/>
    <w:link w:val="ab"/>
    <w:uiPriority w:val="99"/>
    <w:unhideWhenUsed/>
    <w:rsid w:val="00340151"/>
    <w:pPr>
      <w:tabs>
        <w:tab w:val="center" w:pos="4819"/>
        <w:tab w:val="right" w:pos="9639"/>
      </w:tabs>
    </w:pPr>
  </w:style>
  <w:style w:type="character" w:customStyle="1" w:styleId="ab">
    <w:name w:val="Верхний колонтитул Знак"/>
    <w:basedOn w:val="a0"/>
    <w:link w:val="aa"/>
    <w:uiPriority w:val="99"/>
    <w:rsid w:val="00340151"/>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340151"/>
    <w:pPr>
      <w:tabs>
        <w:tab w:val="center" w:pos="4819"/>
        <w:tab w:val="right" w:pos="9639"/>
      </w:tabs>
    </w:pPr>
  </w:style>
  <w:style w:type="character" w:customStyle="1" w:styleId="ad">
    <w:name w:val="Нижний колонтитул Знак"/>
    <w:basedOn w:val="a0"/>
    <w:link w:val="ac"/>
    <w:uiPriority w:val="99"/>
    <w:rsid w:val="00340151"/>
    <w:rPr>
      <w:rFonts w:ascii="Times New Roman" w:eastAsia="Times New Roman" w:hAnsi="Times New Roman" w:cs="Times New Roman"/>
      <w:sz w:val="24"/>
      <w:szCs w:val="24"/>
      <w:lang w:val="ru-RU" w:eastAsia="ru-RU"/>
    </w:rPr>
  </w:style>
  <w:style w:type="paragraph" w:styleId="2">
    <w:name w:val="Body Text Indent 2"/>
    <w:basedOn w:val="a"/>
    <w:link w:val="20"/>
    <w:rsid w:val="00607CE6"/>
    <w:pPr>
      <w:ind w:left="1276" w:hanging="1276"/>
    </w:pPr>
    <w:rPr>
      <w:szCs w:val="20"/>
    </w:rPr>
  </w:style>
  <w:style w:type="character" w:customStyle="1" w:styleId="20">
    <w:name w:val="Основной текст с отступом 2 Знак"/>
    <w:basedOn w:val="a0"/>
    <w:link w:val="2"/>
    <w:rsid w:val="00607CE6"/>
    <w:rPr>
      <w:rFonts w:ascii="Times New Roman" w:eastAsia="Times New Roman" w:hAnsi="Times New Roman" w:cs="Times New Roman"/>
      <w:sz w:val="24"/>
      <w:szCs w:val="20"/>
      <w:lang w:val="ru-RU" w:eastAsia="ru-RU"/>
    </w:rPr>
  </w:style>
  <w:style w:type="paragraph" w:styleId="ae">
    <w:name w:val="Balloon Text"/>
    <w:basedOn w:val="a"/>
    <w:link w:val="af"/>
    <w:uiPriority w:val="99"/>
    <w:semiHidden/>
    <w:unhideWhenUsed/>
    <w:rsid w:val="00E9280F"/>
    <w:rPr>
      <w:rFonts w:ascii="Tahoma" w:hAnsi="Tahoma" w:cs="Tahoma"/>
      <w:sz w:val="16"/>
      <w:szCs w:val="16"/>
    </w:rPr>
  </w:style>
  <w:style w:type="character" w:customStyle="1" w:styleId="af">
    <w:name w:val="Текст выноски Знак"/>
    <w:basedOn w:val="a0"/>
    <w:link w:val="ae"/>
    <w:uiPriority w:val="99"/>
    <w:semiHidden/>
    <w:rsid w:val="00E9280F"/>
    <w:rPr>
      <w:rFonts w:ascii="Tahoma" w:eastAsia="Times New Roman" w:hAnsi="Tahoma" w:cs="Tahoma"/>
      <w:sz w:val="16"/>
      <w:szCs w:val="16"/>
      <w:lang w:val="ru-RU" w:eastAsia="ru-RU"/>
    </w:rPr>
  </w:style>
  <w:style w:type="character" w:customStyle="1" w:styleId="apple-style-span">
    <w:name w:val="apple-style-span"/>
    <w:rsid w:val="008801ED"/>
  </w:style>
  <w:style w:type="paragraph" w:styleId="HTML">
    <w:name w:val="HTML Preformatted"/>
    <w:basedOn w:val="a"/>
    <w:link w:val="HTML0"/>
    <w:uiPriority w:val="99"/>
    <w:unhideWhenUsed/>
    <w:rsid w:val="00FC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1A6D"/>
    <w:rPr>
      <w:rFonts w:ascii="Courier New" w:eastAsia="Times New Roman" w:hAnsi="Courier New" w:cs="Courier New"/>
      <w:sz w:val="20"/>
      <w:szCs w:val="20"/>
      <w:lang w:val="ru-RU" w:eastAsia="ru-RU"/>
    </w:rPr>
  </w:style>
  <w:style w:type="paragraph" w:styleId="21">
    <w:name w:val="Body Text 2"/>
    <w:basedOn w:val="a"/>
    <w:link w:val="22"/>
    <w:uiPriority w:val="99"/>
    <w:semiHidden/>
    <w:unhideWhenUsed/>
    <w:rsid w:val="003772FE"/>
    <w:pPr>
      <w:spacing w:after="120" w:line="480" w:lineRule="auto"/>
    </w:pPr>
  </w:style>
  <w:style w:type="character" w:customStyle="1" w:styleId="22">
    <w:name w:val="Основной текст 2 Знак"/>
    <w:basedOn w:val="a0"/>
    <w:link w:val="21"/>
    <w:uiPriority w:val="99"/>
    <w:semiHidden/>
    <w:rsid w:val="003772FE"/>
    <w:rPr>
      <w:rFonts w:ascii="Times New Roman" w:eastAsia="Times New Roman" w:hAnsi="Times New Roman" w:cs="Times New Roman"/>
      <w:sz w:val="24"/>
      <w:szCs w:val="24"/>
      <w:lang w:val="ru-RU" w:eastAsia="ru-RU"/>
    </w:rPr>
  </w:style>
  <w:style w:type="character" w:customStyle="1" w:styleId="translation">
    <w:name w:val="translation"/>
    <w:rsid w:val="006C44FE"/>
    <w:rPr>
      <w:rFonts w:cs="Times New Roman"/>
    </w:rPr>
  </w:style>
  <w:style w:type="paragraph" w:customStyle="1" w:styleId="Default">
    <w:name w:val="Default"/>
    <w:rsid w:val="006C44FE"/>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ListParagraph">
    <w:name w:val="List Paragraph"/>
    <w:basedOn w:val="a"/>
    <w:rsid w:val="006C44FE"/>
    <w:pPr>
      <w:ind w:left="720"/>
      <w:contextualSpacing/>
    </w:pPr>
    <w:rPr>
      <w:sz w:val="26"/>
      <w:szCs w:val="26"/>
      <w:lang w:val="uk-UA" w:eastAsia="en-US"/>
    </w:rPr>
  </w:style>
  <w:style w:type="character" w:customStyle="1" w:styleId="a7">
    <w:name w:val="Обычный (веб) Знак"/>
    <w:aliases w:val="Обычный (Web) Знак"/>
    <w:link w:val="a6"/>
    <w:locked/>
    <w:rsid w:val="006C44FE"/>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E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2E414D"/>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C45E7"/>
    <w:rPr>
      <w:rFonts w:cs="Times New Roman"/>
    </w:rPr>
  </w:style>
  <w:style w:type="paragraph" w:customStyle="1" w:styleId="11">
    <w:name w:val="Звичайний1"/>
    <w:rsid w:val="009C45E7"/>
    <w:pPr>
      <w:suppressAutoHyphens/>
      <w:spacing w:after="0" w:line="240" w:lineRule="auto"/>
    </w:pPr>
    <w:rPr>
      <w:rFonts w:ascii="MS Sans Serif" w:eastAsia="Arial" w:hAnsi="MS Sans Serif" w:cs="Times New Roman"/>
      <w:sz w:val="20"/>
      <w:szCs w:val="20"/>
      <w:lang w:eastAsia="ar-SA"/>
    </w:rPr>
  </w:style>
  <w:style w:type="character" w:customStyle="1" w:styleId="hpsatn">
    <w:name w:val="hps atn"/>
    <w:basedOn w:val="a0"/>
    <w:rsid w:val="009C45E7"/>
  </w:style>
  <w:style w:type="character" w:styleId="a3">
    <w:name w:val="Hyperlink"/>
    <w:basedOn w:val="a0"/>
    <w:uiPriority w:val="99"/>
    <w:unhideWhenUsed/>
    <w:rsid w:val="002B3440"/>
    <w:rPr>
      <w:color w:val="0563C1" w:themeColor="hyperlink"/>
      <w:u w:val="single"/>
    </w:rPr>
  </w:style>
  <w:style w:type="paragraph" w:styleId="a4">
    <w:name w:val="No Spacing"/>
    <w:uiPriority w:val="1"/>
    <w:qFormat/>
    <w:rsid w:val="00812AC3"/>
    <w:pPr>
      <w:spacing w:after="0" w:line="240" w:lineRule="auto"/>
    </w:pPr>
    <w:rPr>
      <w:rFonts w:ascii="Times New Roman" w:eastAsia="Times New Roman" w:hAnsi="Times New Roman" w:cs="Times New Roman"/>
      <w:sz w:val="24"/>
      <w:szCs w:val="24"/>
      <w:lang w:val="ru-RU" w:eastAsia="ru-RU"/>
    </w:rPr>
  </w:style>
  <w:style w:type="table" w:styleId="a5">
    <w:name w:val="Table Grid"/>
    <w:basedOn w:val="a1"/>
    <w:uiPriority w:val="39"/>
    <w:rsid w:val="0050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414D"/>
    <w:rPr>
      <w:rFonts w:ascii="Times New Roman" w:eastAsia="Times New Roman" w:hAnsi="Times New Roman" w:cs="Times New Roman"/>
      <w:b/>
      <w:bCs/>
      <w:kern w:val="36"/>
      <w:sz w:val="48"/>
      <w:szCs w:val="48"/>
      <w:lang w:eastAsia="uk-UA"/>
    </w:rPr>
  </w:style>
  <w:style w:type="paragraph" w:styleId="a6">
    <w:name w:val="Normal (Web)"/>
    <w:aliases w:val="Обычный (Web)"/>
    <w:basedOn w:val="a"/>
    <w:link w:val="a7"/>
    <w:unhideWhenUsed/>
    <w:rsid w:val="002E414D"/>
    <w:pPr>
      <w:spacing w:before="100" w:beforeAutospacing="1" w:after="100" w:afterAutospacing="1"/>
    </w:pPr>
    <w:rPr>
      <w:lang w:val="uk-UA" w:eastAsia="uk-UA"/>
    </w:rPr>
  </w:style>
  <w:style w:type="character" w:styleId="a8">
    <w:name w:val="Strong"/>
    <w:basedOn w:val="a0"/>
    <w:uiPriority w:val="22"/>
    <w:qFormat/>
    <w:rsid w:val="002E414D"/>
    <w:rPr>
      <w:b/>
      <w:bCs/>
    </w:rPr>
  </w:style>
  <w:style w:type="paragraph" w:styleId="a9">
    <w:name w:val="List Paragraph"/>
    <w:basedOn w:val="a"/>
    <w:qFormat/>
    <w:rsid w:val="00847550"/>
    <w:pPr>
      <w:ind w:left="720"/>
      <w:contextualSpacing/>
    </w:pPr>
  </w:style>
  <w:style w:type="paragraph" w:styleId="aa">
    <w:name w:val="header"/>
    <w:basedOn w:val="a"/>
    <w:link w:val="ab"/>
    <w:uiPriority w:val="99"/>
    <w:unhideWhenUsed/>
    <w:rsid w:val="00340151"/>
    <w:pPr>
      <w:tabs>
        <w:tab w:val="center" w:pos="4819"/>
        <w:tab w:val="right" w:pos="9639"/>
      </w:tabs>
    </w:pPr>
  </w:style>
  <w:style w:type="character" w:customStyle="1" w:styleId="ab">
    <w:name w:val="Верхний колонтитул Знак"/>
    <w:basedOn w:val="a0"/>
    <w:link w:val="aa"/>
    <w:uiPriority w:val="99"/>
    <w:rsid w:val="00340151"/>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340151"/>
    <w:pPr>
      <w:tabs>
        <w:tab w:val="center" w:pos="4819"/>
        <w:tab w:val="right" w:pos="9639"/>
      </w:tabs>
    </w:pPr>
  </w:style>
  <w:style w:type="character" w:customStyle="1" w:styleId="ad">
    <w:name w:val="Нижний колонтитул Знак"/>
    <w:basedOn w:val="a0"/>
    <w:link w:val="ac"/>
    <w:uiPriority w:val="99"/>
    <w:rsid w:val="00340151"/>
    <w:rPr>
      <w:rFonts w:ascii="Times New Roman" w:eastAsia="Times New Roman" w:hAnsi="Times New Roman" w:cs="Times New Roman"/>
      <w:sz w:val="24"/>
      <w:szCs w:val="24"/>
      <w:lang w:val="ru-RU" w:eastAsia="ru-RU"/>
    </w:rPr>
  </w:style>
  <w:style w:type="paragraph" w:styleId="2">
    <w:name w:val="Body Text Indent 2"/>
    <w:basedOn w:val="a"/>
    <w:link w:val="20"/>
    <w:rsid w:val="00607CE6"/>
    <w:pPr>
      <w:ind w:left="1276" w:hanging="1276"/>
    </w:pPr>
    <w:rPr>
      <w:szCs w:val="20"/>
    </w:rPr>
  </w:style>
  <w:style w:type="character" w:customStyle="1" w:styleId="20">
    <w:name w:val="Основной текст с отступом 2 Знак"/>
    <w:basedOn w:val="a0"/>
    <w:link w:val="2"/>
    <w:rsid w:val="00607CE6"/>
    <w:rPr>
      <w:rFonts w:ascii="Times New Roman" w:eastAsia="Times New Roman" w:hAnsi="Times New Roman" w:cs="Times New Roman"/>
      <w:sz w:val="24"/>
      <w:szCs w:val="20"/>
      <w:lang w:val="ru-RU" w:eastAsia="ru-RU"/>
    </w:rPr>
  </w:style>
  <w:style w:type="paragraph" w:styleId="ae">
    <w:name w:val="Balloon Text"/>
    <w:basedOn w:val="a"/>
    <w:link w:val="af"/>
    <w:uiPriority w:val="99"/>
    <w:semiHidden/>
    <w:unhideWhenUsed/>
    <w:rsid w:val="00E9280F"/>
    <w:rPr>
      <w:rFonts w:ascii="Tahoma" w:hAnsi="Tahoma" w:cs="Tahoma"/>
      <w:sz w:val="16"/>
      <w:szCs w:val="16"/>
    </w:rPr>
  </w:style>
  <w:style w:type="character" w:customStyle="1" w:styleId="af">
    <w:name w:val="Текст выноски Знак"/>
    <w:basedOn w:val="a0"/>
    <w:link w:val="ae"/>
    <w:uiPriority w:val="99"/>
    <w:semiHidden/>
    <w:rsid w:val="00E9280F"/>
    <w:rPr>
      <w:rFonts w:ascii="Tahoma" w:eastAsia="Times New Roman" w:hAnsi="Tahoma" w:cs="Tahoma"/>
      <w:sz w:val="16"/>
      <w:szCs w:val="16"/>
      <w:lang w:val="ru-RU" w:eastAsia="ru-RU"/>
    </w:rPr>
  </w:style>
  <w:style w:type="character" w:customStyle="1" w:styleId="apple-style-span">
    <w:name w:val="apple-style-span"/>
    <w:rsid w:val="008801ED"/>
  </w:style>
  <w:style w:type="paragraph" w:styleId="HTML">
    <w:name w:val="HTML Preformatted"/>
    <w:basedOn w:val="a"/>
    <w:link w:val="HTML0"/>
    <w:uiPriority w:val="99"/>
    <w:unhideWhenUsed/>
    <w:rsid w:val="00FC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1A6D"/>
    <w:rPr>
      <w:rFonts w:ascii="Courier New" w:eastAsia="Times New Roman" w:hAnsi="Courier New" w:cs="Courier New"/>
      <w:sz w:val="20"/>
      <w:szCs w:val="20"/>
      <w:lang w:val="ru-RU" w:eastAsia="ru-RU"/>
    </w:rPr>
  </w:style>
  <w:style w:type="paragraph" w:styleId="21">
    <w:name w:val="Body Text 2"/>
    <w:basedOn w:val="a"/>
    <w:link w:val="22"/>
    <w:uiPriority w:val="99"/>
    <w:semiHidden/>
    <w:unhideWhenUsed/>
    <w:rsid w:val="003772FE"/>
    <w:pPr>
      <w:spacing w:after="120" w:line="480" w:lineRule="auto"/>
    </w:pPr>
  </w:style>
  <w:style w:type="character" w:customStyle="1" w:styleId="22">
    <w:name w:val="Основной текст 2 Знак"/>
    <w:basedOn w:val="a0"/>
    <w:link w:val="21"/>
    <w:uiPriority w:val="99"/>
    <w:semiHidden/>
    <w:rsid w:val="003772FE"/>
    <w:rPr>
      <w:rFonts w:ascii="Times New Roman" w:eastAsia="Times New Roman" w:hAnsi="Times New Roman" w:cs="Times New Roman"/>
      <w:sz w:val="24"/>
      <w:szCs w:val="24"/>
      <w:lang w:val="ru-RU" w:eastAsia="ru-RU"/>
    </w:rPr>
  </w:style>
  <w:style w:type="character" w:customStyle="1" w:styleId="translation">
    <w:name w:val="translation"/>
    <w:rsid w:val="006C44FE"/>
    <w:rPr>
      <w:rFonts w:cs="Times New Roman"/>
    </w:rPr>
  </w:style>
  <w:style w:type="paragraph" w:customStyle="1" w:styleId="Default">
    <w:name w:val="Default"/>
    <w:rsid w:val="006C44FE"/>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ListParagraph">
    <w:name w:val="List Paragraph"/>
    <w:basedOn w:val="a"/>
    <w:rsid w:val="006C44FE"/>
    <w:pPr>
      <w:ind w:left="720"/>
      <w:contextualSpacing/>
    </w:pPr>
    <w:rPr>
      <w:sz w:val="26"/>
      <w:szCs w:val="26"/>
      <w:lang w:val="uk-UA" w:eastAsia="en-US"/>
    </w:rPr>
  </w:style>
  <w:style w:type="character" w:customStyle="1" w:styleId="a7">
    <w:name w:val="Обычный (веб) Знак"/>
    <w:aliases w:val="Обычный (Web) Знак"/>
    <w:link w:val="a6"/>
    <w:locked/>
    <w:rsid w:val="006C44F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3166">
      <w:bodyDiv w:val="1"/>
      <w:marLeft w:val="0"/>
      <w:marRight w:val="0"/>
      <w:marTop w:val="0"/>
      <w:marBottom w:val="0"/>
      <w:divBdr>
        <w:top w:val="none" w:sz="0" w:space="0" w:color="auto"/>
        <w:left w:val="none" w:sz="0" w:space="0" w:color="auto"/>
        <w:bottom w:val="none" w:sz="0" w:space="0" w:color="auto"/>
        <w:right w:val="none" w:sz="0" w:space="0" w:color="auto"/>
      </w:divBdr>
    </w:div>
    <w:div w:id="769861707">
      <w:bodyDiv w:val="1"/>
      <w:marLeft w:val="0"/>
      <w:marRight w:val="0"/>
      <w:marTop w:val="0"/>
      <w:marBottom w:val="0"/>
      <w:divBdr>
        <w:top w:val="none" w:sz="0" w:space="0" w:color="auto"/>
        <w:left w:val="none" w:sz="0" w:space="0" w:color="auto"/>
        <w:bottom w:val="none" w:sz="0" w:space="0" w:color="auto"/>
        <w:right w:val="none" w:sz="0" w:space="0" w:color="auto"/>
      </w:divBdr>
    </w:div>
    <w:div w:id="14491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12.bin"/><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10.bin"/><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yperlink" Target="https://journal.ldubgd.edu.ua/index.php/PB"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3A48-23C0-4830-90DD-2577FBB7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18515</Words>
  <Characters>10555</Characters>
  <Application>Microsoft Office Word</Application>
  <DocSecurity>0</DocSecurity>
  <Lines>87</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dc:creator>
  <cp:lastModifiedBy>a</cp:lastModifiedBy>
  <cp:revision>3</cp:revision>
  <cp:lastPrinted>2019-02-18T07:54:00Z</cp:lastPrinted>
  <dcterms:created xsi:type="dcterms:W3CDTF">2019-02-27T07:23:00Z</dcterms:created>
  <dcterms:modified xsi:type="dcterms:W3CDTF">2019-02-27T09:10:00Z</dcterms:modified>
</cp:coreProperties>
</file>