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99" w:rsidRPr="00985799" w:rsidRDefault="00985799" w:rsidP="00985799">
      <w:pPr>
        <w:spacing w:after="0" w:line="360" w:lineRule="auto"/>
        <w:ind w:right="113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Степчук</w:t>
      </w:r>
      <w:proofErr w:type="spellEnd"/>
      <w:r w:rsidR="001320B6" w:rsidRPr="001320B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="001320B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О</w:t>
      </w:r>
      <w:r w:rsidR="001320B6" w:rsidRPr="0098579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</w:t>
      </w:r>
      <w:r w:rsidR="001320B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М</w:t>
      </w:r>
      <w:r w:rsidR="001320B6" w:rsidRPr="0098579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</w:t>
      </w:r>
      <w:bookmarkStart w:id="0" w:name="_GoBack"/>
      <w:bookmarkEnd w:id="0"/>
    </w:p>
    <w:p w:rsidR="00985799" w:rsidRPr="00985799" w:rsidRDefault="00985799" w:rsidP="00985799">
      <w:pPr>
        <w:spacing w:after="0" w:line="360" w:lineRule="auto"/>
        <w:ind w:right="113" w:firstLine="426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8579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Яковчук</w:t>
      </w:r>
      <w:r w:rsidR="001320B6" w:rsidRPr="001320B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="001320B6" w:rsidRPr="0098579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Р.С.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,</w:t>
      </w:r>
      <w:r w:rsidRPr="0098579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Pr="0098579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докторант</w:t>
      </w:r>
      <w:r w:rsidRPr="0098579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кафедри</w:t>
      </w:r>
      <w:r w:rsidRPr="009857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8579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права та менеджменту у сфері цивільного захисту</w:t>
      </w:r>
    </w:p>
    <w:p w:rsidR="00985799" w:rsidRPr="00985799" w:rsidRDefault="00985799" w:rsidP="00985799">
      <w:pPr>
        <w:spacing w:after="0" w:line="360" w:lineRule="auto"/>
        <w:ind w:left="113" w:right="113"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8579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м. Львів, Львівський державний університет безпеки життєдіяльності</w:t>
      </w:r>
    </w:p>
    <w:p w:rsidR="00C17B97" w:rsidRPr="00D879D8" w:rsidRDefault="00C17B97" w:rsidP="00D879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7B97" w:rsidRDefault="003737C3" w:rsidP="002D3F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КРИЗОВИЙ МЕНЕДЖМЕНТ</w:t>
      </w:r>
      <w:r w:rsidR="0022671A">
        <w:rPr>
          <w:rFonts w:ascii="Times New Roman" w:hAnsi="Times New Roman" w:cs="Times New Roman"/>
          <w:b/>
          <w:sz w:val="24"/>
          <w:szCs w:val="24"/>
          <w:lang w:val="uk-UA"/>
        </w:rPr>
        <w:t>, ЯК ІНСТРУМЕНТ УПРАВЛІННЯ У НАДЗВИЧАЙНИХ СИТУАЦІЯХ</w:t>
      </w:r>
    </w:p>
    <w:p w:rsidR="00985799" w:rsidRDefault="00985799" w:rsidP="00D879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5197" w:rsidRDefault="00EF712C" w:rsidP="002D3F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процесі управління кризовий менеджмент служить додатковим інструментом вирішення складних і нестандартних ситуацій. Історія кризис-менеджменту почалася як наслідок виникнення недобросовісної конкуренції, яка виходить не тільки за рамки загальноприйнятої моралі і ділової етики, а й закону. Тобто, коли конкурентні стратегії виходять за загальноприйняті рамки і перетворюються з випадкових речей в закономірність, ситуацію може врятувати тільки кризовий менеджмент</w:t>
      </w:r>
      <w:r w:rsidR="00895197" w:rsidRPr="00895197">
        <w:rPr>
          <w:rFonts w:ascii="Times New Roman" w:hAnsi="Times New Roman" w:cs="Times New Roman"/>
          <w:sz w:val="24"/>
          <w:szCs w:val="24"/>
        </w:rPr>
        <w:t xml:space="preserve"> [1]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5197" w:rsidRPr="00895197" w:rsidRDefault="00EC7E91" w:rsidP="002D3F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E9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Проблеми ефективного та адекватного захисту населення, яке постраждало внаслідок надзвичайних ситуацій (НС) є одним з актуальних завдань цивільного захисту, що зумовлено двома причинами факторами: по-перше, зростанням частоти та важкості НС, по-друге, виникненням нових типів НС, зокрема соціально-політичного характеру, що потребує особливого характеру організації процесу ліквідації наслідків НС.</w:t>
      </w:r>
      <w:r w:rsidR="00895197" w:rsidRPr="00895197">
        <w:rPr>
          <w:rFonts w:ascii="Times New Roman" w:hAnsi="Times New Roman" w:cs="Times New Roman"/>
          <w:sz w:val="24"/>
          <w:szCs w:val="24"/>
        </w:rPr>
        <w:t xml:space="preserve"> </w:t>
      </w:r>
      <w:r w:rsidRPr="00EC7E9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Кризовою слід вважати ситуацію, що є деяким викликом суспільним уявленням про належний стан речей, традицій, цінності, захищеність, безпеку або цілісність держави.</w:t>
      </w:r>
      <w:r w:rsidR="000D608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Pr="00EC7E9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Відповідно до Кодексу цивільного захисту України НС – обстановка на окремій території чи суб’єкті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господарювання на ній або водному об’єкті, яка характеризується порушенням нормальних умов життєдіяльності населення, спричинена катастрофою, аварією, пожежею, стихійним лихом, епідемією, </w:t>
      </w:r>
      <w:r w:rsidR="000A613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епізоотією, епіфітотією, застосуванням засобів ураження або іншою небезпечною подією, що призвела (може призвести) до виникнення загрози життю або здоров’ю населення, великої кількості загиблих і постраждалих, завдання значних матеріальних збитків, а також до неможливості проживання населення на такій території чи об’єкті, провадження на ній господарської діяльності.</w:t>
      </w:r>
      <w:r w:rsidR="000D608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0A613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Масштаби і наслідки ймовірної НС визначаються на основі експертної оцінки, прогнозу чи результатів модельних експериментів, проведених кваліфікованими експертами. Залежно від отриманих результатів розробляється план реагування на загрозу виникнення конкретної НС</w:t>
      </w:r>
      <w:r w:rsidR="00895197" w:rsidRPr="00895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[2]</w:t>
      </w:r>
      <w:r w:rsidR="000A613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</w:t>
      </w:r>
    </w:p>
    <w:p w:rsidR="00EC7E91" w:rsidRPr="00895197" w:rsidRDefault="000A6133" w:rsidP="002D3F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Управління в надзвичайній ситуації полягає у постійному керівництві з боку органу управління та уповноваженого курівника з ліквідації  надзвичайної ліквідації залученими службами і силами та в організації виконання завдань із ліквідації НС або її наслідків.</w:t>
      </w:r>
      <w:r w:rsidR="000D608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Основними заходами для подолання кризових ситуацій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є: підтримання високого рівня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lastRenderedPageBreak/>
        <w:t xml:space="preserve">морально-психічного стану особливого складу та постійної готовності до дій; завчасне планування дії сил; безперервний збір </w:t>
      </w:r>
      <w:r w:rsidR="000870A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та вивчення даних про обстановку в районі НС; своєчасне прийняття рішень та доведення їх до підлеглих; організація та забезпечення безперервної взаємодії; організований збір та евакуація населення із зони НС; підготовка сил і засобів до проведення аварійно-рятувальних та інших невідкладних робіт, пов’язаних із ліквідацією НС; організація всебічного забезпечення сил і засобів; контроль за своєчасним виконанням заходів і завдань підлеглими та надання їм необхідної допомоги.</w:t>
      </w:r>
      <w:r w:rsidR="0089519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0870A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Кризовий менеджмент та управління НС часто передбачають взаємодію між органами державного управління та іншими організаціями. У цьому відношенні ключову роль відіграє здатність скоординувати зусилля в проведенні спільних оперативних дій та у забезпеченні зв’язків. Досвід свідчить про те, що налагоджування зв’язків за умов НС і кризових ситуацій може </w:t>
      </w:r>
      <w:r w:rsidR="0042052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бути виключно складною справою, яка може потягнути за собою серйозні наслідки для державних установ і службовців. Переривання в комунікаційних каналах зв’язку як у самій системі так й ззовні здатні викликати сум’яття та безлад, що зменшують здатність керувати ситуацією.</w:t>
      </w:r>
      <w:r w:rsidR="000D608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42052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Кризові ситуації та НС здатні впливати як негативно, так й позити</w:t>
      </w:r>
      <w:r w:rsidR="002D3F7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вно на професійну й громадську </w:t>
      </w:r>
      <w:r w:rsidR="0042052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репутацію установи. У тому, та в іншому разі установа повинна бути спроможна засвоїти рефлексивний компонент таких ситуацій, не перебуваючи ні в стані самозаспокоєності, ні в стані паралізуючого страху перед можливим повторенням таких ситуацій.</w:t>
      </w:r>
      <w:r w:rsidR="000D608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42052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Досвідчене керівництво не втратить можливості провести формалізований аналіз ситуації та встановити позитивні й негативні моменти, не припускаючи зведення проблеми до пошуку винних, а зміщуючи акцент на задачах підвищення організаційної готовності до можливого повторення подібних ситуацій</w:t>
      </w:r>
      <w:r w:rsidR="00895197" w:rsidRPr="00895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[3]</w:t>
      </w:r>
      <w:r w:rsidR="0042052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</w:p>
    <w:p w:rsidR="00895197" w:rsidRDefault="00895197" w:rsidP="002D3F77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0D6084" w:rsidRDefault="000D6084" w:rsidP="002D3F7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Список літератури:</w:t>
      </w:r>
    </w:p>
    <w:p w:rsidR="000D6084" w:rsidRDefault="000D6084" w:rsidP="002D3F7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Інтернет ресурс: </w:t>
      </w:r>
      <w:hyperlink r:id="rId6" w:history="1">
        <w:r w:rsidRPr="00923CEF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val="uk-UA" w:eastAsia="ru-RU"/>
          </w:rPr>
          <w:t>http://moyaosvita.com.ua/menedzhment/krizovij-menedzhment/</w:t>
        </w:r>
      </w:hyperlink>
    </w:p>
    <w:p w:rsidR="000D6084" w:rsidRDefault="000D6084" w:rsidP="002D3F7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0D608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Реагування на надзвичайні</w:t>
      </w:r>
      <w:r w:rsidR="002D3F7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ситуації: </w:t>
      </w:r>
      <w:proofErr w:type="spellStart"/>
      <w:r w:rsidR="002D3F7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Навч</w:t>
      </w:r>
      <w:proofErr w:type="spellEnd"/>
      <w:r w:rsidR="002D3F7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 посібник. – К.</w:t>
      </w:r>
      <w:r w:rsidRPr="000D608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: Вид-во «Бланк-Прес», 2014. – 206 с.</w:t>
      </w:r>
    </w:p>
    <w:p w:rsidR="00895197" w:rsidRDefault="00895197" w:rsidP="002D3F7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89519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Кризовий менеджмент та принципи управління ризиками в процесі ліквідації надзвичайних ситуацій: мо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нографія / С.О. Гур’єв, А.В.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Те</w:t>
      </w:r>
      <w:r w:rsidR="002D3F7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рент’єва</w:t>
      </w:r>
      <w:proofErr w:type="spellEnd"/>
      <w:r w:rsidR="002D3F7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П.Б. </w:t>
      </w:r>
      <w:proofErr w:type="spellStart"/>
      <w:r w:rsidR="002D3F7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Волянський</w:t>
      </w:r>
      <w:proofErr w:type="spellEnd"/>
      <w:r w:rsidR="002D3F7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 – К.</w:t>
      </w:r>
      <w:r w:rsidRPr="0089519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: [б. в.], 2008. – 148 с.</w:t>
      </w:r>
    </w:p>
    <w:p w:rsidR="000D6084" w:rsidRPr="000D6084" w:rsidRDefault="000D6084" w:rsidP="00D879D8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C17B97" w:rsidRPr="00C17B97" w:rsidRDefault="00C17B97" w:rsidP="00D879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17B97" w:rsidRPr="00C17B97" w:rsidSect="00C17B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50161"/>
    <w:multiLevelType w:val="hybridMultilevel"/>
    <w:tmpl w:val="790E8EC2"/>
    <w:lvl w:ilvl="0" w:tplc="0726B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B97"/>
    <w:rsid w:val="000870A4"/>
    <w:rsid w:val="000A6133"/>
    <w:rsid w:val="000D6084"/>
    <w:rsid w:val="000F42CE"/>
    <w:rsid w:val="001320B6"/>
    <w:rsid w:val="0022671A"/>
    <w:rsid w:val="0023287C"/>
    <w:rsid w:val="00261630"/>
    <w:rsid w:val="002D3F77"/>
    <w:rsid w:val="00332D67"/>
    <w:rsid w:val="003737C3"/>
    <w:rsid w:val="0042052D"/>
    <w:rsid w:val="00425CDC"/>
    <w:rsid w:val="004C4D8D"/>
    <w:rsid w:val="005E6745"/>
    <w:rsid w:val="0060767B"/>
    <w:rsid w:val="00684214"/>
    <w:rsid w:val="007E51BE"/>
    <w:rsid w:val="008838CD"/>
    <w:rsid w:val="00895197"/>
    <w:rsid w:val="00961782"/>
    <w:rsid w:val="00985799"/>
    <w:rsid w:val="00C1789A"/>
    <w:rsid w:val="00C17B97"/>
    <w:rsid w:val="00C50EDD"/>
    <w:rsid w:val="00D879D8"/>
    <w:rsid w:val="00DC266D"/>
    <w:rsid w:val="00E8523C"/>
    <w:rsid w:val="00EC7E91"/>
    <w:rsid w:val="00EF712C"/>
    <w:rsid w:val="00F2263B"/>
    <w:rsid w:val="00F72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9EA11-F8CA-42E1-A91E-A2EF3EB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F712C"/>
  </w:style>
  <w:style w:type="character" w:customStyle="1" w:styleId="a00">
    <w:name w:val="a0"/>
    <w:basedOn w:val="a0"/>
    <w:rsid w:val="00EF712C"/>
  </w:style>
  <w:style w:type="paragraph" w:styleId="a3">
    <w:name w:val="List Paragraph"/>
    <w:basedOn w:val="a"/>
    <w:uiPriority w:val="34"/>
    <w:qFormat/>
    <w:rsid w:val="000D60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6027">
              <w:marLeft w:val="-3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991">
              <w:marLeft w:val="-3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4890">
                      <w:marLeft w:val="0"/>
                      <w:marRight w:val="0"/>
                      <w:marTop w:val="27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0277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847">
                      <w:marLeft w:val="0"/>
                      <w:marRight w:val="0"/>
                      <w:marTop w:val="27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538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yaosvita.com.ua/menedzhment/krizovij-menedzh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087E-2D82-41C1-BE1B-59370322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Роман</cp:lastModifiedBy>
  <cp:revision>9</cp:revision>
  <dcterms:created xsi:type="dcterms:W3CDTF">2019-04-15T12:33:00Z</dcterms:created>
  <dcterms:modified xsi:type="dcterms:W3CDTF">2019-04-17T06:43:00Z</dcterms:modified>
</cp:coreProperties>
</file>