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0F" w:rsidRPr="00F97C54" w:rsidRDefault="00FF200F" w:rsidP="00FF200F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97C54">
        <w:rPr>
          <w:rFonts w:ascii="Times New Roman" w:hAnsi="Times New Roman"/>
          <w:b/>
          <w:caps/>
          <w:sz w:val="24"/>
          <w:szCs w:val="24"/>
          <w:lang w:val="uk-UA"/>
        </w:rPr>
        <w:t>УДК 621.311.61</w:t>
      </w:r>
    </w:p>
    <w:p w:rsidR="00FF200F" w:rsidRPr="00FF200F" w:rsidRDefault="00FF200F" w:rsidP="00FF200F">
      <w:pPr>
        <w:spacing w:after="0" w:line="360" w:lineRule="auto"/>
        <w:jc w:val="center"/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</w:pPr>
      <w:r>
        <w:rPr>
          <w:rFonts w:ascii="Times New Roman" w:hAnsi="Times New Roman"/>
          <w:b/>
          <w:caps/>
          <w:spacing w:val="-6"/>
          <w:sz w:val="24"/>
          <w:szCs w:val="24"/>
          <w:lang w:val="uk-UA"/>
        </w:rPr>
        <w:t>Перспективи використання акумуляторних батарей в автоматичних системах протипожежного захисту</w:t>
      </w:r>
    </w:p>
    <w:p w:rsidR="00FF200F" w:rsidRPr="00FF200F" w:rsidRDefault="00FF200F" w:rsidP="00FF200F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uk-UA"/>
        </w:rPr>
      </w:pPr>
    </w:p>
    <w:p w:rsidR="00FF200F" w:rsidRPr="00087CC6" w:rsidRDefault="00087CC6" w:rsidP="00FF200F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087CC6">
        <w:rPr>
          <w:rFonts w:ascii="Times New Roman" w:hAnsi="Times New Roman"/>
          <w:b/>
          <w:i/>
          <w:sz w:val="24"/>
          <w:szCs w:val="24"/>
          <w:lang w:val="uk-UA"/>
        </w:rPr>
        <w:t>Борачок</w:t>
      </w:r>
      <w:proofErr w:type="spellEnd"/>
      <w:r w:rsidRPr="00087CC6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Олег</w:t>
      </w:r>
    </w:p>
    <w:p w:rsidR="00EA77FE" w:rsidRDefault="00CB5679" w:rsidP="00FF200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087CC6">
        <w:rPr>
          <w:rFonts w:ascii="Times New Roman" w:hAnsi="Times New Roman"/>
          <w:b/>
          <w:sz w:val="24"/>
          <w:szCs w:val="24"/>
          <w:lang w:val="uk-UA"/>
        </w:rPr>
        <w:t>Шаповалов</w:t>
      </w:r>
      <w:proofErr w:type="spellEnd"/>
      <w:r w:rsidRPr="00087CC6">
        <w:rPr>
          <w:rFonts w:ascii="Times New Roman" w:hAnsi="Times New Roman"/>
          <w:b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200F" w:rsidRPr="00CB5679">
        <w:rPr>
          <w:rFonts w:ascii="Times New Roman" w:hAnsi="Times New Roman"/>
          <w:i/>
          <w:sz w:val="24"/>
          <w:szCs w:val="24"/>
          <w:lang w:val="uk-UA"/>
        </w:rPr>
        <w:t>к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>анд</w:t>
      </w:r>
      <w:r w:rsidR="00FF200F" w:rsidRPr="00CB5679">
        <w:rPr>
          <w:rFonts w:ascii="Times New Roman" w:hAnsi="Times New Roman"/>
          <w:i/>
          <w:sz w:val="24"/>
          <w:szCs w:val="24"/>
          <w:lang w:val="uk-UA"/>
        </w:rPr>
        <w:t>.т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>ехн</w:t>
      </w:r>
      <w:r w:rsidR="00FF200F" w:rsidRPr="00CB5679">
        <w:rPr>
          <w:rFonts w:ascii="Times New Roman" w:hAnsi="Times New Roman"/>
          <w:i/>
          <w:sz w:val="24"/>
          <w:szCs w:val="24"/>
          <w:lang w:val="uk-UA"/>
        </w:rPr>
        <w:t>.н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>аук</w:t>
      </w:r>
      <w:proofErr w:type="spellEnd"/>
      <w:r>
        <w:rPr>
          <w:rFonts w:ascii="Times New Roman" w:hAnsi="Times New Roman"/>
          <w:i/>
          <w:sz w:val="24"/>
          <w:szCs w:val="24"/>
          <w:lang w:val="uk-UA"/>
        </w:rPr>
        <w:t>,</w:t>
      </w:r>
    </w:p>
    <w:p w:rsidR="00CB5679" w:rsidRPr="00CB5679" w:rsidRDefault="00CB5679" w:rsidP="00CB567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CB5679">
        <w:rPr>
          <w:rFonts w:ascii="Times New Roman" w:hAnsi="Times New Roman"/>
          <w:b/>
          <w:i/>
          <w:sz w:val="24"/>
          <w:szCs w:val="24"/>
          <w:lang w:val="uk-UA"/>
        </w:rPr>
        <w:t>Львівський державний університет безпеки життєдіяльності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>,доцент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CB5679">
        <w:rPr>
          <w:rFonts w:ascii="Times New Roman" w:hAnsi="Times New Roman"/>
          <w:i/>
          <w:sz w:val="24"/>
          <w:szCs w:val="24"/>
          <w:lang w:val="uk-UA"/>
        </w:rPr>
        <w:t xml:space="preserve">кафедри </w:t>
      </w:r>
      <w:r>
        <w:rPr>
          <w:rFonts w:ascii="Times New Roman" w:hAnsi="Times New Roman"/>
          <w:i/>
          <w:sz w:val="24"/>
          <w:szCs w:val="24"/>
          <w:lang w:val="uk-UA"/>
        </w:rPr>
        <w:t>наглядово-профілактичної діяльності та пожежної автоматики</w:t>
      </w:r>
    </w:p>
    <w:p w:rsidR="00CB5679" w:rsidRDefault="00CB5679" w:rsidP="00FF200F">
      <w:pPr>
        <w:spacing w:after="0" w:line="240" w:lineRule="auto"/>
        <w:jc w:val="center"/>
        <w:rPr>
          <w:rStyle w:val="tlid-translation"/>
          <w:lang w:val="uk-UA"/>
        </w:rPr>
      </w:pPr>
    </w:p>
    <w:p w:rsidR="00FF200F" w:rsidRDefault="00FF200F" w:rsidP="00D631D5">
      <w:pPr>
        <w:spacing w:after="0" w:line="24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</w:p>
    <w:p w:rsidR="00C6654C" w:rsidRPr="00D631D5" w:rsidRDefault="00123040" w:rsidP="00123040">
      <w:pPr>
        <w:spacing w:after="0" w:line="36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Забезпечення надійним електроживленням автоматичних систем протипожежного захисту є передумовою надійного захисту громадян від наслідків надзвичайних ситуацій (пожеж) та в</w:t>
      </w:r>
      <w:r w:rsidR="00087CC6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цілому протипожежного захисту об’єктів. Тому р</w:t>
      </w:r>
      <w:r w:rsidR="00C6654C"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езервування електроживлення автоматичних систем протипожежного захисту є необхідною складовою забезпечення надійності їх функціонування. Використання в якості резервного джерела електричних мереж загального користування довело свою вразливість перед примхами природи. Враховуючи вищевказане виникає необхідність вирішення задачі забезпечення </w:t>
      </w:r>
      <w:r w:rsidR="007A0F59"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електроживленням систем протипожежного захисту за допомогою альтернативних джерел електричної енергії.</w:t>
      </w:r>
    </w:p>
    <w:p w:rsidR="007A0F59" w:rsidRPr="00D631D5" w:rsidRDefault="007A0F59" w:rsidP="00123040">
      <w:pPr>
        <w:spacing w:after="0" w:line="36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  <w:r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Акумуляторні батарей вже давно увійшли у життя людей і на теперішній час ми не можемо уявити своє існування без їх використання.</w:t>
      </w:r>
    </w:p>
    <w:p w:rsidR="007A0F59" w:rsidRPr="00D631D5" w:rsidRDefault="007A0F59" w:rsidP="00123040">
      <w:pPr>
        <w:spacing w:after="0" w:line="36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  <w:r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Проблемами використання акумуляторних батарей</w:t>
      </w:r>
      <w:r w:rsidR="001069BC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полягає у </w:t>
      </w:r>
      <w:r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різн</w:t>
      </w:r>
      <w:r w:rsidR="001069BC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их</w:t>
      </w:r>
      <w:r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за характеристиками параметр</w:t>
      </w:r>
      <w:r w:rsidR="001069BC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ів</w:t>
      </w:r>
      <w:r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електричного струму та потужність електричних споживачів.</w:t>
      </w:r>
    </w:p>
    <w:p w:rsidR="007A0F59" w:rsidRPr="00D631D5" w:rsidRDefault="001069BC" w:rsidP="00123040">
      <w:pPr>
        <w:spacing w:after="0" w:line="36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Ця проблема успішно вирішена завдяки </w:t>
      </w:r>
      <w:r w:rsidR="007A0F59"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перетворювачам струму (інверторам напруги). Вони забезпечують формування трифазної напруги змінного струму з постійного з мінімальними втратами. </w:t>
      </w:r>
    </w:p>
    <w:p w:rsidR="007A0F59" w:rsidRPr="00D631D5" w:rsidRDefault="007A0F59" w:rsidP="00123040">
      <w:pPr>
        <w:spacing w:after="0" w:line="360" w:lineRule="auto"/>
        <w:ind w:firstLine="567"/>
        <w:jc w:val="both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  <w:r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З розвитком </w:t>
      </w:r>
      <w:proofErr w:type="spellStart"/>
      <w:r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нанотехноголій</w:t>
      </w:r>
      <w:proofErr w:type="spellEnd"/>
      <w:r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стало можливим вирішення і другої проблеми пов’язаної з запасом необхідної електроенергії необхідної для роботи автоматичних систем протипожежного захисту.</w:t>
      </w:r>
      <w:r w:rsidR="00350406"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 Нові розробки акумуляторних батарей дозволяють збільшити запас енергії на одиницю маси, використавши сучасні матеріали зробити батареї </w:t>
      </w:r>
      <w:proofErr w:type="spellStart"/>
      <w:r w:rsidR="00350406"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>екологічнішими</w:t>
      </w:r>
      <w:proofErr w:type="spellEnd"/>
      <w:r w:rsidR="00350406" w:rsidRPr="00D631D5">
        <w:rPr>
          <w:rStyle w:val="tlid-translation"/>
          <w:rFonts w:ascii="Times New Roman" w:hAnsi="Times New Roman" w:cs="Times New Roman"/>
          <w:sz w:val="24"/>
          <w:szCs w:val="24"/>
          <w:lang w:val="uk-UA"/>
        </w:rPr>
        <w:t xml:space="preserve"> та безпечнішими до довкілля.</w:t>
      </w:r>
    </w:p>
    <w:p w:rsidR="00350406" w:rsidRPr="00350406" w:rsidRDefault="00350406" w:rsidP="0012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63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Tesla</w:t>
      </w:r>
      <w:proofErr w:type="spellEnd"/>
      <w:r w:rsidRPr="00D631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співпраці</w:t>
      </w:r>
      <w:r w:rsidRPr="003504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CATL розробили акумулятор з дуже низьким або нульовим вмістом кобальту. Як правило, такі батареї створюються з використанням літію, заліза і фосфору (LFP). Вони володіють більш високою щільністю енергії в порівнянні з традиційними літій-іонними.</w:t>
      </w:r>
    </w:p>
    <w:p w:rsidR="00350406" w:rsidRPr="00D631D5" w:rsidRDefault="00350406" w:rsidP="00123040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Інженери австралійської компанії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Brighsun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Energy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створили </w:t>
      </w:r>
      <w:r w:rsidR="009C2491" w:rsidRPr="00D631D5">
        <w:rPr>
          <w:rFonts w:ascii="Times New Roman" w:hAnsi="Times New Roman" w:cs="Times New Roman"/>
          <w:sz w:val="24"/>
          <w:szCs w:val="24"/>
          <w:lang w:val="uk-UA"/>
        </w:rPr>
        <w:t>літій-сірчані акумулятори (Li-S.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Незалежні дослідження показали, що накопичувач енергії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Brighsun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lastRenderedPageBreak/>
        <w:t>зберігає 91% початкової ємності після 1700 циклів перезарядки струмом 2C (повна зарядка / розрядка за 30 хвилин). Це означає, що зниження продуктивності за цикл становить всього 0,01%.</w:t>
      </w:r>
      <w:r w:rsidR="00865D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>Навіть при більш агресивн</w:t>
      </w:r>
      <w:r w:rsidR="00865DF8">
        <w:rPr>
          <w:rFonts w:ascii="Times New Roman" w:hAnsi="Times New Roman" w:cs="Times New Roman"/>
          <w:sz w:val="24"/>
          <w:szCs w:val="24"/>
          <w:lang w:val="uk-UA"/>
        </w:rPr>
        <w:t>ій швидкості 5С (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повністю зарядженої / </w:t>
      </w:r>
      <w:r w:rsidR="00865DF8">
        <w:rPr>
          <w:rFonts w:ascii="Times New Roman" w:hAnsi="Times New Roman" w:cs="Times New Roman"/>
          <w:sz w:val="24"/>
          <w:szCs w:val="24"/>
          <w:lang w:val="uk-UA"/>
        </w:rPr>
        <w:t>розрядженої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за 12,5 хвилин), Li-S батарея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Brighsun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зберігає 74% своєї початкової ємності після 1000 циклів (зниження ємності за цикл </w:t>
      </w:r>
      <w:r w:rsidR="00865DF8">
        <w:rPr>
          <w:rFonts w:ascii="Times New Roman" w:hAnsi="Times New Roman" w:cs="Times New Roman"/>
          <w:sz w:val="24"/>
          <w:szCs w:val="24"/>
          <w:lang w:val="uk-UA"/>
        </w:rPr>
        <w:t xml:space="preserve">становила 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>0,026%).</w:t>
      </w:r>
    </w:p>
    <w:p w:rsidR="009C2491" w:rsidRPr="00D631D5" w:rsidRDefault="009C2491" w:rsidP="00123040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1D5">
        <w:rPr>
          <w:rFonts w:ascii="Times New Roman" w:hAnsi="Times New Roman" w:cs="Times New Roman"/>
          <w:sz w:val="24"/>
          <w:szCs w:val="24"/>
          <w:lang w:val="uk-UA"/>
        </w:rPr>
        <w:t>Фахівці з Університету Південної Каліфорнії використовували продукт виробництва гірничодобувної промисловості і органічний матеріал, який можна виготовити</w:t>
      </w:r>
      <w:r w:rsidR="00E50D41">
        <w:rPr>
          <w:rFonts w:ascii="Times New Roman" w:hAnsi="Times New Roman" w:cs="Times New Roman"/>
          <w:sz w:val="24"/>
          <w:szCs w:val="24"/>
          <w:lang w:val="uk-UA"/>
        </w:rPr>
        <w:t xml:space="preserve"> з вуглецевої сировини, зокрема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СО</w:t>
      </w:r>
      <w:r w:rsidRPr="00087CC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>, і який вже застосовується в проточних батареях. Створена ними батарея на сульфат</w:t>
      </w:r>
      <w:r w:rsidR="00087CC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заліза і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антрахонін-дісульф</w:t>
      </w:r>
      <w:r w:rsidR="00087CC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>ново</w:t>
      </w:r>
      <w:r w:rsidR="00087CC6">
        <w:rPr>
          <w:rFonts w:ascii="Times New Roman" w:hAnsi="Times New Roman" w:cs="Times New Roman"/>
          <w:sz w:val="24"/>
          <w:szCs w:val="24"/>
          <w:lang w:val="uk-UA"/>
        </w:rPr>
        <w:t>ї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кислоти здатна заряджатися і розряджатися сотні разів «практично без втрати енергії». Це одне з </w:t>
      </w:r>
      <w:r w:rsidR="00087CC6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 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>вигідн</w:t>
      </w:r>
      <w:r w:rsidR="00087CC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>, екологічно чист</w:t>
      </w:r>
      <w:r w:rsidR="00087CC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рішення для зберігання енергії, яке може пропрацювати 25 років.</w:t>
      </w:r>
    </w:p>
    <w:p w:rsidR="00D631D5" w:rsidRPr="00D631D5" w:rsidRDefault="00D631D5" w:rsidP="00123040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1D5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Індійська компанія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Log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9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яка працює над створенням металевими повітряно-повітряними батареями на основі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графену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, що в теорії може навіть призвести до появи електричних транспортних засобів, що працюють на воді. Металеві повітряні батареї використовують метал в якості анода, повітря (кисень) в якості катода і воду в якості електроліту. У повітряному катоді батарей використовується стрижень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графена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5DF8" w:rsidRDefault="00D631D5" w:rsidP="0012304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Згідно із заявою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Log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9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Materials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графен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, який використовується в електроді, здатний збільшити ефективність батареї в п'ять разів при вартості в одну третину. </w:t>
      </w:r>
    </w:p>
    <w:p w:rsidR="00D631D5" w:rsidRPr="00D631D5" w:rsidRDefault="00865DF8" w:rsidP="00123040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У недалекому минулому</w:t>
      </w:r>
      <w:r w:rsidR="00661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31D5" w:rsidRPr="00D631D5">
        <w:rPr>
          <w:rFonts w:ascii="Times New Roman" w:hAnsi="Times New Roman" w:cs="Times New Roman"/>
          <w:sz w:val="24"/>
          <w:szCs w:val="24"/>
          <w:lang w:val="uk-UA"/>
        </w:rPr>
        <w:t>компанія з Іспанії</w:t>
      </w:r>
      <w:r w:rsidR="00661C5D" w:rsidRPr="00661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61C5D" w:rsidRPr="00D631D5">
        <w:rPr>
          <w:rFonts w:ascii="Times New Roman" w:hAnsi="Times New Roman" w:cs="Times New Roman"/>
          <w:sz w:val="24"/>
          <w:szCs w:val="24"/>
          <w:lang w:val="uk-UA"/>
        </w:rPr>
        <w:t>Graphenano</w:t>
      </w:r>
      <w:proofErr w:type="spellEnd"/>
      <w:r w:rsidR="00D631D5" w:rsidRPr="00D631D5">
        <w:rPr>
          <w:rFonts w:ascii="Times New Roman" w:hAnsi="Times New Roman" w:cs="Times New Roman"/>
          <w:sz w:val="24"/>
          <w:szCs w:val="24"/>
          <w:lang w:val="uk-UA"/>
        </w:rPr>
        <w:t>, продемонструвала прототи</w:t>
      </w:r>
      <w:r w:rsidR="00087CC6">
        <w:rPr>
          <w:rFonts w:ascii="Times New Roman" w:hAnsi="Times New Roman" w:cs="Times New Roman"/>
          <w:sz w:val="24"/>
          <w:szCs w:val="24"/>
          <w:lang w:val="uk-UA"/>
        </w:rPr>
        <w:t xml:space="preserve">п </w:t>
      </w:r>
      <w:proofErr w:type="spellStart"/>
      <w:r w:rsidR="00087CC6">
        <w:rPr>
          <w:rFonts w:ascii="Times New Roman" w:hAnsi="Times New Roman" w:cs="Times New Roman"/>
          <w:sz w:val="24"/>
          <w:szCs w:val="24"/>
          <w:lang w:val="uk-UA"/>
        </w:rPr>
        <w:t>графен-полімерного</w:t>
      </w:r>
      <w:proofErr w:type="spellEnd"/>
      <w:r w:rsidR="00087CC6">
        <w:rPr>
          <w:rFonts w:ascii="Times New Roman" w:hAnsi="Times New Roman" w:cs="Times New Roman"/>
          <w:sz w:val="24"/>
          <w:szCs w:val="24"/>
          <w:lang w:val="uk-UA"/>
        </w:rPr>
        <w:t xml:space="preserve"> акумулятора, який</w:t>
      </w:r>
      <w:r w:rsidR="00D631D5"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володіє унікальною здатністю - необхідний час його заряду в 3 рази менше, ніж для звичайних літій-іонних акумуляторів. </w:t>
      </w:r>
    </w:p>
    <w:p w:rsidR="00C6654C" w:rsidRDefault="00C6654C" w:rsidP="00CF75FD">
      <w:pPr>
        <w:spacing w:after="0" w:line="240" w:lineRule="auto"/>
        <w:jc w:val="both"/>
        <w:rPr>
          <w:rStyle w:val="tlid-translation"/>
          <w:lang w:val="uk-UA"/>
        </w:rPr>
      </w:pPr>
    </w:p>
    <w:p w:rsidR="00CF75FD" w:rsidRPr="00D631D5" w:rsidRDefault="00CF75FD" w:rsidP="00CF75FD">
      <w:pPr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D631D5">
        <w:rPr>
          <w:rFonts w:ascii="Times New Roman" w:hAnsi="Times New Roman" w:cs="Times New Roman"/>
          <w:caps/>
          <w:sz w:val="24"/>
          <w:szCs w:val="24"/>
          <w:lang w:val="uk-UA"/>
        </w:rPr>
        <w:t>літературА</w:t>
      </w:r>
    </w:p>
    <w:p w:rsidR="00CF75FD" w:rsidRPr="00D631D5" w:rsidRDefault="00CF75FD" w:rsidP="001217D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1D5">
        <w:rPr>
          <w:rFonts w:ascii="Times New Roman" w:hAnsi="Times New Roman" w:cs="Times New Roman"/>
          <w:sz w:val="24"/>
          <w:szCs w:val="24"/>
          <w:lang w:val="uk-UA"/>
        </w:rPr>
        <w:t>Боднар Г.Й., О.В.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Шаповалов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Выбор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вида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обоснование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параметров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источника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питания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системы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противопожарной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защиты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объектов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туристической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отрясли. -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Bezpiecze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>ń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stwo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Technika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arnicza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Centrum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Naukowo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Badawczego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Przeciwpo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>ż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arowej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. 33 </w:t>
      </w:r>
      <w:proofErr w:type="spellStart"/>
      <w:r w:rsidRPr="00D631D5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1, 2014.</w:t>
      </w:r>
    </w:p>
    <w:p w:rsidR="00350406" w:rsidRPr="00D631D5" w:rsidRDefault="00350406" w:rsidP="001217DC">
      <w:pPr>
        <w:pStyle w:val="a3"/>
        <w:numPr>
          <w:ilvl w:val="0"/>
          <w:numId w:val="1"/>
        </w:numPr>
        <w:spacing w:line="276" w:lineRule="auto"/>
        <w:ind w:left="0" w:firstLine="709"/>
      </w:pPr>
      <w:r w:rsidRPr="00D631D5">
        <w:rPr>
          <w:lang w:val="uk-UA"/>
        </w:rPr>
        <w:t xml:space="preserve">Нова батарея </w:t>
      </w:r>
      <w:proofErr w:type="spellStart"/>
      <w:r w:rsidRPr="00D631D5">
        <w:rPr>
          <w:lang w:val="uk-UA"/>
        </w:rPr>
        <w:t>Tesla</w:t>
      </w:r>
      <w:proofErr w:type="spellEnd"/>
      <w:r w:rsidRPr="00D631D5">
        <w:rPr>
          <w:lang w:val="uk-UA"/>
        </w:rPr>
        <w:t xml:space="preserve"> переверне індустрію автомобілебудування. – Режим доступу: </w:t>
      </w:r>
      <w:hyperlink r:id="rId5" w:history="1">
        <w:r w:rsidRPr="00D631D5">
          <w:rPr>
            <w:rStyle w:val="a4"/>
          </w:rPr>
          <w:t>https://ecotechnica.com.ua/tag/akkumulyatory.html</w:t>
        </w:r>
      </w:hyperlink>
    </w:p>
    <w:p w:rsidR="009C2491" w:rsidRPr="00D631D5" w:rsidRDefault="009C2491" w:rsidP="001217DC">
      <w:pPr>
        <w:pStyle w:val="HTM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На літій-сірчаному акумуляторі </w:t>
      </w:r>
      <w:proofErr w:type="spellStart"/>
      <w:r w:rsidRPr="00D631D5">
        <w:rPr>
          <w:rFonts w:ascii="Times New Roman" w:hAnsi="Times New Roman" w:cs="Times New Roman"/>
          <w:sz w:val="24"/>
          <w:szCs w:val="24"/>
          <w:lang w:val="uk-UA"/>
        </w:rPr>
        <w:t>Brighsun</w:t>
      </w:r>
      <w:proofErr w:type="spellEnd"/>
      <w:r w:rsidRPr="00D631D5">
        <w:rPr>
          <w:rFonts w:ascii="Times New Roman" w:hAnsi="Times New Roman" w:cs="Times New Roman"/>
          <w:sz w:val="24"/>
          <w:szCs w:val="24"/>
          <w:lang w:val="uk-UA"/>
        </w:rPr>
        <w:t xml:space="preserve"> електромобіль проїде 2000 км. – Режим доступу:</w:t>
      </w:r>
      <w:r w:rsidRPr="00D631D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ecotechnica</w:t>
        </w:r>
        <w:proofErr w:type="spellEnd"/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technology</w:t>
        </w:r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/4845-</w:t>
        </w:r>
        <w:proofErr w:type="spellStart"/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litij</w:t>
        </w:r>
        <w:proofErr w:type="spellEnd"/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sernom</w:t>
        </w:r>
        <w:proofErr w:type="spellEnd"/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akkumulyatore</w:t>
        </w:r>
        <w:proofErr w:type="spellEnd"/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brighsun</w:t>
        </w:r>
        <w:proofErr w:type="spellEnd"/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elektromobil</w:t>
        </w:r>
        <w:proofErr w:type="spellEnd"/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proedet</w:t>
        </w:r>
        <w:proofErr w:type="spellEnd"/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-2000-</w:t>
        </w:r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km</w:t>
        </w:r>
        <w:r w:rsidRPr="00D631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63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9C2491" w:rsidRPr="00D631D5" w:rsidRDefault="009C2491" w:rsidP="001217DC">
      <w:pPr>
        <w:pStyle w:val="a3"/>
        <w:numPr>
          <w:ilvl w:val="0"/>
          <w:numId w:val="1"/>
        </w:numPr>
        <w:spacing w:line="276" w:lineRule="auto"/>
        <w:ind w:left="0" w:firstLine="709"/>
      </w:pPr>
      <w:r w:rsidRPr="00D631D5">
        <w:rPr>
          <w:lang w:val="uk-UA"/>
        </w:rPr>
        <w:t>Новий дешевий проточний акумулятор прослужить 25 років. – Режим доступу:</w:t>
      </w:r>
      <w:r w:rsidRPr="00D631D5">
        <w:t xml:space="preserve"> </w:t>
      </w:r>
      <w:hyperlink r:id="rId7" w:history="1">
        <w:r w:rsidRPr="00D631D5">
          <w:rPr>
            <w:rStyle w:val="a4"/>
            <w:lang w:val="en-US"/>
          </w:rPr>
          <w:t>https</w:t>
        </w:r>
        <w:r w:rsidRPr="00D631D5">
          <w:rPr>
            <w:rStyle w:val="a4"/>
          </w:rPr>
          <w:t>://</w:t>
        </w:r>
        <w:proofErr w:type="spellStart"/>
        <w:r w:rsidRPr="00D631D5">
          <w:rPr>
            <w:rStyle w:val="a4"/>
            <w:lang w:val="en-US"/>
          </w:rPr>
          <w:t>ecotechnica</w:t>
        </w:r>
        <w:proofErr w:type="spellEnd"/>
        <w:r w:rsidRPr="00D631D5">
          <w:rPr>
            <w:rStyle w:val="a4"/>
          </w:rPr>
          <w:t>.</w:t>
        </w:r>
        <w:r w:rsidRPr="00D631D5">
          <w:rPr>
            <w:rStyle w:val="a4"/>
            <w:lang w:val="en-US"/>
          </w:rPr>
          <w:t>com</w:t>
        </w:r>
        <w:r w:rsidRPr="00D631D5">
          <w:rPr>
            <w:rStyle w:val="a4"/>
          </w:rPr>
          <w:t>.</w:t>
        </w:r>
        <w:proofErr w:type="spellStart"/>
        <w:r w:rsidRPr="00D631D5">
          <w:rPr>
            <w:rStyle w:val="a4"/>
            <w:lang w:val="en-US"/>
          </w:rPr>
          <w:t>ua</w:t>
        </w:r>
        <w:proofErr w:type="spellEnd"/>
        <w:r w:rsidRPr="00D631D5">
          <w:rPr>
            <w:rStyle w:val="a4"/>
          </w:rPr>
          <w:t>/</w:t>
        </w:r>
        <w:r w:rsidRPr="00D631D5">
          <w:rPr>
            <w:rStyle w:val="a4"/>
            <w:lang w:val="en-US"/>
          </w:rPr>
          <w:t>technology</w:t>
        </w:r>
        <w:r w:rsidRPr="00D631D5">
          <w:rPr>
            <w:rStyle w:val="a4"/>
          </w:rPr>
          <w:t>/4818-</w:t>
        </w:r>
        <w:proofErr w:type="spellStart"/>
        <w:r w:rsidRPr="00D631D5">
          <w:rPr>
            <w:rStyle w:val="a4"/>
            <w:lang w:val="en-US"/>
          </w:rPr>
          <w:t>novyj</w:t>
        </w:r>
        <w:proofErr w:type="spellEnd"/>
        <w:r w:rsidRPr="00D631D5">
          <w:rPr>
            <w:rStyle w:val="a4"/>
          </w:rPr>
          <w:t>-</w:t>
        </w:r>
        <w:proofErr w:type="spellStart"/>
        <w:r w:rsidRPr="00D631D5">
          <w:rPr>
            <w:rStyle w:val="a4"/>
            <w:lang w:val="en-US"/>
          </w:rPr>
          <w:t>deshevyj</w:t>
        </w:r>
        <w:proofErr w:type="spellEnd"/>
        <w:r w:rsidRPr="00D631D5">
          <w:rPr>
            <w:rStyle w:val="a4"/>
          </w:rPr>
          <w:t>-</w:t>
        </w:r>
        <w:proofErr w:type="spellStart"/>
        <w:r w:rsidRPr="00D631D5">
          <w:rPr>
            <w:rStyle w:val="a4"/>
            <w:lang w:val="en-US"/>
          </w:rPr>
          <w:t>protochnyj</w:t>
        </w:r>
        <w:proofErr w:type="spellEnd"/>
        <w:r w:rsidRPr="00D631D5">
          <w:rPr>
            <w:rStyle w:val="a4"/>
          </w:rPr>
          <w:t>-</w:t>
        </w:r>
        <w:proofErr w:type="spellStart"/>
        <w:r w:rsidRPr="00D631D5">
          <w:rPr>
            <w:rStyle w:val="a4"/>
            <w:lang w:val="en-US"/>
          </w:rPr>
          <w:t>akkumulyator</w:t>
        </w:r>
        <w:proofErr w:type="spellEnd"/>
        <w:r w:rsidRPr="00D631D5">
          <w:rPr>
            <w:rStyle w:val="a4"/>
          </w:rPr>
          <w:t>-</w:t>
        </w:r>
        <w:proofErr w:type="spellStart"/>
        <w:r w:rsidRPr="00D631D5">
          <w:rPr>
            <w:rStyle w:val="a4"/>
            <w:lang w:val="en-US"/>
          </w:rPr>
          <w:t>prosluzhit</w:t>
        </w:r>
        <w:proofErr w:type="spellEnd"/>
        <w:r w:rsidRPr="00D631D5">
          <w:rPr>
            <w:rStyle w:val="a4"/>
          </w:rPr>
          <w:t>-25-</w:t>
        </w:r>
        <w:r w:rsidRPr="00D631D5">
          <w:rPr>
            <w:rStyle w:val="a4"/>
            <w:lang w:val="en-US"/>
          </w:rPr>
          <w:t>let</w:t>
        </w:r>
        <w:r w:rsidRPr="00D631D5">
          <w:rPr>
            <w:rStyle w:val="a4"/>
          </w:rPr>
          <w:t>.</w:t>
        </w:r>
        <w:r w:rsidRPr="00D631D5">
          <w:rPr>
            <w:rStyle w:val="a4"/>
            <w:lang w:val="en-US"/>
          </w:rPr>
          <w:t>html</w:t>
        </w:r>
      </w:hyperlink>
    </w:p>
    <w:p w:rsidR="00CF75FD" w:rsidRPr="00CB5679" w:rsidRDefault="00D631D5" w:rsidP="001217DC">
      <w:pPr>
        <w:pStyle w:val="a3"/>
        <w:numPr>
          <w:ilvl w:val="0"/>
          <w:numId w:val="1"/>
        </w:numPr>
        <w:spacing w:line="276" w:lineRule="auto"/>
        <w:ind w:left="0" w:firstLine="708"/>
        <w:jc w:val="both"/>
        <w:rPr>
          <w:rStyle w:val="a4"/>
          <w:lang w:val="en-US"/>
        </w:rPr>
      </w:pPr>
      <w:proofErr w:type="spellStart"/>
      <w:r w:rsidRPr="00CB5679">
        <w:rPr>
          <w:lang w:val="uk-UA"/>
        </w:rPr>
        <w:t>Графеновий</w:t>
      </w:r>
      <w:proofErr w:type="spellEnd"/>
      <w:r w:rsidRPr="00CB5679">
        <w:rPr>
          <w:lang w:val="uk-UA"/>
        </w:rPr>
        <w:t xml:space="preserve"> акумулятор. Прорив у створенні пристроїв зберігання енергії. – Режим доступу: </w:t>
      </w:r>
      <w:hyperlink r:id="rId8" w:history="1">
        <w:r w:rsidRPr="00CB5679">
          <w:rPr>
            <w:rStyle w:val="a4"/>
            <w:lang w:val="en-US"/>
          </w:rPr>
          <w:t>https://</w:t>
        </w:r>
        <w:proofErr w:type="spellStart"/>
        <w:r w:rsidRPr="00CB5679">
          <w:rPr>
            <w:rStyle w:val="a4"/>
            <w:lang w:val="en-US"/>
          </w:rPr>
          <w:t>naukatehnika</w:t>
        </w:r>
        <w:proofErr w:type="spellEnd"/>
        <w:r w:rsidRPr="00CB5679">
          <w:rPr>
            <w:rStyle w:val="a4"/>
            <w:lang w:val="en-US"/>
          </w:rPr>
          <w:t>.com/</w:t>
        </w:r>
        <w:proofErr w:type="spellStart"/>
        <w:r w:rsidRPr="00CB5679">
          <w:rPr>
            <w:rStyle w:val="a4"/>
            <w:lang w:val="en-US"/>
          </w:rPr>
          <w:t>grafenovyj</w:t>
        </w:r>
        <w:proofErr w:type="spellEnd"/>
        <w:r w:rsidRPr="00CB5679">
          <w:rPr>
            <w:rStyle w:val="a4"/>
            <w:lang w:val="en-US"/>
          </w:rPr>
          <w:t>-</w:t>
        </w:r>
        <w:proofErr w:type="spellStart"/>
        <w:r w:rsidRPr="00CB5679">
          <w:rPr>
            <w:rStyle w:val="a4"/>
            <w:lang w:val="en-US"/>
          </w:rPr>
          <w:t>akkumulyator</w:t>
        </w:r>
        <w:proofErr w:type="spellEnd"/>
        <w:r w:rsidRPr="00CB5679">
          <w:rPr>
            <w:rStyle w:val="a4"/>
            <w:lang w:val="en-US"/>
          </w:rPr>
          <w:t>-</w:t>
        </w:r>
        <w:proofErr w:type="spellStart"/>
        <w:r w:rsidRPr="00CB5679">
          <w:rPr>
            <w:rStyle w:val="a4"/>
            <w:lang w:val="en-US"/>
          </w:rPr>
          <w:t>perevorot</w:t>
        </w:r>
        <w:proofErr w:type="spellEnd"/>
        <w:r w:rsidRPr="00CB5679">
          <w:rPr>
            <w:rStyle w:val="a4"/>
            <w:lang w:val="en-US"/>
          </w:rPr>
          <w:t>-v-mire-</w:t>
        </w:r>
        <w:proofErr w:type="spellStart"/>
        <w:r w:rsidRPr="00CB5679">
          <w:rPr>
            <w:rStyle w:val="a4"/>
            <w:lang w:val="en-US"/>
          </w:rPr>
          <w:t>texnologij</w:t>
        </w:r>
        <w:proofErr w:type="spellEnd"/>
        <w:r w:rsidRPr="00CB5679">
          <w:rPr>
            <w:rStyle w:val="a4"/>
            <w:lang w:val="en-US"/>
          </w:rPr>
          <w:t>.html</w:t>
        </w:r>
      </w:hyperlink>
      <w:r w:rsidR="00CB5679" w:rsidRPr="00CB5679">
        <w:rPr>
          <w:rStyle w:val="a4"/>
          <w:lang w:val="en-US"/>
        </w:rPr>
        <w:t>.</w:t>
      </w:r>
    </w:p>
    <w:sectPr w:rsidR="00CF75FD" w:rsidRPr="00CB5679" w:rsidSect="001069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86B28"/>
    <w:multiLevelType w:val="hybridMultilevel"/>
    <w:tmpl w:val="B2F8511A"/>
    <w:lvl w:ilvl="0" w:tplc="D4D21CE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768"/>
    <w:rsid w:val="00087CC6"/>
    <w:rsid w:val="001069BC"/>
    <w:rsid w:val="001217DC"/>
    <w:rsid w:val="00123040"/>
    <w:rsid w:val="001E3A46"/>
    <w:rsid w:val="00350406"/>
    <w:rsid w:val="003759CC"/>
    <w:rsid w:val="004D460F"/>
    <w:rsid w:val="00661C5D"/>
    <w:rsid w:val="007A0F59"/>
    <w:rsid w:val="007B176A"/>
    <w:rsid w:val="007F7C68"/>
    <w:rsid w:val="008414AE"/>
    <w:rsid w:val="008579C7"/>
    <w:rsid w:val="00865DF8"/>
    <w:rsid w:val="008A1768"/>
    <w:rsid w:val="009C2491"/>
    <w:rsid w:val="00AB71CF"/>
    <w:rsid w:val="00C6654C"/>
    <w:rsid w:val="00CB5679"/>
    <w:rsid w:val="00CF75FD"/>
    <w:rsid w:val="00D631D5"/>
    <w:rsid w:val="00E50D41"/>
    <w:rsid w:val="00EA77FE"/>
    <w:rsid w:val="00FD2F03"/>
    <w:rsid w:val="00FF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CF75FD"/>
  </w:style>
  <w:style w:type="paragraph" w:styleId="HTML">
    <w:name w:val="HTML Preformatted"/>
    <w:basedOn w:val="a"/>
    <w:link w:val="HTML0"/>
    <w:uiPriority w:val="99"/>
    <w:semiHidden/>
    <w:unhideWhenUsed/>
    <w:rsid w:val="00350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04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5040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tehnika.com/grafenovyj-akkumulyator-perevorot-v-mire-texnologi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technica.com.ua/technology/4818-novyj-deshevyj-protochnyj-akkumulyator-prosluzhit-25-l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technica.com.ua/technology/4845-na-litij-sernom-akkumulyatore-brighsun-elektromobil-proedet-2000-km.html" TargetMode="External"/><Relationship Id="rId5" Type="http://schemas.openxmlformats.org/officeDocument/2006/relationships/hyperlink" Target="https://ecotechnica.com.ua/tag/akkumulyator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8</cp:revision>
  <dcterms:created xsi:type="dcterms:W3CDTF">2021-02-15T10:50:00Z</dcterms:created>
  <dcterms:modified xsi:type="dcterms:W3CDTF">2021-02-15T11:44:00Z</dcterms:modified>
</cp:coreProperties>
</file>